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285"/>
      </w:tblGrid>
      <w:tr w:rsidR="005A11BD" w:rsidRPr="00F75813" w14:paraId="3DC57C21" w14:textId="77777777" w:rsidTr="00AC5831">
        <w:trPr>
          <w:trHeight w:val="1128"/>
        </w:trPr>
        <w:tc>
          <w:tcPr>
            <w:tcW w:w="5580" w:type="dxa"/>
          </w:tcPr>
          <w:p w14:paraId="1CA7FBB1" w14:textId="77777777" w:rsidR="005A11BD" w:rsidRPr="00862F7C" w:rsidRDefault="005A11BD" w:rsidP="00992831">
            <w:pPr>
              <w:pStyle w:val="Notedebasdepage"/>
              <w:jc w:val="center"/>
              <w:rPr>
                <w:rFonts w:ascii="Cambria" w:hAnsi="Cambria" w:cs="Arial"/>
                <w:sz w:val="22"/>
              </w:rPr>
            </w:pPr>
            <w:bookmarkStart w:id="0" w:name="_GoBack"/>
            <w:bookmarkEnd w:id="0"/>
          </w:p>
          <w:p w14:paraId="736F7D61" w14:textId="77777777" w:rsidR="005A11BD" w:rsidRPr="00862F7C" w:rsidRDefault="005A11BD" w:rsidP="00992831">
            <w:pPr>
              <w:pStyle w:val="Notedebasdepage"/>
              <w:jc w:val="left"/>
              <w:rPr>
                <w:rFonts w:ascii="Cambria" w:hAnsi="Cambria" w:cs="Arial"/>
                <w:sz w:val="16"/>
                <w:szCs w:val="16"/>
              </w:rPr>
            </w:pPr>
            <w:r>
              <w:rPr>
                <w:rFonts w:ascii="Cambria" w:hAnsi="Cambria" w:cs="Arial"/>
                <w:b/>
                <w:noProof/>
                <w:sz w:val="16"/>
                <w:szCs w:val="16"/>
              </w:rPr>
              <w:drawing>
                <wp:inline distT="0" distB="0" distL="0" distR="0" wp14:anchorId="6DB65746" wp14:editId="073F12F1">
                  <wp:extent cx="1016000" cy="77914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779145"/>
                          </a:xfrm>
                          <a:prstGeom prst="rect">
                            <a:avLst/>
                          </a:prstGeom>
                          <a:noFill/>
                          <a:ln>
                            <a:noFill/>
                          </a:ln>
                        </pic:spPr>
                      </pic:pic>
                    </a:graphicData>
                  </a:graphic>
                </wp:inline>
              </w:drawing>
            </w:r>
          </w:p>
        </w:tc>
        <w:tc>
          <w:tcPr>
            <w:tcW w:w="3285" w:type="dxa"/>
          </w:tcPr>
          <w:p w14:paraId="1729E867" w14:textId="77777777" w:rsidR="005A11BD" w:rsidRPr="00F75813" w:rsidRDefault="005A11BD" w:rsidP="00992831">
            <w:pPr>
              <w:pStyle w:val="Notedebasdepage"/>
              <w:jc w:val="center"/>
              <w:rPr>
                <w:rFonts w:ascii="Cambria" w:hAnsi="Cambria" w:cs="Arial"/>
                <w:b/>
                <w:sz w:val="16"/>
                <w:szCs w:val="16"/>
              </w:rPr>
            </w:pPr>
            <w:r>
              <w:rPr>
                <w:rFonts w:ascii="Cambria" w:hAnsi="Cambria"/>
                <w:noProof/>
              </w:rPr>
              <w:drawing>
                <wp:anchor distT="95250" distB="95250" distL="95250" distR="95250" simplePos="0" relativeHeight="251658752" behindDoc="0" locked="0" layoutInCell="1" allowOverlap="0" wp14:anchorId="19C65A6E" wp14:editId="6987EE3F">
                  <wp:simplePos x="0" y="0"/>
                  <wp:positionH relativeFrom="column">
                    <wp:posOffset>342900</wp:posOffset>
                  </wp:positionH>
                  <wp:positionV relativeFrom="line">
                    <wp:posOffset>0</wp:posOffset>
                  </wp:positionV>
                  <wp:extent cx="1562100" cy="828675"/>
                  <wp:effectExtent l="0" t="0" r="12700" b="9525"/>
                  <wp:wrapSquare wrapText="bothSides"/>
                  <wp:docPr id="19" name="Image 2" descr="http://www.boad.org/assets/images/logob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boad.org/assets/images/logoboa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anchor>
              </w:drawing>
            </w:r>
          </w:p>
        </w:tc>
      </w:tr>
      <w:tr w:rsidR="005A11BD" w:rsidRPr="00F75813" w14:paraId="66B3F981" w14:textId="77777777" w:rsidTr="00AC5831">
        <w:trPr>
          <w:trHeight w:val="504"/>
        </w:trPr>
        <w:tc>
          <w:tcPr>
            <w:tcW w:w="5580" w:type="dxa"/>
            <w:vAlign w:val="center"/>
          </w:tcPr>
          <w:p w14:paraId="5C37C71E" w14:textId="77777777" w:rsidR="005A11BD" w:rsidRDefault="005A11BD" w:rsidP="00992831">
            <w:pPr>
              <w:pStyle w:val="Notedebasdepage"/>
              <w:rPr>
                <w:rFonts w:ascii="Cambria" w:hAnsi="Cambria" w:cs="Arial"/>
                <w:noProof/>
              </w:rPr>
            </w:pPr>
          </w:p>
          <w:p w14:paraId="62DEAE86" w14:textId="77777777" w:rsidR="005A11BD" w:rsidRPr="00862F7C" w:rsidRDefault="005A11BD" w:rsidP="00992831">
            <w:pPr>
              <w:pStyle w:val="Notedebasdepage"/>
              <w:rPr>
                <w:rFonts w:ascii="Cambria" w:hAnsi="Cambria" w:cs="Arial"/>
                <w:noProof/>
              </w:rPr>
            </w:pPr>
            <w:r w:rsidRPr="00862F7C">
              <w:rPr>
                <w:rFonts w:ascii="Cambria" w:hAnsi="Cambria" w:cs="Arial"/>
                <w:noProof/>
              </w:rPr>
              <w:t>REPUBLIQUE DU SENEGAL</w:t>
            </w:r>
          </w:p>
          <w:p w14:paraId="13DA48B6" w14:textId="77777777" w:rsidR="005A11BD" w:rsidRDefault="005A11BD" w:rsidP="00992831">
            <w:pPr>
              <w:rPr>
                <w:rFonts w:ascii="Cambria" w:hAnsi="Cambria"/>
                <w:sz w:val="20"/>
              </w:rPr>
            </w:pPr>
            <w:r w:rsidRPr="00862F7C">
              <w:rPr>
                <w:rFonts w:ascii="Cambria" w:hAnsi="Cambria"/>
                <w:sz w:val="20"/>
              </w:rPr>
              <w:t>Ministère de</w:t>
            </w:r>
            <w:r>
              <w:rPr>
                <w:rFonts w:ascii="Cambria" w:hAnsi="Cambria"/>
                <w:sz w:val="20"/>
              </w:rPr>
              <w:t>s</w:t>
            </w:r>
            <w:r w:rsidRPr="00862F7C">
              <w:rPr>
                <w:rFonts w:ascii="Cambria" w:hAnsi="Cambria"/>
                <w:sz w:val="20"/>
              </w:rPr>
              <w:t xml:space="preserve"> </w:t>
            </w:r>
            <w:r>
              <w:rPr>
                <w:rFonts w:ascii="Cambria" w:hAnsi="Cambria"/>
                <w:sz w:val="20"/>
              </w:rPr>
              <w:t xml:space="preserve">Infrastructures, </w:t>
            </w:r>
            <w:r w:rsidRPr="00862F7C">
              <w:rPr>
                <w:rFonts w:ascii="Cambria" w:hAnsi="Cambria"/>
                <w:sz w:val="20"/>
              </w:rPr>
              <w:t>des Transports</w:t>
            </w:r>
          </w:p>
          <w:p w14:paraId="38243586" w14:textId="77777777" w:rsidR="005A11BD" w:rsidRPr="00862F7C" w:rsidRDefault="005A11BD" w:rsidP="00992831">
            <w:pPr>
              <w:rPr>
                <w:rFonts w:ascii="Cambria" w:hAnsi="Cambria"/>
                <w:sz w:val="20"/>
              </w:rPr>
            </w:pPr>
            <w:r>
              <w:rPr>
                <w:rFonts w:ascii="Cambria" w:hAnsi="Cambria"/>
                <w:sz w:val="20"/>
              </w:rPr>
              <w:t>Terrestres et du Désenclavement.</w:t>
            </w:r>
          </w:p>
          <w:p w14:paraId="6026337D" w14:textId="77777777" w:rsidR="005A11BD" w:rsidRPr="00862F7C" w:rsidRDefault="005A11BD" w:rsidP="00992831">
            <w:pPr>
              <w:pStyle w:val="Notedebasdepage"/>
              <w:jc w:val="center"/>
              <w:rPr>
                <w:rFonts w:ascii="Cambria" w:hAnsi="Cambria" w:cs="Arial"/>
                <w:noProof/>
                <w:sz w:val="16"/>
                <w:szCs w:val="16"/>
              </w:rPr>
            </w:pPr>
          </w:p>
        </w:tc>
        <w:tc>
          <w:tcPr>
            <w:tcW w:w="3285" w:type="dxa"/>
            <w:vAlign w:val="center"/>
          </w:tcPr>
          <w:p w14:paraId="34922C23" w14:textId="77777777" w:rsidR="005A11BD" w:rsidRPr="009A06CC" w:rsidRDefault="005A11BD" w:rsidP="00AC5831">
            <w:pPr>
              <w:jc w:val="center"/>
              <w:rPr>
                <w:rFonts w:ascii="Cambria" w:hAnsi="Cambria" w:cs="Arial"/>
                <w:b/>
                <w:noProof/>
                <w:szCs w:val="22"/>
              </w:rPr>
            </w:pPr>
            <w:r w:rsidRPr="009A06CC">
              <w:rPr>
                <w:rFonts w:ascii="Cambria" w:hAnsi="Cambria"/>
                <w:sz w:val="22"/>
                <w:szCs w:val="22"/>
              </w:rPr>
              <w:t>Banque Ouest Africaine de Développement</w:t>
            </w:r>
          </w:p>
        </w:tc>
      </w:tr>
    </w:tbl>
    <w:p w14:paraId="2177ABF2" w14:textId="77777777" w:rsidR="005A11BD" w:rsidRPr="00F75B0D" w:rsidRDefault="005A11BD" w:rsidP="005A11BD">
      <w:pPr>
        <w:pStyle w:val="Titre8"/>
        <w:spacing w:before="0"/>
        <w:jc w:val="both"/>
        <w:rPr>
          <w:rFonts w:ascii="Calibri" w:hAnsi="Calibri"/>
          <w:b/>
          <w:sz w:val="6"/>
          <w:szCs w:val="26"/>
        </w:rPr>
      </w:pPr>
    </w:p>
    <w:p w14:paraId="070C33D7" w14:textId="77777777" w:rsidR="005A11BD" w:rsidRPr="005F77B4" w:rsidRDefault="005A11BD" w:rsidP="005A11BD">
      <w:pPr>
        <w:jc w:val="center"/>
        <w:rPr>
          <w:rFonts w:ascii="Verdana" w:hAnsi="Verdana"/>
          <w:sz w:val="28"/>
          <w:szCs w:val="28"/>
        </w:rPr>
      </w:pPr>
      <w:r w:rsidRPr="005F77B4">
        <w:rPr>
          <w:rFonts w:ascii="Verdana" w:hAnsi="Verdana"/>
          <w:b/>
          <w:sz w:val="28"/>
          <w:szCs w:val="28"/>
        </w:rPr>
        <w:t>AGEROUTE SENEGAL</w:t>
      </w:r>
    </w:p>
    <w:p w14:paraId="7A2D792C" w14:textId="77777777" w:rsidR="005A11BD" w:rsidRPr="00A22064" w:rsidRDefault="005A11BD" w:rsidP="005A11BD">
      <w:pPr>
        <w:jc w:val="center"/>
        <w:rPr>
          <w:rFonts w:ascii="Verdana" w:hAnsi="Verdana"/>
          <w:b/>
          <w:sz w:val="34"/>
          <w:szCs w:val="34"/>
        </w:rPr>
      </w:pPr>
      <w:r w:rsidRPr="00C54DF7">
        <w:rPr>
          <w:rFonts w:ascii="Verdana" w:hAnsi="Verdana"/>
          <w:b/>
          <w:sz w:val="16"/>
          <w:szCs w:val="34"/>
        </w:rPr>
        <w:t>(Agence des Travaux et de Gestion des Routes)</w:t>
      </w:r>
    </w:p>
    <w:p w14:paraId="3D8E846C" w14:textId="77777777" w:rsidR="005A11BD" w:rsidRPr="00C94BF1" w:rsidRDefault="005A11BD" w:rsidP="005A11BD">
      <w:pPr>
        <w:jc w:val="center"/>
        <w:rPr>
          <w:rFonts w:ascii="Verdana" w:hAnsi="Verdana"/>
          <w:b/>
          <w:sz w:val="4"/>
          <w:szCs w:val="16"/>
        </w:rPr>
      </w:pPr>
    </w:p>
    <w:p w14:paraId="1F7AEB65" w14:textId="77777777" w:rsidR="005A11BD" w:rsidRDefault="005A11BD" w:rsidP="005A11BD">
      <w:pPr>
        <w:tabs>
          <w:tab w:val="left" w:pos="720"/>
          <w:tab w:val="right" w:leader="dot" w:pos="8640"/>
        </w:tabs>
        <w:jc w:val="center"/>
        <w:rPr>
          <w:rFonts w:ascii="Cambria" w:hAnsi="Cambria"/>
          <w:b/>
          <w:sz w:val="40"/>
          <w:szCs w:val="40"/>
        </w:rPr>
      </w:pPr>
      <w:r>
        <w:rPr>
          <w:rFonts w:ascii="Verdana" w:hAnsi="Verdana"/>
          <w:b/>
          <w:noProof/>
          <w:sz w:val="32"/>
          <w:szCs w:val="32"/>
        </w:rPr>
        <w:drawing>
          <wp:inline distT="0" distB="0" distL="0" distR="0" wp14:anchorId="1ECBE13F" wp14:editId="0E8CF91E">
            <wp:extent cx="1583055" cy="6858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055" cy="685800"/>
                    </a:xfrm>
                    <a:prstGeom prst="rect">
                      <a:avLst/>
                    </a:prstGeom>
                    <a:noFill/>
                    <a:ln>
                      <a:noFill/>
                    </a:ln>
                  </pic:spPr>
                </pic:pic>
              </a:graphicData>
            </a:graphic>
          </wp:inline>
        </w:drawing>
      </w:r>
    </w:p>
    <w:p w14:paraId="49A53218" w14:textId="77777777" w:rsidR="005A11BD" w:rsidRDefault="005A11BD" w:rsidP="005A11BD">
      <w:pPr>
        <w:rPr>
          <w:rFonts w:ascii="Calibri" w:hAnsi="Calibri"/>
          <w:sz w:val="16"/>
          <w:szCs w:val="16"/>
        </w:rPr>
      </w:pPr>
    </w:p>
    <w:p w14:paraId="617FA998" w14:textId="77777777" w:rsidR="005A11BD" w:rsidRPr="00F75B0D" w:rsidRDefault="005A11BD" w:rsidP="005A11BD">
      <w:pPr>
        <w:rPr>
          <w:rFonts w:ascii="Calibri" w:hAnsi="Calibri"/>
          <w:sz w:val="2"/>
          <w:szCs w:val="16"/>
        </w:rPr>
      </w:pPr>
    </w:p>
    <w:p w14:paraId="799A151D" w14:textId="77777777" w:rsidR="005A11BD" w:rsidRDefault="005A11BD" w:rsidP="005A11BD">
      <w:pPr>
        <w:rPr>
          <w:rFonts w:ascii="Calibri" w:hAnsi="Calibri"/>
          <w:sz w:val="16"/>
          <w:szCs w:val="16"/>
        </w:rPr>
      </w:pPr>
    </w:p>
    <w:p w14:paraId="27290521" w14:textId="0A8BF0C8" w:rsidR="005A11BD" w:rsidRDefault="005A11BD" w:rsidP="005A11BD">
      <w:pPr>
        <w:pStyle w:val="Head21"/>
        <w:suppressAutoHyphens w:val="0"/>
        <w:rPr>
          <w:szCs w:val="28"/>
        </w:rPr>
      </w:pPr>
      <w:r w:rsidRPr="008C39C8">
        <w:rPr>
          <w:szCs w:val="28"/>
        </w:rPr>
        <w:t xml:space="preserve">Avis d’appel d’offres international </w:t>
      </w:r>
      <w:proofErr w:type="spellStart"/>
      <w:r w:rsidRPr="008C39C8">
        <w:rPr>
          <w:szCs w:val="28"/>
        </w:rPr>
        <w:t>n°</w:t>
      </w:r>
      <w:r w:rsidRPr="00702FA9">
        <w:rPr>
          <w:szCs w:val="28"/>
        </w:rPr>
        <w:t>D</w:t>
      </w:r>
      <w:proofErr w:type="spellEnd"/>
      <w:r w:rsidRPr="00702FA9">
        <w:rPr>
          <w:szCs w:val="28"/>
        </w:rPr>
        <w:t>/</w:t>
      </w:r>
      <w:r>
        <w:rPr>
          <w:szCs w:val="28"/>
        </w:rPr>
        <w:t>127</w:t>
      </w:r>
      <w:r w:rsidR="00E834A1">
        <w:rPr>
          <w:szCs w:val="28"/>
        </w:rPr>
        <w:t>8</w:t>
      </w:r>
      <w:r w:rsidRPr="00702FA9">
        <w:rPr>
          <w:szCs w:val="28"/>
        </w:rPr>
        <w:t>/A3</w:t>
      </w:r>
    </w:p>
    <w:p w14:paraId="6BB685BF" w14:textId="77777777" w:rsidR="005A11BD" w:rsidRPr="008C39C8" w:rsidRDefault="005A11BD" w:rsidP="005A11BD">
      <w:pPr>
        <w:pStyle w:val="Head21"/>
        <w:suppressAutoHyphens w:val="0"/>
        <w:rPr>
          <w:szCs w:val="28"/>
        </w:rPr>
      </w:pPr>
      <w:proofErr w:type="gramStart"/>
      <w:r w:rsidRPr="008C39C8">
        <w:rPr>
          <w:szCs w:val="28"/>
        </w:rPr>
        <w:t>pour</w:t>
      </w:r>
      <w:proofErr w:type="gramEnd"/>
      <w:r w:rsidRPr="008C39C8">
        <w:rPr>
          <w:szCs w:val="28"/>
        </w:rPr>
        <w:t xml:space="preserve"> les travaux </w:t>
      </w:r>
      <w:r>
        <w:rPr>
          <w:szCs w:val="28"/>
        </w:rPr>
        <w:t>de réhabilitation</w:t>
      </w:r>
      <w:r w:rsidRPr="009C5949">
        <w:rPr>
          <w:szCs w:val="28"/>
        </w:rPr>
        <w:t xml:space="preserve"> de la RN11 </w:t>
      </w:r>
      <w:proofErr w:type="spellStart"/>
      <w:r w:rsidRPr="009C5949">
        <w:rPr>
          <w:szCs w:val="28"/>
        </w:rPr>
        <w:t>Kaffrine</w:t>
      </w:r>
      <w:proofErr w:type="spellEnd"/>
      <w:r w:rsidRPr="009C5949">
        <w:rPr>
          <w:szCs w:val="28"/>
        </w:rPr>
        <w:t xml:space="preserve"> – </w:t>
      </w:r>
      <w:proofErr w:type="spellStart"/>
      <w:r w:rsidRPr="009C5949">
        <w:rPr>
          <w:szCs w:val="28"/>
        </w:rPr>
        <w:t>Mbacke</w:t>
      </w:r>
      <w:proofErr w:type="spellEnd"/>
      <w:r w:rsidRPr="009C5949">
        <w:rPr>
          <w:szCs w:val="28"/>
        </w:rPr>
        <w:t xml:space="preserve"> (107 km environ)</w:t>
      </w:r>
      <w:r>
        <w:rPr>
          <w:szCs w:val="28"/>
        </w:rPr>
        <w:t xml:space="preserve">, de </w:t>
      </w:r>
      <w:r w:rsidRPr="009C5949">
        <w:rPr>
          <w:szCs w:val="28"/>
        </w:rPr>
        <w:t xml:space="preserve">la RN09 Fatick – </w:t>
      </w:r>
      <w:proofErr w:type="spellStart"/>
      <w:r w:rsidRPr="009C5949">
        <w:rPr>
          <w:szCs w:val="28"/>
        </w:rPr>
        <w:t>Foundiougne</w:t>
      </w:r>
      <w:proofErr w:type="spellEnd"/>
      <w:r w:rsidRPr="009C5949">
        <w:rPr>
          <w:szCs w:val="28"/>
        </w:rPr>
        <w:t xml:space="preserve"> – Passy (60 km environ)</w:t>
      </w:r>
      <w:r w:rsidRPr="00E81824">
        <w:rPr>
          <w:szCs w:val="28"/>
        </w:rPr>
        <w:t xml:space="preserve"> et de  remise à niveau de la RN 1 </w:t>
      </w:r>
      <w:proofErr w:type="spellStart"/>
      <w:r w:rsidRPr="00E81824">
        <w:rPr>
          <w:szCs w:val="28"/>
        </w:rPr>
        <w:t>Thiadiaye</w:t>
      </w:r>
      <w:proofErr w:type="spellEnd"/>
      <w:r w:rsidRPr="00E81824">
        <w:rPr>
          <w:szCs w:val="28"/>
        </w:rPr>
        <w:t xml:space="preserve">  - Limite région de Tambacounda.</w:t>
      </w:r>
    </w:p>
    <w:p w14:paraId="5435EA85" w14:textId="4BDE1E1D" w:rsidR="005A11BD" w:rsidRPr="00A50670" w:rsidRDefault="00B31D69" w:rsidP="005A11BD">
      <w:pPr>
        <w:jc w:val="center"/>
        <w:rPr>
          <w:rFonts w:ascii="Calibri" w:hAnsi="Calibri"/>
          <w:b/>
          <w:sz w:val="40"/>
          <w:szCs w:val="40"/>
        </w:rPr>
      </w:pPr>
      <w:r>
        <w:rPr>
          <w:rFonts w:ascii="Calibri" w:hAnsi="Calibri"/>
          <w:b/>
          <w:sz w:val="40"/>
          <w:szCs w:val="40"/>
        </w:rPr>
        <w:t>N°D/ 1278</w:t>
      </w:r>
      <w:r w:rsidR="005A11BD">
        <w:rPr>
          <w:rFonts w:ascii="Calibri" w:hAnsi="Calibri"/>
          <w:b/>
          <w:sz w:val="40"/>
          <w:szCs w:val="40"/>
        </w:rPr>
        <w:t xml:space="preserve">/A3 </w:t>
      </w:r>
    </w:p>
    <w:p w14:paraId="3372CD27" w14:textId="77777777" w:rsidR="005A11BD" w:rsidRPr="00FB0C60" w:rsidRDefault="005A11BD" w:rsidP="005A11BD">
      <w:pPr>
        <w:jc w:val="center"/>
        <w:rPr>
          <w:b/>
          <w:bCs/>
        </w:rPr>
      </w:pPr>
    </w:p>
    <w:p w14:paraId="56352D07" w14:textId="77777777" w:rsidR="005A11BD" w:rsidRDefault="005A11BD" w:rsidP="005A11BD">
      <w:pPr>
        <w:pStyle w:val="Liste"/>
        <w:numPr>
          <w:ilvl w:val="0"/>
          <w:numId w:val="1"/>
        </w:numPr>
        <w:spacing w:before="0" w:after="0"/>
        <w:rPr>
          <w:lang w:val="fr-FR"/>
        </w:rPr>
      </w:pPr>
      <w:r w:rsidRPr="00BC24FD">
        <w:rPr>
          <w:lang w:val="fr-FR"/>
        </w:rPr>
        <w:t xml:space="preserve">Cet Avis d’appel d’offres </w:t>
      </w:r>
      <w:r>
        <w:rPr>
          <w:lang w:val="fr-FR"/>
        </w:rPr>
        <w:t>inter</w:t>
      </w:r>
      <w:r w:rsidRPr="00BC24FD">
        <w:rPr>
          <w:lang w:val="fr-FR"/>
        </w:rPr>
        <w:t xml:space="preserve">national fait suite à l’Avis Général de Passation des Marchés paru dans </w:t>
      </w:r>
      <w:r w:rsidRPr="007A5054">
        <w:rPr>
          <w:lang w:val="fr-FR"/>
        </w:rPr>
        <w:t xml:space="preserve">le journal </w:t>
      </w:r>
      <w:r w:rsidRPr="00702FA9">
        <w:rPr>
          <w:lang w:val="fr-FR"/>
        </w:rPr>
        <w:t xml:space="preserve">« Soleil» du </w:t>
      </w:r>
      <w:r>
        <w:rPr>
          <w:lang w:val="fr-FR"/>
        </w:rPr>
        <w:t>22</w:t>
      </w:r>
      <w:r w:rsidRPr="00702FA9">
        <w:rPr>
          <w:lang w:val="fr-FR"/>
        </w:rPr>
        <w:t xml:space="preserve"> </w:t>
      </w:r>
      <w:r>
        <w:rPr>
          <w:lang w:val="fr-FR"/>
        </w:rPr>
        <w:t>D</w:t>
      </w:r>
      <w:r w:rsidRPr="00702FA9">
        <w:rPr>
          <w:lang w:val="fr-FR"/>
        </w:rPr>
        <w:t>écembre</w:t>
      </w:r>
      <w:r>
        <w:rPr>
          <w:lang w:val="fr-FR"/>
        </w:rPr>
        <w:t xml:space="preserve"> 2016</w:t>
      </w:r>
      <w:r w:rsidRPr="00155DE0">
        <w:rPr>
          <w:lang w:val="fr-FR"/>
        </w:rPr>
        <w:t>.</w:t>
      </w:r>
    </w:p>
    <w:p w14:paraId="510D59E8" w14:textId="77777777" w:rsidR="005A11BD" w:rsidRDefault="005A11BD" w:rsidP="005A11BD">
      <w:pPr>
        <w:pStyle w:val="Liste"/>
        <w:spacing w:before="0" w:after="0"/>
        <w:ind w:left="820"/>
        <w:rPr>
          <w:lang w:val="fr-FR"/>
        </w:rPr>
      </w:pPr>
    </w:p>
    <w:p w14:paraId="083EF67F" w14:textId="77777777" w:rsidR="005A11BD" w:rsidRPr="008D7553" w:rsidRDefault="005A11BD" w:rsidP="005A11BD">
      <w:pPr>
        <w:pStyle w:val="Liste"/>
        <w:numPr>
          <w:ilvl w:val="0"/>
          <w:numId w:val="1"/>
        </w:numPr>
        <w:spacing w:before="0" w:after="0"/>
        <w:rPr>
          <w:lang w:val="fr-FR"/>
        </w:rPr>
      </w:pPr>
      <w:r w:rsidRPr="008D6F50">
        <w:rPr>
          <w:lang w:val="fr-FR"/>
        </w:rPr>
        <w:t xml:space="preserve">Le Gouvernement de la République du Sénégal a reçu un prêt de la Banque Ouest Africaine de Développement (BOAD) pour financer les travaux </w:t>
      </w:r>
      <w:r>
        <w:rPr>
          <w:lang w:val="fr-FR"/>
        </w:rPr>
        <w:t xml:space="preserve">de réhabilitation </w:t>
      </w:r>
      <w:r w:rsidRPr="008D6F50">
        <w:rPr>
          <w:lang w:val="fr-FR"/>
        </w:rPr>
        <w:t xml:space="preserve"> de la RN11 </w:t>
      </w:r>
      <w:proofErr w:type="spellStart"/>
      <w:r w:rsidRPr="008D6F50">
        <w:rPr>
          <w:lang w:val="fr-FR"/>
        </w:rPr>
        <w:t>Kaffrine</w:t>
      </w:r>
      <w:proofErr w:type="spellEnd"/>
      <w:r w:rsidRPr="008D6F50">
        <w:rPr>
          <w:lang w:val="fr-FR"/>
        </w:rPr>
        <w:t xml:space="preserve"> – </w:t>
      </w:r>
      <w:proofErr w:type="spellStart"/>
      <w:r w:rsidRPr="008D6F50">
        <w:rPr>
          <w:lang w:val="fr-FR"/>
        </w:rPr>
        <w:t>Mbacke</w:t>
      </w:r>
      <w:proofErr w:type="spellEnd"/>
      <w:r w:rsidRPr="008D6F50">
        <w:rPr>
          <w:lang w:val="fr-FR"/>
        </w:rPr>
        <w:t xml:space="preserve"> (107 km environ) et la RN09 Fatick – </w:t>
      </w:r>
      <w:proofErr w:type="spellStart"/>
      <w:r w:rsidRPr="008D6F50">
        <w:rPr>
          <w:lang w:val="fr-FR"/>
        </w:rPr>
        <w:t>Foundiougne</w:t>
      </w:r>
      <w:proofErr w:type="spellEnd"/>
      <w:r w:rsidRPr="008D6F50">
        <w:rPr>
          <w:lang w:val="fr-FR"/>
        </w:rPr>
        <w:t xml:space="preserve"> – Passy (60 km environ)</w:t>
      </w:r>
      <w:r>
        <w:rPr>
          <w:lang w:val="fr-FR"/>
        </w:rPr>
        <w:t xml:space="preserve"> </w:t>
      </w:r>
      <w:r w:rsidRPr="0035189C">
        <w:rPr>
          <w:lang w:val="fr-FR"/>
        </w:rPr>
        <w:t xml:space="preserve">et à l’intention d’utiliser une partie de ce prêt pour effectuer des paiements au titre du Marché des travaux se résumant comme suit : Travaux de réhabilitation de la RN11 </w:t>
      </w:r>
      <w:proofErr w:type="spellStart"/>
      <w:r w:rsidRPr="0035189C">
        <w:rPr>
          <w:lang w:val="fr-FR"/>
        </w:rPr>
        <w:t>Kaff</w:t>
      </w:r>
      <w:r>
        <w:rPr>
          <w:lang w:val="fr-FR"/>
        </w:rPr>
        <w:t>rine</w:t>
      </w:r>
      <w:proofErr w:type="spellEnd"/>
      <w:r>
        <w:rPr>
          <w:lang w:val="fr-FR"/>
        </w:rPr>
        <w:t xml:space="preserve"> – </w:t>
      </w:r>
      <w:proofErr w:type="spellStart"/>
      <w:r>
        <w:rPr>
          <w:lang w:val="fr-FR"/>
        </w:rPr>
        <w:t>Mbacke</w:t>
      </w:r>
      <w:proofErr w:type="spellEnd"/>
      <w:r>
        <w:rPr>
          <w:lang w:val="fr-FR"/>
        </w:rPr>
        <w:t xml:space="preserve"> (107 km environ), de</w:t>
      </w:r>
      <w:r w:rsidRPr="0035189C">
        <w:rPr>
          <w:lang w:val="fr-FR"/>
        </w:rPr>
        <w:t xml:space="preserve"> la RN09 Fatick – </w:t>
      </w:r>
      <w:proofErr w:type="spellStart"/>
      <w:r w:rsidRPr="0035189C">
        <w:rPr>
          <w:lang w:val="fr-FR"/>
        </w:rPr>
        <w:t>Foundiougne</w:t>
      </w:r>
      <w:proofErr w:type="spellEnd"/>
      <w:r w:rsidRPr="0035189C">
        <w:rPr>
          <w:lang w:val="fr-FR"/>
        </w:rPr>
        <w:t xml:space="preserve"> – Passy (60 km environ) </w:t>
      </w:r>
      <w:r w:rsidRPr="008D7553">
        <w:rPr>
          <w:lang w:val="fr-FR"/>
        </w:rPr>
        <w:t xml:space="preserve">et de  remise à niveau de la RN 1 </w:t>
      </w:r>
      <w:proofErr w:type="spellStart"/>
      <w:r w:rsidRPr="008D7553">
        <w:rPr>
          <w:lang w:val="fr-FR"/>
        </w:rPr>
        <w:t>Thiadiaye</w:t>
      </w:r>
      <w:proofErr w:type="spellEnd"/>
      <w:r w:rsidRPr="008D7553">
        <w:rPr>
          <w:lang w:val="fr-FR"/>
        </w:rPr>
        <w:t xml:space="preserve">  - Limite région de Tambacounda.</w:t>
      </w:r>
    </w:p>
    <w:p w14:paraId="7283181C" w14:textId="77777777" w:rsidR="005A11BD" w:rsidRDefault="005A11BD" w:rsidP="005A11BD">
      <w:pPr>
        <w:pStyle w:val="Paragraphedeliste"/>
      </w:pPr>
    </w:p>
    <w:p w14:paraId="2A40F04C" w14:textId="77777777" w:rsidR="005A11BD" w:rsidRPr="008D6F50" w:rsidRDefault="005A11BD" w:rsidP="005A11BD">
      <w:pPr>
        <w:pStyle w:val="Liste"/>
        <w:spacing w:before="0" w:after="0"/>
        <w:ind w:left="820"/>
        <w:rPr>
          <w:lang w:val="fr-FR"/>
        </w:rPr>
      </w:pPr>
      <w:r w:rsidRPr="0035189C">
        <w:rPr>
          <w:lang w:val="fr-FR"/>
        </w:rPr>
        <w:t xml:space="preserve"> Ce projet fait partie du programme 2017 – 2019 des routes revêtues au Sénégal</w:t>
      </w:r>
      <w:r>
        <w:rPr>
          <w:lang w:val="fr-FR"/>
        </w:rPr>
        <w:t>.</w:t>
      </w:r>
    </w:p>
    <w:p w14:paraId="184F4C7C" w14:textId="77777777" w:rsidR="005A11BD" w:rsidRPr="008D6F50" w:rsidRDefault="005A11BD" w:rsidP="005A11BD">
      <w:pPr>
        <w:pStyle w:val="Liste"/>
        <w:spacing w:before="0" w:after="0"/>
        <w:ind w:left="0"/>
        <w:rPr>
          <w:lang w:val="fr-FR"/>
        </w:rPr>
      </w:pPr>
    </w:p>
    <w:p w14:paraId="3535DF5B" w14:textId="77777777" w:rsidR="005A11BD" w:rsidRPr="0035189C" w:rsidRDefault="005A11BD" w:rsidP="005A11BD">
      <w:pPr>
        <w:pStyle w:val="Liste"/>
        <w:numPr>
          <w:ilvl w:val="0"/>
          <w:numId w:val="1"/>
        </w:numPr>
        <w:spacing w:before="0" w:after="0"/>
        <w:rPr>
          <w:lang w:val="fr-FR"/>
        </w:rPr>
      </w:pPr>
      <w:r w:rsidRPr="0035189C">
        <w:rPr>
          <w:b/>
          <w:lang w:val="fr-FR"/>
        </w:rPr>
        <w:t xml:space="preserve">L’Agence des Travaux et de Gestion des Routes (AGEROUTE) Sénégal </w:t>
      </w:r>
      <w:r w:rsidRPr="0035189C">
        <w:rPr>
          <w:lang w:val="fr-FR"/>
        </w:rPr>
        <w:t>agissant au nom et pour le compte</w:t>
      </w:r>
      <w:r w:rsidRPr="0035189C">
        <w:rPr>
          <w:b/>
          <w:lang w:val="fr-FR"/>
        </w:rPr>
        <w:t xml:space="preserve"> </w:t>
      </w:r>
      <w:r w:rsidRPr="0035189C">
        <w:rPr>
          <w:lang w:val="fr-FR"/>
        </w:rPr>
        <w:t>du</w:t>
      </w:r>
      <w:r w:rsidRPr="0035189C">
        <w:rPr>
          <w:b/>
          <w:lang w:val="fr-FR"/>
        </w:rPr>
        <w:t xml:space="preserve"> </w:t>
      </w:r>
      <w:r w:rsidRPr="0035189C">
        <w:rPr>
          <w:lang w:val="fr-FR"/>
        </w:rPr>
        <w:t>Ministère des Infrastructures, des Transports Terrestres et du Désenclavement sollicite des offres sous pli fermé de la part de soumissionnaires éligibles et répondant aux qualifications requises pour exécuter les Travaux de r</w:t>
      </w:r>
      <w:r>
        <w:rPr>
          <w:lang w:val="fr-FR"/>
        </w:rPr>
        <w:t>é</w:t>
      </w:r>
      <w:r w:rsidRPr="0035189C">
        <w:rPr>
          <w:lang w:val="fr-FR"/>
        </w:rPr>
        <w:t xml:space="preserve">habilitation de la RN11 </w:t>
      </w:r>
      <w:proofErr w:type="spellStart"/>
      <w:r w:rsidRPr="0035189C">
        <w:rPr>
          <w:lang w:val="fr-FR"/>
        </w:rPr>
        <w:t>Kaffrine</w:t>
      </w:r>
      <w:proofErr w:type="spellEnd"/>
      <w:r w:rsidRPr="0035189C">
        <w:rPr>
          <w:lang w:val="fr-FR"/>
        </w:rPr>
        <w:t xml:space="preserve"> – </w:t>
      </w:r>
      <w:proofErr w:type="spellStart"/>
      <w:r w:rsidRPr="0035189C">
        <w:rPr>
          <w:lang w:val="fr-FR"/>
        </w:rPr>
        <w:t>Mbacke</w:t>
      </w:r>
      <w:proofErr w:type="spellEnd"/>
      <w:r w:rsidRPr="0035189C">
        <w:rPr>
          <w:lang w:val="fr-FR"/>
        </w:rPr>
        <w:t xml:space="preserve"> (107 km environ) </w:t>
      </w:r>
      <w:r>
        <w:rPr>
          <w:lang w:val="fr-FR"/>
        </w:rPr>
        <w:t xml:space="preserve">, de </w:t>
      </w:r>
      <w:r w:rsidRPr="0035189C">
        <w:rPr>
          <w:lang w:val="fr-FR"/>
        </w:rPr>
        <w:t xml:space="preserve">la RN09 Fatick – </w:t>
      </w:r>
      <w:proofErr w:type="spellStart"/>
      <w:r w:rsidRPr="0035189C">
        <w:rPr>
          <w:lang w:val="fr-FR"/>
        </w:rPr>
        <w:t>Foundiougne</w:t>
      </w:r>
      <w:proofErr w:type="spellEnd"/>
      <w:r w:rsidRPr="0035189C">
        <w:rPr>
          <w:lang w:val="fr-FR"/>
        </w:rPr>
        <w:t xml:space="preserve"> – Passy (60 km environ) </w:t>
      </w:r>
      <w:r w:rsidRPr="00CF494B">
        <w:rPr>
          <w:lang w:val="fr-FR"/>
        </w:rPr>
        <w:t xml:space="preserve">et </w:t>
      </w:r>
      <w:r w:rsidRPr="008D7553">
        <w:rPr>
          <w:lang w:val="fr-FR"/>
        </w:rPr>
        <w:t>de remise à niveau de la RN1.</w:t>
      </w:r>
    </w:p>
    <w:p w14:paraId="6EC66346" w14:textId="77777777" w:rsidR="005A11BD" w:rsidRPr="0035189C" w:rsidRDefault="005A11BD" w:rsidP="005A11BD">
      <w:pPr>
        <w:pStyle w:val="Liste"/>
        <w:spacing w:before="0" w:after="0"/>
        <w:ind w:left="0"/>
        <w:rPr>
          <w:lang w:val="fr-FR"/>
        </w:rPr>
      </w:pPr>
    </w:p>
    <w:p w14:paraId="4BDB5DA1" w14:textId="74BB6FA0" w:rsidR="005A11BD" w:rsidRPr="00E84B42" w:rsidRDefault="005A11BD" w:rsidP="005A11BD">
      <w:pPr>
        <w:pStyle w:val="Liste"/>
        <w:numPr>
          <w:ilvl w:val="0"/>
          <w:numId w:val="1"/>
        </w:numPr>
        <w:rPr>
          <w:lang w:val="fr-FR"/>
        </w:rPr>
      </w:pPr>
      <w:r w:rsidRPr="0035189C">
        <w:rPr>
          <w:lang w:val="fr-FR"/>
        </w:rPr>
        <w:t xml:space="preserve">La passation du Marché sera conduite par Appel d‘offres international (AOI) </w:t>
      </w:r>
      <w:r w:rsidRPr="003924FD">
        <w:rPr>
          <w:lang w:val="fr-FR"/>
        </w:rPr>
        <w:t xml:space="preserve">ouvert à tous les soumissionnaires de pays éligibles </w:t>
      </w:r>
      <w:r w:rsidRPr="0035189C">
        <w:rPr>
          <w:lang w:val="fr-FR"/>
        </w:rPr>
        <w:t>tel que défini dans les « </w:t>
      </w:r>
      <w:r w:rsidRPr="00E84B42">
        <w:rPr>
          <w:lang w:val="fr-FR"/>
        </w:rPr>
        <w:t>Directives relatives à la passation des marchés de biens, travaux et</w:t>
      </w:r>
      <w:r>
        <w:rPr>
          <w:lang w:val="fr-FR"/>
        </w:rPr>
        <w:t xml:space="preserve"> </w:t>
      </w:r>
      <w:r w:rsidRPr="00E84B42">
        <w:rPr>
          <w:lang w:val="fr-FR"/>
        </w:rPr>
        <w:t xml:space="preserve">services (autres que les </w:t>
      </w:r>
      <w:r w:rsidRPr="00E84B42">
        <w:rPr>
          <w:lang w:val="fr-FR"/>
        </w:rPr>
        <w:lastRenderedPageBreak/>
        <w:t>services de consultants) financés par un prêt ou une avance de fonds de la Banque Ouest Africaine de Développement</w:t>
      </w:r>
      <w:r>
        <w:rPr>
          <w:lang w:val="fr-FR"/>
        </w:rPr>
        <w:t xml:space="preserve"> </w:t>
      </w:r>
      <w:r w:rsidRPr="00E84B42">
        <w:rPr>
          <w:lang w:val="fr-FR"/>
        </w:rPr>
        <w:t>(BOAD</w:t>
      </w:r>
      <w:r>
        <w:rPr>
          <w:lang w:val="fr-FR"/>
        </w:rPr>
        <w:t>), Edition de 2013</w:t>
      </w:r>
      <w:r w:rsidRPr="00E84B42">
        <w:rPr>
          <w:lang w:val="fr-FR"/>
        </w:rPr>
        <w:t>)</w:t>
      </w:r>
      <w:r w:rsidRPr="00E84B42">
        <w:rPr>
          <w:i/>
          <w:iCs/>
          <w:lang w:val="fr-FR"/>
        </w:rPr>
        <w:t> »</w:t>
      </w:r>
      <w:r w:rsidR="00B31D69">
        <w:rPr>
          <w:lang w:val="fr-FR"/>
        </w:rPr>
        <w:t>.</w:t>
      </w:r>
    </w:p>
    <w:p w14:paraId="39A3C43A" w14:textId="77777777" w:rsidR="005A11BD" w:rsidRPr="0035189C" w:rsidRDefault="005A11BD" w:rsidP="005A11BD">
      <w:pPr>
        <w:pStyle w:val="Liste"/>
        <w:spacing w:before="0" w:after="0"/>
        <w:ind w:left="0"/>
        <w:rPr>
          <w:lang w:val="fr-FR"/>
        </w:rPr>
      </w:pPr>
    </w:p>
    <w:p w14:paraId="5AABBDA2" w14:textId="77777777" w:rsidR="005A11BD" w:rsidRPr="0035189C" w:rsidRDefault="005A11BD" w:rsidP="005A11BD">
      <w:pPr>
        <w:pStyle w:val="Liste"/>
        <w:numPr>
          <w:ilvl w:val="0"/>
          <w:numId w:val="1"/>
        </w:numPr>
        <w:spacing w:before="0" w:after="0"/>
        <w:rPr>
          <w:lang w:val="fr-FR"/>
        </w:rPr>
      </w:pPr>
      <w:r w:rsidRPr="0035189C">
        <w:rPr>
          <w:lang w:val="fr-FR"/>
        </w:rPr>
        <w:t>A tire indicatif, les travaux projetés comprennent essentiellement:</w:t>
      </w:r>
    </w:p>
    <w:p w14:paraId="0996E485" w14:textId="77777777" w:rsidR="005A11BD" w:rsidRPr="004A19AD" w:rsidRDefault="005A11BD" w:rsidP="005A11BD">
      <w:pPr>
        <w:suppressAutoHyphens w:val="0"/>
        <w:overflowPunct/>
        <w:autoSpaceDE/>
        <w:autoSpaceDN/>
        <w:adjustRightInd/>
        <w:textAlignment w:val="auto"/>
        <w:rPr>
          <w:sz w:val="8"/>
        </w:rPr>
      </w:pPr>
    </w:p>
    <w:p w14:paraId="7CC96EAC" w14:textId="77777777" w:rsidR="005A11BD" w:rsidRPr="004A19AD" w:rsidRDefault="005A11BD" w:rsidP="005A11BD">
      <w:pPr>
        <w:suppressAutoHyphens w:val="0"/>
        <w:overflowPunct/>
        <w:autoSpaceDE/>
        <w:autoSpaceDN/>
        <w:adjustRightInd/>
        <w:textAlignment w:val="auto"/>
        <w:rPr>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2"/>
        <w:gridCol w:w="1134"/>
        <w:gridCol w:w="2823"/>
      </w:tblGrid>
      <w:tr w:rsidR="005A11BD" w:rsidRPr="004A19AD" w14:paraId="2EA8A46A" w14:textId="77777777" w:rsidTr="00992831">
        <w:trPr>
          <w:jc w:val="center"/>
        </w:trPr>
        <w:tc>
          <w:tcPr>
            <w:tcW w:w="3202" w:type="dxa"/>
          </w:tcPr>
          <w:p w14:paraId="56A7AAB4" w14:textId="77777777" w:rsidR="005A11BD" w:rsidRPr="004A19AD" w:rsidRDefault="005A11BD" w:rsidP="00992831">
            <w:pPr>
              <w:suppressAutoHyphens w:val="0"/>
              <w:overflowPunct/>
              <w:autoSpaceDE/>
              <w:autoSpaceDN/>
              <w:adjustRightInd/>
              <w:spacing w:line="276" w:lineRule="auto"/>
              <w:textAlignment w:val="auto"/>
            </w:pPr>
            <w:r w:rsidRPr="004A19AD">
              <w:t>Désignation des travaux</w:t>
            </w:r>
          </w:p>
        </w:tc>
        <w:tc>
          <w:tcPr>
            <w:tcW w:w="1134" w:type="dxa"/>
          </w:tcPr>
          <w:p w14:paraId="794C9CB8" w14:textId="77777777" w:rsidR="005A11BD" w:rsidRPr="004A19AD" w:rsidRDefault="005A11BD" w:rsidP="00992831">
            <w:pPr>
              <w:suppressAutoHyphens w:val="0"/>
              <w:overflowPunct/>
              <w:autoSpaceDE/>
              <w:autoSpaceDN/>
              <w:adjustRightInd/>
              <w:spacing w:line="276" w:lineRule="auto"/>
              <w:jc w:val="center"/>
              <w:textAlignment w:val="auto"/>
            </w:pPr>
            <w:r w:rsidRPr="004A19AD">
              <w:t>Unités</w:t>
            </w:r>
          </w:p>
        </w:tc>
        <w:tc>
          <w:tcPr>
            <w:tcW w:w="2823" w:type="dxa"/>
          </w:tcPr>
          <w:p w14:paraId="0B253D2D" w14:textId="77777777" w:rsidR="005A11BD" w:rsidRPr="004A19AD" w:rsidRDefault="005A11BD" w:rsidP="00992831">
            <w:pPr>
              <w:suppressAutoHyphens w:val="0"/>
              <w:overflowPunct/>
              <w:autoSpaceDE/>
              <w:autoSpaceDN/>
              <w:adjustRightInd/>
              <w:spacing w:line="276" w:lineRule="auto"/>
              <w:textAlignment w:val="auto"/>
            </w:pPr>
            <w:r w:rsidRPr="004A19AD">
              <w:t>Quantité approximatives</w:t>
            </w:r>
          </w:p>
        </w:tc>
      </w:tr>
      <w:tr w:rsidR="005A11BD" w:rsidRPr="004A19AD" w14:paraId="6A914930" w14:textId="77777777" w:rsidTr="00992831">
        <w:trPr>
          <w:jc w:val="center"/>
        </w:trPr>
        <w:tc>
          <w:tcPr>
            <w:tcW w:w="3202" w:type="dxa"/>
          </w:tcPr>
          <w:p w14:paraId="16B851C6" w14:textId="77777777" w:rsidR="005A11BD" w:rsidRPr="004A19AD" w:rsidRDefault="005A11BD" w:rsidP="00992831">
            <w:pPr>
              <w:suppressAutoHyphens w:val="0"/>
              <w:overflowPunct/>
              <w:autoSpaceDE/>
              <w:autoSpaceDN/>
              <w:adjustRightInd/>
              <w:spacing w:line="276" w:lineRule="auto"/>
              <w:textAlignment w:val="auto"/>
            </w:pPr>
            <w:r w:rsidRPr="004A19AD">
              <w:t>Terrassement</w:t>
            </w:r>
          </w:p>
        </w:tc>
        <w:tc>
          <w:tcPr>
            <w:tcW w:w="1134" w:type="dxa"/>
          </w:tcPr>
          <w:p w14:paraId="3825D58C" w14:textId="77777777" w:rsidR="005A11BD" w:rsidRPr="004A19AD" w:rsidRDefault="005A11BD" w:rsidP="00992831">
            <w:pPr>
              <w:suppressAutoHyphens w:val="0"/>
              <w:overflowPunct/>
              <w:autoSpaceDE/>
              <w:autoSpaceDN/>
              <w:adjustRightInd/>
              <w:spacing w:line="276" w:lineRule="auto"/>
              <w:jc w:val="center"/>
              <w:textAlignment w:val="auto"/>
            </w:pPr>
            <w:r w:rsidRPr="004A19AD">
              <w:t>m</w:t>
            </w:r>
            <w:r w:rsidRPr="004A19AD">
              <w:rPr>
                <w:vertAlign w:val="superscript"/>
              </w:rPr>
              <w:t>3</w:t>
            </w:r>
          </w:p>
        </w:tc>
        <w:tc>
          <w:tcPr>
            <w:tcW w:w="2823" w:type="dxa"/>
          </w:tcPr>
          <w:p w14:paraId="1E7E33AD" w14:textId="77777777" w:rsidR="005A11BD" w:rsidRPr="004A19AD" w:rsidRDefault="005A11BD" w:rsidP="00992831">
            <w:pPr>
              <w:suppressAutoHyphens w:val="0"/>
              <w:overflowPunct/>
              <w:autoSpaceDE/>
              <w:autoSpaceDN/>
              <w:adjustRightInd/>
              <w:spacing w:line="276" w:lineRule="auto"/>
              <w:jc w:val="center"/>
              <w:textAlignment w:val="auto"/>
            </w:pPr>
            <w:r>
              <w:t>714 000</w:t>
            </w:r>
          </w:p>
        </w:tc>
      </w:tr>
      <w:tr w:rsidR="005A11BD" w:rsidRPr="004A19AD" w14:paraId="17841140" w14:textId="77777777" w:rsidTr="00992831">
        <w:trPr>
          <w:jc w:val="center"/>
        </w:trPr>
        <w:tc>
          <w:tcPr>
            <w:tcW w:w="3202" w:type="dxa"/>
          </w:tcPr>
          <w:p w14:paraId="62B1B25E" w14:textId="77777777" w:rsidR="005A11BD" w:rsidRPr="004A19AD" w:rsidRDefault="005A11BD" w:rsidP="00992831">
            <w:pPr>
              <w:suppressAutoHyphens w:val="0"/>
              <w:overflowPunct/>
              <w:autoSpaceDE/>
              <w:autoSpaceDN/>
              <w:adjustRightInd/>
              <w:spacing w:line="276" w:lineRule="auto"/>
              <w:textAlignment w:val="auto"/>
            </w:pPr>
            <w:r w:rsidRPr="004A19AD">
              <w:t>Chaussée (fondation + base)</w:t>
            </w:r>
          </w:p>
        </w:tc>
        <w:tc>
          <w:tcPr>
            <w:tcW w:w="1134" w:type="dxa"/>
          </w:tcPr>
          <w:p w14:paraId="5614AA9F" w14:textId="77777777" w:rsidR="005A11BD" w:rsidRPr="004A19AD" w:rsidRDefault="005A11BD" w:rsidP="00992831">
            <w:pPr>
              <w:suppressAutoHyphens w:val="0"/>
              <w:overflowPunct/>
              <w:autoSpaceDE/>
              <w:autoSpaceDN/>
              <w:adjustRightInd/>
              <w:spacing w:line="276" w:lineRule="auto"/>
              <w:jc w:val="center"/>
              <w:textAlignment w:val="auto"/>
            </w:pPr>
            <w:r w:rsidRPr="004A19AD">
              <w:t>m</w:t>
            </w:r>
            <w:r w:rsidRPr="004A19AD">
              <w:rPr>
                <w:vertAlign w:val="superscript"/>
              </w:rPr>
              <w:t>3</w:t>
            </w:r>
          </w:p>
        </w:tc>
        <w:tc>
          <w:tcPr>
            <w:tcW w:w="2823" w:type="dxa"/>
          </w:tcPr>
          <w:p w14:paraId="71E273DE" w14:textId="77777777" w:rsidR="005A11BD" w:rsidRPr="00616102" w:rsidRDefault="005A11BD" w:rsidP="00992831">
            <w:pPr>
              <w:suppressAutoHyphens w:val="0"/>
              <w:overflowPunct/>
              <w:autoSpaceDE/>
              <w:autoSpaceDN/>
              <w:adjustRightInd/>
              <w:spacing w:line="276" w:lineRule="auto"/>
              <w:jc w:val="center"/>
              <w:textAlignment w:val="auto"/>
            </w:pPr>
            <w:r w:rsidRPr="00616102">
              <w:t>663 560</w:t>
            </w:r>
          </w:p>
        </w:tc>
      </w:tr>
      <w:tr w:rsidR="005A11BD" w:rsidRPr="004A19AD" w14:paraId="2CAF9472" w14:textId="77777777" w:rsidTr="00992831">
        <w:trPr>
          <w:jc w:val="center"/>
        </w:trPr>
        <w:tc>
          <w:tcPr>
            <w:tcW w:w="3202" w:type="dxa"/>
          </w:tcPr>
          <w:p w14:paraId="409672A2" w14:textId="77777777" w:rsidR="005A11BD" w:rsidRPr="004A19AD" w:rsidRDefault="005A11BD" w:rsidP="00992831">
            <w:pPr>
              <w:suppressAutoHyphens w:val="0"/>
              <w:overflowPunct/>
              <w:autoSpaceDE/>
              <w:autoSpaceDN/>
              <w:adjustRightInd/>
              <w:spacing w:line="276" w:lineRule="auto"/>
              <w:textAlignment w:val="auto"/>
            </w:pPr>
            <w:r>
              <w:t>Grave bitume</w:t>
            </w:r>
          </w:p>
        </w:tc>
        <w:tc>
          <w:tcPr>
            <w:tcW w:w="1134" w:type="dxa"/>
          </w:tcPr>
          <w:p w14:paraId="66B87509" w14:textId="77777777" w:rsidR="005A11BD" w:rsidRPr="004A19AD" w:rsidRDefault="005A11BD" w:rsidP="00992831">
            <w:pPr>
              <w:suppressAutoHyphens w:val="0"/>
              <w:overflowPunct/>
              <w:autoSpaceDE/>
              <w:autoSpaceDN/>
              <w:adjustRightInd/>
              <w:spacing w:line="276" w:lineRule="auto"/>
              <w:jc w:val="center"/>
              <w:textAlignment w:val="auto"/>
            </w:pPr>
            <w:r w:rsidRPr="004A19AD">
              <w:t>m</w:t>
            </w:r>
            <w:r w:rsidRPr="004A19AD">
              <w:rPr>
                <w:vertAlign w:val="superscript"/>
              </w:rPr>
              <w:t>3</w:t>
            </w:r>
          </w:p>
        </w:tc>
        <w:tc>
          <w:tcPr>
            <w:tcW w:w="2823" w:type="dxa"/>
          </w:tcPr>
          <w:p w14:paraId="4D6EBF59" w14:textId="77777777" w:rsidR="005A11BD" w:rsidRPr="00616102" w:rsidRDefault="005A11BD" w:rsidP="00992831">
            <w:pPr>
              <w:suppressAutoHyphens w:val="0"/>
              <w:overflowPunct/>
              <w:autoSpaceDE/>
              <w:autoSpaceDN/>
              <w:adjustRightInd/>
              <w:spacing w:line="276" w:lineRule="auto"/>
              <w:jc w:val="center"/>
              <w:textAlignment w:val="auto"/>
            </w:pPr>
            <w:r w:rsidRPr="00616102">
              <w:t>114 700</w:t>
            </w:r>
          </w:p>
        </w:tc>
      </w:tr>
      <w:tr w:rsidR="005A11BD" w:rsidRPr="004A19AD" w14:paraId="4C1076E4" w14:textId="77777777" w:rsidTr="00992831">
        <w:trPr>
          <w:jc w:val="center"/>
        </w:trPr>
        <w:tc>
          <w:tcPr>
            <w:tcW w:w="3202" w:type="dxa"/>
          </w:tcPr>
          <w:p w14:paraId="66DEAE75" w14:textId="77777777" w:rsidR="005A11BD" w:rsidRPr="004A19AD" w:rsidRDefault="005A11BD" w:rsidP="00992831">
            <w:pPr>
              <w:suppressAutoHyphens w:val="0"/>
              <w:overflowPunct/>
              <w:autoSpaceDE/>
              <w:autoSpaceDN/>
              <w:adjustRightInd/>
              <w:spacing w:line="276" w:lineRule="auto"/>
              <w:textAlignment w:val="auto"/>
            </w:pPr>
            <w:r w:rsidRPr="004A19AD">
              <w:t>Béton bitumineux</w:t>
            </w:r>
          </w:p>
        </w:tc>
        <w:tc>
          <w:tcPr>
            <w:tcW w:w="1134" w:type="dxa"/>
          </w:tcPr>
          <w:p w14:paraId="07D79E91" w14:textId="77777777" w:rsidR="005A11BD" w:rsidRPr="004A19AD" w:rsidRDefault="005A11BD" w:rsidP="00992831">
            <w:pPr>
              <w:suppressAutoHyphens w:val="0"/>
              <w:overflowPunct/>
              <w:autoSpaceDE/>
              <w:autoSpaceDN/>
              <w:adjustRightInd/>
              <w:spacing w:line="276" w:lineRule="auto"/>
              <w:jc w:val="center"/>
              <w:textAlignment w:val="auto"/>
            </w:pPr>
            <w:r w:rsidRPr="004A19AD">
              <w:t>m</w:t>
            </w:r>
            <w:r w:rsidRPr="004A19AD">
              <w:rPr>
                <w:vertAlign w:val="superscript"/>
              </w:rPr>
              <w:t>3</w:t>
            </w:r>
          </w:p>
        </w:tc>
        <w:tc>
          <w:tcPr>
            <w:tcW w:w="2823" w:type="dxa"/>
          </w:tcPr>
          <w:p w14:paraId="75EACEE7" w14:textId="77777777" w:rsidR="005A11BD" w:rsidRPr="00616102" w:rsidRDefault="005A11BD" w:rsidP="00992831">
            <w:pPr>
              <w:suppressAutoHyphens w:val="0"/>
              <w:overflowPunct/>
              <w:autoSpaceDE/>
              <w:autoSpaceDN/>
              <w:adjustRightInd/>
              <w:spacing w:line="276" w:lineRule="auto"/>
              <w:jc w:val="center"/>
              <w:textAlignment w:val="auto"/>
            </w:pPr>
            <w:r w:rsidRPr="00616102">
              <w:t>72 600</w:t>
            </w:r>
          </w:p>
        </w:tc>
      </w:tr>
    </w:tbl>
    <w:p w14:paraId="2EADF626" w14:textId="77777777" w:rsidR="005A11BD" w:rsidRPr="004A19AD" w:rsidRDefault="005A11BD" w:rsidP="005A11BD">
      <w:pPr>
        <w:suppressAutoHyphens w:val="0"/>
        <w:overflowPunct/>
        <w:autoSpaceDE/>
        <w:autoSpaceDN/>
        <w:adjustRightInd/>
        <w:spacing w:after="200"/>
        <w:textAlignment w:val="auto"/>
        <w:rPr>
          <w:sz w:val="4"/>
        </w:rPr>
      </w:pPr>
    </w:p>
    <w:p w14:paraId="62C8EA2B" w14:textId="77777777" w:rsidR="005A11BD" w:rsidRPr="00EA1451" w:rsidRDefault="005A11BD" w:rsidP="005A11BD">
      <w:pPr>
        <w:suppressAutoHyphens w:val="0"/>
        <w:overflowPunct/>
        <w:autoSpaceDE/>
        <w:autoSpaceDN/>
        <w:adjustRightInd/>
        <w:spacing w:after="200"/>
        <w:textAlignment w:val="auto"/>
      </w:pPr>
      <w:r w:rsidRPr="00477D4A">
        <w:t xml:space="preserve">Le délai d’exécution des travaux est de </w:t>
      </w:r>
      <w:r w:rsidRPr="00425321">
        <w:rPr>
          <w:b/>
        </w:rPr>
        <w:t>Dix-huit  (18) mois</w:t>
      </w:r>
      <w:r w:rsidRPr="00425321">
        <w:t xml:space="preserve"> </w:t>
      </w:r>
      <w:r w:rsidRPr="00477D4A">
        <w:t>y compris l</w:t>
      </w:r>
      <w:r>
        <w:t>es</w:t>
      </w:r>
      <w:r w:rsidRPr="00477D4A">
        <w:t xml:space="preserve"> saison</w:t>
      </w:r>
      <w:r>
        <w:t>s</w:t>
      </w:r>
      <w:r w:rsidRPr="00477D4A">
        <w:t xml:space="preserve"> des pluies et toute offre proposant </w:t>
      </w:r>
      <w:r w:rsidRPr="00EA1451">
        <w:t>des délais supérieurs sera considérée comme non conforme et écartée.</w:t>
      </w:r>
    </w:p>
    <w:p w14:paraId="50CC4FB5" w14:textId="3FAE3B31" w:rsidR="005A11BD" w:rsidRDefault="005A11BD" w:rsidP="005A11BD">
      <w:pPr>
        <w:suppressAutoHyphens w:val="0"/>
        <w:overflowPunct/>
        <w:autoSpaceDE/>
        <w:autoSpaceDN/>
        <w:adjustRightInd/>
        <w:spacing w:after="200"/>
        <w:textAlignment w:val="auto"/>
      </w:pPr>
      <w:r>
        <w:t xml:space="preserve">6.  </w:t>
      </w:r>
      <w:r w:rsidRPr="004643F3">
        <w:t xml:space="preserve">Les soumissionnaires éligibles et intéressés peuvent obtenir des informations auprès de l’Agence des Travaux et de Gestion des Routes (AGEROUTE) </w:t>
      </w:r>
      <w:r>
        <w:t>Sénégal</w:t>
      </w:r>
      <w:r w:rsidRPr="004643F3">
        <w:t xml:space="preserve"> </w:t>
      </w:r>
      <w:r w:rsidRPr="004643F3">
        <w:rPr>
          <w:u w:val="single"/>
        </w:rPr>
        <w:t>Courriel</w:t>
      </w:r>
      <w:r w:rsidRPr="004643F3">
        <w:t xml:space="preserve"> : </w:t>
      </w:r>
      <w:hyperlink r:id="rId11" w:history="1">
        <w:r w:rsidRPr="003B6A26">
          <w:rPr>
            <w:rStyle w:val="Lienhypertexte"/>
          </w:rPr>
          <w:t>ageroute@ageroute.sn</w:t>
        </w:r>
      </w:hyperlink>
      <w:r>
        <w:t xml:space="preserve">; </w:t>
      </w:r>
      <w:hyperlink r:id="rId12" w:history="1">
        <w:r w:rsidRPr="00E84B42">
          <w:rPr>
            <w:rStyle w:val="Lienhypertexte"/>
          </w:rPr>
          <w:t>cmgaye@ageroute.sn</w:t>
        </w:r>
      </w:hyperlink>
      <w:r>
        <w:t xml:space="preserve">; </w:t>
      </w:r>
      <w:hyperlink r:id="rId13" w:history="1">
        <w:r w:rsidRPr="00B42111">
          <w:rPr>
            <w:rStyle w:val="Lienhypertexte"/>
          </w:rPr>
          <w:t>rndour@ageroute.sn</w:t>
        </w:r>
      </w:hyperlink>
      <w:r>
        <w:t xml:space="preserve">; </w:t>
      </w:r>
      <w:r w:rsidRPr="004643F3">
        <w:t>et prendre connaissance des documents d’Appel d’offres à l’adresse mentionnée ci-dessous pe</w:t>
      </w:r>
      <w:r>
        <w:t xml:space="preserve">ndant les heures d’ouverture de 9 heures à 17 heures  (heures locales) tous les jours ouvrables à compter du </w:t>
      </w:r>
      <w:r w:rsidR="00B31D69">
        <w:rPr>
          <w:b/>
        </w:rPr>
        <w:t>08</w:t>
      </w:r>
      <w:r>
        <w:rPr>
          <w:b/>
        </w:rPr>
        <w:t xml:space="preserve"> </w:t>
      </w:r>
      <w:r w:rsidR="00B31D69">
        <w:rPr>
          <w:b/>
        </w:rPr>
        <w:t>Janvier</w:t>
      </w:r>
      <w:r w:rsidRPr="001656FE">
        <w:rPr>
          <w:b/>
        </w:rPr>
        <w:t xml:space="preserve"> 201</w:t>
      </w:r>
      <w:r>
        <w:rPr>
          <w:b/>
        </w:rPr>
        <w:t>7</w:t>
      </w:r>
      <w:r>
        <w:t>.</w:t>
      </w:r>
    </w:p>
    <w:p w14:paraId="491AB5A9" w14:textId="77777777" w:rsidR="005A11BD" w:rsidRPr="001911C2" w:rsidRDefault="005A11BD" w:rsidP="005A11BD">
      <w:pPr>
        <w:tabs>
          <w:tab w:val="left" w:pos="1560"/>
        </w:tabs>
        <w:suppressAutoHyphens w:val="0"/>
        <w:overflowPunct/>
        <w:autoSpaceDE/>
        <w:autoSpaceDN/>
        <w:adjustRightInd/>
        <w:spacing w:after="200"/>
        <w:textAlignment w:val="auto"/>
      </w:pPr>
      <w:r>
        <w:t xml:space="preserve">7.   </w:t>
      </w:r>
      <w:r w:rsidRPr="001911C2">
        <w:t>Les exigences en matière de qualifications sont : (i) avoir réalisé au cours des dix (10) dernières années</w:t>
      </w:r>
      <w:r>
        <w:t xml:space="preserve"> (2007 à 2016)</w:t>
      </w:r>
      <w:r w:rsidRPr="001911C2">
        <w:t xml:space="preserve"> </w:t>
      </w:r>
      <w:r>
        <w:t>deux</w:t>
      </w:r>
      <w:r w:rsidRPr="001911C2">
        <w:t xml:space="preserve"> </w:t>
      </w:r>
      <w:r>
        <w:t xml:space="preserve">(02) </w:t>
      </w:r>
      <w:r w:rsidRPr="001911C2">
        <w:t>projets de nature et de complexité similaire </w:t>
      </w:r>
      <w:r>
        <w:t xml:space="preserve">dont un (01) en Afrique sub-saharienne  </w:t>
      </w:r>
      <w:r w:rsidRPr="001911C2">
        <w:t xml:space="preserve">chacun ayant une valeur minimale de </w:t>
      </w:r>
      <w:r>
        <w:rPr>
          <w:b/>
        </w:rPr>
        <w:t xml:space="preserve">Trente </w:t>
      </w:r>
      <w:r w:rsidRPr="00672066">
        <w:t>M</w:t>
      </w:r>
      <w:r w:rsidRPr="00672066">
        <w:rPr>
          <w:b/>
        </w:rPr>
        <w:t>illiards</w:t>
      </w:r>
      <w:r>
        <w:rPr>
          <w:b/>
        </w:rPr>
        <w:t xml:space="preserve"> (30</w:t>
      </w:r>
      <w:r w:rsidRPr="00672066">
        <w:rPr>
          <w:b/>
        </w:rPr>
        <w:t xml:space="preserve"> 000 000 000) de F CFA</w:t>
      </w:r>
      <w:r>
        <w:rPr>
          <w:b/>
        </w:rPr>
        <w:t xml:space="preserve"> TTC </w:t>
      </w:r>
      <w:r>
        <w:t xml:space="preserve">(route bitumée avec une/des couche(s) de chaussée en matériaux améliorés au ciment) </w:t>
      </w:r>
      <w:r w:rsidRPr="00672066">
        <w:t xml:space="preserve">; (ii) avoir au minimum un chiffre d’affaires moyen annuel de </w:t>
      </w:r>
      <w:r>
        <w:rPr>
          <w:b/>
        </w:rPr>
        <w:t>Cinquante</w:t>
      </w:r>
      <w:r w:rsidRPr="00672066">
        <w:rPr>
          <w:b/>
        </w:rPr>
        <w:t xml:space="preserve"> Milliards (</w:t>
      </w:r>
      <w:r>
        <w:rPr>
          <w:b/>
        </w:rPr>
        <w:t>5</w:t>
      </w:r>
      <w:r w:rsidRPr="00672066">
        <w:rPr>
          <w:b/>
        </w:rPr>
        <w:t>0 000 000 000) de Francs CFA</w:t>
      </w:r>
      <w:r w:rsidRPr="00672066">
        <w:t xml:space="preserve"> au cours des </w:t>
      </w:r>
      <w:r>
        <w:t>trois (03)</w:t>
      </w:r>
      <w:r w:rsidRPr="00672066">
        <w:t xml:space="preserve"> dernières années </w:t>
      </w:r>
      <w:r>
        <w:t>(2014, 2015 et 2016)</w:t>
      </w:r>
      <w:r w:rsidRPr="00672066">
        <w:t xml:space="preserve"> ; (iii) disposer de facilité de crédits auprès d’un établissement financier de premier ordre d’un montant équivalent à </w:t>
      </w:r>
      <w:r>
        <w:rPr>
          <w:b/>
        </w:rPr>
        <w:t>Huit</w:t>
      </w:r>
      <w:r w:rsidRPr="00672066">
        <w:rPr>
          <w:b/>
        </w:rPr>
        <w:t xml:space="preserve"> Milliards (</w:t>
      </w:r>
      <w:r>
        <w:rPr>
          <w:b/>
        </w:rPr>
        <w:t>8</w:t>
      </w:r>
      <w:r w:rsidRPr="00672066">
        <w:rPr>
          <w:b/>
        </w:rPr>
        <w:t xml:space="preserve"> 000 000 000)</w:t>
      </w:r>
      <w:r w:rsidRPr="00672066">
        <w:t xml:space="preserve"> </w:t>
      </w:r>
      <w:r w:rsidRPr="00672066">
        <w:rPr>
          <w:b/>
        </w:rPr>
        <w:t>de Francs CFA</w:t>
      </w:r>
      <w:r w:rsidRPr="00672066">
        <w:t>.</w:t>
      </w:r>
      <w:r w:rsidRPr="001911C2">
        <w:t xml:space="preserve"> </w:t>
      </w:r>
    </w:p>
    <w:p w14:paraId="20B7E53F" w14:textId="77777777" w:rsidR="005A11BD" w:rsidRPr="001911C2" w:rsidRDefault="005A11BD" w:rsidP="005A11BD">
      <w:pPr>
        <w:tabs>
          <w:tab w:val="left" w:pos="1560"/>
        </w:tabs>
        <w:suppressAutoHyphens w:val="0"/>
        <w:overflowPunct/>
        <w:autoSpaceDE/>
        <w:autoSpaceDN/>
        <w:adjustRightInd/>
        <w:spacing w:after="200"/>
        <w:textAlignment w:val="auto"/>
      </w:pPr>
      <w:r w:rsidRPr="001911C2">
        <w:t xml:space="preserve">Une marge de préférence </w:t>
      </w:r>
      <w:r w:rsidRPr="001911C2">
        <w:rPr>
          <w:iCs/>
        </w:rPr>
        <w:t>ne sera pas </w:t>
      </w:r>
      <w:r w:rsidRPr="001911C2">
        <w:t xml:space="preserve">octroyée aux soumissionnaires éligibles.                         Voir le document d’Appel d’offres pour les informations détaillées. </w:t>
      </w:r>
    </w:p>
    <w:p w14:paraId="49E254FD" w14:textId="77777777" w:rsidR="005A11BD" w:rsidRPr="00065804" w:rsidRDefault="005A11BD" w:rsidP="005A11BD">
      <w:pPr>
        <w:suppressAutoHyphens w:val="0"/>
        <w:overflowPunct/>
        <w:autoSpaceDE/>
        <w:autoSpaceDN/>
        <w:adjustRightInd/>
        <w:spacing w:after="200"/>
        <w:textAlignment w:val="auto"/>
      </w:pPr>
      <w:r>
        <w:t xml:space="preserve">8.    </w:t>
      </w:r>
      <w:r w:rsidRPr="00065804">
        <w:t xml:space="preserve">Les soumissionnaires intéressés peuvent obtenir le Dossier d’Appel d’Offres </w:t>
      </w:r>
      <w:r>
        <w:t xml:space="preserve">Ouvert International </w:t>
      </w:r>
      <w:r w:rsidRPr="00065804">
        <w:t xml:space="preserve">complet en langue Française en formulant une demande écrite à l’adresse mentionnée ci-dessous contre un paiement non remboursable de </w:t>
      </w:r>
      <w:r>
        <w:t>C</w:t>
      </w:r>
      <w:r w:rsidRPr="00253A3D">
        <w:rPr>
          <w:b/>
        </w:rPr>
        <w:t xml:space="preserve">ent </w:t>
      </w:r>
      <w:r>
        <w:rPr>
          <w:b/>
        </w:rPr>
        <w:t>C</w:t>
      </w:r>
      <w:r w:rsidRPr="00253A3D">
        <w:rPr>
          <w:b/>
        </w:rPr>
        <w:t xml:space="preserve">inquante </w:t>
      </w:r>
      <w:r>
        <w:rPr>
          <w:b/>
        </w:rPr>
        <w:t>M</w:t>
      </w:r>
      <w:r w:rsidRPr="00253A3D">
        <w:rPr>
          <w:b/>
        </w:rPr>
        <w:t>ille (150 000) Francs CFA</w:t>
      </w:r>
      <w:r w:rsidRPr="00065804">
        <w:t xml:space="preserve"> ou de sa contre-valeur dans une monnaie librement convertible à verser </w:t>
      </w:r>
      <w:r w:rsidRPr="00253A3D">
        <w:rPr>
          <w:b/>
        </w:rPr>
        <w:t>au compte</w:t>
      </w:r>
      <w:r>
        <w:rPr>
          <w:b/>
        </w:rPr>
        <w:t xml:space="preserve"> SN 153 01301 301090002540 ouvert au nom de AGEROUTE SENEGAL auprès de la Banque UBA sise à la Route des </w:t>
      </w:r>
      <w:proofErr w:type="spellStart"/>
      <w:r>
        <w:rPr>
          <w:b/>
        </w:rPr>
        <w:t>Almadies</w:t>
      </w:r>
      <w:proofErr w:type="spellEnd"/>
      <w:r>
        <w:t>.</w:t>
      </w:r>
      <w:r w:rsidRPr="00065804">
        <w:t xml:space="preserve"> </w:t>
      </w:r>
    </w:p>
    <w:p w14:paraId="0AE3431B" w14:textId="4C97B039" w:rsidR="005A11BD" w:rsidRDefault="005A11BD" w:rsidP="005A11BD">
      <w:pPr>
        <w:suppressAutoHyphens w:val="0"/>
        <w:overflowPunct/>
        <w:autoSpaceDE/>
        <w:autoSpaceDN/>
        <w:adjustRightInd/>
        <w:textAlignment w:val="auto"/>
      </w:pPr>
      <w:r>
        <w:t xml:space="preserve">9.   </w:t>
      </w:r>
      <w:r w:rsidRPr="00155013">
        <w:t xml:space="preserve">Les offres devront être soumises à l’adresse ci-dessous, </w:t>
      </w:r>
      <w:r>
        <w:rPr>
          <w:b/>
        </w:rPr>
        <w:t xml:space="preserve">au plus tard </w:t>
      </w:r>
      <w:r w:rsidRPr="001656FE">
        <w:rPr>
          <w:b/>
        </w:rPr>
        <w:t>le</w:t>
      </w:r>
      <w:r>
        <w:rPr>
          <w:b/>
        </w:rPr>
        <w:t xml:space="preserve"> </w:t>
      </w:r>
      <w:r w:rsidR="00B31D69">
        <w:rPr>
          <w:b/>
        </w:rPr>
        <w:t>22</w:t>
      </w:r>
      <w:r w:rsidRPr="00616102">
        <w:rPr>
          <w:b/>
        </w:rPr>
        <w:t xml:space="preserve"> Février </w:t>
      </w:r>
      <w:r w:rsidRPr="001656FE">
        <w:rPr>
          <w:b/>
        </w:rPr>
        <w:t>201</w:t>
      </w:r>
      <w:r>
        <w:rPr>
          <w:b/>
        </w:rPr>
        <w:t>8</w:t>
      </w:r>
      <w:r w:rsidRPr="00155013">
        <w:rPr>
          <w:b/>
        </w:rPr>
        <w:t xml:space="preserve"> à 10 heures 30 minutes précises (heure locale)</w:t>
      </w:r>
      <w:r w:rsidRPr="00155013">
        <w:t xml:space="preserve">. Les offres remises en retard ne seront pas acceptées. Les offres seront ouvertes en présence des représentants des soumissionnaires qui souhaitent y assister à l’adresse mentionnée ci-dessous </w:t>
      </w:r>
      <w:r w:rsidRPr="0076104A">
        <w:t xml:space="preserve">le </w:t>
      </w:r>
      <w:r w:rsidR="00B31D69">
        <w:rPr>
          <w:b/>
        </w:rPr>
        <w:t>22</w:t>
      </w:r>
      <w:r>
        <w:rPr>
          <w:b/>
        </w:rPr>
        <w:t xml:space="preserve"> Février 2018</w:t>
      </w:r>
      <w:r w:rsidRPr="00155013">
        <w:rPr>
          <w:b/>
        </w:rPr>
        <w:t xml:space="preserve"> à partir de 10 heures 30 minutes précises (heure locale)</w:t>
      </w:r>
      <w:r w:rsidRPr="00155013">
        <w:rPr>
          <w:i/>
          <w:iCs/>
        </w:rPr>
        <w:t>.</w:t>
      </w:r>
      <w:r w:rsidRPr="00155013">
        <w:t xml:space="preserve"> </w:t>
      </w:r>
    </w:p>
    <w:p w14:paraId="4B922A71" w14:textId="77777777" w:rsidR="005A11BD" w:rsidRDefault="005A11BD" w:rsidP="005A11BD">
      <w:pPr>
        <w:suppressAutoHyphens w:val="0"/>
        <w:overflowPunct/>
        <w:autoSpaceDE/>
        <w:autoSpaceDN/>
        <w:adjustRightInd/>
        <w:textAlignment w:val="auto"/>
      </w:pPr>
    </w:p>
    <w:p w14:paraId="4172FD67" w14:textId="77777777" w:rsidR="005A11BD" w:rsidRDefault="005A11BD" w:rsidP="005A11BD">
      <w:pPr>
        <w:suppressAutoHyphens w:val="0"/>
        <w:overflowPunct/>
        <w:autoSpaceDE/>
        <w:autoSpaceDN/>
        <w:adjustRightInd/>
        <w:textAlignment w:val="auto"/>
      </w:pPr>
      <w:r>
        <w:t xml:space="preserve">10. </w:t>
      </w:r>
      <w:r w:rsidRPr="00155013">
        <w:t xml:space="preserve">Les offres doivent comprendre </w:t>
      </w:r>
      <w:r w:rsidRPr="00155013">
        <w:rPr>
          <w:b/>
        </w:rPr>
        <w:t xml:space="preserve">une garantie de soumission d’un montant de </w:t>
      </w:r>
      <w:r w:rsidRPr="00672066">
        <w:rPr>
          <w:b/>
        </w:rPr>
        <w:t xml:space="preserve">Huit Cent Millions (800 000 000) de F CFA </w:t>
      </w:r>
      <w:r w:rsidRPr="00672066">
        <w:t xml:space="preserve">et rester valides pour une durée de </w:t>
      </w:r>
      <w:proofErr w:type="spellStart"/>
      <w:r w:rsidRPr="00672066">
        <w:t>vingt huit</w:t>
      </w:r>
      <w:proofErr w:type="spellEnd"/>
      <w:r w:rsidRPr="00672066">
        <w:t xml:space="preserve"> (28) jours</w:t>
      </w:r>
      <w:r>
        <w:t xml:space="preserve"> suivant l’expiration de l’offre</w:t>
      </w:r>
      <w:r w:rsidRPr="00065804">
        <w:t xml:space="preserve">. </w:t>
      </w:r>
    </w:p>
    <w:p w14:paraId="737035C7" w14:textId="77777777" w:rsidR="005A11BD" w:rsidRPr="00F75B0D" w:rsidRDefault="005A11BD" w:rsidP="005A11BD">
      <w:pPr>
        <w:suppressAutoHyphens w:val="0"/>
        <w:overflowPunct/>
        <w:autoSpaceDE/>
        <w:autoSpaceDN/>
        <w:adjustRightInd/>
        <w:textAlignment w:val="auto"/>
        <w:rPr>
          <w:sz w:val="20"/>
        </w:rPr>
      </w:pPr>
    </w:p>
    <w:p w14:paraId="32CBF992" w14:textId="77777777" w:rsidR="005A11BD" w:rsidRDefault="005A11BD" w:rsidP="005A11BD">
      <w:r>
        <w:t xml:space="preserve">11.    </w:t>
      </w:r>
      <w:r w:rsidRPr="00806DCD">
        <w:t xml:space="preserve">La visite du site du projet est souhaitée, chaque soumissionnaire étant libre d’en décider la date et sa propre organisation. (Voir  article 7 des instructions aux soumissionnaires). </w:t>
      </w:r>
    </w:p>
    <w:p w14:paraId="56322DA1" w14:textId="77777777" w:rsidR="005A11BD" w:rsidRPr="00806DCD" w:rsidRDefault="005A11BD" w:rsidP="005A11BD"/>
    <w:p w14:paraId="5E0D604A" w14:textId="77777777" w:rsidR="005A11BD" w:rsidRDefault="005A11BD" w:rsidP="005A11BD">
      <w:pPr>
        <w:suppressAutoHyphens w:val="0"/>
        <w:overflowPunct/>
        <w:autoSpaceDE/>
        <w:autoSpaceDN/>
        <w:adjustRightInd/>
        <w:textAlignment w:val="auto"/>
        <w:rPr>
          <w:b/>
          <w:caps/>
        </w:rPr>
      </w:pPr>
      <w:r>
        <w:t xml:space="preserve">12.   </w:t>
      </w:r>
      <w:r w:rsidRPr="0009548B">
        <w:t xml:space="preserve">L’adresse à laquelle il est fait référence ci-dessus est : </w:t>
      </w:r>
      <w:r w:rsidRPr="008520A3">
        <w:rPr>
          <w:b/>
        </w:rPr>
        <w:t xml:space="preserve">l’Agence des Travaux et de Gestion des Routes (AGEROUTE), sise à la rue David Diop x Rue F, </w:t>
      </w:r>
      <w:proofErr w:type="spellStart"/>
      <w:r w:rsidRPr="008520A3">
        <w:rPr>
          <w:b/>
        </w:rPr>
        <w:t>Fann</w:t>
      </w:r>
      <w:proofErr w:type="spellEnd"/>
      <w:r w:rsidRPr="008520A3">
        <w:rPr>
          <w:b/>
        </w:rPr>
        <w:t xml:space="preserve"> Résidence – Dakar. </w:t>
      </w:r>
      <w:r>
        <w:rPr>
          <w:b/>
        </w:rPr>
        <w:t xml:space="preserve">            Tél: 33 869 07 51, Fax : 33 864 48 33 ; </w:t>
      </w:r>
    </w:p>
    <w:p w14:paraId="4233D8D0" w14:textId="77777777" w:rsidR="005A11BD" w:rsidRDefault="005A11BD" w:rsidP="005A11BD">
      <w:pPr>
        <w:jc w:val="right"/>
        <w:rPr>
          <w:b/>
          <w:caps/>
        </w:rPr>
      </w:pPr>
    </w:p>
    <w:p w14:paraId="5A118CE9" w14:textId="77777777" w:rsidR="005A11BD" w:rsidRDefault="005A11BD" w:rsidP="005A11BD">
      <w:pPr>
        <w:jc w:val="right"/>
        <w:rPr>
          <w:b/>
          <w:caps/>
        </w:rPr>
      </w:pPr>
    </w:p>
    <w:p w14:paraId="6E57AF51" w14:textId="77777777" w:rsidR="005A11BD" w:rsidRPr="002E25FC" w:rsidRDefault="005A11BD" w:rsidP="005A11BD">
      <w:pPr>
        <w:jc w:val="right"/>
        <w:rPr>
          <w:b/>
          <w:caps/>
        </w:rPr>
      </w:pPr>
      <w:r w:rsidRPr="002E25FC">
        <w:rPr>
          <w:b/>
          <w:caps/>
        </w:rPr>
        <w:t xml:space="preserve">Le </w:t>
      </w:r>
      <w:r>
        <w:rPr>
          <w:b/>
          <w:caps/>
        </w:rPr>
        <w:t>directeur général</w:t>
      </w:r>
    </w:p>
    <w:p w14:paraId="34EDAD1D" w14:textId="77777777" w:rsidR="005A11BD" w:rsidRDefault="005A11BD" w:rsidP="005A11BD">
      <w:pPr>
        <w:jc w:val="right"/>
        <w:rPr>
          <w:b/>
          <w:caps/>
        </w:rPr>
      </w:pPr>
    </w:p>
    <w:p w14:paraId="1D170096" w14:textId="77777777" w:rsidR="005A11BD" w:rsidRDefault="005A11BD" w:rsidP="005A11BD">
      <w:pPr>
        <w:jc w:val="right"/>
        <w:rPr>
          <w:b/>
          <w:caps/>
        </w:rPr>
      </w:pPr>
    </w:p>
    <w:p w14:paraId="167E462C" w14:textId="77777777" w:rsidR="005A11BD" w:rsidRDefault="005A11BD" w:rsidP="005A11BD">
      <w:pPr>
        <w:ind w:left="6372"/>
      </w:pPr>
      <w:r>
        <w:rPr>
          <w:b/>
          <w:caps/>
        </w:rPr>
        <w:t xml:space="preserve">     </w:t>
      </w:r>
      <w:r>
        <w:rPr>
          <w:b/>
        </w:rPr>
        <w:t xml:space="preserve">  Ibrahima </w:t>
      </w:r>
      <w:r>
        <w:rPr>
          <w:b/>
          <w:caps/>
        </w:rPr>
        <w:t>NDIAYE</w:t>
      </w:r>
    </w:p>
    <w:p w14:paraId="0556CAFF" w14:textId="77777777" w:rsidR="0033427F" w:rsidRDefault="0033427F"/>
    <w:sectPr w:rsidR="0033427F" w:rsidSect="00C42DD2">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03C2A" w14:textId="77777777" w:rsidR="009233A1" w:rsidRDefault="009233A1">
      <w:r>
        <w:separator/>
      </w:r>
    </w:p>
  </w:endnote>
  <w:endnote w:type="continuationSeparator" w:id="0">
    <w:p w14:paraId="23F87D39" w14:textId="77777777" w:rsidR="009233A1" w:rsidRDefault="0092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F19FE" w14:textId="77777777" w:rsidR="00C37115" w:rsidRDefault="005A11BD">
    <w:pPr>
      <w:pStyle w:val="Pieddepage"/>
    </w:pPr>
    <w:r>
      <w:rPr>
        <w:noProof/>
      </w:rPr>
      <mc:AlternateContent>
        <mc:Choice Requires="wps">
          <w:drawing>
            <wp:anchor distT="0" distB="0" distL="114300" distR="114300" simplePos="0" relativeHeight="251659264" behindDoc="0" locked="0" layoutInCell="0" allowOverlap="1" wp14:anchorId="44E59C07" wp14:editId="379F8AF7">
              <wp:simplePos x="0" y="0"/>
              <wp:positionH relativeFrom="page">
                <wp:posOffset>6860540</wp:posOffset>
              </wp:positionH>
              <wp:positionV relativeFrom="page">
                <wp:posOffset>9210675</wp:posOffset>
              </wp:positionV>
              <wp:extent cx="368300" cy="274320"/>
              <wp:effectExtent l="0" t="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EA2F813" w14:textId="77777777" w:rsidR="00C37115" w:rsidRDefault="005A11BD">
                          <w:pPr>
                            <w:jc w:val="center"/>
                          </w:pPr>
                          <w:r>
                            <w:fldChar w:fldCharType="begin"/>
                          </w:r>
                          <w:r>
                            <w:instrText xml:space="preserve"> PAGE    \* MERGEFORMAT </w:instrText>
                          </w:r>
                          <w:r>
                            <w:fldChar w:fldCharType="separate"/>
                          </w:r>
                          <w:r w:rsidRPr="00616102">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E59C0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540.2pt;margin-top:725.2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" o:allowincell="f" adj="14135" strokecolor="gray" strokeweight=".25pt">
              <v:textbox>
                <w:txbxContent>
                  <w:p w14:paraId="7EA2F813" w14:textId="77777777" w:rsidR="00C37115" w:rsidRDefault="005A11BD">
                    <w:pPr>
                      <w:jc w:val="center"/>
                    </w:pPr>
                    <w:r>
                      <w:fldChar w:fldCharType="begin"/>
                    </w:r>
                    <w:r>
                      <w:instrText xml:space="preserve"> PAGE    \* MERGEFORMAT </w:instrText>
                    </w:r>
                    <w:r>
                      <w:fldChar w:fldCharType="separate"/>
                    </w:r>
                    <w:r w:rsidRPr="00616102">
                      <w:rPr>
                        <w:noProof/>
                        <w:sz w:val="16"/>
                        <w:szCs w:val="16"/>
                      </w:rPr>
                      <w:t>1</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0984F" w14:textId="77777777" w:rsidR="009233A1" w:rsidRDefault="009233A1">
      <w:r>
        <w:separator/>
      </w:r>
    </w:p>
  </w:footnote>
  <w:footnote w:type="continuationSeparator" w:id="0">
    <w:p w14:paraId="1D757609" w14:textId="77777777" w:rsidR="009233A1" w:rsidRDefault="00923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64968"/>
    <w:multiLevelType w:val="hybridMultilevel"/>
    <w:tmpl w:val="D5F227D6"/>
    <w:lvl w:ilvl="0" w:tplc="AE929998">
      <w:start w:val="1"/>
      <w:numFmt w:val="decimal"/>
      <w:lvlText w:val="%1."/>
      <w:lvlJc w:val="left"/>
      <w:pPr>
        <w:ind w:left="820" w:hanging="4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BD"/>
    <w:rsid w:val="001F38CC"/>
    <w:rsid w:val="00330D78"/>
    <w:rsid w:val="0033427F"/>
    <w:rsid w:val="005A11BD"/>
    <w:rsid w:val="009233A1"/>
    <w:rsid w:val="00AC5831"/>
    <w:rsid w:val="00B31D69"/>
    <w:rsid w:val="00C42DD2"/>
    <w:rsid w:val="00E2386F"/>
    <w:rsid w:val="00E834A1"/>
    <w:rsid w:val="00FE29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365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BD"/>
    <w:pPr>
      <w:suppressAutoHyphens/>
      <w:overflowPunct w:val="0"/>
      <w:autoSpaceDE w:val="0"/>
      <w:autoSpaceDN w:val="0"/>
      <w:adjustRightInd w:val="0"/>
      <w:jc w:val="both"/>
      <w:textAlignment w:val="baseline"/>
    </w:pPr>
    <w:rPr>
      <w:rFonts w:ascii="Times New Roman" w:eastAsia="Times New Roman" w:hAnsi="Times New Roman" w:cs="Times New Roman"/>
    </w:rPr>
  </w:style>
  <w:style w:type="paragraph" w:styleId="Titre8">
    <w:name w:val="heading 8"/>
    <w:basedOn w:val="Normal"/>
    <w:next w:val="Normal"/>
    <w:link w:val="Titre8Car"/>
    <w:qFormat/>
    <w:rsid w:val="005A11BD"/>
    <w:pPr>
      <w:keepNext/>
      <w:keepLines/>
      <w:suppressAutoHyphens w:val="0"/>
      <w:overflowPunct/>
      <w:autoSpaceDE/>
      <w:autoSpaceDN/>
      <w:adjustRightInd/>
      <w:spacing w:before="200"/>
      <w:jc w:val="left"/>
      <w:textAlignment w:val="auto"/>
      <w:outlineLvl w:val="7"/>
    </w:pPr>
    <w:rPr>
      <w:rFonts w:ascii="Cambria" w:hAnsi="Cambria"/>
      <w:color w:val="404040"/>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5A11BD"/>
    <w:rPr>
      <w:rFonts w:ascii="Cambria" w:eastAsia="Times New Roman" w:hAnsi="Cambria" w:cs="Times New Roman"/>
      <w:color w:val="404040"/>
      <w:sz w:val="20"/>
      <w:lang w:eastAsia="en-US"/>
    </w:rPr>
  </w:style>
  <w:style w:type="paragraph" w:customStyle="1" w:styleId="Head21">
    <w:name w:val="Head 2.1"/>
    <w:basedOn w:val="Normal"/>
    <w:rsid w:val="005A11BD"/>
    <w:pPr>
      <w:jc w:val="center"/>
    </w:pPr>
    <w:rPr>
      <w:b/>
      <w:sz w:val="28"/>
    </w:rPr>
  </w:style>
  <w:style w:type="character" w:styleId="Lienhypertexte">
    <w:name w:val="Hyperlink"/>
    <w:uiPriority w:val="99"/>
    <w:rsid w:val="005A11BD"/>
    <w:rPr>
      <w:color w:val="0000FF"/>
      <w:u w:val="single"/>
    </w:rPr>
  </w:style>
  <w:style w:type="paragraph" w:styleId="Pieddepage">
    <w:name w:val="footer"/>
    <w:basedOn w:val="Normal"/>
    <w:link w:val="PieddepageCar"/>
    <w:rsid w:val="005A11BD"/>
    <w:pPr>
      <w:tabs>
        <w:tab w:val="center" w:pos="4536"/>
        <w:tab w:val="right" w:pos="9072"/>
      </w:tabs>
    </w:pPr>
  </w:style>
  <w:style w:type="character" w:customStyle="1" w:styleId="PieddepageCar">
    <w:name w:val="Pied de page Car"/>
    <w:basedOn w:val="Policepardfaut"/>
    <w:link w:val="Pieddepage"/>
    <w:rsid w:val="005A11BD"/>
    <w:rPr>
      <w:rFonts w:ascii="Times New Roman" w:eastAsia="Times New Roman" w:hAnsi="Times New Roman" w:cs="Times New Roman"/>
    </w:rPr>
  </w:style>
  <w:style w:type="paragraph" w:styleId="Notedebasdepage">
    <w:name w:val="footnote text"/>
    <w:aliases w:val="ALTS FOOTNOTE,fn,single space,footnote text"/>
    <w:basedOn w:val="Normal"/>
    <w:link w:val="NotedebasdepageCar"/>
    <w:rsid w:val="005A11BD"/>
    <w:rPr>
      <w:sz w:val="20"/>
    </w:rPr>
  </w:style>
  <w:style w:type="character" w:customStyle="1" w:styleId="NotedebasdepageCar">
    <w:name w:val="Note de bas de page Car"/>
    <w:aliases w:val="ALTS FOOTNOTE Car,fn Car,single space Car,footnote text Car"/>
    <w:basedOn w:val="Policepardfaut"/>
    <w:link w:val="Notedebasdepage"/>
    <w:rsid w:val="005A11BD"/>
    <w:rPr>
      <w:rFonts w:ascii="Times New Roman" w:eastAsia="Times New Roman" w:hAnsi="Times New Roman" w:cs="Times New Roman"/>
      <w:sz w:val="20"/>
    </w:rPr>
  </w:style>
  <w:style w:type="paragraph" w:styleId="Liste">
    <w:name w:val="List"/>
    <w:aliases w:val="1. List"/>
    <w:basedOn w:val="Normal"/>
    <w:rsid w:val="005A11BD"/>
    <w:pPr>
      <w:suppressAutoHyphens w:val="0"/>
      <w:spacing w:before="120" w:after="120"/>
      <w:ind w:left="1440"/>
    </w:pPr>
    <w:rPr>
      <w:lang w:val="en-US"/>
    </w:rPr>
  </w:style>
  <w:style w:type="paragraph" w:styleId="Paragraphedeliste">
    <w:name w:val="List Paragraph"/>
    <w:basedOn w:val="Normal"/>
    <w:uiPriority w:val="72"/>
    <w:rsid w:val="005A11BD"/>
    <w:pPr>
      <w:ind w:left="720"/>
      <w:contextualSpacing/>
    </w:pPr>
  </w:style>
  <w:style w:type="paragraph" w:styleId="Textedebulles">
    <w:name w:val="Balloon Text"/>
    <w:basedOn w:val="Normal"/>
    <w:link w:val="TextedebullesCar"/>
    <w:uiPriority w:val="99"/>
    <w:semiHidden/>
    <w:unhideWhenUsed/>
    <w:rsid w:val="005A11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11B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BD"/>
    <w:pPr>
      <w:suppressAutoHyphens/>
      <w:overflowPunct w:val="0"/>
      <w:autoSpaceDE w:val="0"/>
      <w:autoSpaceDN w:val="0"/>
      <w:adjustRightInd w:val="0"/>
      <w:jc w:val="both"/>
      <w:textAlignment w:val="baseline"/>
    </w:pPr>
    <w:rPr>
      <w:rFonts w:ascii="Times New Roman" w:eastAsia="Times New Roman" w:hAnsi="Times New Roman" w:cs="Times New Roman"/>
    </w:rPr>
  </w:style>
  <w:style w:type="paragraph" w:styleId="Titre8">
    <w:name w:val="heading 8"/>
    <w:basedOn w:val="Normal"/>
    <w:next w:val="Normal"/>
    <w:link w:val="Titre8Car"/>
    <w:qFormat/>
    <w:rsid w:val="005A11BD"/>
    <w:pPr>
      <w:keepNext/>
      <w:keepLines/>
      <w:suppressAutoHyphens w:val="0"/>
      <w:overflowPunct/>
      <w:autoSpaceDE/>
      <w:autoSpaceDN/>
      <w:adjustRightInd/>
      <w:spacing w:before="200"/>
      <w:jc w:val="left"/>
      <w:textAlignment w:val="auto"/>
      <w:outlineLvl w:val="7"/>
    </w:pPr>
    <w:rPr>
      <w:rFonts w:ascii="Cambria" w:hAnsi="Cambria"/>
      <w:color w:val="404040"/>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5A11BD"/>
    <w:rPr>
      <w:rFonts w:ascii="Cambria" w:eastAsia="Times New Roman" w:hAnsi="Cambria" w:cs="Times New Roman"/>
      <w:color w:val="404040"/>
      <w:sz w:val="20"/>
      <w:lang w:eastAsia="en-US"/>
    </w:rPr>
  </w:style>
  <w:style w:type="paragraph" w:customStyle="1" w:styleId="Head21">
    <w:name w:val="Head 2.1"/>
    <w:basedOn w:val="Normal"/>
    <w:rsid w:val="005A11BD"/>
    <w:pPr>
      <w:jc w:val="center"/>
    </w:pPr>
    <w:rPr>
      <w:b/>
      <w:sz w:val="28"/>
    </w:rPr>
  </w:style>
  <w:style w:type="character" w:styleId="Lienhypertexte">
    <w:name w:val="Hyperlink"/>
    <w:uiPriority w:val="99"/>
    <w:rsid w:val="005A11BD"/>
    <w:rPr>
      <w:color w:val="0000FF"/>
      <w:u w:val="single"/>
    </w:rPr>
  </w:style>
  <w:style w:type="paragraph" w:styleId="Pieddepage">
    <w:name w:val="footer"/>
    <w:basedOn w:val="Normal"/>
    <w:link w:val="PieddepageCar"/>
    <w:rsid w:val="005A11BD"/>
    <w:pPr>
      <w:tabs>
        <w:tab w:val="center" w:pos="4536"/>
        <w:tab w:val="right" w:pos="9072"/>
      </w:tabs>
    </w:pPr>
  </w:style>
  <w:style w:type="character" w:customStyle="1" w:styleId="PieddepageCar">
    <w:name w:val="Pied de page Car"/>
    <w:basedOn w:val="Policepardfaut"/>
    <w:link w:val="Pieddepage"/>
    <w:rsid w:val="005A11BD"/>
    <w:rPr>
      <w:rFonts w:ascii="Times New Roman" w:eastAsia="Times New Roman" w:hAnsi="Times New Roman" w:cs="Times New Roman"/>
    </w:rPr>
  </w:style>
  <w:style w:type="paragraph" w:styleId="Notedebasdepage">
    <w:name w:val="footnote text"/>
    <w:aliases w:val="ALTS FOOTNOTE,fn,single space,footnote text"/>
    <w:basedOn w:val="Normal"/>
    <w:link w:val="NotedebasdepageCar"/>
    <w:rsid w:val="005A11BD"/>
    <w:rPr>
      <w:sz w:val="20"/>
    </w:rPr>
  </w:style>
  <w:style w:type="character" w:customStyle="1" w:styleId="NotedebasdepageCar">
    <w:name w:val="Note de bas de page Car"/>
    <w:aliases w:val="ALTS FOOTNOTE Car,fn Car,single space Car,footnote text Car"/>
    <w:basedOn w:val="Policepardfaut"/>
    <w:link w:val="Notedebasdepage"/>
    <w:rsid w:val="005A11BD"/>
    <w:rPr>
      <w:rFonts w:ascii="Times New Roman" w:eastAsia="Times New Roman" w:hAnsi="Times New Roman" w:cs="Times New Roman"/>
      <w:sz w:val="20"/>
    </w:rPr>
  </w:style>
  <w:style w:type="paragraph" w:styleId="Liste">
    <w:name w:val="List"/>
    <w:aliases w:val="1. List"/>
    <w:basedOn w:val="Normal"/>
    <w:rsid w:val="005A11BD"/>
    <w:pPr>
      <w:suppressAutoHyphens w:val="0"/>
      <w:spacing w:before="120" w:after="120"/>
      <w:ind w:left="1440"/>
    </w:pPr>
    <w:rPr>
      <w:lang w:val="en-US"/>
    </w:rPr>
  </w:style>
  <w:style w:type="paragraph" w:styleId="Paragraphedeliste">
    <w:name w:val="List Paragraph"/>
    <w:basedOn w:val="Normal"/>
    <w:uiPriority w:val="72"/>
    <w:rsid w:val="005A11BD"/>
    <w:pPr>
      <w:ind w:left="720"/>
      <w:contextualSpacing/>
    </w:pPr>
  </w:style>
  <w:style w:type="paragraph" w:styleId="Textedebulles">
    <w:name w:val="Balloon Text"/>
    <w:basedOn w:val="Normal"/>
    <w:link w:val="TextedebullesCar"/>
    <w:uiPriority w:val="99"/>
    <w:semiHidden/>
    <w:unhideWhenUsed/>
    <w:rsid w:val="005A11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11B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ndour@ageroute.s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mgaye@ageroute.s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geroute@ageroute.s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4806</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ASSIONGBON Dede Irene Akpedze</cp:lastModifiedBy>
  <cp:revision>2</cp:revision>
  <dcterms:created xsi:type="dcterms:W3CDTF">2018-02-16T12:36:00Z</dcterms:created>
  <dcterms:modified xsi:type="dcterms:W3CDTF">2018-02-16T12:36:00Z</dcterms:modified>
</cp:coreProperties>
</file>