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25AB10" w14:textId="470A9F1F" w:rsidR="002D6A54" w:rsidRDefault="00622124" w:rsidP="00DA055A">
      <w:pPr>
        <w:spacing w:after="0"/>
        <w:ind w:right="57"/>
        <w:rPr>
          <w:rFonts w:ascii="Arial" w:eastAsia="Calibri" w:hAnsi="Arial" w:cs="Arial"/>
          <w:noProof/>
          <w:spacing w:val="2"/>
          <w:lang w:eastAsia="de-DE"/>
        </w:rPr>
      </w:pPr>
      <w:bookmarkStart w:id="0" w:name="_Toc523850022"/>
      <w:bookmarkStart w:id="1" w:name="_Toc523850196"/>
      <w:bookmarkStart w:id="2" w:name="_Toc523758605"/>
      <w:bookmarkStart w:id="3" w:name="_Hlk523842456"/>
      <w:bookmarkStart w:id="4" w:name="_Toc3224995"/>
      <w:bookmarkStart w:id="5" w:name="_Toc307219"/>
      <w:bookmarkStart w:id="6" w:name="_Toc954654"/>
      <w:bookmarkStart w:id="7" w:name="_Toc3224996"/>
      <w:bookmarkStart w:id="8" w:name="_Toc529014169"/>
      <w:bookmarkStart w:id="9" w:name="_Toc529024444"/>
      <w:bookmarkStart w:id="10" w:name="_Toc525390408"/>
      <w:bookmarkStart w:id="11" w:name="_Toc525390571"/>
      <w:bookmarkStart w:id="12" w:name="_Toc525391032"/>
      <w:bookmarkStart w:id="13" w:name="_Toc525391478"/>
      <w:bookmarkStart w:id="14" w:name="_Toc527736431"/>
      <w:bookmarkStart w:id="15" w:name="_Toc2605910"/>
      <w:r>
        <w:rPr>
          <w:rFonts w:ascii="Arial" w:eastAsia="Calibri" w:hAnsi="Arial" w:cs="Arial"/>
          <w:noProof/>
          <w:spacing w:val="2"/>
          <w:lang w:eastAsia="fr-FR"/>
        </w:rPr>
        <mc:AlternateContent>
          <mc:Choice Requires="wps">
            <w:drawing>
              <wp:anchor distT="45720" distB="45720" distL="114300" distR="114300" simplePos="0" relativeHeight="251660288" behindDoc="0" locked="0" layoutInCell="1" allowOverlap="1" wp14:anchorId="5EE5B6C8" wp14:editId="2DA1F2E5">
                <wp:simplePos x="0" y="0"/>
                <wp:positionH relativeFrom="margin">
                  <wp:posOffset>368935</wp:posOffset>
                </wp:positionH>
                <wp:positionV relativeFrom="margin">
                  <wp:posOffset>-255270</wp:posOffset>
                </wp:positionV>
                <wp:extent cx="1198245" cy="593725"/>
                <wp:effectExtent l="0" t="0" r="0" b="0"/>
                <wp:wrapSquare wrapText="bothSides"/>
                <wp:docPr id="226" name="Zone de text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245" cy="593725"/>
                        </a:xfrm>
                        <a:prstGeom prst="rect">
                          <a:avLst/>
                        </a:prstGeom>
                        <a:solidFill>
                          <a:srgbClr val="FFFFFF"/>
                        </a:solidFill>
                        <a:ln w="9525">
                          <a:noFill/>
                          <a:miter lim="800000"/>
                          <a:headEnd/>
                          <a:tailEnd/>
                        </a:ln>
                      </wps:spPr>
                      <wps:txbx>
                        <w:txbxContent>
                          <w:p w14:paraId="4EB17AAE" w14:textId="77777777" w:rsidR="003E7BAA" w:rsidRPr="00DB7BF7" w:rsidRDefault="003E7BAA" w:rsidP="00DB7BF7">
                            <w:pPr>
                              <w:spacing w:after="0" w:line="240" w:lineRule="auto"/>
                              <w:rPr>
                                <w:rFonts w:ascii="Arial" w:hAnsi="Arial" w:cs="Arial"/>
                                <w:b/>
                                <w:sz w:val="24"/>
                                <w:szCs w:val="24"/>
                                <w:vertAlign w:val="superscript"/>
                              </w:rPr>
                            </w:pPr>
                            <w:r w:rsidRPr="00DB7BF7">
                              <w:rPr>
                                <w:rFonts w:ascii="Arial" w:hAnsi="Arial" w:cs="Arial"/>
                                <w:b/>
                                <w:sz w:val="24"/>
                                <w:szCs w:val="24"/>
                                <w:vertAlign w:val="superscript"/>
                              </w:rPr>
                              <w:t xml:space="preserve">PRESIDENCE </w:t>
                            </w:r>
                          </w:p>
                          <w:p w14:paraId="09BC50A9" w14:textId="77777777" w:rsidR="003E7BAA" w:rsidRPr="00DB7BF7" w:rsidRDefault="003E7BAA" w:rsidP="00DB7BF7">
                            <w:pPr>
                              <w:spacing w:after="0" w:line="240" w:lineRule="auto"/>
                              <w:rPr>
                                <w:rFonts w:ascii="Arial" w:hAnsi="Arial" w:cs="Arial"/>
                                <w:b/>
                                <w:sz w:val="24"/>
                                <w:szCs w:val="24"/>
                                <w:vertAlign w:val="superscript"/>
                              </w:rPr>
                            </w:pPr>
                            <w:r w:rsidRPr="00DB7BF7">
                              <w:rPr>
                                <w:rFonts w:ascii="Arial" w:hAnsi="Arial" w:cs="Arial"/>
                                <w:b/>
                                <w:sz w:val="24"/>
                                <w:szCs w:val="24"/>
                                <w:vertAlign w:val="superscript"/>
                              </w:rPr>
                              <w:t>DE LA REPUBLIQUE</w:t>
                            </w:r>
                          </w:p>
                          <w:p w14:paraId="186F2901" w14:textId="77777777" w:rsidR="003E7BAA" w:rsidRPr="00DB7BF7" w:rsidRDefault="003E7BAA" w:rsidP="00DB7BF7">
                            <w:pPr>
                              <w:spacing w:line="240" w:lineRule="auto"/>
                              <w:rPr>
                                <w:rFonts w:ascii="Arial" w:hAnsi="Arial" w:cs="Arial"/>
                                <w:b/>
                                <w:sz w:val="24"/>
                                <w:szCs w:val="24"/>
                                <w:vertAlign w:val="superscript"/>
                              </w:rPr>
                            </w:pPr>
                            <w:r w:rsidRPr="00DB7BF7">
                              <w:rPr>
                                <w:rFonts w:ascii="Arial" w:hAnsi="Arial" w:cs="Arial"/>
                                <w:b/>
                                <w:sz w:val="24"/>
                                <w:szCs w:val="24"/>
                                <w:vertAlign w:val="superscript"/>
                              </w:rPr>
                              <w:t>DU BENIN</w:t>
                            </w:r>
                          </w:p>
                          <w:p w14:paraId="7B84DB62" w14:textId="77777777" w:rsidR="003E7BAA" w:rsidRPr="00DB7BF7" w:rsidRDefault="003E7BAA" w:rsidP="002D6A54">
                            <w:pPr>
                              <w:rPr>
                                <w:rFonts w:ascii="Candara" w:hAnsi="Candara"/>
                                <w:b/>
                              </w:rPr>
                            </w:pPr>
                          </w:p>
                          <w:p w14:paraId="32E13E81" w14:textId="77777777" w:rsidR="003E7BAA" w:rsidRPr="00DB7BF7" w:rsidRDefault="003E7BAA" w:rsidP="002D6A54">
                            <w:pPr>
                              <w:rPr>
                                <w:rFonts w:ascii="Candara" w:hAnsi="Candara"/>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E5B6C8" id="_x0000_t202" coordsize="21600,21600" o:spt="202" path="m,l,21600r21600,l21600,xe">
                <v:stroke joinstyle="miter"/>
                <v:path gradientshapeok="t" o:connecttype="rect"/>
              </v:shapetype>
              <v:shape id="Zone de texte 217" o:spid="_x0000_s1026" type="#_x0000_t202" style="position:absolute;margin-left:29.05pt;margin-top:-20.1pt;width:94.35pt;height:46.7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" stroked="f">
                <v:textbox>
                  <w:txbxContent>
                    <w:p w14:paraId="4EB17AAE" w14:textId="77777777" w:rsidR="003E7BAA" w:rsidRPr="00DB7BF7" w:rsidRDefault="003E7BAA" w:rsidP="00DB7BF7">
                      <w:pPr>
                        <w:spacing w:after="0" w:line="240" w:lineRule="auto"/>
                        <w:rPr>
                          <w:rFonts w:ascii="Arial" w:hAnsi="Arial" w:cs="Arial"/>
                          <w:b/>
                          <w:sz w:val="24"/>
                          <w:szCs w:val="24"/>
                          <w:vertAlign w:val="superscript"/>
                        </w:rPr>
                      </w:pPr>
                      <w:r w:rsidRPr="00DB7BF7">
                        <w:rPr>
                          <w:rFonts w:ascii="Arial" w:hAnsi="Arial" w:cs="Arial"/>
                          <w:b/>
                          <w:sz w:val="24"/>
                          <w:szCs w:val="24"/>
                          <w:vertAlign w:val="superscript"/>
                        </w:rPr>
                        <w:t xml:space="preserve">PRESIDENCE </w:t>
                      </w:r>
                    </w:p>
                    <w:p w14:paraId="09BC50A9" w14:textId="77777777" w:rsidR="003E7BAA" w:rsidRPr="00DB7BF7" w:rsidRDefault="003E7BAA" w:rsidP="00DB7BF7">
                      <w:pPr>
                        <w:spacing w:after="0" w:line="240" w:lineRule="auto"/>
                        <w:rPr>
                          <w:rFonts w:ascii="Arial" w:hAnsi="Arial" w:cs="Arial"/>
                          <w:b/>
                          <w:sz w:val="24"/>
                          <w:szCs w:val="24"/>
                          <w:vertAlign w:val="superscript"/>
                        </w:rPr>
                      </w:pPr>
                      <w:r w:rsidRPr="00DB7BF7">
                        <w:rPr>
                          <w:rFonts w:ascii="Arial" w:hAnsi="Arial" w:cs="Arial"/>
                          <w:b/>
                          <w:sz w:val="24"/>
                          <w:szCs w:val="24"/>
                          <w:vertAlign w:val="superscript"/>
                        </w:rPr>
                        <w:t>DE LA REPUBLIQUE</w:t>
                      </w:r>
                    </w:p>
                    <w:p w14:paraId="186F2901" w14:textId="77777777" w:rsidR="003E7BAA" w:rsidRPr="00DB7BF7" w:rsidRDefault="003E7BAA" w:rsidP="00DB7BF7">
                      <w:pPr>
                        <w:spacing w:line="240" w:lineRule="auto"/>
                        <w:rPr>
                          <w:rFonts w:ascii="Arial" w:hAnsi="Arial" w:cs="Arial"/>
                          <w:b/>
                          <w:sz w:val="24"/>
                          <w:szCs w:val="24"/>
                          <w:vertAlign w:val="superscript"/>
                        </w:rPr>
                      </w:pPr>
                      <w:r w:rsidRPr="00DB7BF7">
                        <w:rPr>
                          <w:rFonts w:ascii="Arial" w:hAnsi="Arial" w:cs="Arial"/>
                          <w:b/>
                          <w:sz w:val="24"/>
                          <w:szCs w:val="24"/>
                          <w:vertAlign w:val="superscript"/>
                        </w:rPr>
                        <w:t>DU BENIN</w:t>
                      </w:r>
                    </w:p>
                    <w:p w14:paraId="7B84DB62" w14:textId="77777777" w:rsidR="003E7BAA" w:rsidRPr="00DB7BF7" w:rsidRDefault="003E7BAA" w:rsidP="002D6A54">
                      <w:pPr>
                        <w:rPr>
                          <w:rFonts w:ascii="Candara" w:hAnsi="Candara"/>
                          <w:b/>
                        </w:rPr>
                      </w:pPr>
                    </w:p>
                    <w:p w14:paraId="32E13E81" w14:textId="77777777" w:rsidR="003E7BAA" w:rsidRPr="00DB7BF7" w:rsidRDefault="003E7BAA" w:rsidP="002D6A54">
                      <w:pPr>
                        <w:rPr>
                          <w:rFonts w:ascii="Candara" w:hAnsi="Candara"/>
                          <w:b/>
                        </w:rPr>
                      </w:pPr>
                    </w:p>
                  </w:txbxContent>
                </v:textbox>
                <w10:wrap type="square" anchorx="margin" anchory="margin"/>
              </v:shape>
            </w:pict>
          </mc:Fallback>
        </mc:AlternateContent>
      </w:r>
      <w:r w:rsidR="00392F52" w:rsidRPr="001C5E86">
        <w:rPr>
          <w:rFonts w:ascii="Arial" w:eastAsia="Calibri" w:hAnsi="Arial" w:cs="Arial"/>
          <w:noProof/>
          <w:spacing w:val="2"/>
          <w:lang w:eastAsia="fr-FR"/>
        </w:rPr>
        <w:drawing>
          <wp:anchor distT="0" distB="0" distL="114300" distR="114300" simplePos="0" relativeHeight="251659776" behindDoc="0" locked="0" layoutInCell="1" allowOverlap="1" wp14:anchorId="38F005AC" wp14:editId="6B166016">
            <wp:simplePos x="0" y="0"/>
            <wp:positionH relativeFrom="margin">
              <wp:posOffset>5272405</wp:posOffset>
            </wp:positionH>
            <wp:positionV relativeFrom="paragraph">
              <wp:posOffset>-385445</wp:posOffset>
            </wp:positionV>
            <wp:extent cx="828675" cy="828675"/>
            <wp:effectExtent l="19050" t="0" r="9525" b="0"/>
            <wp:wrapNone/>
            <wp:docPr id="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828675" cy="828675"/>
                    </a:xfrm>
                    <a:prstGeom prst="rect">
                      <a:avLst/>
                    </a:prstGeom>
                  </pic:spPr>
                </pic:pic>
              </a:graphicData>
            </a:graphic>
          </wp:anchor>
        </w:drawing>
      </w:r>
      <w:r w:rsidR="002D6A54" w:rsidRPr="001C5E86">
        <w:rPr>
          <w:rFonts w:ascii="Arial" w:eastAsia="Calibri" w:hAnsi="Arial" w:cs="Arial"/>
          <w:noProof/>
          <w:spacing w:val="2"/>
          <w:lang w:eastAsia="fr-FR"/>
        </w:rPr>
        <w:drawing>
          <wp:anchor distT="0" distB="0" distL="114300" distR="114300" simplePos="0" relativeHeight="251654656" behindDoc="1" locked="0" layoutInCell="1" allowOverlap="1" wp14:anchorId="54712C91" wp14:editId="14C7AB31">
            <wp:simplePos x="0" y="0"/>
            <wp:positionH relativeFrom="column">
              <wp:posOffset>-429099</wp:posOffset>
            </wp:positionH>
            <wp:positionV relativeFrom="page">
              <wp:posOffset>441960</wp:posOffset>
            </wp:positionV>
            <wp:extent cx="904875" cy="819150"/>
            <wp:effectExtent l="0" t="0" r="9525" b="0"/>
            <wp:wrapTight wrapText="bothSides">
              <wp:wrapPolygon edited="0">
                <wp:start x="0" y="0"/>
                <wp:lineTo x="0" y="21098"/>
                <wp:lineTo x="21373" y="21098"/>
                <wp:lineTo x="21373" y="0"/>
                <wp:lineTo x="0" y="0"/>
              </wp:wrapPolygon>
            </wp:wrapTight>
            <wp:docPr id="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4875" cy="819150"/>
                    </a:xfrm>
                    <a:prstGeom prst="rect">
                      <a:avLst/>
                    </a:prstGeom>
                    <a:noFill/>
                    <a:ln>
                      <a:noFill/>
                    </a:ln>
                  </pic:spPr>
                </pic:pic>
              </a:graphicData>
            </a:graphic>
          </wp:anchor>
        </w:drawing>
      </w:r>
    </w:p>
    <w:p w14:paraId="7D873223" w14:textId="77777777" w:rsidR="00DA055A" w:rsidRPr="001C5E86" w:rsidRDefault="00DA055A" w:rsidP="00DA055A">
      <w:pPr>
        <w:spacing w:after="0"/>
        <w:ind w:right="57"/>
        <w:rPr>
          <w:rFonts w:ascii="Arial" w:eastAsia="Calibri" w:hAnsi="Arial" w:cs="Arial"/>
          <w:noProof/>
          <w:spacing w:val="2"/>
          <w:lang w:eastAsia="de-DE"/>
        </w:rPr>
      </w:pPr>
    </w:p>
    <w:p w14:paraId="4A20397D" w14:textId="77777777" w:rsidR="002D6A54" w:rsidRPr="001C5E86" w:rsidRDefault="002D6A54" w:rsidP="005A528C">
      <w:pPr>
        <w:spacing w:after="0"/>
        <w:ind w:right="57"/>
        <w:jc w:val="both"/>
        <w:rPr>
          <w:rFonts w:ascii="Arial" w:eastAsia="Calibri" w:hAnsi="Arial" w:cs="Arial"/>
          <w:noProof/>
          <w:spacing w:val="2"/>
          <w:lang w:eastAsia="de-DE"/>
        </w:rPr>
      </w:pPr>
    </w:p>
    <w:bookmarkEnd w:id="0"/>
    <w:bookmarkEnd w:id="1"/>
    <w:bookmarkEnd w:id="2"/>
    <w:p w14:paraId="514A3E7C" w14:textId="77777777" w:rsidR="002D6A54" w:rsidRPr="001C5E86" w:rsidRDefault="002D6A54" w:rsidP="005A528C">
      <w:pPr>
        <w:spacing w:after="0"/>
        <w:jc w:val="center"/>
        <w:rPr>
          <w:rFonts w:ascii="Arial" w:eastAsia="Calibri" w:hAnsi="Arial" w:cs="Arial"/>
          <w:b/>
          <w:caps/>
        </w:rPr>
      </w:pPr>
      <w:r w:rsidRPr="001C5E86">
        <w:rPr>
          <w:rFonts w:ascii="Arial" w:eastAsia="Calibri" w:hAnsi="Arial" w:cs="Arial"/>
          <w:b/>
          <w:caps/>
        </w:rPr>
        <w:t xml:space="preserve">agence du cadre de vie pour le développement du territoire </w:t>
      </w:r>
    </w:p>
    <w:p w14:paraId="284BFF3A" w14:textId="77777777" w:rsidR="002D6A54" w:rsidRPr="001C5E86" w:rsidRDefault="00B54903" w:rsidP="005A528C">
      <w:pPr>
        <w:spacing w:after="0"/>
        <w:jc w:val="center"/>
        <w:rPr>
          <w:rFonts w:ascii="Arial" w:eastAsia="Calibri" w:hAnsi="Arial" w:cs="Arial"/>
          <w:b/>
          <w:caps/>
        </w:rPr>
      </w:pPr>
      <w:r w:rsidRPr="001C5E86">
        <w:rPr>
          <w:rFonts w:ascii="Arial" w:eastAsia="Calibri" w:hAnsi="Arial" w:cs="Arial"/>
          <w:b/>
          <w:caps/>
        </w:rPr>
        <w:t>(acv</w:t>
      </w:r>
      <w:r w:rsidR="002D6A54" w:rsidRPr="001C5E86">
        <w:rPr>
          <w:rFonts w:ascii="Arial" w:eastAsia="Calibri" w:hAnsi="Arial" w:cs="Arial"/>
          <w:b/>
          <w:caps/>
        </w:rPr>
        <w:t>dt)</w:t>
      </w:r>
    </w:p>
    <w:p w14:paraId="068B284B" w14:textId="77777777" w:rsidR="002D6A54" w:rsidRPr="001C5E86" w:rsidRDefault="002D6A54" w:rsidP="005A528C">
      <w:pPr>
        <w:spacing w:after="0"/>
        <w:jc w:val="center"/>
        <w:rPr>
          <w:rFonts w:ascii="Arial" w:eastAsia="Calibri" w:hAnsi="Arial" w:cs="Arial"/>
        </w:rPr>
      </w:pPr>
      <w:r w:rsidRPr="001C5E86">
        <w:rPr>
          <w:rFonts w:ascii="Arial" w:eastAsia="Calibri" w:hAnsi="Arial" w:cs="Arial"/>
        </w:rPr>
        <w:tab/>
      </w:r>
    </w:p>
    <w:p w14:paraId="23957F05" w14:textId="77777777" w:rsidR="002D6A54" w:rsidRPr="001C5E86" w:rsidRDefault="002D6A54" w:rsidP="005A528C">
      <w:pPr>
        <w:spacing w:after="0"/>
        <w:ind w:right="57"/>
        <w:jc w:val="center"/>
        <w:rPr>
          <w:rFonts w:ascii="Arial" w:eastAsia="Calibri" w:hAnsi="Arial" w:cs="Arial"/>
          <w:b/>
          <w:noProof/>
          <w:spacing w:val="2"/>
          <w:lang w:eastAsia="de-DE"/>
        </w:rPr>
      </w:pPr>
      <w:bookmarkStart w:id="16" w:name="_Toc523758610"/>
      <w:bookmarkStart w:id="17" w:name="_Toc523850026"/>
      <w:bookmarkStart w:id="18" w:name="_Toc523850200"/>
      <w:r w:rsidRPr="001C5E86">
        <w:rPr>
          <w:rFonts w:ascii="Arial" w:eastAsia="Calibri" w:hAnsi="Arial" w:cs="Arial"/>
          <w:b/>
          <w:noProof/>
          <w:spacing w:val="2"/>
          <w:lang w:eastAsia="de-DE"/>
        </w:rPr>
        <w:t>PROGRAMME D’ACTION DU GOUVERNEMENT</w:t>
      </w:r>
    </w:p>
    <w:p w14:paraId="39369804" w14:textId="77777777" w:rsidR="002D6A54" w:rsidRPr="001C5E86" w:rsidRDefault="002D6A54" w:rsidP="005A528C">
      <w:pPr>
        <w:spacing w:after="0"/>
        <w:ind w:right="57"/>
        <w:jc w:val="center"/>
        <w:rPr>
          <w:rFonts w:ascii="Arial" w:eastAsia="Calibri" w:hAnsi="Arial" w:cs="Arial"/>
          <w:b/>
          <w:noProof/>
          <w:spacing w:val="2"/>
          <w:lang w:eastAsia="de-DE"/>
        </w:rPr>
      </w:pPr>
      <w:r w:rsidRPr="001C5E86">
        <w:rPr>
          <w:rFonts w:ascii="Arial" w:eastAsia="Calibri" w:hAnsi="Arial" w:cs="Arial"/>
          <w:b/>
          <w:noProof/>
          <w:spacing w:val="2"/>
          <w:lang w:eastAsia="de-DE"/>
        </w:rPr>
        <w:t>(PAG)</w:t>
      </w:r>
      <w:bookmarkEnd w:id="16"/>
      <w:bookmarkEnd w:id="17"/>
      <w:bookmarkEnd w:id="18"/>
    </w:p>
    <w:p w14:paraId="7E72A9F1" w14:textId="77777777" w:rsidR="002D6A54" w:rsidRPr="001C5E86" w:rsidRDefault="002D6A54" w:rsidP="005A528C">
      <w:pPr>
        <w:tabs>
          <w:tab w:val="left" w:pos="3120"/>
        </w:tabs>
        <w:spacing w:after="0"/>
        <w:jc w:val="center"/>
        <w:rPr>
          <w:rFonts w:ascii="Arial" w:eastAsia="Calibri" w:hAnsi="Arial" w:cs="Arial"/>
        </w:rPr>
      </w:pPr>
    </w:p>
    <w:p w14:paraId="0FEE7040" w14:textId="76830E8A" w:rsidR="002D6A54" w:rsidRPr="005D524A" w:rsidRDefault="005F09B6" w:rsidP="005A528C">
      <w:pPr>
        <w:spacing w:after="0"/>
        <w:jc w:val="center"/>
        <w:rPr>
          <w:rFonts w:ascii="Arial" w:eastAsia="Calibri" w:hAnsi="Arial" w:cs="Arial"/>
          <w:b/>
          <w:caps/>
          <w:color w:val="4472C4"/>
          <w:sz w:val="28"/>
          <w:szCs w:val="28"/>
        </w:rPr>
      </w:pPr>
      <w:bookmarkStart w:id="19" w:name="_Toc523758611"/>
      <w:bookmarkStart w:id="20" w:name="_Toc523850027"/>
      <w:bookmarkStart w:id="21" w:name="_Toc523850201"/>
      <w:r>
        <w:rPr>
          <w:rFonts w:ascii="Arial" w:eastAsia="Calibri" w:hAnsi="Arial" w:cs="Arial"/>
          <w:b/>
          <w:caps/>
          <w:color w:val="4472C4"/>
          <w:sz w:val="28"/>
          <w:szCs w:val="28"/>
        </w:rPr>
        <w:t>PROJET</w:t>
      </w:r>
      <w:r w:rsidR="002D6A54" w:rsidRPr="005D524A">
        <w:rPr>
          <w:rFonts w:ascii="Arial" w:eastAsia="Calibri" w:hAnsi="Arial" w:cs="Arial"/>
          <w:b/>
          <w:caps/>
          <w:color w:val="4472C4"/>
          <w:sz w:val="28"/>
          <w:szCs w:val="28"/>
        </w:rPr>
        <w:t xml:space="preserve"> d’assainissement Pluvial des villes DE P</w:t>
      </w:r>
      <w:r w:rsidR="00392F52" w:rsidRPr="005D524A">
        <w:rPr>
          <w:rFonts w:ascii="Arial" w:eastAsia="Calibri" w:hAnsi="Arial" w:cs="Arial"/>
          <w:b/>
          <w:caps/>
          <w:color w:val="4472C4"/>
          <w:sz w:val="28"/>
          <w:szCs w:val="28"/>
        </w:rPr>
        <w:t>O</w:t>
      </w:r>
      <w:r w:rsidR="002D6A54" w:rsidRPr="005D524A">
        <w:rPr>
          <w:rFonts w:ascii="Arial" w:eastAsia="Calibri" w:hAnsi="Arial" w:cs="Arial"/>
          <w:b/>
          <w:caps/>
          <w:color w:val="4472C4"/>
          <w:sz w:val="28"/>
          <w:szCs w:val="28"/>
        </w:rPr>
        <w:t>RTO-NOVO, SEME-PODJI, ABOMEY-CALAVI, OUIDAH, ABOMEY, BOHICON, PARAKOU et NATITINGOU</w:t>
      </w:r>
    </w:p>
    <w:bookmarkEnd w:id="19"/>
    <w:bookmarkEnd w:id="20"/>
    <w:bookmarkEnd w:id="21"/>
    <w:p w14:paraId="4954F7BA" w14:textId="77777777" w:rsidR="002D6A54" w:rsidRPr="005D524A" w:rsidRDefault="002D6A54" w:rsidP="005A528C">
      <w:pPr>
        <w:spacing w:before="120" w:after="0"/>
        <w:jc w:val="center"/>
        <w:rPr>
          <w:rFonts w:ascii="Arial" w:eastAsia="Calibri" w:hAnsi="Arial" w:cs="Arial"/>
          <w:b/>
          <w:caps/>
          <w:color w:val="FF0000"/>
          <w:sz w:val="32"/>
          <w:szCs w:val="36"/>
        </w:rPr>
      </w:pPr>
      <w:r w:rsidRPr="005D524A">
        <w:rPr>
          <w:rFonts w:ascii="Arial" w:eastAsia="Calibri" w:hAnsi="Arial" w:cs="Arial"/>
          <w:b/>
          <w:caps/>
          <w:color w:val="FF0000"/>
          <w:sz w:val="32"/>
          <w:szCs w:val="36"/>
        </w:rPr>
        <w:t>Ville de OUIDAH</w:t>
      </w:r>
    </w:p>
    <w:tbl>
      <w:tblPr>
        <w:tblStyle w:val="Grilledutableau2"/>
        <w:tblW w:w="97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3"/>
        <w:gridCol w:w="4701"/>
      </w:tblGrid>
      <w:tr w:rsidR="0043410E" w:rsidRPr="001C5E86" w14:paraId="0418E920" w14:textId="77777777" w:rsidTr="0081478F">
        <w:trPr>
          <w:trHeight w:val="3472"/>
          <w:jc w:val="center"/>
        </w:trPr>
        <w:tc>
          <w:tcPr>
            <w:tcW w:w="5182" w:type="dxa"/>
            <w:vAlign w:val="center"/>
          </w:tcPr>
          <w:p w14:paraId="5BB0886A" w14:textId="77777777" w:rsidR="002D6A54" w:rsidRPr="001C5E86" w:rsidRDefault="002D6A54" w:rsidP="0081478F">
            <w:pPr>
              <w:spacing w:line="276" w:lineRule="auto"/>
              <w:ind w:left="-164" w:right="-152"/>
              <w:jc w:val="center"/>
              <w:rPr>
                <w:rFonts w:ascii="Arial" w:hAnsi="Arial" w:cs="Arial"/>
                <w:b/>
                <w:sz w:val="22"/>
                <w:szCs w:val="22"/>
              </w:rPr>
            </w:pPr>
            <w:r w:rsidRPr="001C5E86">
              <w:rPr>
                <w:rFonts w:ascii="Arial" w:hAnsi="Arial" w:cs="Arial"/>
                <w:b/>
                <w:noProof/>
              </w:rPr>
              <w:drawing>
                <wp:inline distT="0" distB="0" distL="0" distR="0" wp14:anchorId="4AFF3B96" wp14:editId="3C9DB997">
                  <wp:extent cx="3238500" cy="2264489"/>
                  <wp:effectExtent l="19050" t="0" r="0" b="0"/>
                  <wp:docPr id="20" name="Image 1" descr="C:\Users\ich\Desktop\Communication\DJIBOU\Compilation Ouidah\VS-OUI 01\Photos PAP_VS-OUI 01_CG\IMG_20200602_17550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h\Desktop\Communication\DJIBOU\Compilation Ouidah\VS-OUI 01\Photos PAP_VS-OUI 01_CG\IMG_20200602_175500_6.jpg"/>
                          <pic:cNvPicPr>
                            <a:picLocks noChangeAspect="1" noChangeArrowheads="1"/>
                          </pic:cNvPicPr>
                        </pic:nvPicPr>
                        <pic:blipFill>
                          <a:blip r:embed="rId10" cstate="print"/>
                          <a:srcRect/>
                          <a:stretch>
                            <a:fillRect/>
                          </a:stretch>
                        </pic:blipFill>
                        <pic:spPr bwMode="auto">
                          <a:xfrm>
                            <a:off x="0" y="0"/>
                            <a:ext cx="3255614" cy="2276456"/>
                          </a:xfrm>
                          <a:prstGeom prst="rect">
                            <a:avLst/>
                          </a:prstGeom>
                          <a:noFill/>
                          <a:ln w="9525">
                            <a:noFill/>
                            <a:miter lim="800000"/>
                            <a:headEnd/>
                            <a:tailEnd/>
                          </a:ln>
                        </pic:spPr>
                      </pic:pic>
                    </a:graphicData>
                  </a:graphic>
                </wp:inline>
              </w:drawing>
            </w:r>
          </w:p>
        </w:tc>
        <w:tc>
          <w:tcPr>
            <w:tcW w:w="4580" w:type="dxa"/>
            <w:vAlign w:val="center"/>
          </w:tcPr>
          <w:p w14:paraId="1E6E2F4A" w14:textId="77777777" w:rsidR="002D6A54" w:rsidRPr="001C5E86" w:rsidRDefault="0043410E" w:rsidP="005A528C">
            <w:pPr>
              <w:tabs>
                <w:tab w:val="left" w:pos="1252"/>
              </w:tabs>
              <w:spacing w:line="276" w:lineRule="auto"/>
              <w:ind w:left="-255"/>
              <w:jc w:val="center"/>
              <w:rPr>
                <w:rFonts w:ascii="Arial" w:hAnsi="Arial" w:cs="Arial"/>
                <w:b/>
                <w:sz w:val="22"/>
                <w:szCs w:val="22"/>
              </w:rPr>
            </w:pPr>
            <w:r w:rsidRPr="001C5E86">
              <w:rPr>
                <w:rFonts w:ascii="Arial" w:hAnsi="Arial" w:cs="Arial"/>
                <w:b/>
                <w:noProof/>
              </w:rPr>
              <w:drawing>
                <wp:inline distT="0" distB="0" distL="0" distR="0" wp14:anchorId="09E5B65E" wp14:editId="4C91E5D3">
                  <wp:extent cx="2981325" cy="2235995"/>
                  <wp:effectExtent l="19050" t="0" r="9525" b="0"/>
                  <wp:docPr id="22" name="Image 3" descr="C:\Users\ich\Desktop\Communication\DJIBOU\Compilation Ouidah\VS-OUI-05\Photos des PAP VS-OUI-05\159110193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ch\Desktop\Communication\DJIBOU\Compilation Ouidah\VS-OUI-05\Photos des PAP VS-OUI-05\1591101930874.jpg"/>
                          <pic:cNvPicPr>
                            <a:picLocks noChangeAspect="1" noChangeArrowheads="1"/>
                          </pic:cNvPicPr>
                        </pic:nvPicPr>
                        <pic:blipFill>
                          <a:blip r:embed="rId11" cstate="print"/>
                          <a:srcRect/>
                          <a:stretch>
                            <a:fillRect/>
                          </a:stretch>
                        </pic:blipFill>
                        <pic:spPr bwMode="auto">
                          <a:xfrm>
                            <a:off x="0" y="0"/>
                            <a:ext cx="2984901" cy="2238677"/>
                          </a:xfrm>
                          <a:prstGeom prst="rect">
                            <a:avLst/>
                          </a:prstGeom>
                          <a:noFill/>
                          <a:ln w="9525">
                            <a:noFill/>
                            <a:miter lim="800000"/>
                            <a:headEnd/>
                            <a:tailEnd/>
                          </a:ln>
                        </pic:spPr>
                      </pic:pic>
                    </a:graphicData>
                  </a:graphic>
                </wp:inline>
              </w:drawing>
            </w:r>
          </w:p>
        </w:tc>
      </w:tr>
    </w:tbl>
    <w:p w14:paraId="4AB42FCA" w14:textId="77777777" w:rsidR="002D6A54" w:rsidRPr="001C5E86" w:rsidRDefault="00622124" w:rsidP="005A528C">
      <w:pPr>
        <w:tabs>
          <w:tab w:val="left" w:pos="1252"/>
        </w:tabs>
        <w:spacing w:after="0"/>
        <w:jc w:val="both"/>
        <w:rPr>
          <w:rFonts w:ascii="Arial" w:eastAsia="Calibri" w:hAnsi="Arial" w:cs="Arial"/>
          <w:b/>
        </w:rPr>
      </w:pPr>
      <w:r>
        <w:rPr>
          <w:rFonts w:ascii="Arial" w:eastAsia="Calibri" w:hAnsi="Arial" w:cs="Arial"/>
          <w:b/>
          <w:noProof/>
          <w:lang w:eastAsia="fr-FR"/>
        </w:rPr>
        <mc:AlternateContent>
          <mc:Choice Requires="wps">
            <w:drawing>
              <wp:anchor distT="0" distB="0" distL="114300" distR="114300" simplePos="0" relativeHeight="251663360" behindDoc="0" locked="0" layoutInCell="1" allowOverlap="1" wp14:anchorId="142AB9E7" wp14:editId="7284D0A1">
                <wp:simplePos x="0" y="0"/>
                <wp:positionH relativeFrom="margin">
                  <wp:posOffset>-186055</wp:posOffset>
                </wp:positionH>
                <wp:positionV relativeFrom="paragraph">
                  <wp:posOffset>6350</wp:posOffset>
                </wp:positionV>
                <wp:extent cx="6172200" cy="942975"/>
                <wp:effectExtent l="0" t="0" r="19050" b="28575"/>
                <wp:wrapNone/>
                <wp:docPr id="225"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0" cy="942975"/>
                        </a:xfrm>
                        <a:prstGeom prst="roundRect">
                          <a:avLst>
                            <a:gd name="adj" fmla="val 16667"/>
                          </a:avLst>
                        </a:prstGeom>
                        <a:solidFill>
                          <a:srgbClr val="BDD6EE"/>
                        </a:solidFill>
                        <a:ln w="6350">
                          <a:solidFill>
                            <a:srgbClr val="000000"/>
                          </a:solidFill>
                          <a:round/>
                          <a:headEnd/>
                          <a:tailEnd/>
                        </a:ln>
                      </wps:spPr>
                      <wps:txbx>
                        <w:txbxContent>
                          <w:p w14:paraId="3CA82AED" w14:textId="77777777" w:rsidR="003E7BAA" w:rsidRPr="009B5FC2" w:rsidRDefault="003E7BAA" w:rsidP="0043410E">
                            <w:pPr>
                              <w:spacing w:after="0" w:line="240" w:lineRule="auto"/>
                              <w:jc w:val="center"/>
                              <w:rPr>
                                <w:rFonts w:ascii="Arial Black" w:eastAsia="Times New Roman" w:hAnsi="Arial Black" w:cs="Times New Roman"/>
                                <w:b/>
                                <w:sz w:val="40"/>
                                <w:szCs w:val="44"/>
                                <w:lang w:eastAsia="fr-FR"/>
                              </w:rPr>
                            </w:pPr>
                            <w:r w:rsidRPr="009B5FC2">
                              <w:rPr>
                                <w:rFonts w:ascii="Arial Black" w:eastAsia="Times New Roman" w:hAnsi="Arial Black" w:cs="Times New Roman"/>
                                <w:b/>
                                <w:noProof/>
                                <w:sz w:val="40"/>
                                <w:szCs w:val="44"/>
                                <w:lang w:eastAsia="fr-FR"/>
                              </w:rPr>
                              <w:t>PLAN D’ACTION DE REINSTALLATION (PAR)</w:t>
                            </w:r>
                          </w:p>
                          <w:p w14:paraId="4406699B" w14:textId="77777777" w:rsidR="003E7BAA" w:rsidRPr="009B5FC2" w:rsidRDefault="003E7BAA" w:rsidP="0043410E">
                            <w:pPr>
                              <w:spacing w:after="0" w:line="240" w:lineRule="auto"/>
                              <w:rPr>
                                <w:rFonts w:ascii="Arial Black" w:hAnsi="Arial Black"/>
                                <w:sz w:val="32"/>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2AB9E7" id="Zone de texte 8" o:spid="_x0000_s1027" style="position:absolute;left:0;text-align:left;margin-left:-14.65pt;margin-top:.5pt;width:486pt;height:74.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" fillcolor="#bdd6ee" strokeweight=".5pt">
                <v:textbox>
                  <w:txbxContent>
                    <w:p w14:paraId="3CA82AED" w14:textId="77777777" w:rsidR="003E7BAA" w:rsidRPr="009B5FC2" w:rsidRDefault="003E7BAA" w:rsidP="0043410E">
                      <w:pPr>
                        <w:spacing w:after="0" w:line="240" w:lineRule="auto"/>
                        <w:jc w:val="center"/>
                        <w:rPr>
                          <w:rFonts w:ascii="Arial Black" w:eastAsia="Times New Roman" w:hAnsi="Arial Black" w:cs="Times New Roman"/>
                          <w:b/>
                          <w:sz w:val="40"/>
                          <w:szCs w:val="44"/>
                          <w:lang w:eastAsia="fr-FR"/>
                        </w:rPr>
                      </w:pPr>
                      <w:r w:rsidRPr="009B5FC2">
                        <w:rPr>
                          <w:rFonts w:ascii="Arial Black" w:eastAsia="Times New Roman" w:hAnsi="Arial Black" w:cs="Times New Roman"/>
                          <w:b/>
                          <w:noProof/>
                          <w:sz w:val="40"/>
                          <w:szCs w:val="44"/>
                          <w:lang w:eastAsia="fr-FR"/>
                        </w:rPr>
                        <w:t>PLAN D’ACTION DE REINSTALLATION (PAR)</w:t>
                      </w:r>
                    </w:p>
                    <w:p w14:paraId="4406699B" w14:textId="77777777" w:rsidR="003E7BAA" w:rsidRPr="009B5FC2" w:rsidRDefault="003E7BAA" w:rsidP="0043410E">
                      <w:pPr>
                        <w:spacing w:after="0" w:line="240" w:lineRule="auto"/>
                        <w:rPr>
                          <w:rFonts w:ascii="Arial Black" w:hAnsi="Arial Black"/>
                          <w:sz w:val="32"/>
                          <w:szCs w:val="36"/>
                        </w:rPr>
                      </w:pPr>
                    </w:p>
                  </w:txbxContent>
                </v:textbox>
                <w10:wrap anchorx="margin"/>
              </v:roundrect>
            </w:pict>
          </mc:Fallback>
        </mc:AlternateContent>
      </w:r>
    </w:p>
    <w:p w14:paraId="7D9A36F0" w14:textId="77777777" w:rsidR="002D6A54" w:rsidRPr="001C5E86" w:rsidRDefault="002D6A54" w:rsidP="005A528C">
      <w:pPr>
        <w:tabs>
          <w:tab w:val="left" w:pos="1252"/>
        </w:tabs>
        <w:spacing w:after="0"/>
        <w:jc w:val="both"/>
        <w:rPr>
          <w:rFonts w:ascii="Arial" w:eastAsia="Calibri" w:hAnsi="Arial" w:cs="Arial"/>
          <w:b/>
        </w:rPr>
      </w:pPr>
    </w:p>
    <w:p w14:paraId="203A9E3C" w14:textId="77777777" w:rsidR="002D6A54" w:rsidRPr="001C5E86" w:rsidRDefault="002D6A54" w:rsidP="005A528C">
      <w:pPr>
        <w:tabs>
          <w:tab w:val="left" w:pos="1252"/>
        </w:tabs>
        <w:spacing w:after="0"/>
        <w:jc w:val="both"/>
        <w:rPr>
          <w:rFonts w:ascii="Arial" w:eastAsia="Calibri" w:hAnsi="Arial" w:cs="Arial"/>
          <w:b/>
        </w:rPr>
      </w:pPr>
    </w:p>
    <w:p w14:paraId="03D51FD2" w14:textId="77777777" w:rsidR="002D6A54" w:rsidRPr="001C5E86" w:rsidRDefault="002D6A54" w:rsidP="005A528C">
      <w:pPr>
        <w:tabs>
          <w:tab w:val="left" w:pos="1252"/>
        </w:tabs>
        <w:spacing w:after="0"/>
        <w:jc w:val="both"/>
        <w:rPr>
          <w:rFonts w:ascii="Arial" w:eastAsia="Calibri" w:hAnsi="Arial" w:cs="Arial"/>
          <w:b/>
        </w:rPr>
      </w:pPr>
    </w:p>
    <w:p w14:paraId="22325B5C" w14:textId="77777777" w:rsidR="0043410E" w:rsidRPr="001C5E86" w:rsidRDefault="0043410E" w:rsidP="005A528C">
      <w:pPr>
        <w:tabs>
          <w:tab w:val="left" w:pos="1252"/>
        </w:tabs>
        <w:spacing w:after="0"/>
        <w:jc w:val="both"/>
        <w:rPr>
          <w:rFonts w:ascii="Arial" w:eastAsia="Calibri" w:hAnsi="Arial" w:cs="Arial"/>
          <w:b/>
        </w:rPr>
      </w:pPr>
    </w:p>
    <w:p w14:paraId="0D0960EB" w14:textId="5805D137" w:rsidR="009B5FC2" w:rsidRPr="001C5E86" w:rsidRDefault="009B5FC2" w:rsidP="005A528C">
      <w:pPr>
        <w:tabs>
          <w:tab w:val="left" w:pos="1252"/>
        </w:tabs>
        <w:spacing w:after="0"/>
        <w:jc w:val="both"/>
        <w:rPr>
          <w:rFonts w:ascii="Arial" w:eastAsia="Calibri" w:hAnsi="Arial" w:cs="Arial"/>
          <w:b/>
        </w:rPr>
      </w:pPr>
    </w:p>
    <w:tbl>
      <w:tblPr>
        <w:tblpPr w:leftFromText="141" w:rightFromText="141" w:vertAnchor="text" w:horzAnchor="page" w:tblpX="1169" w:tblpY="289"/>
        <w:tblW w:w="9605" w:type="dxa"/>
        <w:tblLook w:val="04A0" w:firstRow="1" w:lastRow="0" w:firstColumn="1" w:lastColumn="0" w:noHBand="0" w:noVBand="1"/>
      </w:tblPr>
      <w:tblGrid>
        <w:gridCol w:w="2835"/>
        <w:gridCol w:w="425"/>
        <w:gridCol w:w="6237"/>
        <w:gridCol w:w="108"/>
      </w:tblGrid>
      <w:tr w:rsidR="005D524A" w:rsidRPr="005D524A" w14:paraId="0601BB6D" w14:textId="77777777" w:rsidTr="005D524A">
        <w:trPr>
          <w:gridAfter w:val="1"/>
          <w:wAfter w:w="108" w:type="dxa"/>
          <w:trHeight w:val="993"/>
        </w:trPr>
        <w:tc>
          <w:tcPr>
            <w:tcW w:w="2835" w:type="dxa"/>
            <w:shd w:val="clear" w:color="auto" w:fill="auto"/>
          </w:tcPr>
          <w:bookmarkEnd w:id="3"/>
          <w:p w14:paraId="3BD7BF9C" w14:textId="77777777" w:rsidR="005D524A" w:rsidRPr="005D524A" w:rsidRDefault="005D524A" w:rsidP="005A528C">
            <w:pPr>
              <w:spacing w:after="0"/>
              <w:jc w:val="both"/>
              <w:rPr>
                <w:rFonts w:ascii="Arial" w:eastAsia="Times New Roman" w:hAnsi="Arial" w:cs="Arial"/>
                <w:b/>
                <w:caps/>
              </w:rPr>
            </w:pPr>
            <w:r w:rsidRPr="005D524A">
              <w:rPr>
                <w:rFonts w:ascii="Arial" w:eastAsia="Times New Roman" w:hAnsi="Arial" w:cs="Arial"/>
                <w:b/>
                <w:caps/>
              </w:rPr>
              <w:t>Maître d’Ouvrage</w:t>
            </w:r>
          </w:p>
        </w:tc>
        <w:tc>
          <w:tcPr>
            <w:tcW w:w="425" w:type="dxa"/>
            <w:shd w:val="clear" w:color="auto" w:fill="auto"/>
          </w:tcPr>
          <w:p w14:paraId="5EDE8BE7" w14:textId="77777777" w:rsidR="005D524A" w:rsidRPr="005D524A" w:rsidRDefault="005D524A" w:rsidP="005A528C">
            <w:pPr>
              <w:spacing w:after="0"/>
              <w:jc w:val="both"/>
              <w:rPr>
                <w:rFonts w:ascii="Arial" w:eastAsia="Times New Roman" w:hAnsi="Arial" w:cs="Arial"/>
              </w:rPr>
            </w:pPr>
            <w:r w:rsidRPr="005D524A">
              <w:rPr>
                <w:rFonts w:ascii="Arial" w:eastAsia="Times New Roman" w:hAnsi="Arial" w:cs="Arial"/>
              </w:rPr>
              <w:t>:</w:t>
            </w:r>
          </w:p>
        </w:tc>
        <w:tc>
          <w:tcPr>
            <w:tcW w:w="6237" w:type="dxa"/>
            <w:shd w:val="clear" w:color="auto" w:fill="auto"/>
          </w:tcPr>
          <w:p w14:paraId="1AA9FAA8" w14:textId="77777777" w:rsidR="005D524A" w:rsidRPr="005D524A" w:rsidRDefault="005D524A" w:rsidP="005A528C">
            <w:pPr>
              <w:spacing w:after="0"/>
              <w:jc w:val="both"/>
              <w:rPr>
                <w:rFonts w:ascii="Arial" w:eastAsia="Times New Roman" w:hAnsi="Arial" w:cs="Arial"/>
              </w:rPr>
            </w:pPr>
            <w:r w:rsidRPr="005D524A">
              <w:rPr>
                <w:rFonts w:ascii="Arial" w:eastAsia="Times New Roman" w:hAnsi="Arial" w:cs="Arial"/>
              </w:rPr>
              <w:t>Ministère du Cadre de Vie et du Développement Durable (MCVDD), à travers l’Agence du Cadre de Vie pour le Développement du Territoire (ACV-DT)</w:t>
            </w:r>
          </w:p>
        </w:tc>
      </w:tr>
      <w:tr w:rsidR="005D524A" w:rsidRPr="005D524A" w14:paraId="2F366953" w14:textId="77777777" w:rsidTr="005D524A">
        <w:trPr>
          <w:trHeight w:val="570"/>
        </w:trPr>
        <w:tc>
          <w:tcPr>
            <w:tcW w:w="2835" w:type="dxa"/>
            <w:shd w:val="clear" w:color="auto" w:fill="auto"/>
          </w:tcPr>
          <w:p w14:paraId="0B800783" w14:textId="77777777" w:rsidR="005D524A" w:rsidRPr="005D524A" w:rsidRDefault="005D524A" w:rsidP="005A528C">
            <w:pPr>
              <w:spacing w:after="160"/>
              <w:jc w:val="both"/>
              <w:rPr>
                <w:rFonts w:ascii="Arial" w:eastAsia="Times New Roman" w:hAnsi="Arial" w:cs="Arial"/>
                <w:b/>
                <w:caps/>
                <w:szCs w:val="20"/>
              </w:rPr>
            </w:pPr>
            <w:r w:rsidRPr="005D524A">
              <w:rPr>
                <w:rFonts w:ascii="Arial" w:eastAsia="Times New Roman" w:hAnsi="Arial" w:cs="Arial"/>
                <w:b/>
                <w:caps/>
                <w:szCs w:val="20"/>
              </w:rPr>
              <w:t>bureau d’etudes</w:t>
            </w:r>
          </w:p>
        </w:tc>
        <w:tc>
          <w:tcPr>
            <w:tcW w:w="425" w:type="dxa"/>
            <w:shd w:val="clear" w:color="auto" w:fill="auto"/>
          </w:tcPr>
          <w:p w14:paraId="49ACE7EF" w14:textId="77777777" w:rsidR="005D524A" w:rsidRPr="005D524A" w:rsidRDefault="005D524A" w:rsidP="005A528C">
            <w:pPr>
              <w:spacing w:after="160"/>
              <w:jc w:val="both"/>
              <w:rPr>
                <w:rFonts w:ascii="Arial" w:eastAsia="Times New Roman" w:hAnsi="Arial" w:cs="Arial"/>
                <w:szCs w:val="20"/>
              </w:rPr>
            </w:pPr>
            <w:r w:rsidRPr="005D524A">
              <w:rPr>
                <w:rFonts w:ascii="Arial" w:eastAsia="Times New Roman" w:hAnsi="Arial" w:cs="Arial"/>
                <w:szCs w:val="20"/>
              </w:rPr>
              <w:t>:</w:t>
            </w:r>
          </w:p>
        </w:tc>
        <w:tc>
          <w:tcPr>
            <w:tcW w:w="6237" w:type="dxa"/>
            <w:gridSpan w:val="2"/>
            <w:shd w:val="clear" w:color="auto" w:fill="auto"/>
          </w:tcPr>
          <w:p w14:paraId="094A9046" w14:textId="77777777" w:rsidR="005D524A" w:rsidRPr="005D524A" w:rsidRDefault="005D524A" w:rsidP="005A528C">
            <w:pPr>
              <w:spacing w:after="160"/>
              <w:jc w:val="both"/>
              <w:rPr>
                <w:rFonts w:ascii="Arial" w:eastAsia="Times New Roman" w:hAnsi="Arial" w:cs="Arial"/>
                <w:szCs w:val="20"/>
              </w:rPr>
            </w:pPr>
            <w:r w:rsidRPr="005D524A">
              <w:rPr>
                <w:rFonts w:ascii="Arial" w:eastAsia="Times New Roman" w:hAnsi="Arial" w:cs="Arial"/>
                <w:noProof/>
                <w:szCs w:val="20"/>
                <w:lang w:eastAsia="fr-FR"/>
              </w:rPr>
              <w:drawing>
                <wp:anchor distT="0" distB="0" distL="114300" distR="114300" simplePos="0" relativeHeight="251664896" behindDoc="0" locked="0" layoutInCell="1" allowOverlap="1" wp14:anchorId="6BB43CDB" wp14:editId="7C8F9777">
                  <wp:simplePos x="0" y="0"/>
                  <wp:positionH relativeFrom="column">
                    <wp:posOffset>-3810</wp:posOffset>
                  </wp:positionH>
                  <wp:positionV relativeFrom="paragraph">
                    <wp:posOffset>0</wp:posOffset>
                  </wp:positionV>
                  <wp:extent cx="1276350" cy="927735"/>
                  <wp:effectExtent l="0" t="0" r="0" b="5715"/>
                  <wp:wrapSquare wrapText="bothSides"/>
                  <wp:docPr id="149"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76350" cy="927735"/>
                          </a:xfrm>
                          <a:prstGeom prst="rect">
                            <a:avLst/>
                          </a:prstGeom>
                          <a:noFill/>
                        </pic:spPr>
                      </pic:pic>
                    </a:graphicData>
                  </a:graphic>
                </wp:anchor>
              </w:drawing>
            </w:r>
            <w:r w:rsidRPr="005D524A">
              <w:rPr>
                <w:rFonts w:ascii="Arial" w:eastAsia="Times New Roman" w:hAnsi="Arial" w:cs="Arial"/>
                <w:szCs w:val="20"/>
              </w:rPr>
              <w:t>AFRIQUE CONCEPTION ET ETUDES DE PROJETS</w:t>
            </w:r>
          </w:p>
          <w:p w14:paraId="0C8D75BF" w14:textId="77777777" w:rsidR="005D524A" w:rsidRPr="005D524A" w:rsidRDefault="005D524A" w:rsidP="005A528C">
            <w:pPr>
              <w:spacing w:after="160"/>
              <w:jc w:val="both"/>
              <w:rPr>
                <w:rFonts w:ascii="Arial" w:eastAsia="Times New Roman" w:hAnsi="Arial" w:cs="Arial"/>
                <w:caps/>
                <w:sz w:val="18"/>
                <w:szCs w:val="18"/>
                <w:lang w:val="en-US"/>
              </w:rPr>
            </w:pPr>
            <w:r w:rsidRPr="005D524A">
              <w:rPr>
                <w:rFonts w:ascii="Arial" w:eastAsia="Times New Roman" w:hAnsi="Arial" w:cs="Arial"/>
                <w:caps/>
                <w:sz w:val="18"/>
                <w:szCs w:val="18"/>
                <w:lang w:val="en-US"/>
              </w:rPr>
              <w:t>Lot 30 A Godomey – 06 BP 936 PK3 Cotonou</w:t>
            </w:r>
          </w:p>
          <w:p w14:paraId="29EAC939" w14:textId="77777777" w:rsidR="005D524A" w:rsidRPr="005D524A" w:rsidRDefault="005D524A" w:rsidP="005A528C">
            <w:pPr>
              <w:spacing w:after="160"/>
              <w:jc w:val="both"/>
              <w:rPr>
                <w:rFonts w:ascii="Arial" w:eastAsia="Times New Roman" w:hAnsi="Arial" w:cs="Arial"/>
                <w:caps/>
                <w:szCs w:val="20"/>
              </w:rPr>
            </w:pPr>
            <w:r w:rsidRPr="005D524A">
              <w:rPr>
                <w:rFonts w:ascii="Arial" w:eastAsia="Times New Roman" w:hAnsi="Arial" w:cs="Arial"/>
                <w:caps/>
                <w:sz w:val="18"/>
                <w:szCs w:val="18"/>
              </w:rPr>
              <w:t>Tél. (229) 21 35 41 21 / 65 00 20 61</w:t>
            </w:r>
          </w:p>
        </w:tc>
      </w:tr>
      <w:tr w:rsidR="005D524A" w:rsidRPr="005D524A" w14:paraId="13D547E4" w14:textId="77777777" w:rsidTr="005D524A">
        <w:trPr>
          <w:trHeight w:val="106"/>
        </w:trPr>
        <w:tc>
          <w:tcPr>
            <w:tcW w:w="2835" w:type="dxa"/>
            <w:shd w:val="clear" w:color="auto" w:fill="auto"/>
          </w:tcPr>
          <w:p w14:paraId="557351EB" w14:textId="77777777" w:rsidR="005D524A" w:rsidRPr="005D524A" w:rsidRDefault="005D524A" w:rsidP="005A528C">
            <w:pPr>
              <w:spacing w:after="160"/>
              <w:jc w:val="both"/>
              <w:rPr>
                <w:rFonts w:ascii="Arial" w:eastAsia="Times New Roman" w:hAnsi="Arial" w:cs="Arial"/>
                <w:b/>
                <w:caps/>
                <w:szCs w:val="20"/>
              </w:rPr>
            </w:pPr>
            <w:r w:rsidRPr="005D524A">
              <w:rPr>
                <w:rFonts w:ascii="Arial" w:eastAsia="Times New Roman" w:hAnsi="Arial" w:cs="Arial"/>
                <w:b/>
                <w:caps/>
                <w:szCs w:val="20"/>
              </w:rPr>
              <w:t>ETUDES FINANCÉES PAR</w:t>
            </w:r>
          </w:p>
        </w:tc>
        <w:tc>
          <w:tcPr>
            <w:tcW w:w="425" w:type="dxa"/>
            <w:shd w:val="clear" w:color="auto" w:fill="auto"/>
          </w:tcPr>
          <w:p w14:paraId="441A8A20" w14:textId="77777777" w:rsidR="005D524A" w:rsidRPr="005D524A" w:rsidRDefault="005D524A" w:rsidP="005A528C">
            <w:pPr>
              <w:spacing w:after="160"/>
              <w:jc w:val="both"/>
              <w:rPr>
                <w:rFonts w:ascii="Arial" w:eastAsia="Times New Roman" w:hAnsi="Arial" w:cs="Arial"/>
                <w:szCs w:val="20"/>
              </w:rPr>
            </w:pPr>
            <w:r w:rsidRPr="005D524A">
              <w:rPr>
                <w:rFonts w:ascii="Arial" w:eastAsia="Times New Roman" w:hAnsi="Arial" w:cs="Arial"/>
                <w:szCs w:val="20"/>
              </w:rPr>
              <w:t>:</w:t>
            </w:r>
          </w:p>
        </w:tc>
        <w:tc>
          <w:tcPr>
            <w:tcW w:w="6237" w:type="dxa"/>
            <w:gridSpan w:val="2"/>
            <w:shd w:val="clear" w:color="auto" w:fill="auto"/>
          </w:tcPr>
          <w:p w14:paraId="4931BABA" w14:textId="032D8B11" w:rsidR="005D524A" w:rsidRPr="005D524A" w:rsidRDefault="005D524A" w:rsidP="009B5FC2">
            <w:pPr>
              <w:spacing w:after="160"/>
              <w:jc w:val="both"/>
              <w:rPr>
                <w:rFonts w:ascii="Arial" w:eastAsia="Times New Roman" w:hAnsi="Arial" w:cs="Arial"/>
                <w:szCs w:val="20"/>
              </w:rPr>
            </w:pPr>
            <w:r w:rsidRPr="005D524A">
              <w:rPr>
                <w:rFonts w:ascii="Arial" w:eastAsia="Times New Roman" w:hAnsi="Arial" w:cs="Arial"/>
                <w:szCs w:val="20"/>
              </w:rPr>
              <w:t>Budget National</w:t>
            </w:r>
          </w:p>
        </w:tc>
      </w:tr>
    </w:tbl>
    <w:p w14:paraId="7833B2E4" w14:textId="5AF39315" w:rsidR="005A528C" w:rsidRDefault="00B31B96" w:rsidP="005A528C">
      <w:pPr>
        <w:keepNext/>
        <w:spacing w:before="120" w:after="0"/>
        <w:ind w:left="107" w:right="265" w:hanging="10"/>
        <w:jc w:val="both"/>
        <w:rPr>
          <w:rFonts w:ascii="Arial" w:eastAsia="Calibri" w:hAnsi="Arial" w:cs="Arial"/>
          <w:b/>
          <w:color w:val="000000"/>
          <w:sz w:val="44"/>
        </w:rPr>
        <w:sectPr w:rsidR="005A528C" w:rsidSect="004F733A">
          <w:headerReference w:type="default" r:id="rId13"/>
          <w:footerReference w:type="default" r:id="rId14"/>
          <w:pgSz w:w="11906" w:h="16838"/>
          <w:pgMar w:top="1417" w:right="1417" w:bottom="1417" w:left="1418" w:header="708" w:footer="708" w:gutter="0"/>
          <w:pgBorders w:display="firstPage" w:offsetFrom="page">
            <w:top w:val="thinThickThinSmallGap" w:sz="24" w:space="20" w:color="auto"/>
            <w:left w:val="thinThickThinSmallGap" w:sz="24" w:space="20" w:color="auto"/>
            <w:bottom w:val="thinThickThinSmallGap" w:sz="24" w:space="20" w:color="auto"/>
            <w:right w:val="thinThickThinSmallGap" w:sz="24" w:space="20" w:color="auto"/>
          </w:pgBorders>
          <w:pgNumType w:fmt="lowerRoman" w:start="1"/>
          <w:cols w:space="708"/>
          <w:titlePg/>
          <w:docGrid w:linePitch="360"/>
        </w:sectPr>
      </w:pPr>
      <w:bookmarkStart w:id="32" w:name="_Hlk26015764"/>
      <w:r>
        <w:rPr>
          <w:rFonts w:ascii="Arial" w:eastAsia="Calibri" w:hAnsi="Arial" w:cs="Arial"/>
          <w:noProof/>
          <w:lang w:eastAsia="fr-FR"/>
        </w:rPr>
        <mc:AlternateContent>
          <mc:Choice Requires="wps">
            <w:drawing>
              <wp:anchor distT="45720" distB="45720" distL="114300" distR="114300" simplePos="0" relativeHeight="251664384" behindDoc="0" locked="0" layoutInCell="1" allowOverlap="1" wp14:anchorId="2BB29E74" wp14:editId="16832AA0">
                <wp:simplePos x="0" y="0"/>
                <wp:positionH relativeFrom="margin">
                  <wp:posOffset>1785620</wp:posOffset>
                </wp:positionH>
                <wp:positionV relativeFrom="paragraph">
                  <wp:posOffset>1974215</wp:posOffset>
                </wp:positionV>
                <wp:extent cx="1724025" cy="428625"/>
                <wp:effectExtent l="0" t="0" r="0" b="9525"/>
                <wp:wrapSquare wrapText="bothSides"/>
                <wp:docPr id="22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2CCA7" w14:textId="4D5E6AF7" w:rsidR="003E7BAA" w:rsidRPr="00CB4A06" w:rsidRDefault="003E7BAA" w:rsidP="00B31B96">
                            <w:pPr>
                              <w:pStyle w:val="DateduCV"/>
                              <w:spacing w:before="240" w:after="0" w:line="240" w:lineRule="auto"/>
                              <w:ind w:right="142"/>
                              <w:jc w:val="center"/>
                              <w:rPr>
                                <w:rFonts w:ascii="Georgia" w:hAnsi="Georgia" w:cs="Arial"/>
                                <w:b/>
                                <w:bCs/>
                                <w:caps/>
                                <w:color w:val="auto"/>
                                <w:sz w:val="24"/>
                                <w:szCs w:val="24"/>
                              </w:rPr>
                            </w:pPr>
                            <w:r>
                              <w:rPr>
                                <w:rFonts w:ascii="Georgia" w:hAnsi="Georgia" w:cs="Arial"/>
                                <w:b/>
                                <w:bCs/>
                                <w:caps/>
                                <w:color w:val="auto"/>
                                <w:sz w:val="24"/>
                                <w:szCs w:val="24"/>
                              </w:rPr>
                              <w:t>OCTOBRE</w:t>
                            </w:r>
                            <w:r w:rsidRPr="00DD164A">
                              <w:rPr>
                                <w:rFonts w:ascii="Georgia" w:hAnsi="Georgia" w:cs="Arial"/>
                                <w:b/>
                                <w:bCs/>
                                <w:caps/>
                                <w:color w:val="auto"/>
                                <w:sz w:val="24"/>
                                <w:szCs w:val="24"/>
                              </w:rPr>
                              <w:t xml:space="preserve"> 2020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B29E74" id="Text Box 10" o:spid="_x0000_s1028" type="#_x0000_t202" style="position:absolute;left:0;text-align:left;margin-left:140.6pt;margin-top:155.45pt;width:135.75pt;height:33.7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" filled="f" stroked="f">
                <v:textbox>
                  <w:txbxContent>
                    <w:p w14:paraId="4BF2CCA7" w14:textId="4D5E6AF7" w:rsidR="003E7BAA" w:rsidRPr="00CB4A06" w:rsidRDefault="003E7BAA" w:rsidP="00B31B96">
                      <w:pPr>
                        <w:pStyle w:val="DateduCV"/>
                        <w:spacing w:before="240" w:after="0" w:line="240" w:lineRule="auto"/>
                        <w:ind w:right="142"/>
                        <w:jc w:val="center"/>
                        <w:rPr>
                          <w:rFonts w:ascii="Georgia" w:hAnsi="Georgia" w:cs="Arial"/>
                          <w:b/>
                          <w:bCs/>
                          <w:caps/>
                          <w:color w:val="auto"/>
                          <w:sz w:val="24"/>
                          <w:szCs w:val="24"/>
                        </w:rPr>
                      </w:pPr>
                      <w:r>
                        <w:rPr>
                          <w:rFonts w:ascii="Georgia" w:hAnsi="Georgia" w:cs="Arial"/>
                          <w:b/>
                          <w:bCs/>
                          <w:caps/>
                          <w:color w:val="auto"/>
                          <w:sz w:val="24"/>
                          <w:szCs w:val="24"/>
                        </w:rPr>
                        <w:t>OCTOBRE</w:t>
                      </w:r>
                      <w:r w:rsidRPr="00DD164A">
                        <w:rPr>
                          <w:rFonts w:ascii="Georgia" w:hAnsi="Georgia" w:cs="Arial"/>
                          <w:b/>
                          <w:bCs/>
                          <w:caps/>
                          <w:color w:val="auto"/>
                          <w:sz w:val="24"/>
                          <w:szCs w:val="24"/>
                        </w:rPr>
                        <w:t xml:space="preserve"> 2020</w:t>
                      </w:r>
                    </w:p>
                  </w:txbxContent>
                </v:textbox>
                <w10:wrap type="square" anchorx="margin"/>
              </v:shape>
            </w:pict>
          </mc:Fallback>
        </mc:AlternateContent>
      </w:r>
    </w:p>
    <w:p w14:paraId="54CA0345" w14:textId="77777777" w:rsidR="005D524A" w:rsidRPr="005D524A" w:rsidRDefault="005D524A" w:rsidP="005A528C">
      <w:pPr>
        <w:keepNext/>
        <w:spacing w:before="120" w:after="0"/>
        <w:ind w:left="107" w:right="265" w:hanging="10"/>
        <w:jc w:val="both"/>
        <w:rPr>
          <w:rFonts w:ascii="Arial" w:eastAsia="Calibri" w:hAnsi="Arial" w:cs="Arial"/>
          <w:b/>
          <w:color w:val="000000"/>
        </w:rPr>
      </w:pPr>
      <w:r w:rsidRPr="005D524A">
        <w:rPr>
          <w:rFonts w:ascii="Arial" w:eastAsia="Calibri" w:hAnsi="Arial" w:cs="Arial"/>
          <w:b/>
          <w:color w:val="000000"/>
          <w:sz w:val="44"/>
        </w:rPr>
        <w:lastRenderedPageBreak/>
        <w:t>I</w:t>
      </w:r>
      <w:r w:rsidRPr="005D524A">
        <w:rPr>
          <w:rFonts w:ascii="Arial" w:eastAsia="Calibri" w:hAnsi="Arial" w:cs="Arial"/>
          <w:b/>
          <w:color w:val="000000"/>
        </w:rPr>
        <w:t>NFORMATIONS GENERALES</w:t>
      </w:r>
    </w:p>
    <w:p w14:paraId="64EC53E4" w14:textId="77777777" w:rsidR="005D524A" w:rsidRPr="005D524A" w:rsidRDefault="005D524A" w:rsidP="005A528C">
      <w:pPr>
        <w:widowControl w:val="0"/>
        <w:ind w:left="107" w:right="265" w:hanging="10"/>
        <w:jc w:val="both"/>
        <w:rPr>
          <w:rFonts w:ascii="Arial" w:eastAsia="Calibri" w:hAnsi="Arial" w:cs="Arial"/>
          <w:i/>
          <w:iCs/>
          <w:color w:val="44546A"/>
          <w:sz w:val="18"/>
          <w:szCs w:val="18"/>
        </w:rPr>
      </w:pPr>
    </w:p>
    <w:tbl>
      <w:tblPr>
        <w:tblStyle w:val="TableauGrille5Fonc-Accentuation21"/>
        <w:tblW w:w="9547" w:type="dxa"/>
        <w:tblLook w:val="04A0" w:firstRow="1" w:lastRow="0" w:firstColumn="1" w:lastColumn="0" w:noHBand="0" w:noVBand="1"/>
      </w:tblPr>
      <w:tblGrid>
        <w:gridCol w:w="3379"/>
        <w:gridCol w:w="6168"/>
      </w:tblGrid>
      <w:tr w:rsidR="005D524A" w:rsidRPr="005D524A" w14:paraId="6BAFF624" w14:textId="77777777" w:rsidTr="005D5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tcBorders>
              <w:top w:val="single" w:sz="18" w:space="0" w:color="auto"/>
              <w:left w:val="single" w:sz="18" w:space="0" w:color="auto"/>
              <w:bottom w:val="single" w:sz="18" w:space="0" w:color="auto"/>
              <w:right w:val="single" w:sz="12" w:space="0" w:color="auto"/>
            </w:tcBorders>
            <w:shd w:val="clear" w:color="auto" w:fill="F7CAAC"/>
            <w:vAlign w:val="center"/>
          </w:tcPr>
          <w:p w14:paraId="595B4C42" w14:textId="77777777" w:rsidR="005D524A" w:rsidRPr="005D524A" w:rsidRDefault="005D524A" w:rsidP="005A528C">
            <w:pPr>
              <w:widowControl w:val="0"/>
              <w:spacing w:line="276" w:lineRule="auto"/>
              <w:ind w:left="107" w:right="265" w:hanging="10"/>
              <w:jc w:val="both"/>
              <w:rPr>
                <w:rFonts w:ascii="Arial" w:eastAsia="Arial" w:hAnsi="Arial"/>
                <w:color w:val="000000"/>
              </w:rPr>
            </w:pPr>
            <w:r w:rsidRPr="005D524A">
              <w:rPr>
                <w:rFonts w:ascii="Arial" w:eastAsia="Arial" w:hAnsi="Arial"/>
                <w:color w:val="000000"/>
              </w:rPr>
              <w:t>TITRE DE LA MISSION</w:t>
            </w:r>
          </w:p>
        </w:tc>
        <w:tc>
          <w:tcPr>
            <w:tcW w:w="6168" w:type="dxa"/>
            <w:tcBorders>
              <w:top w:val="single" w:sz="18" w:space="0" w:color="auto"/>
              <w:left w:val="single" w:sz="12" w:space="0" w:color="auto"/>
              <w:bottom w:val="single" w:sz="18" w:space="0" w:color="auto"/>
              <w:right w:val="single" w:sz="18" w:space="0" w:color="auto"/>
            </w:tcBorders>
            <w:shd w:val="clear" w:color="auto" w:fill="FFF2CC"/>
          </w:tcPr>
          <w:p w14:paraId="1E89788A" w14:textId="77777777" w:rsidR="005D524A" w:rsidRPr="005D524A" w:rsidRDefault="00C87E38" w:rsidP="005A528C">
            <w:pPr>
              <w:widowControl w:val="0"/>
              <w:spacing w:line="276" w:lineRule="auto"/>
              <w:ind w:left="107" w:right="265" w:hanging="10"/>
              <w:jc w:val="both"/>
              <w:cnfStyle w:val="100000000000" w:firstRow="1" w:lastRow="0" w:firstColumn="0" w:lastColumn="0" w:oddVBand="0" w:evenVBand="0" w:oddHBand="0" w:evenHBand="0" w:firstRowFirstColumn="0" w:firstRowLastColumn="0" w:lastRowFirstColumn="0" w:lastRowLastColumn="0"/>
              <w:rPr>
                <w:rFonts w:ascii="Arial" w:eastAsia="Arial" w:hAnsi="Arial"/>
                <w:color w:val="000000"/>
              </w:rPr>
            </w:pPr>
            <w:r>
              <w:rPr>
                <w:rFonts w:ascii="Arial" w:eastAsia="Arial" w:hAnsi="Arial"/>
                <w:color w:val="000000"/>
              </w:rPr>
              <w:t>PROJET</w:t>
            </w:r>
            <w:r w:rsidR="005D524A" w:rsidRPr="005D524A">
              <w:rPr>
                <w:rFonts w:ascii="Arial" w:eastAsia="Arial" w:hAnsi="Arial"/>
                <w:color w:val="000000"/>
              </w:rPr>
              <w:t xml:space="preserve"> D’ASSAINISSEMENT PLUVIAL DES VILLES DE PORTO-NOVO, ABOMEY-CALAVI, SEME-PODJI, PARAKOU, </w:t>
            </w:r>
            <w:r w:rsidR="005A528C">
              <w:rPr>
                <w:rFonts w:ascii="Arial" w:eastAsia="Arial" w:hAnsi="Arial"/>
                <w:color w:val="000000"/>
              </w:rPr>
              <w:t xml:space="preserve">NATITINGOU, </w:t>
            </w:r>
            <w:r w:rsidR="005D524A" w:rsidRPr="005D524A">
              <w:rPr>
                <w:rFonts w:ascii="Arial" w:eastAsia="Arial" w:hAnsi="Arial"/>
                <w:color w:val="000000"/>
              </w:rPr>
              <w:t>ABOMEY, BOHICON ET OUIDAH (PAPVS)</w:t>
            </w:r>
          </w:p>
          <w:p w14:paraId="1AE20394" w14:textId="77777777" w:rsidR="005D524A" w:rsidRPr="005D524A" w:rsidRDefault="005D524A" w:rsidP="005A528C">
            <w:pPr>
              <w:widowControl w:val="0"/>
              <w:spacing w:line="276" w:lineRule="auto"/>
              <w:ind w:left="107" w:right="265" w:hanging="10"/>
              <w:jc w:val="both"/>
              <w:cnfStyle w:val="100000000000" w:firstRow="1" w:lastRow="0" w:firstColumn="0" w:lastColumn="0" w:oddVBand="0" w:evenVBand="0" w:oddHBand="0" w:evenHBand="0" w:firstRowFirstColumn="0" w:firstRowLastColumn="0" w:lastRowFirstColumn="0" w:lastRowLastColumn="0"/>
              <w:rPr>
                <w:rFonts w:ascii="Arial" w:eastAsia="Arial" w:hAnsi="Arial"/>
                <w:color w:val="000000"/>
                <w:szCs w:val="20"/>
              </w:rPr>
            </w:pPr>
            <w:r w:rsidRPr="005D524A">
              <w:rPr>
                <w:rFonts w:ascii="Arial" w:eastAsia="Arial" w:hAnsi="Arial"/>
                <w:color w:val="000000"/>
              </w:rPr>
              <w:t>Mission d’actualisation études techniques APD et d’élaboration des DAO, des collecteurs et voiries dans les villes d’Abomey-Calavi et Ouidah (Lot 2)</w:t>
            </w:r>
          </w:p>
        </w:tc>
      </w:tr>
      <w:tr w:rsidR="005D524A" w:rsidRPr="005D524A" w14:paraId="11547EE1" w14:textId="77777777" w:rsidTr="005D5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nil"/>
              <w:right w:val="single" w:sz="18" w:space="0" w:color="auto"/>
            </w:tcBorders>
            <w:shd w:val="clear" w:color="auto" w:fill="F7CAAC"/>
            <w:vAlign w:val="center"/>
          </w:tcPr>
          <w:p w14:paraId="5882B7D1" w14:textId="77777777" w:rsidR="005D524A" w:rsidRPr="005D524A" w:rsidRDefault="005D524A" w:rsidP="005A528C">
            <w:pPr>
              <w:widowControl w:val="0"/>
              <w:spacing w:line="276" w:lineRule="auto"/>
              <w:ind w:left="107" w:right="265" w:hanging="10"/>
              <w:jc w:val="both"/>
              <w:rPr>
                <w:rFonts w:ascii="Arial" w:eastAsia="Arial" w:hAnsi="Arial"/>
                <w:color w:val="000000"/>
              </w:rPr>
            </w:pPr>
            <w:r w:rsidRPr="005D524A">
              <w:rPr>
                <w:rFonts w:ascii="Arial" w:eastAsia="Arial" w:hAnsi="Arial"/>
                <w:color w:val="000000"/>
              </w:rPr>
              <w:t>NUMERO DE CONTRAT</w:t>
            </w:r>
          </w:p>
        </w:tc>
        <w:tc>
          <w:tcPr>
            <w:tcW w:w="6168" w:type="dxa"/>
            <w:tcBorders>
              <w:top w:val="nil"/>
              <w:left w:val="single" w:sz="18" w:space="0" w:color="auto"/>
              <w:bottom w:val="nil"/>
              <w:right w:val="single" w:sz="18" w:space="0" w:color="auto"/>
            </w:tcBorders>
            <w:shd w:val="clear" w:color="auto" w:fill="EDEDED"/>
          </w:tcPr>
          <w:p w14:paraId="29D2A6C4" w14:textId="77777777" w:rsidR="005D524A" w:rsidRPr="005D524A" w:rsidRDefault="005D524A" w:rsidP="005A528C">
            <w:pPr>
              <w:widowControl w:val="0"/>
              <w:spacing w:line="276" w:lineRule="auto"/>
              <w:ind w:left="107" w:right="265" w:hanging="10"/>
              <w:jc w:val="both"/>
              <w:cnfStyle w:val="000000100000" w:firstRow="0" w:lastRow="0" w:firstColumn="0" w:lastColumn="0" w:oddVBand="0" w:evenVBand="0" w:oddHBand="1" w:evenHBand="0" w:firstRowFirstColumn="0" w:firstRowLastColumn="0" w:lastRowFirstColumn="0" w:lastRowLastColumn="0"/>
              <w:rPr>
                <w:rFonts w:ascii="Arial" w:eastAsia="Arial" w:hAnsi="Arial"/>
                <w:color w:val="000000"/>
              </w:rPr>
            </w:pPr>
          </w:p>
        </w:tc>
      </w:tr>
      <w:tr w:rsidR="005D524A" w:rsidRPr="005D524A" w14:paraId="20E750B7" w14:textId="77777777" w:rsidTr="005D524A">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nil"/>
              <w:right w:val="single" w:sz="18" w:space="0" w:color="auto"/>
            </w:tcBorders>
            <w:shd w:val="clear" w:color="auto" w:fill="F7CAAC"/>
            <w:vAlign w:val="center"/>
          </w:tcPr>
          <w:p w14:paraId="719430C3" w14:textId="77777777" w:rsidR="005D524A" w:rsidRPr="005D524A" w:rsidRDefault="005D524A" w:rsidP="005A528C">
            <w:pPr>
              <w:widowControl w:val="0"/>
              <w:spacing w:line="276" w:lineRule="auto"/>
              <w:ind w:left="107" w:right="265" w:hanging="10"/>
              <w:jc w:val="both"/>
              <w:rPr>
                <w:rFonts w:ascii="Arial" w:eastAsia="Arial" w:hAnsi="Arial"/>
                <w:color w:val="000000"/>
              </w:rPr>
            </w:pPr>
            <w:r w:rsidRPr="005D524A">
              <w:rPr>
                <w:rFonts w:ascii="Arial" w:eastAsia="Arial" w:hAnsi="Arial"/>
                <w:color w:val="000000"/>
              </w:rPr>
              <w:t xml:space="preserve">TITRE DU DOCUMENT </w:t>
            </w:r>
          </w:p>
        </w:tc>
        <w:tc>
          <w:tcPr>
            <w:tcW w:w="6168" w:type="dxa"/>
            <w:tcBorders>
              <w:top w:val="nil"/>
              <w:left w:val="single" w:sz="18" w:space="0" w:color="auto"/>
              <w:bottom w:val="nil"/>
              <w:right w:val="single" w:sz="18" w:space="0" w:color="auto"/>
            </w:tcBorders>
            <w:shd w:val="clear" w:color="auto" w:fill="FFF2CC"/>
          </w:tcPr>
          <w:p w14:paraId="5D1F9D6D" w14:textId="77777777" w:rsidR="005D524A" w:rsidRPr="005D524A" w:rsidRDefault="005A528C" w:rsidP="005A528C">
            <w:pPr>
              <w:widowControl w:val="0"/>
              <w:spacing w:line="276" w:lineRule="auto"/>
              <w:ind w:left="107" w:right="265" w:hanging="10"/>
              <w:jc w:val="both"/>
              <w:cnfStyle w:val="000000000000" w:firstRow="0" w:lastRow="0" w:firstColumn="0" w:lastColumn="0" w:oddVBand="0" w:evenVBand="0" w:oddHBand="0" w:evenHBand="0" w:firstRowFirstColumn="0" w:firstRowLastColumn="0" w:lastRowFirstColumn="0" w:lastRowLastColumn="0"/>
              <w:rPr>
                <w:rFonts w:ascii="Arial" w:eastAsia="Arial" w:hAnsi="Arial"/>
                <w:color w:val="000000"/>
              </w:rPr>
            </w:pPr>
            <w:r>
              <w:rPr>
                <w:rFonts w:ascii="Arial" w:eastAsia="Arial" w:hAnsi="Arial"/>
                <w:color w:val="000000"/>
              </w:rPr>
              <w:t>Plan d’Action et de Réinstallation (PAR) – Ville de Ouidah</w:t>
            </w:r>
          </w:p>
        </w:tc>
      </w:tr>
      <w:tr w:rsidR="005D524A" w:rsidRPr="005D524A" w14:paraId="0FAE577D" w14:textId="77777777" w:rsidTr="005D5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nil"/>
              <w:right w:val="single" w:sz="18" w:space="0" w:color="auto"/>
            </w:tcBorders>
            <w:shd w:val="clear" w:color="auto" w:fill="F7CAAC"/>
            <w:vAlign w:val="center"/>
          </w:tcPr>
          <w:p w14:paraId="65104875" w14:textId="77777777" w:rsidR="005D524A" w:rsidRPr="005D524A" w:rsidRDefault="005D524A" w:rsidP="005A528C">
            <w:pPr>
              <w:widowControl w:val="0"/>
              <w:spacing w:line="276" w:lineRule="auto"/>
              <w:ind w:left="107" w:right="265" w:hanging="10"/>
              <w:jc w:val="both"/>
              <w:rPr>
                <w:rFonts w:ascii="Arial" w:eastAsia="Arial" w:hAnsi="Arial"/>
                <w:color w:val="000000"/>
              </w:rPr>
            </w:pPr>
            <w:r w:rsidRPr="005D524A">
              <w:rPr>
                <w:rFonts w:ascii="Arial" w:eastAsia="Arial" w:hAnsi="Arial"/>
                <w:color w:val="000000"/>
              </w:rPr>
              <w:t>REFERENCE</w:t>
            </w:r>
          </w:p>
        </w:tc>
        <w:tc>
          <w:tcPr>
            <w:tcW w:w="6168" w:type="dxa"/>
            <w:tcBorders>
              <w:top w:val="nil"/>
              <w:left w:val="single" w:sz="18" w:space="0" w:color="auto"/>
              <w:bottom w:val="nil"/>
              <w:right w:val="single" w:sz="18" w:space="0" w:color="auto"/>
            </w:tcBorders>
            <w:shd w:val="clear" w:color="auto" w:fill="EDEDED"/>
          </w:tcPr>
          <w:p w14:paraId="3CB89163" w14:textId="77777777" w:rsidR="005D524A" w:rsidRPr="005A528C" w:rsidRDefault="005D524A" w:rsidP="005A528C">
            <w:pPr>
              <w:widowControl w:val="0"/>
              <w:spacing w:line="276" w:lineRule="auto"/>
              <w:ind w:left="107" w:right="265" w:hanging="10"/>
              <w:jc w:val="both"/>
              <w:cnfStyle w:val="000000100000" w:firstRow="0" w:lastRow="0" w:firstColumn="0" w:lastColumn="0" w:oddVBand="0" w:evenVBand="0" w:oddHBand="1" w:evenHBand="0" w:firstRowFirstColumn="0" w:firstRowLastColumn="0" w:lastRowFirstColumn="0" w:lastRowLastColumn="0"/>
              <w:rPr>
                <w:rFonts w:ascii="Arial" w:eastAsia="Arial" w:hAnsi="Arial"/>
                <w:color w:val="000000"/>
              </w:rPr>
            </w:pPr>
            <w:r w:rsidRPr="005A528C">
              <w:rPr>
                <w:rFonts w:ascii="Arial" w:eastAsia="Arial" w:hAnsi="Arial"/>
                <w:color w:val="000000"/>
              </w:rPr>
              <w:t xml:space="preserve">EA001-2020 / </w:t>
            </w:r>
            <w:r w:rsidR="005A528C" w:rsidRPr="005A528C">
              <w:rPr>
                <w:rFonts w:ascii="Arial" w:eastAsia="Arial" w:hAnsi="Arial"/>
                <w:color w:val="000000"/>
              </w:rPr>
              <w:t>PAR</w:t>
            </w:r>
            <w:r w:rsidRPr="005A528C">
              <w:rPr>
                <w:rFonts w:ascii="Arial" w:eastAsia="Arial" w:hAnsi="Arial"/>
                <w:color w:val="000000"/>
              </w:rPr>
              <w:t>-ENV-ACEP-00</w:t>
            </w:r>
            <w:r w:rsidR="005A528C" w:rsidRPr="005A528C">
              <w:rPr>
                <w:rFonts w:ascii="Arial" w:eastAsia="Arial" w:hAnsi="Arial"/>
                <w:color w:val="000000"/>
              </w:rPr>
              <w:t>1</w:t>
            </w:r>
            <w:r w:rsidRPr="005A528C">
              <w:rPr>
                <w:rFonts w:ascii="Arial" w:eastAsia="Arial" w:hAnsi="Arial"/>
                <w:color w:val="000000"/>
              </w:rPr>
              <w:t xml:space="preserve"> A</w:t>
            </w:r>
          </w:p>
        </w:tc>
      </w:tr>
      <w:tr w:rsidR="005D524A" w:rsidRPr="005D524A" w14:paraId="18B5BD3B" w14:textId="77777777" w:rsidTr="005D524A">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nil"/>
              <w:right w:val="single" w:sz="18" w:space="0" w:color="auto"/>
            </w:tcBorders>
            <w:shd w:val="clear" w:color="auto" w:fill="F7CAAC"/>
            <w:vAlign w:val="center"/>
          </w:tcPr>
          <w:p w14:paraId="2E5F05B1" w14:textId="77777777" w:rsidR="005D524A" w:rsidRPr="005D524A" w:rsidRDefault="005D524A" w:rsidP="005A528C">
            <w:pPr>
              <w:widowControl w:val="0"/>
              <w:spacing w:line="276" w:lineRule="auto"/>
              <w:ind w:left="107" w:right="265" w:hanging="10"/>
              <w:jc w:val="both"/>
              <w:rPr>
                <w:rFonts w:ascii="Arial" w:eastAsia="Arial" w:hAnsi="Arial"/>
                <w:color w:val="000000"/>
              </w:rPr>
            </w:pPr>
            <w:r w:rsidRPr="005D524A">
              <w:rPr>
                <w:rFonts w:ascii="Arial" w:eastAsia="Arial" w:hAnsi="Arial"/>
                <w:color w:val="000000"/>
              </w:rPr>
              <w:t>DOMAINE TECHNIQUE</w:t>
            </w:r>
          </w:p>
        </w:tc>
        <w:tc>
          <w:tcPr>
            <w:tcW w:w="6168" w:type="dxa"/>
            <w:tcBorders>
              <w:top w:val="nil"/>
              <w:left w:val="single" w:sz="18" w:space="0" w:color="auto"/>
              <w:bottom w:val="nil"/>
              <w:right w:val="single" w:sz="18" w:space="0" w:color="auto"/>
            </w:tcBorders>
            <w:shd w:val="clear" w:color="auto" w:fill="FFF2CC"/>
          </w:tcPr>
          <w:p w14:paraId="0E6A2262" w14:textId="77777777" w:rsidR="005D524A" w:rsidRPr="005D524A" w:rsidRDefault="005D524A" w:rsidP="005A528C">
            <w:pPr>
              <w:widowControl w:val="0"/>
              <w:spacing w:line="276" w:lineRule="auto"/>
              <w:ind w:left="107" w:right="265" w:hanging="10"/>
              <w:jc w:val="both"/>
              <w:cnfStyle w:val="000000000000" w:firstRow="0" w:lastRow="0" w:firstColumn="0" w:lastColumn="0" w:oddVBand="0" w:evenVBand="0" w:oddHBand="0" w:evenHBand="0" w:firstRowFirstColumn="0" w:firstRowLastColumn="0" w:lastRowFirstColumn="0" w:lastRowLastColumn="0"/>
              <w:rPr>
                <w:rFonts w:ascii="Arial" w:eastAsia="Arial" w:hAnsi="Arial"/>
                <w:color w:val="000000"/>
              </w:rPr>
            </w:pPr>
            <w:r w:rsidRPr="005D524A">
              <w:rPr>
                <w:rFonts w:ascii="Arial" w:eastAsia="Arial" w:hAnsi="Arial"/>
                <w:color w:val="000000"/>
              </w:rPr>
              <w:t>Voirie, Eau et Assainissement</w:t>
            </w:r>
          </w:p>
        </w:tc>
      </w:tr>
      <w:tr w:rsidR="005D524A" w:rsidRPr="005D524A" w14:paraId="1B862D66" w14:textId="77777777" w:rsidTr="005D5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tcBorders>
              <w:top w:val="nil"/>
              <w:left w:val="single" w:sz="18" w:space="0" w:color="auto"/>
              <w:bottom w:val="single" w:sz="18" w:space="0" w:color="auto"/>
              <w:right w:val="single" w:sz="18" w:space="0" w:color="auto"/>
            </w:tcBorders>
            <w:shd w:val="clear" w:color="auto" w:fill="F7CAAC"/>
            <w:vAlign w:val="center"/>
          </w:tcPr>
          <w:p w14:paraId="0F2939AF" w14:textId="77777777" w:rsidR="005D524A" w:rsidRPr="005D524A" w:rsidRDefault="005D524A" w:rsidP="005A528C">
            <w:pPr>
              <w:widowControl w:val="0"/>
              <w:spacing w:line="276" w:lineRule="auto"/>
              <w:ind w:left="107" w:right="265" w:hanging="10"/>
              <w:jc w:val="both"/>
              <w:rPr>
                <w:rFonts w:ascii="Arial" w:eastAsia="Arial" w:hAnsi="Arial"/>
                <w:color w:val="000000"/>
              </w:rPr>
            </w:pPr>
            <w:r w:rsidRPr="005D524A">
              <w:rPr>
                <w:rFonts w:ascii="Arial" w:eastAsia="Arial" w:hAnsi="Arial"/>
                <w:color w:val="000000"/>
              </w:rPr>
              <w:t>DATE</w:t>
            </w:r>
          </w:p>
        </w:tc>
        <w:tc>
          <w:tcPr>
            <w:tcW w:w="6168" w:type="dxa"/>
            <w:tcBorders>
              <w:top w:val="nil"/>
              <w:left w:val="single" w:sz="18" w:space="0" w:color="auto"/>
              <w:bottom w:val="single" w:sz="18" w:space="0" w:color="auto"/>
              <w:right w:val="single" w:sz="18" w:space="0" w:color="auto"/>
            </w:tcBorders>
            <w:shd w:val="clear" w:color="auto" w:fill="EDEDED"/>
          </w:tcPr>
          <w:p w14:paraId="3B96995C" w14:textId="5458A78A" w:rsidR="005D524A" w:rsidRPr="005D524A" w:rsidRDefault="003E7BAA" w:rsidP="005A528C">
            <w:pPr>
              <w:widowControl w:val="0"/>
              <w:spacing w:line="276" w:lineRule="auto"/>
              <w:ind w:left="107" w:right="265" w:hanging="10"/>
              <w:jc w:val="both"/>
              <w:cnfStyle w:val="000000100000" w:firstRow="0" w:lastRow="0" w:firstColumn="0" w:lastColumn="0" w:oddVBand="0" w:evenVBand="0" w:oddHBand="1" w:evenHBand="0" w:firstRowFirstColumn="0" w:firstRowLastColumn="0" w:lastRowFirstColumn="0" w:lastRowLastColumn="0"/>
              <w:rPr>
                <w:rFonts w:ascii="Arial" w:eastAsia="Arial" w:hAnsi="Arial"/>
                <w:color w:val="000000"/>
              </w:rPr>
            </w:pPr>
            <w:r>
              <w:rPr>
                <w:rFonts w:ascii="Arial" w:eastAsia="Arial" w:hAnsi="Arial"/>
                <w:color w:val="000000"/>
              </w:rPr>
              <w:t>05 octobre 2020</w:t>
            </w:r>
          </w:p>
        </w:tc>
      </w:tr>
    </w:tbl>
    <w:p w14:paraId="058866C5" w14:textId="77777777" w:rsidR="005D524A" w:rsidRPr="005D524A" w:rsidRDefault="005D524A" w:rsidP="005A528C">
      <w:pPr>
        <w:widowControl w:val="0"/>
        <w:spacing w:before="120" w:after="0"/>
        <w:ind w:left="107" w:right="265" w:hanging="10"/>
        <w:jc w:val="both"/>
        <w:rPr>
          <w:rFonts w:ascii="Arial" w:eastAsia="Calibri" w:hAnsi="Arial" w:cs="Arial"/>
          <w:b/>
          <w:color w:val="000000"/>
        </w:rPr>
      </w:pPr>
    </w:p>
    <w:p w14:paraId="5CDB3655" w14:textId="77777777" w:rsidR="005D524A" w:rsidRPr="005D524A" w:rsidRDefault="005D524A" w:rsidP="005A528C">
      <w:pPr>
        <w:widowControl w:val="0"/>
        <w:spacing w:before="120" w:after="0"/>
        <w:ind w:left="107" w:right="265" w:hanging="10"/>
        <w:jc w:val="both"/>
        <w:rPr>
          <w:rFonts w:ascii="Arial" w:eastAsia="Calibri" w:hAnsi="Arial" w:cs="Arial"/>
          <w:b/>
          <w:color w:val="000000"/>
        </w:rPr>
      </w:pPr>
      <w:r w:rsidRPr="005D524A">
        <w:rPr>
          <w:rFonts w:ascii="Arial" w:eastAsia="Calibri" w:hAnsi="Arial" w:cs="Arial"/>
          <w:b/>
          <w:color w:val="000000"/>
          <w:sz w:val="44"/>
        </w:rPr>
        <w:t>D</w:t>
      </w:r>
      <w:r w:rsidRPr="005D524A">
        <w:rPr>
          <w:rFonts w:ascii="Arial" w:eastAsia="Calibri" w:hAnsi="Arial" w:cs="Arial"/>
          <w:b/>
          <w:color w:val="000000"/>
        </w:rPr>
        <w:t>ESTINATAIRES</w:t>
      </w:r>
    </w:p>
    <w:p w14:paraId="60C03F82" w14:textId="77777777" w:rsidR="005D524A" w:rsidRPr="005D524A" w:rsidRDefault="005D524A" w:rsidP="005A528C">
      <w:pPr>
        <w:widowControl w:val="0"/>
        <w:ind w:left="107" w:right="265" w:hanging="10"/>
        <w:jc w:val="both"/>
        <w:rPr>
          <w:rFonts w:ascii="Arial" w:eastAsia="Calibri" w:hAnsi="Arial" w:cs="Arial"/>
          <w:i/>
          <w:iCs/>
          <w:color w:val="44546A"/>
          <w:sz w:val="18"/>
          <w:szCs w:val="18"/>
        </w:rPr>
      </w:pPr>
    </w:p>
    <w:tbl>
      <w:tblPr>
        <w:tblStyle w:val="TableauGrille5Fonc-Accentuation21"/>
        <w:tblW w:w="0" w:type="auto"/>
        <w:tblBorders>
          <w:top w:val="single" w:sz="18" w:space="0" w:color="auto"/>
          <w:left w:val="single" w:sz="18" w:space="0" w:color="auto"/>
          <w:bottom w:val="single" w:sz="18" w:space="0" w:color="auto"/>
          <w:right w:val="single" w:sz="18" w:space="0" w:color="auto"/>
          <w:insideV w:val="single" w:sz="18" w:space="0" w:color="auto"/>
        </w:tblBorders>
        <w:tblLook w:val="04A0" w:firstRow="1" w:lastRow="0" w:firstColumn="1" w:lastColumn="0" w:noHBand="0" w:noVBand="1"/>
      </w:tblPr>
      <w:tblGrid>
        <w:gridCol w:w="3137"/>
        <w:gridCol w:w="3828"/>
        <w:gridCol w:w="2059"/>
      </w:tblGrid>
      <w:tr w:rsidR="005D524A" w:rsidRPr="005D524A" w14:paraId="5FEE860D" w14:textId="77777777" w:rsidTr="00BB16AF">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137" w:type="dxa"/>
            <w:tcBorders>
              <w:top w:val="single" w:sz="18" w:space="0" w:color="auto"/>
              <w:left w:val="single" w:sz="18" w:space="0" w:color="auto"/>
              <w:bottom w:val="single" w:sz="4" w:space="0" w:color="FFFFFF"/>
              <w:right w:val="single" w:sz="12" w:space="0" w:color="auto"/>
            </w:tcBorders>
            <w:shd w:val="clear" w:color="auto" w:fill="F7CAAC"/>
            <w:vAlign w:val="center"/>
            <w:hideMark/>
          </w:tcPr>
          <w:p w14:paraId="4A5135E4" w14:textId="77777777" w:rsidR="005D524A" w:rsidRPr="005D524A" w:rsidRDefault="005D524A" w:rsidP="005A528C">
            <w:pPr>
              <w:widowControl w:val="0"/>
              <w:spacing w:before="120" w:after="109" w:line="276" w:lineRule="auto"/>
              <w:ind w:left="107" w:right="265" w:hanging="10"/>
              <w:jc w:val="center"/>
              <w:rPr>
                <w:rFonts w:ascii="Arial" w:eastAsia="Arial" w:hAnsi="Arial"/>
                <w:color w:val="000000"/>
              </w:rPr>
            </w:pPr>
            <w:r w:rsidRPr="005D524A">
              <w:rPr>
                <w:rFonts w:ascii="Arial" w:eastAsia="Arial" w:hAnsi="Arial"/>
                <w:color w:val="000000"/>
              </w:rPr>
              <w:t>NOM / FONCTION</w:t>
            </w:r>
          </w:p>
        </w:tc>
        <w:tc>
          <w:tcPr>
            <w:tcW w:w="3828" w:type="dxa"/>
            <w:tcBorders>
              <w:top w:val="single" w:sz="18" w:space="0" w:color="auto"/>
              <w:left w:val="single" w:sz="12" w:space="0" w:color="auto"/>
              <w:bottom w:val="single" w:sz="4" w:space="0" w:color="FFFFFF"/>
              <w:right w:val="single" w:sz="12" w:space="0" w:color="auto"/>
            </w:tcBorders>
            <w:shd w:val="clear" w:color="auto" w:fill="F7CAAC"/>
            <w:vAlign w:val="center"/>
            <w:hideMark/>
          </w:tcPr>
          <w:p w14:paraId="288D599A" w14:textId="77777777" w:rsidR="005D524A" w:rsidRPr="005D524A" w:rsidRDefault="005D524A" w:rsidP="005A528C">
            <w:pPr>
              <w:widowControl w:val="0"/>
              <w:spacing w:before="120" w:after="109" w:line="276" w:lineRule="auto"/>
              <w:ind w:left="107" w:right="265" w:hanging="10"/>
              <w:jc w:val="center"/>
              <w:cnfStyle w:val="100000000000" w:firstRow="1" w:lastRow="0" w:firstColumn="0" w:lastColumn="0" w:oddVBand="0" w:evenVBand="0" w:oddHBand="0" w:evenHBand="0" w:firstRowFirstColumn="0" w:firstRowLastColumn="0" w:lastRowFirstColumn="0" w:lastRowLastColumn="0"/>
              <w:rPr>
                <w:rFonts w:ascii="Arial" w:eastAsia="Arial" w:hAnsi="Arial"/>
                <w:color w:val="000000"/>
              </w:rPr>
            </w:pPr>
            <w:r w:rsidRPr="005D524A">
              <w:rPr>
                <w:rFonts w:ascii="Arial" w:eastAsia="Arial" w:hAnsi="Arial"/>
                <w:color w:val="000000"/>
              </w:rPr>
              <w:t>ORGANISME/SOCIETE</w:t>
            </w:r>
          </w:p>
        </w:tc>
        <w:tc>
          <w:tcPr>
            <w:tcW w:w="2059" w:type="dxa"/>
            <w:tcBorders>
              <w:top w:val="single" w:sz="18" w:space="0" w:color="auto"/>
              <w:left w:val="single" w:sz="12" w:space="0" w:color="auto"/>
              <w:bottom w:val="single" w:sz="4" w:space="0" w:color="FFFFFF"/>
              <w:right w:val="single" w:sz="18" w:space="0" w:color="auto"/>
            </w:tcBorders>
            <w:shd w:val="clear" w:color="auto" w:fill="F7CAAC"/>
            <w:vAlign w:val="center"/>
            <w:hideMark/>
          </w:tcPr>
          <w:p w14:paraId="51B32064" w14:textId="77777777" w:rsidR="005D524A" w:rsidRPr="005D524A" w:rsidRDefault="005D524A" w:rsidP="005A528C">
            <w:pPr>
              <w:widowControl w:val="0"/>
              <w:spacing w:before="120" w:after="109" w:line="276" w:lineRule="auto"/>
              <w:ind w:left="107" w:right="265" w:hanging="10"/>
              <w:jc w:val="center"/>
              <w:cnfStyle w:val="100000000000" w:firstRow="1" w:lastRow="0" w:firstColumn="0" w:lastColumn="0" w:oddVBand="0" w:evenVBand="0" w:oddHBand="0" w:evenHBand="0" w:firstRowFirstColumn="0" w:firstRowLastColumn="0" w:lastRowFirstColumn="0" w:lastRowLastColumn="0"/>
              <w:rPr>
                <w:rFonts w:ascii="Arial" w:eastAsia="Arial" w:hAnsi="Arial"/>
                <w:color w:val="000000"/>
              </w:rPr>
            </w:pPr>
            <w:r w:rsidRPr="005D524A">
              <w:rPr>
                <w:rFonts w:ascii="Arial" w:eastAsia="Arial" w:hAnsi="Arial"/>
                <w:color w:val="000000"/>
              </w:rPr>
              <w:t>DATE</w:t>
            </w:r>
          </w:p>
        </w:tc>
      </w:tr>
      <w:tr w:rsidR="005D524A" w:rsidRPr="005D524A" w14:paraId="43A06F08" w14:textId="77777777" w:rsidTr="00BB16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7" w:type="dxa"/>
            <w:tcBorders>
              <w:top w:val="single" w:sz="4" w:space="0" w:color="FFFFFF"/>
              <w:left w:val="single" w:sz="18" w:space="0" w:color="auto"/>
              <w:bottom w:val="single" w:sz="4" w:space="0" w:color="FFFFFF"/>
              <w:right w:val="single" w:sz="12" w:space="0" w:color="auto"/>
            </w:tcBorders>
            <w:shd w:val="clear" w:color="auto" w:fill="FFF2CC"/>
            <w:vAlign w:val="center"/>
          </w:tcPr>
          <w:p w14:paraId="5C9985E0" w14:textId="77777777" w:rsidR="005D524A" w:rsidRPr="005D524A" w:rsidRDefault="005D524A" w:rsidP="003E7BAA">
            <w:pPr>
              <w:widowControl w:val="0"/>
              <w:spacing w:line="276" w:lineRule="auto"/>
              <w:ind w:left="107" w:right="265" w:hanging="10"/>
              <w:jc w:val="center"/>
              <w:rPr>
                <w:rFonts w:ascii="Arial" w:eastAsia="Arial" w:hAnsi="Arial"/>
                <w:color w:val="000000"/>
                <w:sz w:val="18"/>
              </w:rPr>
            </w:pPr>
            <w:r w:rsidRPr="005D524A">
              <w:rPr>
                <w:rFonts w:ascii="Arial" w:eastAsia="Arial" w:hAnsi="Arial"/>
                <w:color w:val="000000"/>
                <w:sz w:val="18"/>
              </w:rPr>
              <w:t>Lars BJERRE-CHRISTENSEN</w:t>
            </w:r>
          </w:p>
        </w:tc>
        <w:tc>
          <w:tcPr>
            <w:tcW w:w="3828" w:type="dxa"/>
            <w:tcBorders>
              <w:top w:val="single" w:sz="4" w:space="0" w:color="FFFFFF"/>
              <w:left w:val="single" w:sz="12" w:space="0" w:color="auto"/>
              <w:bottom w:val="single" w:sz="4" w:space="0" w:color="FFFFFF"/>
              <w:right w:val="single" w:sz="12" w:space="0" w:color="auto"/>
            </w:tcBorders>
            <w:shd w:val="clear" w:color="auto" w:fill="FFF2CC"/>
            <w:vAlign w:val="center"/>
          </w:tcPr>
          <w:p w14:paraId="08B1C476" w14:textId="77777777" w:rsidR="005D524A" w:rsidRPr="005D524A" w:rsidRDefault="005D524A" w:rsidP="003E7BAA">
            <w:pPr>
              <w:widowControl w:val="0"/>
              <w:spacing w:line="276" w:lineRule="auto"/>
              <w:ind w:left="107" w:right="265" w:hanging="10"/>
              <w:jc w:val="center"/>
              <w:cnfStyle w:val="000000100000" w:firstRow="0" w:lastRow="0" w:firstColumn="0" w:lastColumn="0" w:oddVBand="0" w:evenVBand="0" w:oddHBand="1" w:evenHBand="0" w:firstRowFirstColumn="0" w:firstRowLastColumn="0" w:lastRowFirstColumn="0" w:lastRowLastColumn="0"/>
              <w:rPr>
                <w:rFonts w:ascii="Arial" w:eastAsia="Arial" w:hAnsi="Arial"/>
                <w:b/>
                <w:bCs/>
                <w:color w:val="000000"/>
                <w:szCs w:val="20"/>
              </w:rPr>
            </w:pPr>
            <w:r w:rsidRPr="005D524A">
              <w:rPr>
                <w:rFonts w:ascii="Arial" w:eastAsia="Arial" w:hAnsi="Arial"/>
                <w:b/>
                <w:bCs/>
                <w:color w:val="000000"/>
                <w:szCs w:val="20"/>
              </w:rPr>
              <w:t>ACVDT</w:t>
            </w:r>
          </w:p>
        </w:tc>
        <w:tc>
          <w:tcPr>
            <w:tcW w:w="2059" w:type="dxa"/>
            <w:tcBorders>
              <w:top w:val="single" w:sz="4" w:space="0" w:color="FFFFFF"/>
              <w:left w:val="single" w:sz="12" w:space="0" w:color="auto"/>
              <w:bottom w:val="single" w:sz="4" w:space="0" w:color="FFFFFF"/>
              <w:right w:val="single" w:sz="18" w:space="0" w:color="auto"/>
            </w:tcBorders>
            <w:shd w:val="clear" w:color="auto" w:fill="FFF2CC"/>
            <w:vAlign w:val="center"/>
          </w:tcPr>
          <w:p w14:paraId="26CA8D6E" w14:textId="77777777" w:rsidR="005D524A" w:rsidRPr="005D524A" w:rsidRDefault="005D524A" w:rsidP="003E7BAA">
            <w:pPr>
              <w:widowControl w:val="0"/>
              <w:spacing w:line="276" w:lineRule="auto"/>
              <w:ind w:left="107" w:right="265" w:hanging="10"/>
              <w:jc w:val="center"/>
              <w:cnfStyle w:val="000000100000" w:firstRow="0" w:lastRow="0" w:firstColumn="0" w:lastColumn="0" w:oddVBand="0" w:evenVBand="0" w:oddHBand="1" w:evenHBand="0" w:firstRowFirstColumn="0" w:firstRowLastColumn="0" w:lastRowFirstColumn="0" w:lastRowLastColumn="0"/>
              <w:rPr>
                <w:rFonts w:ascii="Arial" w:eastAsia="Arial" w:hAnsi="Arial"/>
                <w:b/>
                <w:bCs/>
                <w:color w:val="000000"/>
                <w:szCs w:val="20"/>
              </w:rPr>
            </w:pPr>
            <w:r w:rsidRPr="005D524A">
              <w:rPr>
                <w:rFonts w:ascii="Arial" w:eastAsia="Arial" w:hAnsi="Arial"/>
                <w:b/>
                <w:bCs/>
                <w:color w:val="000000"/>
                <w:szCs w:val="20"/>
              </w:rPr>
              <w:t>21/06/2020</w:t>
            </w:r>
          </w:p>
        </w:tc>
      </w:tr>
      <w:tr w:rsidR="00BB16AF" w:rsidRPr="005D524A" w14:paraId="6D9B8A7A" w14:textId="77777777" w:rsidTr="00BB16AF">
        <w:tc>
          <w:tcPr>
            <w:cnfStyle w:val="001000000000" w:firstRow="0" w:lastRow="0" w:firstColumn="1" w:lastColumn="0" w:oddVBand="0" w:evenVBand="0" w:oddHBand="0" w:evenHBand="0" w:firstRowFirstColumn="0" w:firstRowLastColumn="0" w:lastRowFirstColumn="0" w:lastRowLastColumn="0"/>
            <w:tcW w:w="3137" w:type="dxa"/>
            <w:tcBorders>
              <w:top w:val="single" w:sz="4" w:space="0" w:color="FFFFFF"/>
              <w:left w:val="single" w:sz="18" w:space="0" w:color="auto"/>
              <w:bottom w:val="single" w:sz="4" w:space="0" w:color="FFFFFF"/>
              <w:right w:val="single" w:sz="12" w:space="0" w:color="auto"/>
            </w:tcBorders>
            <w:shd w:val="clear" w:color="auto" w:fill="EDEDED"/>
            <w:vAlign w:val="center"/>
          </w:tcPr>
          <w:p w14:paraId="7CD056FA" w14:textId="55925F4B" w:rsidR="00BB16AF" w:rsidRPr="005D524A" w:rsidRDefault="00BB16AF" w:rsidP="003E7BAA">
            <w:pPr>
              <w:widowControl w:val="0"/>
              <w:spacing w:line="276" w:lineRule="auto"/>
              <w:ind w:left="107" w:right="265" w:hanging="10"/>
              <w:jc w:val="center"/>
              <w:rPr>
                <w:rFonts w:ascii="Arial" w:eastAsia="Arial" w:hAnsi="Arial"/>
                <w:color w:val="000000"/>
                <w:sz w:val="18"/>
              </w:rPr>
            </w:pPr>
            <w:r w:rsidRPr="005D524A">
              <w:rPr>
                <w:rFonts w:ascii="Arial" w:eastAsia="Arial" w:hAnsi="Arial"/>
                <w:color w:val="000000"/>
                <w:sz w:val="18"/>
              </w:rPr>
              <w:t>Lars BJERRE-CHRISTENSEN</w:t>
            </w:r>
          </w:p>
        </w:tc>
        <w:tc>
          <w:tcPr>
            <w:tcW w:w="3828" w:type="dxa"/>
            <w:tcBorders>
              <w:top w:val="single" w:sz="4" w:space="0" w:color="FFFFFF"/>
              <w:left w:val="single" w:sz="12" w:space="0" w:color="auto"/>
              <w:bottom w:val="single" w:sz="4" w:space="0" w:color="FFFFFF"/>
              <w:right w:val="single" w:sz="12" w:space="0" w:color="auto"/>
            </w:tcBorders>
            <w:shd w:val="clear" w:color="auto" w:fill="EDEDED"/>
            <w:vAlign w:val="center"/>
          </w:tcPr>
          <w:p w14:paraId="5FA5A330" w14:textId="6B5E931D" w:rsidR="00BB16AF" w:rsidRPr="005D524A" w:rsidRDefault="00BB16AF" w:rsidP="003E7BAA">
            <w:pPr>
              <w:widowControl w:val="0"/>
              <w:spacing w:line="276" w:lineRule="auto"/>
              <w:ind w:left="107" w:right="265" w:hanging="10"/>
              <w:jc w:val="center"/>
              <w:cnfStyle w:val="000000000000" w:firstRow="0" w:lastRow="0" w:firstColumn="0" w:lastColumn="0" w:oddVBand="0" w:evenVBand="0" w:oddHBand="0" w:evenHBand="0" w:firstRowFirstColumn="0" w:firstRowLastColumn="0" w:lastRowFirstColumn="0" w:lastRowLastColumn="0"/>
              <w:rPr>
                <w:rFonts w:ascii="Arial" w:eastAsia="Arial" w:hAnsi="Arial"/>
                <w:color w:val="000000"/>
              </w:rPr>
            </w:pPr>
            <w:r w:rsidRPr="005D524A">
              <w:rPr>
                <w:rFonts w:ascii="Arial" w:eastAsia="Arial" w:hAnsi="Arial"/>
                <w:b/>
                <w:bCs/>
                <w:color w:val="000000"/>
                <w:szCs w:val="20"/>
              </w:rPr>
              <w:t>ACVDT</w:t>
            </w:r>
          </w:p>
        </w:tc>
        <w:tc>
          <w:tcPr>
            <w:tcW w:w="2059" w:type="dxa"/>
            <w:tcBorders>
              <w:top w:val="single" w:sz="4" w:space="0" w:color="FFFFFF"/>
              <w:left w:val="single" w:sz="12" w:space="0" w:color="auto"/>
              <w:bottom w:val="single" w:sz="4" w:space="0" w:color="FFFFFF"/>
              <w:right w:val="single" w:sz="18" w:space="0" w:color="auto"/>
            </w:tcBorders>
            <w:shd w:val="clear" w:color="auto" w:fill="EDEDED"/>
            <w:vAlign w:val="center"/>
          </w:tcPr>
          <w:p w14:paraId="707257B4" w14:textId="6AC6FD65" w:rsidR="00BB16AF" w:rsidRPr="005D524A" w:rsidRDefault="00BB16AF" w:rsidP="003E7BAA">
            <w:pPr>
              <w:widowControl w:val="0"/>
              <w:spacing w:line="276" w:lineRule="auto"/>
              <w:ind w:left="107" w:right="265" w:hanging="10"/>
              <w:jc w:val="center"/>
              <w:cnfStyle w:val="000000000000" w:firstRow="0" w:lastRow="0" w:firstColumn="0" w:lastColumn="0" w:oddVBand="0" w:evenVBand="0" w:oddHBand="0" w:evenHBand="0" w:firstRowFirstColumn="0" w:firstRowLastColumn="0" w:lastRowFirstColumn="0" w:lastRowLastColumn="0"/>
              <w:rPr>
                <w:rFonts w:ascii="Arial" w:eastAsia="Arial" w:hAnsi="Arial"/>
                <w:color w:val="000000"/>
              </w:rPr>
            </w:pPr>
            <w:r>
              <w:rPr>
                <w:rFonts w:ascii="Arial" w:eastAsia="Arial" w:hAnsi="Arial"/>
                <w:b/>
                <w:bCs/>
                <w:color w:val="000000"/>
                <w:szCs w:val="20"/>
              </w:rPr>
              <w:t>02</w:t>
            </w:r>
            <w:r w:rsidRPr="005D524A">
              <w:rPr>
                <w:rFonts w:ascii="Arial" w:eastAsia="Arial" w:hAnsi="Arial"/>
                <w:b/>
                <w:bCs/>
                <w:color w:val="000000"/>
                <w:szCs w:val="20"/>
              </w:rPr>
              <w:t>/0</w:t>
            </w:r>
            <w:r>
              <w:rPr>
                <w:rFonts w:ascii="Arial" w:eastAsia="Arial" w:hAnsi="Arial"/>
                <w:b/>
                <w:bCs/>
                <w:color w:val="000000"/>
                <w:szCs w:val="20"/>
              </w:rPr>
              <w:t>7</w:t>
            </w:r>
            <w:r w:rsidRPr="005D524A">
              <w:rPr>
                <w:rFonts w:ascii="Arial" w:eastAsia="Arial" w:hAnsi="Arial"/>
                <w:b/>
                <w:bCs/>
                <w:color w:val="000000"/>
                <w:szCs w:val="20"/>
              </w:rPr>
              <w:t>/2020</w:t>
            </w:r>
          </w:p>
        </w:tc>
      </w:tr>
      <w:tr w:rsidR="003E7BAA" w:rsidRPr="005D524A" w14:paraId="4396B4F2" w14:textId="77777777" w:rsidTr="003E7B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7" w:type="dxa"/>
            <w:tcBorders>
              <w:top w:val="single" w:sz="4" w:space="0" w:color="FFFFFF"/>
              <w:left w:val="single" w:sz="18" w:space="0" w:color="auto"/>
              <w:bottom w:val="single" w:sz="4" w:space="0" w:color="FFFFFF"/>
              <w:right w:val="single" w:sz="12" w:space="0" w:color="auto"/>
            </w:tcBorders>
            <w:shd w:val="clear" w:color="auto" w:fill="FFF2CC"/>
            <w:vAlign w:val="center"/>
          </w:tcPr>
          <w:p w14:paraId="031C4E5B" w14:textId="16412EDC" w:rsidR="003E7BAA" w:rsidRPr="005D524A" w:rsidRDefault="003E7BAA" w:rsidP="003E7BAA">
            <w:pPr>
              <w:widowControl w:val="0"/>
              <w:spacing w:line="276" w:lineRule="auto"/>
              <w:ind w:left="107" w:right="265" w:hanging="10"/>
              <w:jc w:val="center"/>
              <w:rPr>
                <w:rFonts w:ascii="Arial" w:eastAsia="Arial" w:hAnsi="Arial"/>
                <w:color w:val="000000"/>
                <w:sz w:val="18"/>
              </w:rPr>
            </w:pPr>
            <w:r>
              <w:rPr>
                <w:rFonts w:ascii="Arial" w:eastAsia="Arial" w:hAnsi="Arial"/>
                <w:color w:val="000000"/>
                <w:sz w:val="18"/>
              </w:rPr>
              <w:t>Gilbert FRANCISCO</w:t>
            </w:r>
          </w:p>
        </w:tc>
        <w:tc>
          <w:tcPr>
            <w:tcW w:w="3828" w:type="dxa"/>
            <w:tcBorders>
              <w:top w:val="single" w:sz="4" w:space="0" w:color="FFFFFF"/>
              <w:left w:val="single" w:sz="12" w:space="0" w:color="auto"/>
              <w:bottom w:val="single" w:sz="4" w:space="0" w:color="FFFFFF"/>
              <w:right w:val="single" w:sz="12" w:space="0" w:color="auto"/>
            </w:tcBorders>
            <w:shd w:val="clear" w:color="auto" w:fill="FFF2CC"/>
            <w:vAlign w:val="center"/>
          </w:tcPr>
          <w:p w14:paraId="6FF6990D" w14:textId="5DAF5BA1" w:rsidR="003E7BAA" w:rsidRPr="005D524A" w:rsidRDefault="003E7BAA" w:rsidP="003E7BAA">
            <w:pPr>
              <w:widowControl w:val="0"/>
              <w:spacing w:line="276" w:lineRule="auto"/>
              <w:ind w:left="107" w:right="265" w:hanging="10"/>
              <w:jc w:val="center"/>
              <w:cnfStyle w:val="000000100000" w:firstRow="0" w:lastRow="0" w:firstColumn="0" w:lastColumn="0" w:oddVBand="0" w:evenVBand="0" w:oddHBand="1" w:evenHBand="0" w:firstRowFirstColumn="0" w:firstRowLastColumn="0" w:lastRowFirstColumn="0" w:lastRowLastColumn="0"/>
              <w:rPr>
                <w:rFonts w:ascii="Arial" w:eastAsia="Arial" w:hAnsi="Arial"/>
                <w:b/>
                <w:bCs/>
                <w:color w:val="000000"/>
                <w:sz w:val="18"/>
              </w:rPr>
            </w:pPr>
            <w:r w:rsidRPr="005D524A">
              <w:rPr>
                <w:rFonts w:ascii="Arial" w:eastAsia="Arial" w:hAnsi="Arial"/>
                <w:b/>
                <w:bCs/>
                <w:color w:val="000000"/>
                <w:szCs w:val="20"/>
              </w:rPr>
              <w:t>ACVDT</w:t>
            </w:r>
          </w:p>
        </w:tc>
        <w:tc>
          <w:tcPr>
            <w:tcW w:w="2059" w:type="dxa"/>
            <w:tcBorders>
              <w:top w:val="single" w:sz="4" w:space="0" w:color="FFFFFF"/>
              <w:left w:val="single" w:sz="12" w:space="0" w:color="auto"/>
              <w:bottom w:val="single" w:sz="4" w:space="0" w:color="FFFFFF"/>
              <w:right w:val="single" w:sz="18" w:space="0" w:color="auto"/>
            </w:tcBorders>
            <w:shd w:val="clear" w:color="auto" w:fill="FFF2CC"/>
            <w:vAlign w:val="center"/>
          </w:tcPr>
          <w:p w14:paraId="625A7711" w14:textId="2B5B100E" w:rsidR="003E7BAA" w:rsidRPr="005D524A" w:rsidRDefault="003E7BAA" w:rsidP="003E7BAA">
            <w:pPr>
              <w:widowControl w:val="0"/>
              <w:spacing w:line="276" w:lineRule="auto"/>
              <w:ind w:left="107" w:right="265" w:hanging="10"/>
              <w:jc w:val="center"/>
              <w:cnfStyle w:val="000000100000" w:firstRow="0" w:lastRow="0" w:firstColumn="0" w:lastColumn="0" w:oddVBand="0" w:evenVBand="0" w:oddHBand="1" w:evenHBand="0" w:firstRowFirstColumn="0" w:firstRowLastColumn="0" w:lastRowFirstColumn="0" w:lastRowLastColumn="0"/>
              <w:rPr>
                <w:rFonts w:ascii="Arial" w:eastAsia="Arial" w:hAnsi="Arial"/>
                <w:b/>
                <w:bCs/>
                <w:color w:val="000000"/>
                <w:sz w:val="18"/>
              </w:rPr>
            </w:pPr>
            <w:r>
              <w:rPr>
                <w:rFonts w:ascii="Arial" w:eastAsia="Arial" w:hAnsi="Arial"/>
                <w:b/>
                <w:bCs/>
                <w:color w:val="000000"/>
                <w:szCs w:val="20"/>
              </w:rPr>
              <w:t>22</w:t>
            </w:r>
            <w:r w:rsidRPr="005D524A">
              <w:rPr>
                <w:rFonts w:ascii="Arial" w:eastAsia="Arial" w:hAnsi="Arial"/>
                <w:b/>
                <w:bCs/>
                <w:color w:val="000000"/>
                <w:szCs w:val="20"/>
              </w:rPr>
              <w:t>/0</w:t>
            </w:r>
            <w:r>
              <w:rPr>
                <w:rFonts w:ascii="Arial" w:eastAsia="Arial" w:hAnsi="Arial"/>
                <w:b/>
                <w:bCs/>
                <w:color w:val="000000"/>
                <w:szCs w:val="20"/>
              </w:rPr>
              <w:t>9</w:t>
            </w:r>
            <w:r w:rsidRPr="005D524A">
              <w:rPr>
                <w:rFonts w:ascii="Arial" w:eastAsia="Arial" w:hAnsi="Arial"/>
                <w:b/>
                <w:bCs/>
                <w:color w:val="000000"/>
                <w:szCs w:val="20"/>
              </w:rPr>
              <w:t>/2020</w:t>
            </w:r>
          </w:p>
        </w:tc>
      </w:tr>
      <w:tr w:rsidR="003E7BAA" w:rsidRPr="005D524A" w14:paraId="26B047E4" w14:textId="77777777" w:rsidTr="003E7BAA">
        <w:tc>
          <w:tcPr>
            <w:cnfStyle w:val="001000000000" w:firstRow="0" w:lastRow="0" w:firstColumn="1" w:lastColumn="0" w:oddVBand="0" w:evenVBand="0" w:oddHBand="0" w:evenHBand="0" w:firstRowFirstColumn="0" w:firstRowLastColumn="0" w:lastRowFirstColumn="0" w:lastRowLastColumn="0"/>
            <w:tcW w:w="3137" w:type="dxa"/>
            <w:tcBorders>
              <w:top w:val="single" w:sz="4" w:space="0" w:color="FFFFFF"/>
              <w:left w:val="single" w:sz="18" w:space="0" w:color="auto"/>
              <w:bottom w:val="single" w:sz="18" w:space="0" w:color="auto"/>
              <w:right w:val="single" w:sz="12" w:space="0" w:color="auto"/>
            </w:tcBorders>
            <w:shd w:val="clear" w:color="auto" w:fill="EDEDED"/>
            <w:vAlign w:val="center"/>
          </w:tcPr>
          <w:p w14:paraId="6DF137B6" w14:textId="04D00FE7" w:rsidR="003E7BAA" w:rsidRPr="005D524A" w:rsidRDefault="003E7BAA" w:rsidP="003E7BAA">
            <w:pPr>
              <w:widowControl w:val="0"/>
              <w:ind w:left="107" w:right="265" w:hanging="10"/>
              <w:jc w:val="center"/>
              <w:rPr>
                <w:rFonts w:ascii="Arial" w:eastAsia="Arial" w:hAnsi="Arial"/>
                <w:color w:val="000000"/>
                <w:sz w:val="18"/>
              </w:rPr>
            </w:pPr>
            <w:r>
              <w:rPr>
                <w:rFonts w:ascii="Arial" w:eastAsia="Arial" w:hAnsi="Arial"/>
                <w:color w:val="000000"/>
                <w:sz w:val="18"/>
              </w:rPr>
              <w:t>Gilbert FRANCISCO</w:t>
            </w:r>
          </w:p>
        </w:tc>
        <w:tc>
          <w:tcPr>
            <w:tcW w:w="3828" w:type="dxa"/>
            <w:tcBorders>
              <w:top w:val="single" w:sz="4" w:space="0" w:color="FFFFFF"/>
              <w:left w:val="single" w:sz="12" w:space="0" w:color="auto"/>
              <w:bottom w:val="single" w:sz="18" w:space="0" w:color="auto"/>
              <w:right w:val="single" w:sz="12" w:space="0" w:color="auto"/>
            </w:tcBorders>
            <w:shd w:val="clear" w:color="auto" w:fill="EDEDED"/>
            <w:vAlign w:val="center"/>
          </w:tcPr>
          <w:p w14:paraId="59F32D03" w14:textId="06E29B85" w:rsidR="003E7BAA" w:rsidRPr="005D524A" w:rsidRDefault="003E7BAA" w:rsidP="003E7BAA">
            <w:pPr>
              <w:widowControl w:val="0"/>
              <w:ind w:left="107" w:right="265" w:hanging="10"/>
              <w:jc w:val="center"/>
              <w:cnfStyle w:val="000000000000" w:firstRow="0" w:lastRow="0" w:firstColumn="0" w:lastColumn="0" w:oddVBand="0" w:evenVBand="0" w:oddHBand="0" w:evenHBand="0" w:firstRowFirstColumn="0" w:firstRowLastColumn="0" w:lastRowFirstColumn="0" w:lastRowLastColumn="0"/>
              <w:rPr>
                <w:rFonts w:ascii="Arial" w:eastAsia="Arial" w:hAnsi="Arial"/>
                <w:b/>
                <w:bCs/>
                <w:color w:val="000000"/>
                <w:sz w:val="18"/>
              </w:rPr>
            </w:pPr>
            <w:r w:rsidRPr="005D524A">
              <w:rPr>
                <w:rFonts w:ascii="Arial" w:eastAsia="Arial" w:hAnsi="Arial"/>
                <w:b/>
                <w:bCs/>
                <w:color w:val="000000"/>
                <w:szCs w:val="20"/>
              </w:rPr>
              <w:t>ACVDT</w:t>
            </w:r>
          </w:p>
        </w:tc>
        <w:tc>
          <w:tcPr>
            <w:tcW w:w="2059" w:type="dxa"/>
            <w:tcBorders>
              <w:top w:val="single" w:sz="4" w:space="0" w:color="FFFFFF"/>
              <w:left w:val="single" w:sz="12" w:space="0" w:color="auto"/>
              <w:bottom w:val="single" w:sz="18" w:space="0" w:color="auto"/>
              <w:right w:val="single" w:sz="18" w:space="0" w:color="auto"/>
            </w:tcBorders>
            <w:shd w:val="clear" w:color="auto" w:fill="EDEDED"/>
            <w:vAlign w:val="center"/>
          </w:tcPr>
          <w:p w14:paraId="6112BB82" w14:textId="1864069B" w:rsidR="003E7BAA" w:rsidRPr="005D524A" w:rsidRDefault="003E7BAA" w:rsidP="003E7BAA">
            <w:pPr>
              <w:widowControl w:val="0"/>
              <w:ind w:left="107" w:right="265" w:hanging="10"/>
              <w:jc w:val="center"/>
              <w:cnfStyle w:val="000000000000" w:firstRow="0" w:lastRow="0" w:firstColumn="0" w:lastColumn="0" w:oddVBand="0" w:evenVBand="0" w:oddHBand="0" w:evenHBand="0" w:firstRowFirstColumn="0" w:firstRowLastColumn="0" w:lastRowFirstColumn="0" w:lastRowLastColumn="0"/>
              <w:rPr>
                <w:rFonts w:ascii="Arial" w:eastAsia="Arial" w:hAnsi="Arial"/>
                <w:b/>
                <w:bCs/>
                <w:color w:val="000000"/>
                <w:sz w:val="18"/>
              </w:rPr>
            </w:pPr>
            <w:r>
              <w:rPr>
                <w:rFonts w:ascii="Arial" w:eastAsia="Arial" w:hAnsi="Arial"/>
                <w:b/>
                <w:bCs/>
                <w:color w:val="000000"/>
                <w:szCs w:val="20"/>
              </w:rPr>
              <w:t>05</w:t>
            </w:r>
            <w:r w:rsidRPr="005D524A">
              <w:rPr>
                <w:rFonts w:ascii="Arial" w:eastAsia="Arial" w:hAnsi="Arial"/>
                <w:b/>
                <w:bCs/>
                <w:color w:val="000000"/>
                <w:szCs w:val="20"/>
              </w:rPr>
              <w:t>/</w:t>
            </w:r>
            <w:r>
              <w:rPr>
                <w:rFonts w:ascii="Arial" w:eastAsia="Arial" w:hAnsi="Arial"/>
                <w:b/>
                <w:bCs/>
                <w:color w:val="000000"/>
                <w:szCs w:val="20"/>
              </w:rPr>
              <w:t>10</w:t>
            </w:r>
            <w:r w:rsidRPr="005D524A">
              <w:rPr>
                <w:rFonts w:ascii="Arial" w:eastAsia="Arial" w:hAnsi="Arial"/>
                <w:b/>
                <w:bCs/>
                <w:color w:val="000000"/>
                <w:szCs w:val="20"/>
              </w:rPr>
              <w:t>/2020</w:t>
            </w:r>
          </w:p>
        </w:tc>
      </w:tr>
    </w:tbl>
    <w:p w14:paraId="07A885BA" w14:textId="77777777" w:rsidR="005D524A" w:rsidRPr="005D524A" w:rsidRDefault="005D524A" w:rsidP="005A528C">
      <w:pPr>
        <w:widowControl w:val="0"/>
        <w:spacing w:before="120" w:after="0"/>
        <w:ind w:left="107" w:right="265" w:hanging="10"/>
        <w:jc w:val="both"/>
        <w:rPr>
          <w:rFonts w:ascii="Arial" w:eastAsia="Calibri" w:hAnsi="Arial" w:cs="Arial"/>
          <w:b/>
          <w:color w:val="000000"/>
        </w:rPr>
      </w:pPr>
      <w:r w:rsidRPr="005D524A">
        <w:rPr>
          <w:rFonts w:ascii="Arial" w:eastAsia="Calibri" w:hAnsi="Arial" w:cs="Arial"/>
          <w:b/>
          <w:color w:val="000000"/>
          <w:sz w:val="44"/>
        </w:rPr>
        <w:t>V</w:t>
      </w:r>
      <w:r w:rsidRPr="005D524A">
        <w:rPr>
          <w:rFonts w:ascii="Arial" w:eastAsia="Calibri" w:hAnsi="Arial" w:cs="Arial"/>
          <w:b/>
          <w:color w:val="000000"/>
        </w:rPr>
        <w:t>ERSIONS</w:t>
      </w:r>
    </w:p>
    <w:p w14:paraId="671EF3EE" w14:textId="77777777" w:rsidR="005D524A" w:rsidRPr="005D524A" w:rsidRDefault="005D524A" w:rsidP="005A528C">
      <w:pPr>
        <w:widowControl w:val="0"/>
        <w:ind w:left="107" w:right="265" w:hanging="10"/>
        <w:jc w:val="both"/>
        <w:rPr>
          <w:rFonts w:ascii="Arial" w:eastAsia="Calibri" w:hAnsi="Arial" w:cs="Arial"/>
          <w:i/>
          <w:iCs/>
          <w:color w:val="44546A"/>
          <w:sz w:val="18"/>
          <w:szCs w:val="18"/>
        </w:rPr>
      </w:pPr>
    </w:p>
    <w:tbl>
      <w:tblPr>
        <w:tblW w:w="9457" w:type="dxa"/>
        <w:tblInd w:w="18" w:type="dxa"/>
        <w:tblBorders>
          <w:top w:val="single" w:sz="18" w:space="0" w:color="auto"/>
          <w:left w:val="single" w:sz="18" w:space="0" w:color="auto"/>
          <w:bottom w:val="single" w:sz="18" w:space="0" w:color="auto"/>
          <w:right w:val="single" w:sz="18" w:space="0" w:color="auto"/>
          <w:insideH w:val="single" w:sz="4" w:space="0" w:color="FFFFFF"/>
          <w:insideV w:val="single" w:sz="18" w:space="0" w:color="auto"/>
        </w:tblBorders>
        <w:tblLayout w:type="fixed"/>
        <w:tblLook w:val="04A0" w:firstRow="1" w:lastRow="0" w:firstColumn="1" w:lastColumn="0" w:noHBand="0" w:noVBand="1"/>
      </w:tblPr>
      <w:tblGrid>
        <w:gridCol w:w="1235"/>
        <w:gridCol w:w="1418"/>
        <w:gridCol w:w="1286"/>
        <w:gridCol w:w="1663"/>
        <w:gridCol w:w="1839"/>
        <w:gridCol w:w="2016"/>
      </w:tblGrid>
      <w:tr w:rsidR="005D524A" w:rsidRPr="005D524A" w14:paraId="72D3CA16" w14:textId="77777777" w:rsidTr="005D524A">
        <w:trPr>
          <w:trHeight w:val="335"/>
        </w:trPr>
        <w:tc>
          <w:tcPr>
            <w:tcW w:w="1235" w:type="dxa"/>
            <w:tcBorders>
              <w:top w:val="single" w:sz="18" w:space="0" w:color="auto"/>
              <w:left w:val="single" w:sz="18" w:space="0" w:color="auto"/>
              <w:bottom w:val="single" w:sz="4" w:space="0" w:color="FFFFFF"/>
              <w:right w:val="single" w:sz="12" w:space="0" w:color="auto"/>
            </w:tcBorders>
            <w:shd w:val="clear" w:color="auto" w:fill="F7CAAC"/>
            <w:vAlign w:val="center"/>
            <w:hideMark/>
          </w:tcPr>
          <w:p w14:paraId="2980D69E" w14:textId="77777777" w:rsidR="005D524A" w:rsidRPr="005D524A" w:rsidRDefault="005D524A" w:rsidP="005A528C">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INDEX</w:t>
            </w:r>
          </w:p>
        </w:tc>
        <w:tc>
          <w:tcPr>
            <w:tcW w:w="1418" w:type="dxa"/>
            <w:tcBorders>
              <w:top w:val="single" w:sz="18" w:space="0" w:color="auto"/>
              <w:left w:val="single" w:sz="12" w:space="0" w:color="auto"/>
              <w:bottom w:val="single" w:sz="4" w:space="0" w:color="FFFFFF"/>
              <w:right w:val="single" w:sz="12" w:space="0" w:color="auto"/>
            </w:tcBorders>
            <w:shd w:val="clear" w:color="auto" w:fill="F7CAAC"/>
            <w:vAlign w:val="center"/>
            <w:hideMark/>
          </w:tcPr>
          <w:p w14:paraId="4EB6271E" w14:textId="77777777" w:rsidR="005D524A" w:rsidRPr="005D524A" w:rsidRDefault="005D524A" w:rsidP="005A528C">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VERSION</w:t>
            </w:r>
          </w:p>
        </w:tc>
        <w:tc>
          <w:tcPr>
            <w:tcW w:w="1286" w:type="dxa"/>
            <w:tcBorders>
              <w:top w:val="single" w:sz="18" w:space="0" w:color="auto"/>
              <w:left w:val="single" w:sz="12" w:space="0" w:color="auto"/>
              <w:bottom w:val="single" w:sz="4" w:space="0" w:color="FFFFFF"/>
              <w:right w:val="single" w:sz="12" w:space="0" w:color="auto"/>
            </w:tcBorders>
            <w:shd w:val="clear" w:color="auto" w:fill="F7CAAC"/>
            <w:vAlign w:val="center"/>
            <w:hideMark/>
          </w:tcPr>
          <w:p w14:paraId="3D077AD2" w14:textId="77777777" w:rsidR="005D524A" w:rsidRPr="005D524A" w:rsidRDefault="005D524A" w:rsidP="005A528C">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DATE</w:t>
            </w:r>
          </w:p>
        </w:tc>
        <w:tc>
          <w:tcPr>
            <w:tcW w:w="1663" w:type="dxa"/>
            <w:tcBorders>
              <w:top w:val="single" w:sz="18" w:space="0" w:color="auto"/>
              <w:left w:val="single" w:sz="12" w:space="0" w:color="auto"/>
              <w:bottom w:val="single" w:sz="4" w:space="0" w:color="FFFFFF"/>
              <w:right w:val="single" w:sz="12" w:space="0" w:color="auto"/>
            </w:tcBorders>
            <w:shd w:val="clear" w:color="auto" w:fill="F7CAAC"/>
            <w:vAlign w:val="center"/>
            <w:hideMark/>
          </w:tcPr>
          <w:p w14:paraId="62FFAAB8" w14:textId="77777777" w:rsidR="005D524A" w:rsidRPr="005D524A" w:rsidRDefault="005D524A" w:rsidP="005A528C">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REDACTION</w:t>
            </w:r>
          </w:p>
        </w:tc>
        <w:tc>
          <w:tcPr>
            <w:tcW w:w="1839" w:type="dxa"/>
            <w:tcBorders>
              <w:top w:val="single" w:sz="18" w:space="0" w:color="auto"/>
              <w:left w:val="single" w:sz="12" w:space="0" w:color="auto"/>
              <w:bottom w:val="single" w:sz="4" w:space="0" w:color="FFFFFF"/>
              <w:right w:val="single" w:sz="12" w:space="0" w:color="auto"/>
            </w:tcBorders>
            <w:shd w:val="clear" w:color="auto" w:fill="F7CAAC"/>
            <w:vAlign w:val="center"/>
            <w:hideMark/>
          </w:tcPr>
          <w:p w14:paraId="05454C49" w14:textId="77777777" w:rsidR="005D524A" w:rsidRPr="005D524A" w:rsidRDefault="005D524A" w:rsidP="005A528C">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VERIFICATION</w:t>
            </w:r>
          </w:p>
        </w:tc>
        <w:tc>
          <w:tcPr>
            <w:tcW w:w="2016" w:type="dxa"/>
            <w:tcBorders>
              <w:top w:val="single" w:sz="18" w:space="0" w:color="auto"/>
              <w:left w:val="single" w:sz="12" w:space="0" w:color="auto"/>
              <w:bottom w:val="single" w:sz="4" w:space="0" w:color="FFFFFF"/>
              <w:right w:val="single" w:sz="18" w:space="0" w:color="auto"/>
            </w:tcBorders>
            <w:shd w:val="clear" w:color="auto" w:fill="F7CAAC"/>
            <w:vAlign w:val="center"/>
            <w:hideMark/>
          </w:tcPr>
          <w:p w14:paraId="4E8C2E29" w14:textId="77777777" w:rsidR="005D524A" w:rsidRPr="005D524A" w:rsidRDefault="005D524A" w:rsidP="005A528C">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APPROBATION</w:t>
            </w:r>
          </w:p>
        </w:tc>
      </w:tr>
      <w:tr w:rsidR="005D524A" w:rsidRPr="005D524A" w14:paraId="5B371494" w14:textId="77777777" w:rsidTr="005D524A">
        <w:trPr>
          <w:trHeight w:val="361"/>
        </w:trPr>
        <w:tc>
          <w:tcPr>
            <w:tcW w:w="1235" w:type="dxa"/>
            <w:tcBorders>
              <w:top w:val="single" w:sz="4" w:space="0" w:color="FFFFFF"/>
              <w:left w:val="single" w:sz="18" w:space="0" w:color="auto"/>
              <w:bottom w:val="single" w:sz="4" w:space="0" w:color="FFFFFF"/>
              <w:right w:val="single" w:sz="12" w:space="0" w:color="auto"/>
            </w:tcBorders>
            <w:shd w:val="clear" w:color="auto" w:fill="FFF2CC"/>
            <w:vAlign w:val="center"/>
            <w:hideMark/>
          </w:tcPr>
          <w:p w14:paraId="41FC9D1C" w14:textId="77777777" w:rsidR="005D524A" w:rsidRPr="005D524A" w:rsidRDefault="005D524A" w:rsidP="00C149D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01</w:t>
            </w:r>
          </w:p>
        </w:tc>
        <w:tc>
          <w:tcPr>
            <w:tcW w:w="1418" w:type="dxa"/>
            <w:tcBorders>
              <w:top w:val="single" w:sz="4" w:space="0" w:color="FFFFFF"/>
              <w:left w:val="single" w:sz="12" w:space="0" w:color="auto"/>
              <w:bottom w:val="single" w:sz="4" w:space="0" w:color="FFFFFF"/>
              <w:right w:val="single" w:sz="12" w:space="0" w:color="auto"/>
            </w:tcBorders>
            <w:shd w:val="clear" w:color="auto" w:fill="FFF2CC"/>
            <w:vAlign w:val="center"/>
            <w:hideMark/>
          </w:tcPr>
          <w:p w14:paraId="13242366" w14:textId="77777777" w:rsidR="005D524A" w:rsidRPr="005D524A" w:rsidRDefault="005D524A" w:rsidP="005A528C">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Provisoire</w:t>
            </w:r>
          </w:p>
        </w:tc>
        <w:tc>
          <w:tcPr>
            <w:tcW w:w="1286" w:type="dxa"/>
            <w:tcBorders>
              <w:top w:val="single" w:sz="4" w:space="0" w:color="FFFFFF"/>
              <w:left w:val="single" w:sz="12" w:space="0" w:color="auto"/>
              <w:bottom w:val="single" w:sz="4" w:space="0" w:color="FFFFFF"/>
              <w:right w:val="single" w:sz="12" w:space="0" w:color="auto"/>
            </w:tcBorders>
            <w:shd w:val="clear" w:color="auto" w:fill="FFF2CC"/>
            <w:vAlign w:val="center"/>
            <w:hideMark/>
          </w:tcPr>
          <w:p w14:paraId="6C6ECCEE" w14:textId="77777777" w:rsidR="005D524A" w:rsidRPr="005D524A" w:rsidRDefault="005D524A" w:rsidP="005A528C">
            <w:pPr>
              <w:spacing w:after="0"/>
              <w:ind w:left="107" w:right="265" w:hanging="10"/>
              <w:jc w:val="both"/>
              <w:rPr>
                <w:rFonts w:ascii="Arial" w:eastAsia="Calibri" w:hAnsi="Arial" w:cs="Arial"/>
                <w:color w:val="000000"/>
                <w:sz w:val="18"/>
                <w:szCs w:val="18"/>
              </w:rPr>
            </w:pPr>
            <w:r w:rsidRPr="005D524A">
              <w:rPr>
                <w:rFonts w:ascii="Arial" w:eastAsia="Calibri" w:hAnsi="Arial" w:cs="Arial"/>
                <w:color w:val="000000"/>
                <w:sz w:val="18"/>
                <w:szCs w:val="18"/>
              </w:rPr>
              <w:t>06-2020</w:t>
            </w:r>
          </w:p>
        </w:tc>
        <w:tc>
          <w:tcPr>
            <w:tcW w:w="1663" w:type="dxa"/>
            <w:tcBorders>
              <w:top w:val="single" w:sz="4" w:space="0" w:color="FFFFFF"/>
              <w:left w:val="single" w:sz="12" w:space="0" w:color="auto"/>
              <w:bottom w:val="single" w:sz="4" w:space="0" w:color="FFFFFF"/>
              <w:right w:val="single" w:sz="12" w:space="0" w:color="auto"/>
            </w:tcBorders>
            <w:shd w:val="clear" w:color="auto" w:fill="FFF2CC"/>
            <w:vAlign w:val="center"/>
            <w:hideMark/>
          </w:tcPr>
          <w:p w14:paraId="71B8AE3C" w14:textId="77777777" w:rsidR="005D524A" w:rsidRPr="005D524A" w:rsidRDefault="005D524A" w:rsidP="005A528C">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R.G.</w:t>
            </w:r>
          </w:p>
        </w:tc>
        <w:tc>
          <w:tcPr>
            <w:tcW w:w="1839" w:type="dxa"/>
            <w:tcBorders>
              <w:top w:val="single" w:sz="4" w:space="0" w:color="FFFFFF"/>
              <w:left w:val="single" w:sz="12" w:space="0" w:color="auto"/>
              <w:bottom w:val="single" w:sz="4" w:space="0" w:color="FFFFFF"/>
              <w:right w:val="single" w:sz="12" w:space="0" w:color="auto"/>
            </w:tcBorders>
            <w:shd w:val="clear" w:color="auto" w:fill="FFF2CC"/>
            <w:vAlign w:val="center"/>
            <w:hideMark/>
          </w:tcPr>
          <w:p w14:paraId="550123AA" w14:textId="77777777" w:rsidR="005D524A" w:rsidRPr="005D524A" w:rsidRDefault="005D524A" w:rsidP="005A528C">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A.M</w:t>
            </w:r>
          </w:p>
        </w:tc>
        <w:tc>
          <w:tcPr>
            <w:tcW w:w="2016" w:type="dxa"/>
            <w:tcBorders>
              <w:top w:val="single" w:sz="4" w:space="0" w:color="FFFFFF"/>
              <w:left w:val="single" w:sz="12" w:space="0" w:color="auto"/>
              <w:bottom w:val="single" w:sz="4" w:space="0" w:color="FFFFFF"/>
              <w:right w:val="single" w:sz="18" w:space="0" w:color="auto"/>
            </w:tcBorders>
            <w:shd w:val="clear" w:color="auto" w:fill="FFF2CC"/>
            <w:vAlign w:val="center"/>
            <w:hideMark/>
          </w:tcPr>
          <w:p w14:paraId="27C211F1" w14:textId="77777777" w:rsidR="005D524A" w:rsidRPr="005D524A" w:rsidRDefault="005D524A" w:rsidP="005A528C">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J-M.S.D</w:t>
            </w:r>
          </w:p>
        </w:tc>
      </w:tr>
      <w:tr w:rsidR="00BB16AF" w:rsidRPr="005D524A" w14:paraId="3F0A0D71" w14:textId="77777777" w:rsidTr="005D524A">
        <w:trPr>
          <w:trHeight w:val="335"/>
        </w:trPr>
        <w:tc>
          <w:tcPr>
            <w:tcW w:w="1235" w:type="dxa"/>
            <w:tcBorders>
              <w:top w:val="single" w:sz="4" w:space="0" w:color="FFFFFF"/>
              <w:left w:val="single" w:sz="18" w:space="0" w:color="auto"/>
              <w:bottom w:val="single" w:sz="4" w:space="0" w:color="FFFFFF"/>
              <w:right w:val="single" w:sz="12" w:space="0" w:color="auto"/>
            </w:tcBorders>
            <w:shd w:val="clear" w:color="auto" w:fill="EDEDED"/>
            <w:vAlign w:val="center"/>
          </w:tcPr>
          <w:p w14:paraId="6B1D5D49" w14:textId="07F25442" w:rsidR="00BB16AF" w:rsidRPr="005D524A" w:rsidRDefault="00BB16AF" w:rsidP="00C149D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0</w:t>
            </w:r>
            <w:r>
              <w:rPr>
                <w:rFonts w:ascii="Arial" w:eastAsia="Calibri" w:hAnsi="Arial" w:cs="Arial"/>
                <w:color w:val="000000"/>
                <w:sz w:val="18"/>
                <w:szCs w:val="18"/>
              </w:rPr>
              <w:t>2</w:t>
            </w:r>
          </w:p>
        </w:tc>
        <w:tc>
          <w:tcPr>
            <w:tcW w:w="1418" w:type="dxa"/>
            <w:tcBorders>
              <w:top w:val="single" w:sz="4" w:space="0" w:color="FFFFFF"/>
              <w:left w:val="single" w:sz="12" w:space="0" w:color="auto"/>
              <w:bottom w:val="single" w:sz="4" w:space="0" w:color="FFFFFF"/>
              <w:right w:val="single" w:sz="12" w:space="0" w:color="auto"/>
            </w:tcBorders>
            <w:shd w:val="clear" w:color="auto" w:fill="EDEDED"/>
            <w:vAlign w:val="center"/>
          </w:tcPr>
          <w:p w14:paraId="6090AC75" w14:textId="1C716DAB" w:rsidR="00BB16AF" w:rsidRPr="005D524A" w:rsidRDefault="00BB16AF" w:rsidP="00BB16AF">
            <w:pPr>
              <w:spacing w:after="0"/>
              <w:ind w:left="107" w:right="265" w:hanging="10"/>
              <w:jc w:val="both"/>
              <w:rPr>
                <w:rFonts w:ascii="Arial" w:eastAsia="Calibri" w:hAnsi="Arial" w:cs="Arial"/>
                <w:color w:val="000000"/>
                <w:sz w:val="18"/>
                <w:szCs w:val="18"/>
              </w:rPr>
            </w:pPr>
            <w:r w:rsidRPr="005D524A">
              <w:rPr>
                <w:rFonts w:ascii="Arial" w:eastAsia="Calibri" w:hAnsi="Arial" w:cs="Arial"/>
                <w:color w:val="000000"/>
                <w:sz w:val="18"/>
                <w:szCs w:val="18"/>
              </w:rPr>
              <w:t>Provisoire</w:t>
            </w:r>
          </w:p>
        </w:tc>
        <w:tc>
          <w:tcPr>
            <w:tcW w:w="1286" w:type="dxa"/>
            <w:tcBorders>
              <w:top w:val="single" w:sz="4" w:space="0" w:color="FFFFFF"/>
              <w:left w:val="single" w:sz="12" w:space="0" w:color="auto"/>
              <w:bottom w:val="single" w:sz="4" w:space="0" w:color="FFFFFF"/>
              <w:right w:val="single" w:sz="12" w:space="0" w:color="auto"/>
            </w:tcBorders>
            <w:shd w:val="clear" w:color="auto" w:fill="EDEDED"/>
            <w:vAlign w:val="center"/>
          </w:tcPr>
          <w:p w14:paraId="2934F6EC" w14:textId="1D080E32" w:rsidR="00BB16AF" w:rsidRPr="005D524A" w:rsidRDefault="00BB16AF" w:rsidP="00BB16AF">
            <w:pPr>
              <w:spacing w:after="0"/>
              <w:ind w:left="107" w:right="265" w:hanging="10"/>
              <w:jc w:val="both"/>
              <w:rPr>
                <w:rFonts w:ascii="Arial" w:eastAsia="Calibri" w:hAnsi="Arial" w:cs="Arial"/>
                <w:color w:val="000000"/>
                <w:sz w:val="18"/>
                <w:szCs w:val="18"/>
              </w:rPr>
            </w:pPr>
            <w:r w:rsidRPr="005D524A">
              <w:rPr>
                <w:rFonts w:ascii="Arial" w:eastAsia="Calibri" w:hAnsi="Arial" w:cs="Arial"/>
                <w:color w:val="000000"/>
                <w:sz w:val="18"/>
                <w:szCs w:val="18"/>
              </w:rPr>
              <w:t>0</w:t>
            </w:r>
            <w:r>
              <w:rPr>
                <w:rFonts w:ascii="Arial" w:eastAsia="Calibri" w:hAnsi="Arial" w:cs="Arial"/>
                <w:color w:val="000000"/>
                <w:sz w:val="18"/>
                <w:szCs w:val="18"/>
              </w:rPr>
              <w:t>7</w:t>
            </w:r>
            <w:r w:rsidRPr="005D524A">
              <w:rPr>
                <w:rFonts w:ascii="Arial" w:eastAsia="Calibri" w:hAnsi="Arial" w:cs="Arial"/>
                <w:color w:val="000000"/>
                <w:sz w:val="18"/>
                <w:szCs w:val="18"/>
              </w:rPr>
              <w:t>-2020</w:t>
            </w:r>
          </w:p>
        </w:tc>
        <w:tc>
          <w:tcPr>
            <w:tcW w:w="1663" w:type="dxa"/>
            <w:tcBorders>
              <w:top w:val="single" w:sz="4" w:space="0" w:color="FFFFFF"/>
              <w:left w:val="single" w:sz="12" w:space="0" w:color="auto"/>
              <w:bottom w:val="single" w:sz="4" w:space="0" w:color="FFFFFF"/>
              <w:right w:val="single" w:sz="12" w:space="0" w:color="auto"/>
            </w:tcBorders>
            <w:shd w:val="clear" w:color="auto" w:fill="EDEDED"/>
            <w:vAlign w:val="center"/>
          </w:tcPr>
          <w:p w14:paraId="6FF17D38" w14:textId="105C1F10" w:rsidR="00BB16AF" w:rsidRPr="005D524A" w:rsidRDefault="00BB16AF" w:rsidP="00BB16A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R.G.</w:t>
            </w:r>
          </w:p>
        </w:tc>
        <w:tc>
          <w:tcPr>
            <w:tcW w:w="1839" w:type="dxa"/>
            <w:tcBorders>
              <w:top w:val="single" w:sz="4" w:space="0" w:color="FFFFFF"/>
              <w:left w:val="single" w:sz="12" w:space="0" w:color="auto"/>
              <w:bottom w:val="single" w:sz="4" w:space="0" w:color="FFFFFF"/>
              <w:right w:val="single" w:sz="12" w:space="0" w:color="auto"/>
            </w:tcBorders>
            <w:shd w:val="clear" w:color="auto" w:fill="EDEDED"/>
            <w:vAlign w:val="center"/>
          </w:tcPr>
          <w:p w14:paraId="1E5DC41C" w14:textId="3920722B" w:rsidR="00BB16AF" w:rsidRPr="005D524A" w:rsidRDefault="00BB16AF" w:rsidP="00BB16A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A.M</w:t>
            </w:r>
          </w:p>
        </w:tc>
        <w:tc>
          <w:tcPr>
            <w:tcW w:w="2016" w:type="dxa"/>
            <w:tcBorders>
              <w:top w:val="single" w:sz="4" w:space="0" w:color="FFFFFF"/>
              <w:left w:val="single" w:sz="12" w:space="0" w:color="auto"/>
              <w:bottom w:val="single" w:sz="4" w:space="0" w:color="FFFFFF"/>
              <w:right w:val="single" w:sz="18" w:space="0" w:color="auto"/>
            </w:tcBorders>
            <w:shd w:val="clear" w:color="auto" w:fill="EDEDED"/>
            <w:vAlign w:val="center"/>
          </w:tcPr>
          <w:p w14:paraId="0E3915E8" w14:textId="2CC8AECB" w:rsidR="00BB16AF" w:rsidRPr="005D524A" w:rsidRDefault="00BB16AF" w:rsidP="00BB16A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J-M.S.D</w:t>
            </w:r>
          </w:p>
        </w:tc>
      </w:tr>
      <w:tr w:rsidR="00C149DF" w:rsidRPr="005D524A" w14:paraId="00FDD432" w14:textId="77777777" w:rsidTr="00C149DF">
        <w:trPr>
          <w:trHeight w:val="335"/>
        </w:trPr>
        <w:tc>
          <w:tcPr>
            <w:tcW w:w="1235" w:type="dxa"/>
            <w:tcBorders>
              <w:top w:val="single" w:sz="4" w:space="0" w:color="FFFFFF"/>
              <w:left w:val="single" w:sz="18" w:space="0" w:color="auto"/>
              <w:bottom w:val="single" w:sz="4" w:space="0" w:color="FFFFFF"/>
              <w:right w:val="single" w:sz="12" w:space="0" w:color="auto"/>
            </w:tcBorders>
            <w:shd w:val="clear" w:color="auto" w:fill="FFF2CC"/>
            <w:vAlign w:val="center"/>
          </w:tcPr>
          <w:p w14:paraId="7FB28FAC" w14:textId="19DB51C4" w:rsidR="00C149DF" w:rsidRPr="005D524A" w:rsidRDefault="00C149DF" w:rsidP="00C149D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0</w:t>
            </w:r>
            <w:r>
              <w:rPr>
                <w:rFonts w:ascii="Arial" w:eastAsia="Calibri" w:hAnsi="Arial" w:cs="Arial"/>
                <w:color w:val="000000"/>
                <w:sz w:val="18"/>
                <w:szCs w:val="18"/>
              </w:rPr>
              <w:t>3</w:t>
            </w:r>
          </w:p>
        </w:tc>
        <w:tc>
          <w:tcPr>
            <w:tcW w:w="1418" w:type="dxa"/>
            <w:tcBorders>
              <w:top w:val="single" w:sz="4" w:space="0" w:color="FFFFFF"/>
              <w:left w:val="single" w:sz="12" w:space="0" w:color="auto"/>
              <w:bottom w:val="single" w:sz="4" w:space="0" w:color="FFFFFF"/>
              <w:right w:val="single" w:sz="12" w:space="0" w:color="auto"/>
            </w:tcBorders>
            <w:shd w:val="clear" w:color="auto" w:fill="FFF2CC"/>
            <w:vAlign w:val="center"/>
          </w:tcPr>
          <w:p w14:paraId="003EC1B5" w14:textId="291CBC66" w:rsidR="00C149DF" w:rsidRPr="005D524A" w:rsidRDefault="00F87C32" w:rsidP="00C149D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Provisoire</w:t>
            </w:r>
          </w:p>
        </w:tc>
        <w:tc>
          <w:tcPr>
            <w:tcW w:w="1286" w:type="dxa"/>
            <w:tcBorders>
              <w:top w:val="single" w:sz="4" w:space="0" w:color="FFFFFF"/>
              <w:left w:val="single" w:sz="12" w:space="0" w:color="auto"/>
              <w:bottom w:val="single" w:sz="4" w:space="0" w:color="FFFFFF"/>
              <w:right w:val="single" w:sz="12" w:space="0" w:color="auto"/>
            </w:tcBorders>
            <w:shd w:val="clear" w:color="auto" w:fill="FFF2CC"/>
            <w:vAlign w:val="center"/>
          </w:tcPr>
          <w:p w14:paraId="0299F8ED" w14:textId="5FDE7F16" w:rsidR="00C149DF" w:rsidRPr="005D524A" w:rsidRDefault="00C149DF" w:rsidP="00C149D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0</w:t>
            </w:r>
            <w:r>
              <w:rPr>
                <w:rFonts w:ascii="Arial" w:eastAsia="Calibri" w:hAnsi="Arial" w:cs="Arial"/>
                <w:color w:val="000000"/>
                <w:sz w:val="18"/>
                <w:szCs w:val="18"/>
              </w:rPr>
              <w:t>9</w:t>
            </w:r>
            <w:r w:rsidRPr="005D524A">
              <w:rPr>
                <w:rFonts w:ascii="Arial" w:eastAsia="Calibri" w:hAnsi="Arial" w:cs="Arial"/>
                <w:color w:val="000000"/>
                <w:sz w:val="18"/>
                <w:szCs w:val="18"/>
              </w:rPr>
              <w:t>-2020</w:t>
            </w:r>
          </w:p>
        </w:tc>
        <w:tc>
          <w:tcPr>
            <w:tcW w:w="1663" w:type="dxa"/>
            <w:tcBorders>
              <w:top w:val="single" w:sz="4" w:space="0" w:color="FFFFFF"/>
              <w:left w:val="single" w:sz="12" w:space="0" w:color="auto"/>
              <w:bottom w:val="single" w:sz="4" w:space="0" w:color="FFFFFF"/>
              <w:right w:val="single" w:sz="12" w:space="0" w:color="auto"/>
            </w:tcBorders>
            <w:shd w:val="clear" w:color="auto" w:fill="FFF2CC"/>
            <w:vAlign w:val="center"/>
          </w:tcPr>
          <w:p w14:paraId="67EF4A1A" w14:textId="75BE630E" w:rsidR="00C149DF" w:rsidRPr="005D524A" w:rsidRDefault="00C149DF" w:rsidP="00C149D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R.G.</w:t>
            </w:r>
          </w:p>
        </w:tc>
        <w:tc>
          <w:tcPr>
            <w:tcW w:w="1839" w:type="dxa"/>
            <w:tcBorders>
              <w:top w:val="single" w:sz="4" w:space="0" w:color="FFFFFF"/>
              <w:left w:val="single" w:sz="12" w:space="0" w:color="auto"/>
              <w:bottom w:val="single" w:sz="4" w:space="0" w:color="FFFFFF"/>
              <w:right w:val="single" w:sz="12" w:space="0" w:color="auto"/>
            </w:tcBorders>
            <w:shd w:val="clear" w:color="auto" w:fill="FFF2CC"/>
            <w:vAlign w:val="center"/>
          </w:tcPr>
          <w:p w14:paraId="61FAC3E3" w14:textId="23EAF7CA" w:rsidR="00C149DF" w:rsidRPr="005D524A" w:rsidRDefault="00C149DF" w:rsidP="00C149D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A.M</w:t>
            </w:r>
          </w:p>
        </w:tc>
        <w:tc>
          <w:tcPr>
            <w:tcW w:w="2016" w:type="dxa"/>
            <w:tcBorders>
              <w:top w:val="single" w:sz="4" w:space="0" w:color="FFFFFF"/>
              <w:left w:val="single" w:sz="12" w:space="0" w:color="auto"/>
              <w:bottom w:val="single" w:sz="4" w:space="0" w:color="FFFFFF"/>
              <w:right w:val="single" w:sz="18" w:space="0" w:color="auto"/>
            </w:tcBorders>
            <w:shd w:val="clear" w:color="auto" w:fill="FFF2CC"/>
            <w:vAlign w:val="center"/>
          </w:tcPr>
          <w:p w14:paraId="6C39D06D" w14:textId="0830C2D9" w:rsidR="00C149DF" w:rsidRPr="005D524A" w:rsidRDefault="00C149DF" w:rsidP="00C149D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J-M.S.D</w:t>
            </w:r>
          </w:p>
        </w:tc>
      </w:tr>
      <w:tr w:rsidR="00C149DF" w:rsidRPr="005D524A" w14:paraId="729B927F" w14:textId="77777777" w:rsidTr="00C149DF">
        <w:trPr>
          <w:trHeight w:val="335"/>
        </w:trPr>
        <w:tc>
          <w:tcPr>
            <w:tcW w:w="1235" w:type="dxa"/>
            <w:tcBorders>
              <w:top w:val="single" w:sz="4" w:space="0" w:color="FFFFFF"/>
              <w:left w:val="single" w:sz="18" w:space="0" w:color="auto"/>
              <w:bottom w:val="single" w:sz="18" w:space="0" w:color="auto"/>
              <w:right w:val="single" w:sz="12" w:space="0" w:color="auto"/>
            </w:tcBorders>
            <w:shd w:val="clear" w:color="auto" w:fill="EDEDED"/>
            <w:vAlign w:val="center"/>
          </w:tcPr>
          <w:p w14:paraId="12A07334" w14:textId="10633F6C" w:rsidR="00C149DF" w:rsidRPr="005D524A" w:rsidRDefault="00C149DF" w:rsidP="00C149D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0</w:t>
            </w:r>
            <w:r w:rsidR="00F87C32">
              <w:rPr>
                <w:rFonts w:ascii="Arial" w:eastAsia="Calibri" w:hAnsi="Arial" w:cs="Arial"/>
                <w:color w:val="000000"/>
                <w:sz w:val="18"/>
                <w:szCs w:val="18"/>
              </w:rPr>
              <w:t>4</w:t>
            </w:r>
          </w:p>
        </w:tc>
        <w:tc>
          <w:tcPr>
            <w:tcW w:w="1418" w:type="dxa"/>
            <w:tcBorders>
              <w:top w:val="single" w:sz="4" w:space="0" w:color="FFFFFF"/>
              <w:left w:val="single" w:sz="12" w:space="0" w:color="auto"/>
              <w:bottom w:val="single" w:sz="18" w:space="0" w:color="auto"/>
              <w:right w:val="single" w:sz="12" w:space="0" w:color="auto"/>
            </w:tcBorders>
            <w:shd w:val="clear" w:color="auto" w:fill="EDEDED"/>
            <w:vAlign w:val="center"/>
          </w:tcPr>
          <w:p w14:paraId="30703A94" w14:textId="35D1E0C4" w:rsidR="00C149DF" w:rsidRPr="005D524A" w:rsidRDefault="00F87C32" w:rsidP="00C149DF">
            <w:pPr>
              <w:spacing w:after="0"/>
              <w:ind w:left="107" w:right="265" w:hanging="10"/>
              <w:jc w:val="both"/>
              <w:rPr>
                <w:rFonts w:ascii="Arial" w:eastAsia="Calibri" w:hAnsi="Arial" w:cs="Arial"/>
                <w:color w:val="000000"/>
                <w:sz w:val="18"/>
                <w:szCs w:val="18"/>
              </w:rPr>
            </w:pPr>
            <w:r>
              <w:rPr>
                <w:rFonts w:ascii="Arial" w:eastAsia="Calibri" w:hAnsi="Arial" w:cs="Arial"/>
                <w:color w:val="000000"/>
                <w:sz w:val="18"/>
                <w:szCs w:val="18"/>
              </w:rPr>
              <w:t>Définitive</w:t>
            </w:r>
          </w:p>
        </w:tc>
        <w:tc>
          <w:tcPr>
            <w:tcW w:w="1286" w:type="dxa"/>
            <w:tcBorders>
              <w:top w:val="single" w:sz="4" w:space="0" w:color="FFFFFF"/>
              <w:left w:val="single" w:sz="12" w:space="0" w:color="auto"/>
              <w:bottom w:val="single" w:sz="18" w:space="0" w:color="auto"/>
              <w:right w:val="single" w:sz="12" w:space="0" w:color="auto"/>
            </w:tcBorders>
            <w:shd w:val="clear" w:color="auto" w:fill="EDEDED"/>
            <w:vAlign w:val="center"/>
          </w:tcPr>
          <w:p w14:paraId="5C840B71" w14:textId="2D974774" w:rsidR="00C149DF" w:rsidRPr="005D524A" w:rsidRDefault="00C149DF" w:rsidP="00C149DF">
            <w:pPr>
              <w:spacing w:after="0"/>
              <w:ind w:left="107" w:right="265" w:hanging="10"/>
              <w:jc w:val="both"/>
              <w:rPr>
                <w:rFonts w:ascii="Arial" w:eastAsia="Calibri" w:hAnsi="Arial" w:cs="Arial"/>
                <w:color w:val="000000"/>
                <w:sz w:val="18"/>
                <w:szCs w:val="18"/>
              </w:rPr>
            </w:pPr>
            <w:r>
              <w:rPr>
                <w:rFonts w:ascii="Arial" w:eastAsia="Calibri" w:hAnsi="Arial" w:cs="Arial"/>
                <w:color w:val="000000"/>
                <w:sz w:val="18"/>
                <w:szCs w:val="18"/>
              </w:rPr>
              <w:t>10</w:t>
            </w:r>
            <w:r w:rsidRPr="005D524A">
              <w:rPr>
                <w:rFonts w:ascii="Arial" w:eastAsia="Calibri" w:hAnsi="Arial" w:cs="Arial"/>
                <w:color w:val="000000"/>
                <w:sz w:val="18"/>
                <w:szCs w:val="18"/>
              </w:rPr>
              <w:t>-2020</w:t>
            </w:r>
          </w:p>
        </w:tc>
        <w:tc>
          <w:tcPr>
            <w:tcW w:w="1663" w:type="dxa"/>
            <w:tcBorders>
              <w:top w:val="single" w:sz="4" w:space="0" w:color="FFFFFF"/>
              <w:left w:val="single" w:sz="12" w:space="0" w:color="auto"/>
              <w:bottom w:val="single" w:sz="18" w:space="0" w:color="auto"/>
              <w:right w:val="single" w:sz="12" w:space="0" w:color="auto"/>
            </w:tcBorders>
            <w:shd w:val="clear" w:color="auto" w:fill="EDEDED"/>
            <w:vAlign w:val="center"/>
          </w:tcPr>
          <w:p w14:paraId="50B7D96C" w14:textId="77777777" w:rsidR="00C149DF" w:rsidRPr="005D524A" w:rsidRDefault="00C149DF" w:rsidP="00C149D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R.G.</w:t>
            </w:r>
          </w:p>
        </w:tc>
        <w:tc>
          <w:tcPr>
            <w:tcW w:w="1839" w:type="dxa"/>
            <w:tcBorders>
              <w:top w:val="single" w:sz="4" w:space="0" w:color="FFFFFF"/>
              <w:left w:val="single" w:sz="12" w:space="0" w:color="auto"/>
              <w:bottom w:val="single" w:sz="18" w:space="0" w:color="auto"/>
              <w:right w:val="single" w:sz="12" w:space="0" w:color="auto"/>
            </w:tcBorders>
            <w:shd w:val="clear" w:color="auto" w:fill="EDEDED"/>
            <w:vAlign w:val="center"/>
          </w:tcPr>
          <w:p w14:paraId="381CE93D" w14:textId="77777777" w:rsidR="00C149DF" w:rsidRPr="005D524A" w:rsidRDefault="00C149DF" w:rsidP="00C149D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A.M</w:t>
            </w:r>
          </w:p>
        </w:tc>
        <w:tc>
          <w:tcPr>
            <w:tcW w:w="2016" w:type="dxa"/>
            <w:tcBorders>
              <w:top w:val="single" w:sz="4" w:space="0" w:color="FFFFFF"/>
              <w:left w:val="single" w:sz="12" w:space="0" w:color="auto"/>
              <w:bottom w:val="single" w:sz="18" w:space="0" w:color="auto"/>
              <w:right w:val="single" w:sz="18" w:space="0" w:color="auto"/>
            </w:tcBorders>
            <w:shd w:val="clear" w:color="auto" w:fill="EDEDED"/>
            <w:vAlign w:val="center"/>
          </w:tcPr>
          <w:p w14:paraId="482C9D4E" w14:textId="77777777" w:rsidR="00C149DF" w:rsidRPr="005D524A" w:rsidRDefault="00C149DF" w:rsidP="00C149DF">
            <w:pPr>
              <w:spacing w:after="0"/>
              <w:ind w:left="107" w:right="265" w:hanging="10"/>
              <w:jc w:val="center"/>
              <w:rPr>
                <w:rFonts w:ascii="Arial" w:eastAsia="Calibri" w:hAnsi="Arial" w:cs="Arial"/>
                <w:color w:val="000000"/>
                <w:sz w:val="18"/>
                <w:szCs w:val="18"/>
              </w:rPr>
            </w:pPr>
            <w:r w:rsidRPr="005D524A">
              <w:rPr>
                <w:rFonts w:ascii="Arial" w:eastAsia="Calibri" w:hAnsi="Arial" w:cs="Arial"/>
                <w:color w:val="000000"/>
                <w:sz w:val="18"/>
                <w:szCs w:val="18"/>
              </w:rPr>
              <w:t>J-M.S.D</w:t>
            </w:r>
          </w:p>
        </w:tc>
      </w:tr>
    </w:tbl>
    <w:p w14:paraId="24C2398A" w14:textId="77777777" w:rsidR="005D524A" w:rsidRPr="005D524A" w:rsidRDefault="005D524A" w:rsidP="005A528C">
      <w:pPr>
        <w:spacing w:after="0"/>
        <w:ind w:left="107" w:right="265" w:hanging="10"/>
        <w:jc w:val="both"/>
        <w:rPr>
          <w:rFonts w:ascii="Arial" w:eastAsia="Calibri" w:hAnsi="Arial" w:cs="Arial"/>
          <w:color w:val="000000"/>
        </w:rPr>
      </w:pPr>
    </w:p>
    <w:p w14:paraId="4A261F87" w14:textId="77777777" w:rsidR="005D524A" w:rsidRPr="005D524A" w:rsidRDefault="005D524A" w:rsidP="005A528C">
      <w:pPr>
        <w:spacing w:after="109"/>
        <w:ind w:left="107" w:right="265" w:hanging="10"/>
        <w:jc w:val="both"/>
        <w:rPr>
          <w:rFonts w:ascii="Arial" w:eastAsia="Arial" w:hAnsi="Arial" w:cs="Arial"/>
          <w:color w:val="000000"/>
          <w:lang w:eastAsia="fr-FR"/>
        </w:rPr>
      </w:pPr>
    </w:p>
    <w:p w14:paraId="33944C75" w14:textId="77777777" w:rsidR="005D524A" w:rsidRPr="005D524A" w:rsidRDefault="005D524A" w:rsidP="005A528C">
      <w:pPr>
        <w:spacing w:after="0"/>
        <w:ind w:left="142" w:right="251" w:hanging="10"/>
        <w:jc w:val="both"/>
        <w:rPr>
          <w:rFonts w:ascii="Arial" w:eastAsia="Arial" w:hAnsi="Arial" w:cs="Arial"/>
          <w:color w:val="000000"/>
          <w:sz w:val="10"/>
          <w:szCs w:val="12"/>
          <w:lang w:eastAsia="fr-FR"/>
        </w:rPr>
      </w:pPr>
    </w:p>
    <w:bookmarkEnd w:id="32"/>
    <w:p w14:paraId="5B45EE88" w14:textId="77777777" w:rsidR="005D524A" w:rsidRPr="005D524A" w:rsidRDefault="005D524A" w:rsidP="005A528C">
      <w:pPr>
        <w:spacing w:after="0"/>
        <w:rPr>
          <w:rFonts w:ascii="Arial" w:eastAsia="Arial" w:hAnsi="Arial" w:cs="Arial"/>
          <w:color w:val="000000"/>
          <w:lang w:eastAsia="fr-FR"/>
        </w:rPr>
      </w:pPr>
      <w:r w:rsidRPr="005D524A">
        <w:rPr>
          <w:rFonts w:ascii="Arial" w:eastAsia="Arial" w:hAnsi="Arial" w:cs="Arial"/>
          <w:color w:val="000000"/>
          <w:lang w:eastAsia="fr-FR"/>
        </w:rPr>
        <w:br w:type="page"/>
      </w:r>
    </w:p>
    <w:p w14:paraId="24DCC2EE" w14:textId="5220964C" w:rsidR="008C7F63" w:rsidRDefault="000553A0" w:rsidP="00B532AD">
      <w:pPr>
        <w:pStyle w:val="T1"/>
        <w:numPr>
          <w:ilvl w:val="0"/>
          <w:numId w:val="0"/>
        </w:numPr>
      </w:pPr>
      <w:bookmarkStart w:id="33" w:name="_Toc43663446"/>
      <w:bookmarkStart w:id="34" w:name="_Toc51877774"/>
      <w:bookmarkStart w:id="35" w:name="_Toc51974260"/>
      <w:r w:rsidRPr="005A528C">
        <w:lastRenderedPageBreak/>
        <w:t>SOMMAIRE</w:t>
      </w:r>
      <w:bookmarkEnd w:id="33"/>
      <w:bookmarkEnd w:id="34"/>
      <w:bookmarkEnd w:id="35"/>
    </w:p>
    <w:p w14:paraId="699FFF6A" w14:textId="7DE10ED6" w:rsidR="00702493" w:rsidRPr="00702493" w:rsidRDefault="00702493" w:rsidP="00702493">
      <w:pPr>
        <w:pStyle w:val="TM1"/>
        <w:rPr>
          <w:rFonts w:eastAsiaTheme="minorEastAsia"/>
          <w:b/>
          <w:bCs w:val="0"/>
          <w:szCs w:val="22"/>
          <w:lang w:eastAsia="fr-FR"/>
        </w:rPr>
      </w:pPr>
      <w:r w:rsidRPr="00702493">
        <w:rPr>
          <w:szCs w:val="22"/>
          <w:lang w:eastAsia="de-DE"/>
        </w:rPr>
        <w:fldChar w:fldCharType="begin"/>
      </w:r>
      <w:r w:rsidRPr="00702493">
        <w:rPr>
          <w:szCs w:val="22"/>
          <w:lang w:eastAsia="de-DE"/>
        </w:rPr>
        <w:instrText xml:space="preserve"> TOC \o "1-3" \h \z \u </w:instrText>
      </w:r>
      <w:r w:rsidRPr="00702493">
        <w:rPr>
          <w:szCs w:val="22"/>
          <w:lang w:eastAsia="de-DE"/>
        </w:rPr>
        <w:fldChar w:fldCharType="separate"/>
      </w:r>
      <w:hyperlink w:anchor="_Toc51974261" w:history="1">
        <w:r w:rsidRPr="00702493">
          <w:rPr>
            <w:rStyle w:val="Lienhypertexte"/>
            <w:b/>
            <w:bCs w:val="0"/>
            <w:szCs w:val="22"/>
            <w:u w:val="none"/>
          </w:rPr>
          <w:t>LISTE DES TABLEAUX</w:t>
        </w:r>
        <w:r w:rsidRPr="00702493">
          <w:rPr>
            <w:b/>
            <w:bCs w:val="0"/>
            <w:webHidden/>
            <w:szCs w:val="22"/>
          </w:rPr>
          <w:tab/>
        </w:r>
        <w:r w:rsidRPr="00702493">
          <w:rPr>
            <w:b/>
            <w:bCs w:val="0"/>
            <w:webHidden/>
            <w:szCs w:val="22"/>
          </w:rPr>
          <w:fldChar w:fldCharType="begin"/>
        </w:r>
        <w:r w:rsidRPr="00702493">
          <w:rPr>
            <w:b/>
            <w:bCs w:val="0"/>
            <w:webHidden/>
            <w:szCs w:val="22"/>
          </w:rPr>
          <w:instrText xml:space="preserve"> PAGEREF _Toc51974261 \h </w:instrText>
        </w:r>
        <w:r w:rsidRPr="00702493">
          <w:rPr>
            <w:b/>
            <w:bCs w:val="0"/>
            <w:webHidden/>
            <w:szCs w:val="22"/>
          </w:rPr>
        </w:r>
        <w:r w:rsidRPr="00702493">
          <w:rPr>
            <w:b/>
            <w:bCs w:val="0"/>
            <w:webHidden/>
            <w:szCs w:val="22"/>
          </w:rPr>
          <w:fldChar w:fldCharType="separate"/>
        </w:r>
        <w:r w:rsidR="00F87C32">
          <w:rPr>
            <w:b/>
            <w:bCs w:val="0"/>
            <w:webHidden/>
            <w:szCs w:val="22"/>
          </w:rPr>
          <w:t>vi</w:t>
        </w:r>
        <w:r w:rsidRPr="00702493">
          <w:rPr>
            <w:b/>
            <w:bCs w:val="0"/>
            <w:webHidden/>
            <w:szCs w:val="22"/>
          </w:rPr>
          <w:fldChar w:fldCharType="end"/>
        </w:r>
      </w:hyperlink>
    </w:p>
    <w:p w14:paraId="3A16705B" w14:textId="1D21CCA8" w:rsidR="00702493" w:rsidRPr="00702493" w:rsidRDefault="002C289F" w:rsidP="00702493">
      <w:pPr>
        <w:pStyle w:val="TM1"/>
        <w:rPr>
          <w:rFonts w:eastAsiaTheme="minorEastAsia"/>
          <w:b/>
          <w:bCs w:val="0"/>
          <w:szCs w:val="22"/>
          <w:lang w:eastAsia="fr-FR"/>
        </w:rPr>
      </w:pPr>
      <w:hyperlink w:anchor="_Toc51974262" w:history="1">
        <w:r w:rsidR="00702493" w:rsidRPr="00702493">
          <w:rPr>
            <w:rStyle w:val="Lienhypertexte"/>
            <w:b/>
            <w:bCs w:val="0"/>
            <w:szCs w:val="22"/>
            <w:u w:val="none"/>
          </w:rPr>
          <w:t>LISTE DES FIGURES</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_Toc51974262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vii</w:t>
        </w:r>
        <w:r w:rsidR="00702493" w:rsidRPr="00702493">
          <w:rPr>
            <w:b/>
            <w:bCs w:val="0"/>
            <w:webHidden/>
            <w:szCs w:val="22"/>
          </w:rPr>
          <w:fldChar w:fldCharType="end"/>
        </w:r>
      </w:hyperlink>
    </w:p>
    <w:p w14:paraId="09E12DA7" w14:textId="3ADD6BC5" w:rsidR="00702493" w:rsidRPr="00702493" w:rsidRDefault="002C289F" w:rsidP="00702493">
      <w:pPr>
        <w:pStyle w:val="TM1"/>
        <w:rPr>
          <w:rFonts w:eastAsiaTheme="minorEastAsia"/>
          <w:b/>
          <w:bCs w:val="0"/>
          <w:szCs w:val="22"/>
          <w:lang w:eastAsia="fr-FR"/>
        </w:rPr>
      </w:pPr>
      <w:hyperlink w:anchor="_Toc51974263" w:history="1">
        <w:r w:rsidR="00702493" w:rsidRPr="00702493">
          <w:rPr>
            <w:rStyle w:val="Lienhypertexte"/>
            <w:b/>
            <w:bCs w:val="0"/>
            <w:szCs w:val="22"/>
            <w:u w:val="none"/>
          </w:rPr>
          <w:t>LISTE DES PHOTOS ET PLANCHES</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_Toc51974263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vii</w:t>
        </w:r>
        <w:r w:rsidR="00702493" w:rsidRPr="00702493">
          <w:rPr>
            <w:b/>
            <w:bCs w:val="0"/>
            <w:webHidden/>
            <w:szCs w:val="22"/>
          </w:rPr>
          <w:fldChar w:fldCharType="end"/>
        </w:r>
      </w:hyperlink>
    </w:p>
    <w:p w14:paraId="1EA103F0" w14:textId="5C860D8B" w:rsidR="00702493" w:rsidRPr="00702493" w:rsidRDefault="002C289F" w:rsidP="00702493">
      <w:pPr>
        <w:pStyle w:val="TM1"/>
        <w:rPr>
          <w:rFonts w:eastAsiaTheme="minorEastAsia"/>
          <w:b/>
          <w:bCs w:val="0"/>
          <w:szCs w:val="22"/>
          <w:lang w:eastAsia="fr-FR"/>
        </w:rPr>
      </w:pPr>
      <w:hyperlink w:anchor="_Toc51974264" w:history="1">
        <w:r w:rsidR="00702493" w:rsidRPr="00702493">
          <w:rPr>
            <w:rStyle w:val="Lienhypertexte"/>
            <w:b/>
            <w:bCs w:val="0"/>
            <w:szCs w:val="22"/>
            <w:u w:val="none"/>
          </w:rPr>
          <w:t>SIGLES, ACRONYMES ET ABREVIATIONS</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_Toc51974264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viii</w:t>
        </w:r>
        <w:r w:rsidR="00702493" w:rsidRPr="00702493">
          <w:rPr>
            <w:b/>
            <w:bCs w:val="0"/>
            <w:webHidden/>
            <w:szCs w:val="22"/>
          </w:rPr>
          <w:fldChar w:fldCharType="end"/>
        </w:r>
      </w:hyperlink>
    </w:p>
    <w:p w14:paraId="2220BE5E" w14:textId="2B7E7572" w:rsidR="00702493" w:rsidRPr="00702493" w:rsidRDefault="002C289F" w:rsidP="00702493">
      <w:pPr>
        <w:pStyle w:val="TM1"/>
        <w:rPr>
          <w:rFonts w:eastAsiaTheme="minorEastAsia"/>
          <w:b/>
          <w:bCs w:val="0"/>
          <w:szCs w:val="22"/>
          <w:lang w:eastAsia="fr-FR"/>
        </w:rPr>
      </w:pPr>
      <w:hyperlink w:anchor="_Toc51974265" w:history="1">
        <w:r w:rsidR="00702493" w:rsidRPr="00702493">
          <w:rPr>
            <w:rStyle w:val="Lienhypertexte"/>
            <w:b/>
            <w:bCs w:val="0"/>
            <w:szCs w:val="22"/>
            <w:u w:val="none"/>
          </w:rPr>
          <w:t>CONCEPTS ET MOTS CLES</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_Toc51974265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xi</w:t>
        </w:r>
        <w:r w:rsidR="00702493" w:rsidRPr="00702493">
          <w:rPr>
            <w:b/>
            <w:bCs w:val="0"/>
            <w:webHidden/>
            <w:szCs w:val="22"/>
          </w:rPr>
          <w:fldChar w:fldCharType="end"/>
        </w:r>
      </w:hyperlink>
    </w:p>
    <w:p w14:paraId="5D33EE1E" w14:textId="7141D802" w:rsidR="00702493" w:rsidRPr="00702493" w:rsidRDefault="002C289F" w:rsidP="00702493">
      <w:pPr>
        <w:pStyle w:val="TM1"/>
        <w:rPr>
          <w:rFonts w:eastAsiaTheme="minorEastAsia"/>
          <w:b/>
          <w:bCs w:val="0"/>
          <w:szCs w:val="22"/>
          <w:lang w:eastAsia="fr-FR"/>
        </w:rPr>
      </w:pPr>
      <w:hyperlink w:anchor="_Toc51974266" w:history="1">
        <w:r w:rsidR="00702493" w:rsidRPr="00702493">
          <w:rPr>
            <w:rStyle w:val="Lienhypertexte"/>
            <w:b/>
            <w:bCs w:val="0"/>
            <w:szCs w:val="22"/>
            <w:u w:val="none"/>
          </w:rPr>
          <w:t>RESUME EXECUTIF</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_Toc51974266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xv</w:t>
        </w:r>
        <w:r w:rsidR="00702493" w:rsidRPr="00702493">
          <w:rPr>
            <w:b/>
            <w:bCs w:val="0"/>
            <w:webHidden/>
            <w:szCs w:val="22"/>
          </w:rPr>
          <w:fldChar w:fldCharType="end"/>
        </w:r>
      </w:hyperlink>
    </w:p>
    <w:p w14:paraId="2C42EA2A" w14:textId="45480C1C" w:rsidR="00702493" w:rsidRPr="00702493" w:rsidRDefault="002C289F" w:rsidP="00702493">
      <w:pPr>
        <w:pStyle w:val="TM1"/>
        <w:rPr>
          <w:rFonts w:eastAsiaTheme="minorEastAsia"/>
          <w:b/>
          <w:bCs w:val="0"/>
          <w:szCs w:val="22"/>
          <w:lang w:eastAsia="fr-FR"/>
        </w:rPr>
      </w:pPr>
      <w:hyperlink w:anchor="_Toc51974267" w:history="1">
        <w:r w:rsidR="00702493" w:rsidRPr="00702493">
          <w:rPr>
            <w:rStyle w:val="Lienhypertexte"/>
            <w:b/>
            <w:bCs w:val="0"/>
            <w:szCs w:val="22"/>
            <w:u w:val="none"/>
          </w:rPr>
          <w:t>EXECUTIVE SUMMARY</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_Toc51974267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xxxv</w:t>
        </w:r>
        <w:r w:rsidR="00702493" w:rsidRPr="00702493">
          <w:rPr>
            <w:b/>
            <w:bCs w:val="0"/>
            <w:webHidden/>
            <w:szCs w:val="22"/>
          </w:rPr>
          <w:fldChar w:fldCharType="end"/>
        </w:r>
      </w:hyperlink>
    </w:p>
    <w:p w14:paraId="1E1E0B00" w14:textId="0C24CDB2" w:rsidR="00702493" w:rsidRPr="00702493" w:rsidRDefault="002C289F" w:rsidP="00702493">
      <w:pPr>
        <w:pStyle w:val="TM1"/>
        <w:tabs>
          <w:tab w:val="left" w:pos="660"/>
        </w:tabs>
        <w:rPr>
          <w:rFonts w:eastAsiaTheme="minorEastAsia"/>
          <w:b/>
          <w:bCs w:val="0"/>
          <w:szCs w:val="22"/>
          <w:lang w:eastAsia="fr-FR"/>
        </w:rPr>
      </w:pPr>
      <w:hyperlink w:anchor="_Toc51974268" w:history="1">
        <w:r w:rsidR="00702493" w:rsidRPr="00702493">
          <w:rPr>
            <w:rStyle w:val="Lienhypertexte"/>
            <w:b/>
            <w:bCs w:val="0"/>
            <w:szCs w:val="22"/>
            <w:u w:val="none"/>
          </w:rPr>
          <w:t>I.</w:t>
        </w:r>
        <w:r w:rsidR="00702493" w:rsidRPr="00702493">
          <w:rPr>
            <w:rFonts w:eastAsiaTheme="minorEastAsia"/>
            <w:b/>
            <w:bCs w:val="0"/>
            <w:szCs w:val="22"/>
            <w:lang w:eastAsia="fr-FR"/>
          </w:rPr>
          <w:tab/>
        </w:r>
        <w:r w:rsidR="00702493" w:rsidRPr="00702493">
          <w:rPr>
            <w:rStyle w:val="Lienhypertexte"/>
            <w:b/>
            <w:bCs w:val="0"/>
            <w:szCs w:val="22"/>
            <w:u w:val="none"/>
          </w:rPr>
          <w:t>INTRODUCTION</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_Toc51974268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1</w:t>
        </w:r>
        <w:r w:rsidR="00702493" w:rsidRPr="00702493">
          <w:rPr>
            <w:b/>
            <w:bCs w:val="0"/>
            <w:webHidden/>
            <w:szCs w:val="22"/>
          </w:rPr>
          <w:fldChar w:fldCharType="end"/>
        </w:r>
      </w:hyperlink>
    </w:p>
    <w:p w14:paraId="0198CC41" w14:textId="12682AB3" w:rsidR="00702493" w:rsidRPr="00702493" w:rsidRDefault="002C289F" w:rsidP="00702493">
      <w:pPr>
        <w:pStyle w:val="TM2"/>
        <w:tabs>
          <w:tab w:val="left" w:pos="660"/>
        </w:tabs>
        <w:spacing w:after="0"/>
        <w:rPr>
          <w:rFonts w:eastAsiaTheme="minorEastAsia" w:cs="Arial"/>
          <w:b w:val="0"/>
          <w:bCs/>
          <w:szCs w:val="22"/>
        </w:rPr>
      </w:pPr>
      <w:hyperlink w:anchor="_Toc51974269" w:history="1">
        <w:r w:rsidR="00702493" w:rsidRPr="00702493">
          <w:rPr>
            <w:rStyle w:val="Lienhypertexte"/>
            <w:rFonts w:cs="Arial"/>
            <w:b w:val="0"/>
            <w:bCs/>
            <w:szCs w:val="22"/>
            <w:u w:val="none"/>
            <w:lang w:bidi="fr-FR"/>
          </w:rPr>
          <w:t>1.1.</w:t>
        </w:r>
        <w:r w:rsidR="00702493" w:rsidRPr="00702493">
          <w:rPr>
            <w:rFonts w:eastAsiaTheme="minorEastAsia" w:cs="Arial"/>
            <w:b w:val="0"/>
            <w:bCs/>
            <w:szCs w:val="22"/>
          </w:rPr>
          <w:tab/>
        </w:r>
        <w:r w:rsidR="00702493" w:rsidRPr="00702493">
          <w:rPr>
            <w:rStyle w:val="Lienhypertexte"/>
            <w:rFonts w:cs="Arial"/>
            <w:b w:val="0"/>
            <w:bCs/>
            <w:szCs w:val="22"/>
            <w:u w:val="none"/>
            <w:lang w:bidi="fr-FR"/>
          </w:rPr>
          <w:t>Contexte et justification du projet</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_Toc51974269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1</w:t>
        </w:r>
        <w:r w:rsidR="00702493" w:rsidRPr="00702493">
          <w:rPr>
            <w:rFonts w:cs="Arial"/>
            <w:b w:val="0"/>
            <w:bCs/>
            <w:webHidden/>
            <w:szCs w:val="22"/>
          </w:rPr>
          <w:fldChar w:fldCharType="end"/>
        </w:r>
      </w:hyperlink>
    </w:p>
    <w:p w14:paraId="5DE09781" w14:textId="3B50F3A2" w:rsidR="00702493" w:rsidRPr="00702493" w:rsidRDefault="002C289F" w:rsidP="00702493">
      <w:pPr>
        <w:pStyle w:val="TM2"/>
        <w:tabs>
          <w:tab w:val="left" w:pos="660"/>
        </w:tabs>
        <w:spacing w:after="0"/>
        <w:rPr>
          <w:rFonts w:eastAsiaTheme="minorEastAsia" w:cs="Arial"/>
          <w:b w:val="0"/>
          <w:bCs/>
          <w:szCs w:val="22"/>
        </w:rPr>
      </w:pPr>
      <w:hyperlink w:anchor="_Toc51974270" w:history="1">
        <w:r w:rsidR="00702493" w:rsidRPr="00702493">
          <w:rPr>
            <w:rStyle w:val="Lienhypertexte"/>
            <w:rFonts w:cs="Arial"/>
            <w:b w:val="0"/>
            <w:bCs/>
            <w:szCs w:val="22"/>
            <w:u w:val="none"/>
            <w:lang w:bidi="fr-FR"/>
          </w:rPr>
          <w:t>1.2.</w:t>
        </w:r>
        <w:r w:rsidR="00702493" w:rsidRPr="00702493">
          <w:rPr>
            <w:rFonts w:eastAsiaTheme="minorEastAsia" w:cs="Arial"/>
            <w:b w:val="0"/>
            <w:bCs/>
            <w:szCs w:val="22"/>
          </w:rPr>
          <w:tab/>
        </w:r>
        <w:r w:rsidR="00702493" w:rsidRPr="00702493">
          <w:rPr>
            <w:rStyle w:val="Lienhypertexte"/>
            <w:rFonts w:cs="Arial"/>
            <w:b w:val="0"/>
            <w:bCs/>
            <w:szCs w:val="22"/>
            <w:u w:val="none"/>
            <w:lang w:bidi="fr-FR"/>
          </w:rPr>
          <w:t>Objectifs du PAPVS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_Toc51974270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2</w:t>
        </w:r>
        <w:r w:rsidR="00702493" w:rsidRPr="00702493">
          <w:rPr>
            <w:rFonts w:cs="Arial"/>
            <w:b w:val="0"/>
            <w:bCs/>
            <w:webHidden/>
            <w:szCs w:val="22"/>
          </w:rPr>
          <w:fldChar w:fldCharType="end"/>
        </w:r>
      </w:hyperlink>
    </w:p>
    <w:p w14:paraId="0C210B0E" w14:textId="1D6D6D26" w:rsidR="00702493" w:rsidRPr="00702493" w:rsidRDefault="002C289F" w:rsidP="00702493">
      <w:pPr>
        <w:pStyle w:val="TM2"/>
        <w:tabs>
          <w:tab w:val="left" w:pos="660"/>
        </w:tabs>
        <w:spacing w:after="0"/>
        <w:rPr>
          <w:rFonts w:eastAsiaTheme="minorEastAsia" w:cs="Arial"/>
          <w:b w:val="0"/>
          <w:bCs/>
          <w:szCs w:val="22"/>
        </w:rPr>
      </w:pPr>
      <w:hyperlink w:anchor="_Toc51974271" w:history="1">
        <w:r w:rsidR="00702493" w:rsidRPr="00702493">
          <w:rPr>
            <w:rStyle w:val="Lienhypertexte"/>
            <w:rFonts w:cs="Arial"/>
            <w:b w:val="0"/>
            <w:bCs/>
            <w:szCs w:val="22"/>
            <w:u w:val="none"/>
            <w:lang w:bidi="fr-FR"/>
          </w:rPr>
          <w:t>1.3.</w:t>
        </w:r>
        <w:r w:rsidR="00702493" w:rsidRPr="00702493">
          <w:rPr>
            <w:rFonts w:eastAsiaTheme="minorEastAsia" w:cs="Arial"/>
            <w:b w:val="0"/>
            <w:bCs/>
            <w:szCs w:val="22"/>
          </w:rPr>
          <w:tab/>
        </w:r>
        <w:r w:rsidR="00702493" w:rsidRPr="00702493">
          <w:rPr>
            <w:rStyle w:val="Lienhypertexte"/>
            <w:rFonts w:cs="Arial"/>
            <w:b w:val="0"/>
            <w:bCs/>
            <w:szCs w:val="22"/>
            <w:u w:val="none"/>
            <w:lang w:bidi="fr-FR"/>
          </w:rPr>
          <w:t>Contexte et justification du plan d’actions de réinstallation</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_Toc51974271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3</w:t>
        </w:r>
        <w:r w:rsidR="00702493" w:rsidRPr="00702493">
          <w:rPr>
            <w:rFonts w:cs="Arial"/>
            <w:b w:val="0"/>
            <w:bCs/>
            <w:webHidden/>
            <w:szCs w:val="22"/>
          </w:rPr>
          <w:fldChar w:fldCharType="end"/>
        </w:r>
      </w:hyperlink>
    </w:p>
    <w:p w14:paraId="6AB1D932" w14:textId="64902CD8" w:rsidR="00702493" w:rsidRPr="00702493" w:rsidRDefault="002C289F" w:rsidP="00702493">
      <w:pPr>
        <w:pStyle w:val="TM2"/>
        <w:tabs>
          <w:tab w:val="left" w:pos="660"/>
        </w:tabs>
        <w:spacing w:after="0"/>
        <w:rPr>
          <w:rFonts w:eastAsiaTheme="minorEastAsia" w:cs="Arial"/>
          <w:b w:val="0"/>
          <w:bCs/>
          <w:szCs w:val="22"/>
        </w:rPr>
      </w:pPr>
      <w:hyperlink w:anchor="_Toc51974272" w:history="1">
        <w:r w:rsidR="00702493" w:rsidRPr="00702493">
          <w:rPr>
            <w:rStyle w:val="Lienhypertexte"/>
            <w:rFonts w:cs="Arial"/>
            <w:b w:val="0"/>
            <w:bCs/>
            <w:szCs w:val="22"/>
            <w:u w:val="none"/>
            <w:lang w:bidi="fr-FR"/>
          </w:rPr>
          <w:t>1.4.</w:t>
        </w:r>
        <w:r w:rsidR="00702493" w:rsidRPr="00702493">
          <w:rPr>
            <w:rFonts w:eastAsiaTheme="minorEastAsia" w:cs="Arial"/>
            <w:b w:val="0"/>
            <w:bCs/>
            <w:szCs w:val="22"/>
          </w:rPr>
          <w:tab/>
        </w:r>
        <w:r w:rsidR="00702493" w:rsidRPr="00702493">
          <w:rPr>
            <w:rStyle w:val="Lienhypertexte"/>
            <w:rFonts w:cs="Arial"/>
            <w:b w:val="0"/>
            <w:bCs/>
            <w:szCs w:val="22"/>
            <w:u w:val="none"/>
            <w:lang w:bidi="fr-FR"/>
          </w:rPr>
          <w:t>Objectifs du PAR</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_Toc51974272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3</w:t>
        </w:r>
        <w:r w:rsidR="00702493" w:rsidRPr="00702493">
          <w:rPr>
            <w:rFonts w:cs="Arial"/>
            <w:b w:val="0"/>
            <w:bCs/>
            <w:webHidden/>
            <w:szCs w:val="22"/>
          </w:rPr>
          <w:fldChar w:fldCharType="end"/>
        </w:r>
      </w:hyperlink>
    </w:p>
    <w:p w14:paraId="43E64D72" w14:textId="6FEBEC0B"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273" w:history="1">
        <w:r w:rsidR="00702493" w:rsidRPr="00702493">
          <w:rPr>
            <w:rStyle w:val="Lienhypertexte"/>
            <w:noProof/>
            <w:sz w:val="22"/>
            <w:u w:val="none"/>
          </w:rPr>
          <w:t>1.4.1.</w:t>
        </w:r>
        <w:r w:rsidR="00702493" w:rsidRPr="00702493">
          <w:rPr>
            <w:rFonts w:eastAsiaTheme="minorEastAsia"/>
            <w:iCs w:val="0"/>
            <w:noProof/>
            <w:sz w:val="22"/>
            <w:u w:val="none"/>
            <w:lang w:eastAsia="fr-FR"/>
          </w:rPr>
          <w:tab/>
        </w:r>
        <w:r w:rsidR="00702493" w:rsidRPr="00702493">
          <w:rPr>
            <w:rStyle w:val="Lienhypertexte"/>
            <w:noProof/>
            <w:sz w:val="22"/>
            <w:u w:val="none"/>
          </w:rPr>
          <w:t>Objectif général</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_Toc51974273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3</w:t>
        </w:r>
        <w:r w:rsidR="00702493" w:rsidRPr="00702493">
          <w:rPr>
            <w:noProof/>
            <w:webHidden/>
            <w:sz w:val="22"/>
            <w:u w:val="none"/>
          </w:rPr>
          <w:fldChar w:fldCharType="end"/>
        </w:r>
      </w:hyperlink>
    </w:p>
    <w:p w14:paraId="7535F909" w14:textId="4094FF3A"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274" w:history="1">
        <w:r w:rsidR="00702493" w:rsidRPr="00702493">
          <w:rPr>
            <w:rStyle w:val="Lienhypertexte"/>
            <w:noProof/>
            <w:sz w:val="22"/>
            <w:u w:val="none"/>
          </w:rPr>
          <w:t>1.4.2.</w:t>
        </w:r>
        <w:r w:rsidR="00702493" w:rsidRPr="00702493">
          <w:rPr>
            <w:rFonts w:eastAsiaTheme="minorEastAsia"/>
            <w:iCs w:val="0"/>
            <w:noProof/>
            <w:sz w:val="22"/>
            <w:u w:val="none"/>
            <w:lang w:eastAsia="fr-FR"/>
          </w:rPr>
          <w:tab/>
        </w:r>
        <w:r w:rsidR="00702493" w:rsidRPr="00702493">
          <w:rPr>
            <w:rStyle w:val="Lienhypertexte"/>
            <w:noProof/>
            <w:sz w:val="22"/>
            <w:u w:val="none"/>
          </w:rPr>
          <w:t>Objectifs spécifiques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_Toc51974274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4</w:t>
        </w:r>
        <w:r w:rsidR="00702493" w:rsidRPr="00702493">
          <w:rPr>
            <w:noProof/>
            <w:webHidden/>
            <w:sz w:val="22"/>
            <w:u w:val="none"/>
          </w:rPr>
          <w:fldChar w:fldCharType="end"/>
        </w:r>
      </w:hyperlink>
    </w:p>
    <w:p w14:paraId="329FBA51" w14:textId="4E05D7F9" w:rsidR="00702493" w:rsidRPr="00702493" w:rsidRDefault="002C289F" w:rsidP="00702493">
      <w:pPr>
        <w:pStyle w:val="TM1"/>
        <w:tabs>
          <w:tab w:val="left" w:pos="660"/>
        </w:tabs>
        <w:rPr>
          <w:rFonts w:eastAsiaTheme="minorEastAsia"/>
          <w:b/>
          <w:bCs w:val="0"/>
          <w:szCs w:val="22"/>
          <w:lang w:eastAsia="fr-FR"/>
        </w:rPr>
      </w:pPr>
      <w:hyperlink w:anchor="_Toc51974275" w:history="1">
        <w:r w:rsidR="00702493" w:rsidRPr="00702493">
          <w:rPr>
            <w:rStyle w:val="Lienhypertexte"/>
            <w:b/>
            <w:bCs w:val="0"/>
            <w:szCs w:val="22"/>
            <w:u w:val="none"/>
          </w:rPr>
          <w:t>II.</w:t>
        </w:r>
        <w:r w:rsidR="00702493" w:rsidRPr="00702493">
          <w:rPr>
            <w:rFonts w:eastAsiaTheme="minorEastAsia"/>
            <w:b/>
            <w:bCs w:val="0"/>
            <w:szCs w:val="22"/>
            <w:lang w:eastAsia="fr-FR"/>
          </w:rPr>
          <w:tab/>
        </w:r>
        <w:r w:rsidR="00702493" w:rsidRPr="00702493">
          <w:rPr>
            <w:rStyle w:val="Lienhypertexte"/>
            <w:b/>
            <w:bCs w:val="0"/>
            <w:szCs w:val="22"/>
            <w:u w:val="none"/>
          </w:rPr>
          <w:t>PRESENTATION DES COLLECTEURS ET VOIES STRUCTURANTES DE LA VILLE DE OUIDAH ET DESCRIPTION DES TRAVAUX</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_Toc51974275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6</w:t>
        </w:r>
        <w:r w:rsidR="00702493" w:rsidRPr="00702493">
          <w:rPr>
            <w:b/>
            <w:bCs w:val="0"/>
            <w:webHidden/>
            <w:szCs w:val="22"/>
          </w:rPr>
          <w:fldChar w:fldCharType="end"/>
        </w:r>
      </w:hyperlink>
    </w:p>
    <w:p w14:paraId="34BB8C92" w14:textId="225F174B" w:rsidR="00702493" w:rsidRPr="00702493" w:rsidRDefault="002C289F" w:rsidP="00702493">
      <w:pPr>
        <w:pStyle w:val="TM2"/>
        <w:tabs>
          <w:tab w:val="left" w:pos="660"/>
        </w:tabs>
        <w:spacing w:after="0"/>
        <w:rPr>
          <w:rFonts w:eastAsiaTheme="minorEastAsia" w:cs="Arial"/>
          <w:b w:val="0"/>
          <w:bCs/>
          <w:szCs w:val="22"/>
        </w:rPr>
      </w:pPr>
      <w:hyperlink w:anchor="_Toc51974276" w:history="1">
        <w:r w:rsidR="00702493" w:rsidRPr="00702493">
          <w:rPr>
            <w:rStyle w:val="Lienhypertexte"/>
            <w:rFonts w:cs="Arial"/>
            <w:b w:val="0"/>
            <w:bCs/>
            <w:szCs w:val="22"/>
            <w:u w:val="none"/>
            <w:lang w:bidi="fr-FR"/>
          </w:rPr>
          <w:t>2.1.</w:t>
        </w:r>
        <w:r w:rsidR="00702493" w:rsidRPr="00702493">
          <w:rPr>
            <w:rFonts w:eastAsiaTheme="minorEastAsia" w:cs="Arial"/>
            <w:b w:val="0"/>
            <w:bCs/>
            <w:szCs w:val="22"/>
          </w:rPr>
          <w:tab/>
        </w:r>
        <w:r w:rsidR="00702493" w:rsidRPr="00702493">
          <w:rPr>
            <w:rStyle w:val="Lienhypertexte"/>
            <w:rFonts w:cs="Arial"/>
            <w:b w:val="0"/>
            <w:bCs/>
            <w:szCs w:val="22"/>
            <w:u w:val="none"/>
            <w:lang w:bidi="fr-FR"/>
          </w:rPr>
          <w:t>Présentation des collecteurs et voies structurantes de la ville de Ouidah</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_Toc51974276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6</w:t>
        </w:r>
        <w:r w:rsidR="00702493" w:rsidRPr="00702493">
          <w:rPr>
            <w:rFonts w:cs="Arial"/>
            <w:b w:val="0"/>
            <w:bCs/>
            <w:webHidden/>
            <w:szCs w:val="22"/>
          </w:rPr>
          <w:fldChar w:fldCharType="end"/>
        </w:r>
      </w:hyperlink>
    </w:p>
    <w:p w14:paraId="1A0C7A09" w14:textId="6B9E05C3" w:rsidR="00702493" w:rsidRPr="00702493" w:rsidRDefault="002C289F" w:rsidP="00702493">
      <w:pPr>
        <w:pStyle w:val="TM2"/>
        <w:tabs>
          <w:tab w:val="left" w:pos="660"/>
        </w:tabs>
        <w:spacing w:after="0"/>
        <w:rPr>
          <w:rFonts w:eastAsiaTheme="minorEastAsia" w:cs="Arial"/>
          <w:b w:val="0"/>
          <w:bCs/>
          <w:szCs w:val="22"/>
        </w:rPr>
      </w:pPr>
      <w:hyperlink w:anchor="_Toc51974277" w:history="1">
        <w:r w:rsidR="00702493" w:rsidRPr="00702493">
          <w:rPr>
            <w:rStyle w:val="Lienhypertexte"/>
            <w:rFonts w:cs="Arial"/>
            <w:b w:val="0"/>
            <w:bCs/>
            <w:szCs w:val="22"/>
            <w:u w:val="none"/>
            <w:lang w:bidi="fr-FR"/>
          </w:rPr>
          <w:t>2.2.</w:t>
        </w:r>
        <w:r w:rsidR="00702493" w:rsidRPr="00702493">
          <w:rPr>
            <w:rFonts w:eastAsiaTheme="minorEastAsia" w:cs="Arial"/>
            <w:b w:val="0"/>
            <w:bCs/>
            <w:szCs w:val="22"/>
          </w:rPr>
          <w:tab/>
        </w:r>
        <w:r w:rsidR="00702493" w:rsidRPr="00702493">
          <w:rPr>
            <w:rStyle w:val="Lienhypertexte"/>
            <w:rFonts w:cs="Arial"/>
            <w:b w:val="0"/>
            <w:bCs/>
            <w:szCs w:val="22"/>
            <w:u w:val="none"/>
            <w:lang w:bidi="fr-FR"/>
          </w:rPr>
          <w:t>Démographie</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_Toc51974277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11</w:t>
        </w:r>
        <w:r w:rsidR="00702493" w:rsidRPr="00702493">
          <w:rPr>
            <w:rFonts w:cs="Arial"/>
            <w:b w:val="0"/>
            <w:bCs/>
            <w:webHidden/>
            <w:szCs w:val="22"/>
          </w:rPr>
          <w:fldChar w:fldCharType="end"/>
        </w:r>
      </w:hyperlink>
    </w:p>
    <w:p w14:paraId="6BB25933" w14:textId="65424794" w:rsidR="00702493" w:rsidRPr="00702493" w:rsidRDefault="002C289F" w:rsidP="00702493">
      <w:pPr>
        <w:pStyle w:val="TM2"/>
        <w:tabs>
          <w:tab w:val="left" w:pos="660"/>
        </w:tabs>
        <w:spacing w:after="0"/>
        <w:rPr>
          <w:rFonts w:eastAsiaTheme="minorEastAsia" w:cs="Arial"/>
          <w:b w:val="0"/>
          <w:bCs/>
          <w:szCs w:val="22"/>
        </w:rPr>
      </w:pPr>
      <w:hyperlink w:anchor="_Toc51974278" w:history="1">
        <w:r w:rsidR="00702493" w:rsidRPr="00702493">
          <w:rPr>
            <w:rStyle w:val="Lienhypertexte"/>
            <w:rFonts w:cs="Arial"/>
            <w:b w:val="0"/>
            <w:bCs/>
            <w:szCs w:val="22"/>
            <w:u w:val="none"/>
            <w:lang w:bidi="fr-FR"/>
          </w:rPr>
          <w:t>2.3.</w:t>
        </w:r>
        <w:r w:rsidR="00702493" w:rsidRPr="00702493">
          <w:rPr>
            <w:rFonts w:eastAsiaTheme="minorEastAsia" w:cs="Arial"/>
            <w:b w:val="0"/>
            <w:bCs/>
            <w:szCs w:val="22"/>
          </w:rPr>
          <w:tab/>
        </w:r>
        <w:r w:rsidR="00702493" w:rsidRPr="00702493">
          <w:rPr>
            <w:rStyle w:val="Lienhypertexte"/>
            <w:rFonts w:cs="Arial"/>
            <w:b w:val="0"/>
            <w:bCs/>
            <w:szCs w:val="22"/>
            <w:u w:val="none"/>
            <w:lang w:bidi="fr-FR"/>
          </w:rPr>
          <w:t>Biens affectés dans l’emprise des collecteurs et voies structurantes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_Toc51974278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12</w:t>
        </w:r>
        <w:r w:rsidR="00702493" w:rsidRPr="00702493">
          <w:rPr>
            <w:rFonts w:cs="Arial"/>
            <w:b w:val="0"/>
            <w:bCs/>
            <w:webHidden/>
            <w:szCs w:val="22"/>
          </w:rPr>
          <w:fldChar w:fldCharType="end"/>
        </w:r>
      </w:hyperlink>
    </w:p>
    <w:p w14:paraId="3414E0A1" w14:textId="69062FED" w:rsidR="00702493" w:rsidRPr="00702493" w:rsidRDefault="002C289F" w:rsidP="00702493">
      <w:pPr>
        <w:pStyle w:val="TM2"/>
        <w:tabs>
          <w:tab w:val="left" w:pos="660"/>
        </w:tabs>
        <w:spacing w:after="0"/>
        <w:rPr>
          <w:rFonts w:eastAsiaTheme="minorEastAsia" w:cs="Arial"/>
          <w:b w:val="0"/>
          <w:bCs/>
          <w:szCs w:val="22"/>
        </w:rPr>
      </w:pPr>
      <w:hyperlink w:anchor="_Toc51974279" w:history="1">
        <w:r w:rsidR="00702493" w:rsidRPr="00702493">
          <w:rPr>
            <w:rStyle w:val="Lienhypertexte"/>
            <w:rFonts w:cs="Arial"/>
            <w:b w:val="0"/>
            <w:bCs/>
            <w:szCs w:val="22"/>
            <w:u w:val="none"/>
            <w:lang w:bidi="fr-FR"/>
          </w:rPr>
          <w:t>2.4.</w:t>
        </w:r>
        <w:r w:rsidR="00702493" w:rsidRPr="00702493">
          <w:rPr>
            <w:rFonts w:eastAsiaTheme="minorEastAsia" w:cs="Arial"/>
            <w:b w:val="0"/>
            <w:bCs/>
            <w:szCs w:val="22"/>
          </w:rPr>
          <w:tab/>
        </w:r>
        <w:r w:rsidR="00702493" w:rsidRPr="00702493">
          <w:rPr>
            <w:rStyle w:val="Lienhypertexte"/>
            <w:rFonts w:cs="Arial"/>
            <w:b w:val="0"/>
            <w:bCs/>
            <w:szCs w:val="22"/>
            <w:u w:val="none"/>
            <w:lang w:bidi="fr-FR"/>
          </w:rPr>
          <w:t>Présentation des activités du projet dans les collecteurs et voies structurantes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_Toc51974279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14</w:t>
        </w:r>
        <w:r w:rsidR="00702493" w:rsidRPr="00702493">
          <w:rPr>
            <w:rFonts w:cs="Arial"/>
            <w:b w:val="0"/>
            <w:bCs/>
            <w:webHidden/>
            <w:szCs w:val="22"/>
          </w:rPr>
          <w:fldChar w:fldCharType="end"/>
        </w:r>
      </w:hyperlink>
    </w:p>
    <w:p w14:paraId="1FFA57EF" w14:textId="0F1BF601" w:rsidR="00702493" w:rsidRPr="00702493" w:rsidRDefault="002C289F" w:rsidP="00702493">
      <w:pPr>
        <w:pStyle w:val="TM1"/>
        <w:tabs>
          <w:tab w:val="left" w:pos="660"/>
        </w:tabs>
        <w:rPr>
          <w:rFonts w:eastAsiaTheme="minorEastAsia"/>
          <w:b/>
          <w:bCs w:val="0"/>
          <w:szCs w:val="22"/>
          <w:lang w:eastAsia="fr-FR"/>
        </w:rPr>
      </w:pPr>
      <w:hyperlink w:anchor="_Toc51974280" w:history="1">
        <w:r w:rsidR="00702493" w:rsidRPr="00702493">
          <w:rPr>
            <w:rStyle w:val="Lienhypertexte"/>
            <w:b/>
            <w:bCs w:val="0"/>
            <w:szCs w:val="22"/>
            <w:u w:val="none"/>
          </w:rPr>
          <w:t>III.</w:t>
        </w:r>
        <w:r w:rsidR="00702493" w:rsidRPr="00702493">
          <w:rPr>
            <w:rFonts w:eastAsiaTheme="minorEastAsia"/>
            <w:b/>
            <w:bCs w:val="0"/>
            <w:szCs w:val="22"/>
            <w:lang w:eastAsia="fr-FR"/>
          </w:rPr>
          <w:tab/>
        </w:r>
        <w:r w:rsidR="00702493" w:rsidRPr="00702493">
          <w:rPr>
            <w:rStyle w:val="Lienhypertexte"/>
            <w:b/>
            <w:bCs w:val="0"/>
            <w:szCs w:val="22"/>
            <w:u w:val="none"/>
            <w:lang w:val="pt-PT"/>
          </w:rPr>
          <w:t xml:space="preserve">IMPACTS </w:t>
        </w:r>
        <w:r w:rsidR="00702493" w:rsidRPr="00702493">
          <w:rPr>
            <w:rStyle w:val="Lienhypertexte"/>
            <w:b/>
            <w:bCs w:val="0"/>
            <w:szCs w:val="22"/>
            <w:u w:val="none"/>
          </w:rPr>
          <w:t>SOCIAUX</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_Toc51974280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16</w:t>
        </w:r>
        <w:r w:rsidR="00702493" w:rsidRPr="00702493">
          <w:rPr>
            <w:b/>
            <w:bCs w:val="0"/>
            <w:webHidden/>
            <w:szCs w:val="22"/>
          </w:rPr>
          <w:fldChar w:fldCharType="end"/>
        </w:r>
      </w:hyperlink>
    </w:p>
    <w:p w14:paraId="620C1E53" w14:textId="1631A200" w:rsidR="00702493" w:rsidRPr="00702493" w:rsidRDefault="002C289F" w:rsidP="00702493">
      <w:pPr>
        <w:pStyle w:val="TM2"/>
        <w:tabs>
          <w:tab w:val="left" w:pos="660"/>
        </w:tabs>
        <w:spacing w:after="0"/>
        <w:rPr>
          <w:rFonts w:eastAsiaTheme="minorEastAsia" w:cs="Arial"/>
          <w:b w:val="0"/>
          <w:bCs/>
          <w:szCs w:val="22"/>
        </w:rPr>
      </w:pPr>
      <w:hyperlink w:anchor="_Toc51974281" w:history="1">
        <w:r w:rsidR="00702493" w:rsidRPr="00702493">
          <w:rPr>
            <w:rStyle w:val="Lienhypertexte"/>
            <w:rFonts w:cs="Arial"/>
            <w:b w:val="0"/>
            <w:bCs/>
            <w:szCs w:val="22"/>
            <w:u w:val="none"/>
            <w:lang w:bidi="fr-FR"/>
          </w:rPr>
          <w:t>3.1.</w:t>
        </w:r>
        <w:r w:rsidR="00702493" w:rsidRPr="00702493">
          <w:rPr>
            <w:rFonts w:eastAsiaTheme="minorEastAsia" w:cs="Arial"/>
            <w:b w:val="0"/>
            <w:bCs/>
            <w:szCs w:val="22"/>
          </w:rPr>
          <w:tab/>
        </w:r>
        <w:r w:rsidR="00702493" w:rsidRPr="00702493">
          <w:rPr>
            <w:rStyle w:val="Lienhypertexte"/>
            <w:rFonts w:cs="Arial"/>
            <w:b w:val="0"/>
            <w:bCs/>
            <w:szCs w:val="22"/>
            <w:u w:val="none"/>
            <w:lang w:bidi="fr-FR"/>
          </w:rPr>
          <w:t>Impacts positifs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_Toc51974281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16</w:t>
        </w:r>
        <w:r w:rsidR="00702493" w:rsidRPr="00702493">
          <w:rPr>
            <w:rFonts w:cs="Arial"/>
            <w:b w:val="0"/>
            <w:bCs/>
            <w:webHidden/>
            <w:szCs w:val="22"/>
          </w:rPr>
          <w:fldChar w:fldCharType="end"/>
        </w:r>
      </w:hyperlink>
    </w:p>
    <w:p w14:paraId="05F44054" w14:textId="33BE222F" w:rsidR="00702493" w:rsidRPr="00702493" w:rsidRDefault="002C289F" w:rsidP="00702493">
      <w:pPr>
        <w:pStyle w:val="TM2"/>
        <w:tabs>
          <w:tab w:val="left" w:pos="660"/>
        </w:tabs>
        <w:spacing w:after="0"/>
        <w:rPr>
          <w:rFonts w:eastAsiaTheme="minorEastAsia" w:cs="Arial"/>
          <w:b w:val="0"/>
          <w:bCs/>
          <w:szCs w:val="22"/>
        </w:rPr>
      </w:pPr>
      <w:hyperlink w:anchor="_Toc51974282" w:history="1">
        <w:r w:rsidR="00702493" w:rsidRPr="00702493">
          <w:rPr>
            <w:rStyle w:val="Lienhypertexte"/>
            <w:rFonts w:cs="Arial"/>
            <w:b w:val="0"/>
            <w:bCs/>
            <w:szCs w:val="22"/>
            <w:u w:val="none"/>
            <w:lang w:bidi="fr-FR"/>
          </w:rPr>
          <w:t>3.2.</w:t>
        </w:r>
        <w:r w:rsidR="00702493" w:rsidRPr="00702493">
          <w:rPr>
            <w:rFonts w:eastAsiaTheme="minorEastAsia" w:cs="Arial"/>
            <w:b w:val="0"/>
            <w:bCs/>
            <w:szCs w:val="22"/>
          </w:rPr>
          <w:tab/>
        </w:r>
        <w:r w:rsidR="00702493" w:rsidRPr="00702493">
          <w:rPr>
            <w:rStyle w:val="Lienhypertexte"/>
            <w:rFonts w:cs="Arial"/>
            <w:b w:val="0"/>
            <w:bCs/>
            <w:szCs w:val="22"/>
            <w:u w:val="none"/>
            <w:lang w:bidi="fr-FR"/>
          </w:rPr>
          <w:t>Impacts négatifs et mesures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_Toc51974282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16</w:t>
        </w:r>
        <w:r w:rsidR="00702493" w:rsidRPr="00702493">
          <w:rPr>
            <w:rFonts w:cs="Arial"/>
            <w:b w:val="0"/>
            <w:bCs/>
            <w:webHidden/>
            <w:szCs w:val="22"/>
          </w:rPr>
          <w:fldChar w:fldCharType="end"/>
        </w:r>
      </w:hyperlink>
    </w:p>
    <w:p w14:paraId="065498C2" w14:textId="0D41F821" w:rsidR="00702493" w:rsidRPr="00702493" w:rsidRDefault="002C289F" w:rsidP="00702493">
      <w:pPr>
        <w:pStyle w:val="TM2"/>
        <w:tabs>
          <w:tab w:val="left" w:pos="660"/>
        </w:tabs>
        <w:spacing w:after="0"/>
        <w:rPr>
          <w:rFonts w:eastAsiaTheme="minorEastAsia" w:cs="Arial"/>
          <w:b w:val="0"/>
          <w:bCs/>
          <w:szCs w:val="22"/>
        </w:rPr>
      </w:pPr>
      <w:hyperlink w:anchor="_Toc51974283" w:history="1">
        <w:r w:rsidR="00702493" w:rsidRPr="00702493">
          <w:rPr>
            <w:rStyle w:val="Lienhypertexte"/>
            <w:rFonts w:cs="Arial"/>
            <w:b w:val="0"/>
            <w:bCs/>
            <w:szCs w:val="22"/>
            <w:u w:val="none"/>
            <w:lang w:val="pt-PT" w:bidi="fr-FR"/>
          </w:rPr>
          <w:t>3.3.</w:t>
        </w:r>
        <w:r w:rsidR="00702493" w:rsidRPr="00702493">
          <w:rPr>
            <w:rFonts w:eastAsiaTheme="minorEastAsia" w:cs="Arial"/>
            <w:b w:val="0"/>
            <w:bCs/>
            <w:szCs w:val="22"/>
          </w:rPr>
          <w:tab/>
        </w:r>
        <w:r w:rsidR="00702493" w:rsidRPr="00702493">
          <w:rPr>
            <w:rStyle w:val="Lienhypertexte"/>
            <w:rFonts w:cs="Arial"/>
            <w:b w:val="0"/>
            <w:bCs/>
            <w:szCs w:val="22"/>
            <w:u w:val="none"/>
            <w:lang w:val="pt-PT" w:bidi="fr-FR"/>
          </w:rPr>
          <w:t>Zone d’impacts du projet</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_Toc51974283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20</w:t>
        </w:r>
        <w:r w:rsidR="00702493" w:rsidRPr="00702493">
          <w:rPr>
            <w:rFonts w:cs="Arial"/>
            <w:b w:val="0"/>
            <w:bCs/>
            <w:webHidden/>
            <w:szCs w:val="22"/>
          </w:rPr>
          <w:fldChar w:fldCharType="end"/>
        </w:r>
      </w:hyperlink>
    </w:p>
    <w:p w14:paraId="7674ED77" w14:textId="1666EEED"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284" w:history="1">
        <w:r w:rsidR="00702493" w:rsidRPr="00702493">
          <w:rPr>
            <w:rStyle w:val="Lienhypertexte"/>
            <w:noProof/>
            <w:sz w:val="22"/>
            <w:u w:val="none"/>
          </w:rPr>
          <w:t>3.3.1.</w:t>
        </w:r>
        <w:r w:rsidR="00702493" w:rsidRPr="00702493">
          <w:rPr>
            <w:rFonts w:eastAsiaTheme="minorEastAsia"/>
            <w:iCs w:val="0"/>
            <w:noProof/>
            <w:sz w:val="22"/>
            <w:u w:val="none"/>
            <w:lang w:eastAsia="fr-FR"/>
          </w:rPr>
          <w:tab/>
        </w:r>
        <w:r w:rsidR="00702493" w:rsidRPr="00702493">
          <w:rPr>
            <w:rStyle w:val="Lienhypertexte"/>
            <w:noProof/>
            <w:sz w:val="22"/>
            <w:u w:val="none"/>
          </w:rPr>
          <w:t>Zone d'étude préliminaire (influence régionale)</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_Toc51974284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21</w:t>
        </w:r>
        <w:r w:rsidR="00702493" w:rsidRPr="00702493">
          <w:rPr>
            <w:noProof/>
            <w:webHidden/>
            <w:sz w:val="22"/>
            <w:u w:val="none"/>
          </w:rPr>
          <w:fldChar w:fldCharType="end"/>
        </w:r>
      </w:hyperlink>
    </w:p>
    <w:p w14:paraId="7EC6E7C3" w14:textId="448C4E4C"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285" w:history="1">
        <w:r w:rsidR="00702493" w:rsidRPr="00702493">
          <w:rPr>
            <w:rStyle w:val="Lienhypertexte"/>
            <w:noProof/>
            <w:sz w:val="22"/>
            <w:u w:val="none"/>
          </w:rPr>
          <w:t>3.3.2.</w:t>
        </w:r>
        <w:r w:rsidR="00702493" w:rsidRPr="00702493">
          <w:rPr>
            <w:rFonts w:eastAsiaTheme="minorEastAsia"/>
            <w:iCs w:val="0"/>
            <w:noProof/>
            <w:sz w:val="22"/>
            <w:u w:val="none"/>
            <w:lang w:eastAsia="fr-FR"/>
          </w:rPr>
          <w:tab/>
        </w:r>
        <w:r w:rsidR="00702493" w:rsidRPr="00702493">
          <w:rPr>
            <w:rStyle w:val="Lienhypertexte"/>
            <w:noProof/>
            <w:sz w:val="22"/>
            <w:u w:val="none"/>
          </w:rPr>
          <w:t>Zone d'étude élargie (influence indirecte)</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_Toc51974285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21</w:t>
        </w:r>
        <w:r w:rsidR="00702493" w:rsidRPr="00702493">
          <w:rPr>
            <w:noProof/>
            <w:webHidden/>
            <w:sz w:val="22"/>
            <w:u w:val="none"/>
          </w:rPr>
          <w:fldChar w:fldCharType="end"/>
        </w:r>
      </w:hyperlink>
    </w:p>
    <w:p w14:paraId="2FB615A8" w14:textId="35480E1F"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286" w:history="1">
        <w:r w:rsidR="00702493" w:rsidRPr="00702493">
          <w:rPr>
            <w:rStyle w:val="Lienhypertexte"/>
            <w:noProof/>
            <w:sz w:val="22"/>
            <w:u w:val="none"/>
          </w:rPr>
          <w:t>3.3.3.</w:t>
        </w:r>
        <w:r w:rsidR="00702493" w:rsidRPr="00702493">
          <w:rPr>
            <w:rFonts w:eastAsiaTheme="minorEastAsia"/>
            <w:iCs w:val="0"/>
            <w:noProof/>
            <w:sz w:val="22"/>
            <w:u w:val="none"/>
            <w:lang w:eastAsia="fr-FR"/>
          </w:rPr>
          <w:tab/>
        </w:r>
        <w:r w:rsidR="00702493" w:rsidRPr="00702493">
          <w:rPr>
            <w:rStyle w:val="Lienhypertexte"/>
            <w:noProof/>
            <w:sz w:val="22"/>
            <w:u w:val="none"/>
          </w:rPr>
          <w:t>Zone d'étude locale (influence directe)</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_Toc51974286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21</w:t>
        </w:r>
        <w:r w:rsidR="00702493" w:rsidRPr="00702493">
          <w:rPr>
            <w:noProof/>
            <w:webHidden/>
            <w:sz w:val="22"/>
            <w:u w:val="none"/>
          </w:rPr>
          <w:fldChar w:fldCharType="end"/>
        </w:r>
      </w:hyperlink>
    </w:p>
    <w:p w14:paraId="7769A492" w14:textId="4B61DBFF"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287" w:history="1">
        <w:r w:rsidR="00702493" w:rsidRPr="00702493">
          <w:rPr>
            <w:rStyle w:val="Lienhypertexte"/>
            <w:noProof/>
            <w:sz w:val="22"/>
            <w:u w:val="none"/>
          </w:rPr>
          <w:t>3.3.4.</w:t>
        </w:r>
        <w:r w:rsidR="00702493" w:rsidRPr="00702493">
          <w:rPr>
            <w:rFonts w:eastAsiaTheme="minorEastAsia"/>
            <w:iCs w:val="0"/>
            <w:noProof/>
            <w:sz w:val="22"/>
            <w:u w:val="none"/>
            <w:lang w:eastAsia="fr-FR"/>
          </w:rPr>
          <w:tab/>
        </w:r>
        <w:r w:rsidR="00702493" w:rsidRPr="00702493">
          <w:rPr>
            <w:rStyle w:val="Lienhypertexte"/>
            <w:noProof/>
            <w:sz w:val="22"/>
            <w:u w:val="none"/>
          </w:rPr>
          <w:t>Zone d'étude restreinte (emprise du projet)</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_Toc51974287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21</w:t>
        </w:r>
        <w:r w:rsidR="00702493" w:rsidRPr="00702493">
          <w:rPr>
            <w:noProof/>
            <w:webHidden/>
            <w:sz w:val="22"/>
            <w:u w:val="none"/>
          </w:rPr>
          <w:fldChar w:fldCharType="end"/>
        </w:r>
      </w:hyperlink>
    </w:p>
    <w:p w14:paraId="2ADB6D60" w14:textId="3369B519" w:rsidR="00702493" w:rsidRPr="00702493" w:rsidRDefault="002C289F" w:rsidP="00702493">
      <w:pPr>
        <w:pStyle w:val="TM2"/>
        <w:tabs>
          <w:tab w:val="left" w:pos="660"/>
        </w:tabs>
        <w:spacing w:after="0"/>
        <w:rPr>
          <w:rFonts w:eastAsiaTheme="minorEastAsia" w:cs="Arial"/>
          <w:b w:val="0"/>
          <w:bCs/>
          <w:szCs w:val="22"/>
        </w:rPr>
      </w:pPr>
      <w:hyperlink w:anchor="_Toc51974288" w:history="1">
        <w:r w:rsidR="00702493" w:rsidRPr="00702493">
          <w:rPr>
            <w:rStyle w:val="Lienhypertexte"/>
            <w:rFonts w:cs="Arial"/>
            <w:b w:val="0"/>
            <w:bCs/>
            <w:szCs w:val="22"/>
            <w:u w:val="none"/>
            <w:lang w:val="pt-PT" w:bidi="fr-FR"/>
          </w:rPr>
          <w:t>3.4.</w:t>
        </w:r>
        <w:r w:rsidR="00702493" w:rsidRPr="00702493">
          <w:rPr>
            <w:rFonts w:eastAsiaTheme="minorEastAsia" w:cs="Arial"/>
            <w:b w:val="0"/>
            <w:bCs/>
            <w:szCs w:val="22"/>
          </w:rPr>
          <w:tab/>
        </w:r>
        <w:r w:rsidR="00702493" w:rsidRPr="00702493">
          <w:rPr>
            <w:rStyle w:val="Lienhypertexte"/>
            <w:rFonts w:cs="Arial"/>
            <w:b w:val="0"/>
            <w:bCs/>
            <w:szCs w:val="22"/>
            <w:u w:val="none"/>
            <w:lang w:val="pt-PT" w:bidi="fr-FR"/>
          </w:rPr>
          <w:t>Alternatives envisagées pour éviter ou minimiser la réinstallation</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_Toc51974288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21</w:t>
        </w:r>
        <w:r w:rsidR="00702493" w:rsidRPr="00702493">
          <w:rPr>
            <w:rFonts w:cs="Arial"/>
            <w:b w:val="0"/>
            <w:bCs/>
            <w:webHidden/>
            <w:szCs w:val="22"/>
          </w:rPr>
          <w:fldChar w:fldCharType="end"/>
        </w:r>
      </w:hyperlink>
    </w:p>
    <w:p w14:paraId="3EFFCAED" w14:textId="22FC6B64" w:rsidR="00702493" w:rsidRPr="00702493" w:rsidRDefault="002C289F" w:rsidP="00702493">
      <w:pPr>
        <w:pStyle w:val="TM1"/>
        <w:tabs>
          <w:tab w:val="left" w:pos="660"/>
        </w:tabs>
        <w:rPr>
          <w:rFonts w:eastAsiaTheme="minorEastAsia"/>
          <w:b/>
          <w:bCs w:val="0"/>
          <w:szCs w:val="22"/>
          <w:lang w:eastAsia="fr-FR"/>
        </w:rPr>
      </w:pPr>
      <w:hyperlink w:anchor="_Toc51974289" w:history="1">
        <w:r w:rsidR="00702493" w:rsidRPr="00702493">
          <w:rPr>
            <w:rStyle w:val="Lienhypertexte"/>
            <w:b/>
            <w:bCs w:val="0"/>
            <w:szCs w:val="22"/>
            <w:u w:val="none"/>
            <w:lang w:val="pt-PT"/>
          </w:rPr>
          <w:t>IV.</w:t>
        </w:r>
        <w:r w:rsidR="00702493" w:rsidRPr="00702493">
          <w:rPr>
            <w:rFonts w:eastAsiaTheme="minorEastAsia"/>
            <w:b/>
            <w:bCs w:val="0"/>
            <w:szCs w:val="22"/>
            <w:lang w:eastAsia="fr-FR"/>
          </w:rPr>
          <w:tab/>
        </w:r>
        <w:r w:rsidR="00702493" w:rsidRPr="00702493">
          <w:rPr>
            <w:rStyle w:val="Lienhypertexte"/>
            <w:b/>
            <w:bCs w:val="0"/>
            <w:szCs w:val="22"/>
            <w:u w:val="none"/>
            <w:lang w:val="pt-PT"/>
          </w:rPr>
          <w:t>APPROCHE MÉTHODOLOGIQUE DE RÉALISATION DU PAR</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_Toc51974289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23</w:t>
        </w:r>
        <w:r w:rsidR="00702493" w:rsidRPr="00702493">
          <w:rPr>
            <w:b/>
            <w:bCs w:val="0"/>
            <w:webHidden/>
            <w:szCs w:val="22"/>
          </w:rPr>
          <w:fldChar w:fldCharType="end"/>
        </w:r>
      </w:hyperlink>
    </w:p>
    <w:p w14:paraId="7618B1C6" w14:textId="3BE8461A" w:rsidR="00702493" w:rsidRPr="00702493" w:rsidRDefault="002C289F" w:rsidP="00702493">
      <w:pPr>
        <w:pStyle w:val="TM2"/>
        <w:tabs>
          <w:tab w:val="left" w:pos="660"/>
        </w:tabs>
        <w:spacing w:after="0"/>
        <w:rPr>
          <w:rFonts w:eastAsiaTheme="minorEastAsia" w:cs="Arial"/>
          <w:b w:val="0"/>
          <w:bCs/>
          <w:szCs w:val="22"/>
        </w:rPr>
      </w:pPr>
      <w:hyperlink w:anchor="_Toc51974290" w:history="1">
        <w:r w:rsidR="00702493" w:rsidRPr="00702493">
          <w:rPr>
            <w:rStyle w:val="Lienhypertexte"/>
            <w:rFonts w:cs="Arial"/>
            <w:b w:val="0"/>
            <w:bCs/>
            <w:szCs w:val="22"/>
            <w:u w:val="none"/>
            <w:lang w:bidi="fr-FR"/>
          </w:rPr>
          <w:t>4.1.</w:t>
        </w:r>
        <w:r w:rsidR="00702493" w:rsidRPr="00702493">
          <w:rPr>
            <w:rFonts w:eastAsiaTheme="minorEastAsia" w:cs="Arial"/>
            <w:b w:val="0"/>
            <w:bCs/>
            <w:szCs w:val="22"/>
          </w:rPr>
          <w:tab/>
        </w:r>
        <w:r w:rsidR="00702493" w:rsidRPr="00702493">
          <w:rPr>
            <w:rStyle w:val="Lienhypertexte"/>
            <w:rFonts w:cs="Arial"/>
            <w:b w:val="0"/>
            <w:bCs/>
            <w:szCs w:val="22"/>
            <w:u w:val="none"/>
            <w:lang w:bidi="fr-FR"/>
          </w:rPr>
          <w:t>Revue de la documentation</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_Toc51974290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23</w:t>
        </w:r>
        <w:r w:rsidR="00702493" w:rsidRPr="00702493">
          <w:rPr>
            <w:rFonts w:cs="Arial"/>
            <w:b w:val="0"/>
            <w:bCs/>
            <w:webHidden/>
            <w:szCs w:val="22"/>
          </w:rPr>
          <w:fldChar w:fldCharType="end"/>
        </w:r>
      </w:hyperlink>
    </w:p>
    <w:p w14:paraId="2C68E44E" w14:textId="30E37491" w:rsidR="00702493" w:rsidRPr="00702493" w:rsidRDefault="002C289F" w:rsidP="00702493">
      <w:pPr>
        <w:pStyle w:val="TM2"/>
        <w:tabs>
          <w:tab w:val="left" w:pos="660"/>
        </w:tabs>
        <w:spacing w:after="0"/>
        <w:rPr>
          <w:rFonts w:eastAsiaTheme="minorEastAsia" w:cs="Arial"/>
          <w:b w:val="0"/>
          <w:bCs/>
          <w:szCs w:val="22"/>
        </w:rPr>
      </w:pPr>
      <w:hyperlink w:anchor="_Toc51974291" w:history="1">
        <w:r w:rsidR="00702493" w:rsidRPr="00702493">
          <w:rPr>
            <w:rStyle w:val="Lienhypertexte"/>
            <w:rFonts w:cs="Arial"/>
            <w:b w:val="0"/>
            <w:bCs/>
            <w:szCs w:val="22"/>
            <w:u w:val="none"/>
            <w:lang w:bidi="fr-FR"/>
          </w:rPr>
          <w:t>4.2.</w:t>
        </w:r>
        <w:r w:rsidR="00702493" w:rsidRPr="00702493">
          <w:rPr>
            <w:rFonts w:eastAsiaTheme="minorEastAsia" w:cs="Arial"/>
            <w:b w:val="0"/>
            <w:bCs/>
            <w:szCs w:val="22"/>
          </w:rPr>
          <w:tab/>
        </w:r>
        <w:r w:rsidR="00702493" w:rsidRPr="00702493">
          <w:rPr>
            <w:rStyle w:val="Lienhypertexte"/>
            <w:rFonts w:cs="Arial"/>
            <w:b w:val="0"/>
            <w:bCs/>
            <w:szCs w:val="22"/>
            <w:u w:val="none"/>
            <w:lang w:bidi="fr-FR"/>
          </w:rPr>
          <w:t>Enquêtes socio-économiques et évaluation du coût de remplacement des biens affectés par le projet</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_Toc51974291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23</w:t>
        </w:r>
        <w:r w:rsidR="00702493" w:rsidRPr="00702493">
          <w:rPr>
            <w:rFonts w:cs="Arial"/>
            <w:b w:val="0"/>
            <w:bCs/>
            <w:webHidden/>
            <w:szCs w:val="22"/>
          </w:rPr>
          <w:fldChar w:fldCharType="end"/>
        </w:r>
      </w:hyperlink>
    </w:p>
    <w:p w14:paraId="4F0B430D" w14:textId="65890954"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292" w:history="1">
        <w:r w:rsidR="00702493" w:rsidRPr="00702493">
          <w:rPr>
            <w:rStyle w:val="Lienhypertexte"/>
            <w:noProof/>
            <w:sz w:val="22"/>
            <w:u w:val="none"/>
            <w:lang w:bidi="fr-FR"/>
          </w:rPr>
          <w:t>4.2.1.</w:t>
        </w:r>
        <w:r w:rsidR="00702493" w:rsidRPr="00702493">
          <w:rPr>
            <w:rFonts w:eastAsiaTheme="minorEastAsia"/>
            <w:iCs w:val="0"/>
            <w:noProof/>
            <w:sz w:val="22"/>
            <w:u w:val="none"/>
            <w:lang w:eastAsia="fr-FR"/>
          </w:rPr>
          <w:tab/>
        </w:r>
        <w:r w:rsidR="00702493" w:rsidRPr="00702493">
          <w:rPr>
            <w:rStyle w:val="Lienhypertexte"/>
            <w:noProof/>
            <w:sz w:val="22"/>
            <w:u w:val="none"/>
            <w:lang w:bidi="fr-FR"/>
          </w:rPr>
          <w:t>Préparation des consultations publiques à travers des échanges avec les parties prenantes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_Toc51974292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23</w:t>
        </w:r>
        <w:r w:rsidR="00702493" w:rsidRPr="00702493">
          <w:rPr>
            <w:noProof/>
            <w:webHidden/>
            <w:sz w:val="22"/>
            <w:u w:val="none"/>
          </w:rPr>
          <w:fldChar w:fldCharType="end"/>
        </w:r>
      </w:hyperlink>
    </w:p>
    <w:p w14:paraId="7E1824D5" w14:textId="265CC334"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293" w:history="1">
        <w:r w:rsidR="00702493" w:rsidRPr="00702493">
          <w:rPr>
            <w:rStyle w:val="Lienhypertexte"/>
            <w:noProof/>
            <w:sz w:val="22"/>
            <w:u w:val="none"/>
            <w:lang w:bidi="fr-FR"/>
          </w:rPr>
          <w:t>4.2.2.</w:t>
        </w:r>
        <w:r w:rsidR="00702493" w:rsidRPr="00702493">
          <w:rPr>
            <w:rFonts w:eastAsiaTheme="minorEastAsia"/>
            <w:iCs w:val="0"/>
            <w:noProof/>
            <w:sz w:val="22"/>
            <w:u w:val="none"/>
            <w:lang w:eastAsia="fr-FR"/>
          </w:rPr>
          <w:tab/>
        </w:r>
        <w:r w:rsidR="00702493" w:rsidRPr="00702493">
          <w:rPr>
            <w:rStyle w:val="Lienhypertexte"/>
            <w:noProof/>
            <w:sz w:val="22"/>
            <w:u w:val="none"/>
            <w:lang w:bidi="fr-FR"/>
          </w:rPr>
          <w:t>Délimitation de l’emprise du projet</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_Toc51974293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25</w:t>
        </w:r>
        <w:r w:rsidR="00702493" w:rsidRPr="00702493">
          <w:rPr>
            <w:noProof/>
            <w:webHidden/>
            <w:sz w:val="22"/>
            <w:u w:val="none"/>
          </w:rPr>
          <w:fldChar w:fldCharType="end"/>
        </w:r>
      </w:hyperlink>
    </w:p>
    <w:p w14:paraId="7F49FAC8" w14:textId="79E70B05"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294" w:history="1">
        <w:r w:rsidR="00702493" w:rsidRPr="00702493">
          <w:rPr>
            <w:rStyle w:val="Lienhypertexte"/>
            <w:noProof/>
            <w:sz w:val="22"/>
            <w:u w:val="none"/>
            <w:lang w:bidi="fr-FR"/>
          </w:rPr>
          <w:t>4.2.3.</w:t>
        </w:r>
        <w:r w:rsidR="00702493" w:rsidRPr="00702493">
          <w:rPr>
            <w:rFonts w:eastAsiaTheme="minorEastAsia"/>
            <w:iCs w:val="0"/>
            <w:noProof/>
            <w:sz w:val="22"/>
            <w:u w:val="none"/>
            <w:lang w:eastAsia="fr-FR"/>
          </w:rPr>
          <w:tab/>
        </w:r>
        <w:r w:rsidR="00702493" w:rsidRPr="00702493">
          <w:rPr>
            <w:rStyle w:val="Lienhypertexte"/>
            <w:noProof/>
            <w:sz w:val="22"/>
            <w:u w:val="none"/>
            <w:lang w:bidi="fr-FR"/>
          </w:rPr>
          <w:t>Consultations institutionnelles et publiques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_Toc51974294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26</w:t>
        </w:r>
        <w:r w:rsidR="00702493" w:rsidRPr="00702493">
          <w:rPr>
            <w:noProof/>
            <w:webHidden/>
            <w:sz w:val="22"/>
            <w:u w:val="none"/>
          </w:rPr>
          <w:fldChar w:fldCharType="end"/>
        </w:r>
      </w:hyperlink>
    </w:p>
    <w:p w14:paraId="5426D127" w14:textId="044A3245"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295" w:history="1">
        <w:r w:rsidR="00702493" w:rsidRPr="00702493">
          <w:rPr>
            <w:rStyle w:val="Lienhypertexte"/>
            <w:noProof/>
            <w:sz w:val="22"/>
            <w:u w:val="none"/>
            <w:lang w:bidi="fr-FR"/>
          </w:rPr>
          <w:t>4.2.4.</w:t>
        </w:r>
        <w:r w:rsidR="00702493" w:rsidRPr="00702493">
          <w:rPr>
            <w:rFonts w:eastAsiaTheme="minorEastAsia"/>
            <w:iCs w:val="0"/>
            <w:noProof/>
            <w:sz w:val="22"/>
            <w:u w:val="none"/>
            <w:lang w:eastAsia="fr-FR"/>
          </w:rPr>
          <w:tab/>
        </w:r>
        <w:r w:rsidR="00702493" w:rsidRPr="00702493">
          <w:rPr>
            <w:rStyle w:val="Lienhypertexte"/>
            <w:noProof/>
            <w:sz w:val="22"/>
            <w:u w:val="none"/>
            <w:lang w:bidi="fr-FR"/>
          </w:rPr>
          <w:t>Réalisation des inventaires des biens affectés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_Toc51974295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27</w:t>
        </w:r>
        <w:r w:rsidR="00702493" w:rsidRPr="00702493">
          <w:rPr>
            <w:noProof/>
            <w:webHidden/>
            <w:sz w:val="22"/>
            <w:u w:val="none"/>
          </w:rPr>
          <w:fldChar w:fldCharType="end"/>
        </w:r>
      </w:hyperlink>
    </w:p>
    <w:p w14:paraId="7032A0CD" w14:textId="616B0FF1"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296" w:history="1">
        <w:r w:rsidR="00702493" w:rsidRPr="00702493">
          <w:rPr>
            <w:rStyle w:val="Lienhypertexte"/>
            <w:noProof/>
            <w:sz w:val="22"/>
            <w:u w:val="none"/>
            <w:lang w:bidi="fr-FR"/>
          </w:rPr>
          <w:t>4.2.5.</w:t>
        </w:r>
        <w:r w:rsidR="00702493" w:rsidRPr="00702493">
          <w:rPr>
            <w:rFonts w:eastAsiaTheme="minorEastAsia"/>
            <w:iCs w:val="0"/>
            <w:noProof/>
            <w:sz w:val="22"/>
            <w:u w:val="none"/>
            <w:lang w:eastAsia="fr-FR"/>
          </w:rPr>
          <w:tab/>
        </w:r>
        <w:r w:rsidR="00702493" w:rsidRPr="00702493">
          <w:rPr>
            <w:rStyle w:val="Lienhypertexte"/>
            <w:noProof/>
            <w:sz w:val="22"/>
            <w:u w:val="none"/>
            <w:lang w:bidi="fr-FR"/>
          </w:rPr>
          <w:t>Outils de collecte des données socioéconomiques et environnementales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_Toc51974296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28</w:t>
        </w:r>
        <w:r w:rsidR="00702493" w:rsidRPr="00702493">
          <w:rPr>
            <w:noProof/>
            <w:webHidden/>
            <w:sz w:val="22"/>
            <w:u w:val="none"/>
          </w:rPr>
          <w:fldChar w:fldCharType="end"/>
        </w:r>
      </w:hyperlink>
    </w:p>
    <w:p w14:paraId="614FDE4B" w14:textId="38D58B0C" w:rsidR="00702493" w:rsidRPr="00702493" w:rsidRDefault="002C289F" w:rsidP="00702493">
      <w:pPr>
        <w:pStyle w:val="TM2"/>
        <w:tabs>
          <w:tab w:val="left" w:pos="660"/>
        </w:tabs>
        <w:spacing w:after="0"/>
        <w:rPr>
          <w:rFonts w:eastAsiaTheme="minorEastAsia" w:cs="Arial"/>
          <w:b w:val="0"/>
          <w:bCs/>
          <w:szCs w:val="22"/>
        </w:rPr>
      </w:pPr>
      <w:hyperlink w:anchor="_Toc51974297" w:history="1">
        <w:r w:rsidR="00702493" w:rsidRPr="00702493">
          <w:rPr>
            <w:rStyle w:val="Lienhypertexte"/>
            <w:rFonts w:cs="Arial"/>
            <w:b w:val="0"/>
            <w:bCs/>
            <w:szCs w:val="22"/>
            <w:u w:val="none"/>
            <w:lang w:bidi="fr-FR"/>
          </w:rPr>
          <w:t>4.3.</w:t>
        </w:r>
        <w:r w:rsidR="00702493" w:rsidRPr="00702493">
          <w:rPr>
            <w:rFonts w:eastAsiaTheme="minorEastAsia" w:cs="Arial"/>
            <w:b w:val="0"/>
            <w:bCs/>
            <w:szCs w:val="22"/>
          </w:rPr>
          <w:tab/>
        </w:r>
        <w:r w:rsidR="00702493" w:rsidRPr="00702493">
          <w:rPr>
            <w:rStyle w:val="Lienhypertexte"/>
            <w:rFonts w:cs="Arial"/>
            <w:b w:val="0"/>
            <w:bCs/>
            <w:szCs w:val="22"/>
            <w:u w:val="none"/>
            <w:lang w:bidi="fr-FR"/>
          </w:rPr>
          <w:t>Principes, taux applicables pour la compensation et base de fixation des barèmes des biens affectés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_Toc51974297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30</w:t>
        </w:r>
        <w:r w:rsidR="00702493" w:rsidRPr="00702493">
          <w:rPr>
            <w:rFonts w:cs="Arial"/>
            <w:b w:val="0"/>
            <w:bCs/>
            <w:webHidden/>
            <w:szCs w:val="22"/>
          </w:rPr>
          <w:fldChar w:fldCharType="end"/>
        </w:r>
      </w:hyperlink>
    </w:p>
    <w:p w14:paraId="500FCCF8" w14:textId="0BEE27FE"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298" w:history="1">
        <w:r w:rsidR="00702493" w:rsidRPr="00702493">
          <w:rPr>
            <w:rStyle w:val="Lienhypertexte"/>
            <w:noProof/>
            <w:sz w:val="22"/>
            <w:u w:val="none"/>
          </w:rPr>
          <w:t>4.3.1.</w:t>
        </w:r>
        <w:r w:rsidR="00702493" w:rsidRPr="00702493">
          <w:rPr>
            <w:rFonts w:eastAsiaTheme="minorEastAsia"/>
            <w:iCs w:val="0"/>
            <w:noProof/>
            <w:sz w:val="22"/>
            <w:u w:val="none"/>
            <w:lang w:eastAsia="fr-FR"/>
          </w:rPr>
          <w:tab/>
        </w:r>
        <w:r w:rsidR="00702493" w:rsidRPr="00702493">
          <w:rPr>
            <w:rStyle w:val="Lienhypertexte"/>
            <w:noProof/>
            <w:sz w:val="22"/>
            <w:u w:val="none"/>
          </w:rPr>
          <w:t>Principes et taux applicables pour la compensation</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_Toc51974298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30</w:t>
        </w:r>
        <w:r w:rsidR="00702493" w:rsidRPr="00702493">
          <w:rPr>
            <w:noProof/>
            <w:webHidden/>
            <w:sz w:val="22"/>
            <w:u w:val="none"/>
          </w:rPr>
          <w:fldChar w:fldCharType="end"/>
        </w:r>
      </w:hyperlink>
    </w:p>
    <w:p w14:paraId="09372B40" w14:textId="32D16EEF"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299" w:history="1">
        <w:r w:rsidR="00702493" w:rsidRPr="00702493">
          <w:rPr>
            <w:rStyle w:val="Lienhypertexte"/>
            <w:noProof/>
            <w:sz w:val="22"/>
            <w:u w:val="none"/>
          </w:rPr>
          <w:t>4.3.2.</w:t>
        </w:r>
        <w:r w:rsidR="00702493" w:rsidRPr="00702493">
          <w:rPr>
            <w:rFonts w:eastAsiaTheme="minorEastAsia"/>
            <w:iCs w:val="0"/>
            <w:noProof/>
            <w:sz w:val="22"/>
            <w:u w:val="none"/>
            <w:lang w:eastAsia="fr-FR"/>
          </w:rPr>
          <w:tab/>
        </w:r>
        <w:r w:rsidR="00702493" w:rsidRPr="00702493">
          <w:rPr>
            <w:rStyle w:val="Lienhypertexte"/>
            <w:noProof/>
            <w:sz w:val="22"/>
            <w:u w:val="none"/>
          </w:rPr>
          <w:t>Base de fixation des barèmes des biens affectés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_Toc51974299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31</w:t>
        </w:r>
        <w:r w:rsidR="00702493" w:rsidRPr="00702493">
          <w:rPr>
            <w:noProof/>
            <w:webHidden/>
            <w:sz w:val="22"/>
            <w:u w:val="none"/>
          </w:rPr>
          <w:fldChar w:fldCharType="end"/>
        </w:r>
      </w:hyperlink>
    </w:p>
    <w:p w14:paraId="2482F1F8" w14:textId="1BFE21C8"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00" w:history="1">
        <w:r w:rsidR="00702493" w:rsidRPr="00702493">
          <w:rPr>
            <w:rStyle w:val="Lienhypertexte"/>
            <w:noProof/>
            <w:sz w:val="22"/>
            <w:u w:val="none"/>
          </w:rPr>
          <w:t>4.3.3.</w:t>
        </w:r>
        <w:r w:rsidR="00702493" w:rsidRPr="00702493">
          <w:rPr>
            <w:rFonts w:eastAsiaTheme="minorEastAsia"/>
            <w:iCs w:val="0"/>
            <w:noProof/>
            <w:sz w:val="22"/>
            <w:u w:val="none"/>
            <w:lang w:eastAsia="fr-FR"/>
          </w:rPr>
          <w:tab/>
        </w:r>
        <w:r w:rsidR="00702493" w:rsidRPr="00702493">
          <w:rPr>
            <w:rStyle w:val="Lienhypertexte"/>
            <w:noProof/>
            <w:sz w:val="22"/>
            <w:u w:val="none"/>
          </w:rPr>
          <w:t>Estimation des pertes effectives et de leur indemnisation</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_Toc51974300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32</w:t>
        </w:r>
        <w:r w:rsidR="00702493" w:rsidRPr="00702493">
          <w:rPr>
            <w:noProof/>
            <w:webHidden/>
            <w:sz w:val="22"/>
            <w:u w:val="none"/>
          </w:rPr>
          <w:fldChar w:fldCharType="end"/>
        </w:r>
      </w:hyperlink>
    </w:p>
    <w:p w14:paraId="4E898804" w14:textId="47D350CD" w:rsidR="00702493" w:rsidRPr="00702493" w:rsidRDefault="002C289F" w:rsidP="00702493">
      <w:pPr>
        <w:pStyle w:val="TM1"/>
        <w:tabs>
          <w:tab w:val="left" w:pos="660"/>
        </w:tabs>
        <w:rPr>
          <w:rFonts w:eastAsiaTheme="minorEastAsia"/>
          <w:b/>
          <w:bCs w:val="0"/>
          <w:szCs w:val="22"/>
          <w:lang w:eastAsia="fr-FR"/>
        </w:rPr>
      </w:pPr>
      <w:hyperlink w:anchor="_Toc51974301" w:history="1">
        <w:r w:rsidR="00702493" w:rsidRPr="00702493">
          <w:rPr>
            <w:rStyle w:val="Lienhypertexte"/>
            <w:b/>
            <w:bCs w:val="0"/>
            <w:szCs w:val="22"/>
            <w:u w:val="none"/>
          </w:rPr>
          <w:t>V.</w:t>
        </w:r>
        <w:r w:rsidR="00702493" w:rsidRPr="00702493">
          <w:rPr>
            <w:rFonts w:eastAsiaTheme="minorEastAsia"/>
            <w:b/>
            <w:bCs w:val="0"/>
            <w:szCs w:val="22"/>
            <w:lang w:eastAsia="fr-FR"/>
          </w:rPr>
          <w:tab/>
        </w:r>
        <w:r w:rsidR="00702493" w:rsidRPr="00702493">
          <w:rPr>
            <w:rStyle w:val="Lienhypertexte"/>
            <w:b/>
            <w:bCs w:val="0"/>
            <w:szCs w:val="22"/>
            <w:u w:val="none"/>
          </w:rPr>
          <w:t>PRINCIPAUX OBJECTIFS DU PROGRAMME DE REINSTALLATION</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_Toc51974301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37</w:t>
        </w:r>
        <w:r w:rsidR="00702493" w:rsidRPr="00702493">
          <w:rPr>
            <w:b/>
            <w:bCs w:val="0"/>
            <w:webHidden/>
            <w:szCs w:val="22"/>
          </w:rPr>
          <w:fldChar w:fldCharType="end"/>
        </w:r>
      </w:hyperlink>
    </w:p>
    <w:p w14:paraId="0D33E1E4" w14:textId="427E9F2B" w:rsidR="00702493" w:rsidRPr="00702493" w:rsidRDefault="002C289F" w:rsidP="00702493">
      <w:pPr>
        <w:pStyle w:val="TM2"/>
        <w:tabs>
          <w:tab w:val="left" w:pos="660"/>
        </w:tabs>
        <w:spacing w:after="0"/>
        <w:rPr>
          <w:rFonts w:eastAsiaTheme="minorEastAsia" w:cs="Arial"/>
          <w:b w:val="0"/>
          <w:bCs/>
          <w:szCs w:val="22"/>
        </w:rPr>
      </w:pPr>
      <w:hyperlink w:anchor="_Toc51974302" w:history="1">
        <w:r w:rsidR="00702493" w:rsidRPr="00702493">
          <w:rPr>
            <w:rStyle w:val="Lienhypertexte"/>
            <w:rFonts w:cs="Arial"/>
            <w:b w:val="0"/>
            <w:bCs/>
            <w:szCs w:val="22"/>
            <w:u w:val="none"/>
            <w:lang w:bidi="fr-FR"/>
          </w:rPr>
          <w:t>5.1.</w:t>
        </w:r>
        <w:r w:rsidR="00702493" w:rsidRPr="00702493">
          <w:rPr>
            <w:rFonts w:eastAsiaTheme="minorEastAsia" w:cs="Arial"/>
            <w:b w:val="0"/>
            <w:bCs/>
            <w:szCs w:val="22"/>
          </w:rPr>
          <w:tab/>
        </w:r>
        <w:r w:rsidR="00702493" w:rsidRPr="00702493">
          <w:rPr>
            <w:rStyle w:val="Lienhypertexte"/>
            <w:rFonts w:cs="Arial"/>
            <w:b w:val="0"/>
            <w:bCs/>
            <w:szCs w:val="22"/>
            <w:u w:val="none"/>
            <w:lang w:bidi="fr-FR"/>
          </w:rPr>
          <w:t>Notes sur les principes d’indemnisation</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_Toc51974302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38</w:t>
        </w:r>
        <w:r w:rsidR="00702493" w:rsidRPr="00702493">
          <w:rPr>
            <w:rFonts w:cs="Arial"/>
            <w:b w:val="0"/>
            <w:bCs/>
            <w:webHidden/>
            <w:szCs w:val="22"/>
          </w:rPr>
          <w:fldChar w:fldCharType="end"/>
        </w:r>
      </w:hyperlink>
    </w:p>
    <w:p w14:paraId="1A6D928A" w14:textId="593687E4" w:rsidR="00702493" w:rsidRPr="00702493" w:rsidRDefault="002C289F" w:rsidP="00702493">
      <w:pPr>
        <w:pStyle w:val="TM2"/>
        <w:tabs>
          <w:tab w:val="left" w:pos="660"/>
        </w:tabs>
        <w:spacing w:after="0"/>
        <w:rPr>
          <w:rFonts w:eastAsiaTheme="minorEastAsia" w:cs="Arial"/>
          <w:b w:val="0"/>
          <w:bCs/>
          <w:szCs w:val="22"/>
        </w:rPr>
      </w:pPr>
      <w:hyperlink w:anchor="_Toc51974303" w:history="1">
        <w:r w:rsidR="00702493" w:rsidRPr="00702493">
          <w:rPr>
            <w:rStyle w:val="Lienhypertexte"/>
            <w:rFonts w:cs="Arial"/>
            <w:b w:val="0"/>
            <w:bCs/>
            <w:szCs w:val="22"/>
            <w:u w:val="none"/>
            <w:lang w:bidi="fr-FR"/>
          </w:rPr>
          <w:t>5.2.</w:t>
        </w:r>
        <w:r w:rsidR="00702493" w:rsidRPr="00702493">
          <w:rPr>
            <w:rFonts w:eastAsiaTheme="minorEastAsia" w:cs="Arial"/>
            <w:b w:val="0"/>
            <w:bCs/>
            <w:szCs w:val="22"/>
          </w:rPr>
          <w:tab/>
        </w:r>
        <w:r w:rsidR="00702493" w:rsidRPr="00702493">
          <w:rPr>
            <w:rStyle w:val="Lienhypertexte"/>
            <w:rFonts w:cs="Arial"/>
            <w:b w:val="0"/>
            <w:bCs/>
            <w:szCs w:val="22"/>
            <w:u w:val="none"/>
            <w:lang w:bidi="fr-FR"/>
          </w:rPr>
          <w:t>Indemnisation pour les terrains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_Toc51974303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38</w:t>
        </w:r>
        <w:r w:rsidR="00702493" w:rsidRPr="00702493">
          <w:rPr>
            <w:rFonts w:cs="Arial"/>
            <w:b w:val="0"/>
            <w:bCs/>
            <w:webHidden/>
            <w:szCs w:val="22"/>
          </w:rPr>
          <w:fldChar w:fldCharType="end"/>
        </w:r>
      </w:hyperlink>
    </w:p>
    <w:p w14:paraId="789B8023" w14:textId="514917F7" w:rsidR="00702493" w:rsidRPr="00702493" w:rsidRDefault="002C289F" w:rsidP="00702493">
      <w:pPr>
        <w:pStyle w:val="TM2"/>
        <w:tabs>
          <w:tab w:val="left" w:pos="660"/>
        </w:tabs>
        <w:spacing w:after="0"/>
        <w:rPr>
          <w:rFonts w:eastAsiaTheme="minorEastAsia" w:cs="Arial"/>
          <w:b w:val="0"/>
          <w:bCs/>
          <w:szCs w:val="22"/>
        </w:rPr>
      </w:pPr>
      <w:hyperlink w:anchor="_Toc51974304" w:history="1">
        <w:r w:rsidR="00702493" w:rsidRPr="00702493">
          <w:rPr>
            <w:rStyle w:val="Lienhypertexte"/>
            <w:rFonts w:cs="Arial"/>
            <w:b w:val="0"/>
            <w:bCs/>
            <w:szCs w:val="22"/>
            <w:u w:val="none"/>
            <w:lang w:bidi="fr-FR"/>
          </w:rPr>
          <w:t>5.3.</w:t>
        </w:r>
        <w:r w:rsidR="00702493" w:rsidRPr="00702493">
          <w:rPr>
            <w:rFonts w:eastAsiaTheme="minorEastAsia" w:cs="Arial"/>
            <w:b w:val="0"/>
            <w:bCs/>
            <w:szCs w:val="22"/>
          </w:rPr>
          <w:tab/>
        </w:r>
        <w:r w:rsidR="00702493" w:rsidRPr="00702493">
          <w:rPr>
            <w:rStyle w:val="Lienhypertexte"/>
            <w:rFonts w:cs="Arial"/>
            <w:b w:val="0"/>
            <w:bCs/>
            <w:szCs w:val="22"/>
            <w:u w:val="none"/>
            <w:lang w:bidi="fr-FR"/>
          </w:rPr>
          <w:t>Indemnisation pour les bâtiments non déménageables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_Toc51974304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38</w:t>
        </w:r>
        <w:r w:rsidR="00702493" w:rsidRPr="00702493">
          <w:rPr>
            <w:rFonts w:cs="Arial"/>
            <w:b w:val="0"/>
            <w:bCs/>
            <w:webHidden/>
            <w:szCs w:val="22"/>
          </w:rPr>
          <w:fldChar w:fldCharType="end"/>
        </w:r>
      </w:hyperlink>
    </w:p>
    <w:p w14:paraId="008FADEA" w14:textId="5DB07288" w:rsidR="00702493" w:rsidRPr="00702493" w:rsidRDefault="002C289F" w:rsidP="00702493">
      <w:pPr>
        <w:pStyle w:val="TM2"/>
        <w:tabs>
          <w:tab w:val="left" w:pos="660"/>
        </w:tabs>
        <w:spacing w:after="0"/>
        <w:rPr>
          <w:rFonts w:eastAsiaTheme="minorEastAsia" w:cs="Arial"/>
          <w:b w:val="0"/>
          <w:bCs/>
          <w:szCs w:val="22"/>
        </w:rPr>
      </w:pPr>
      <w:hyperlink w:anchor="_Toc51974305" w:history="1">
        <w:r w:rsidR="00702493" w:rsidRPr="00702493">
          <w:rPr>
            <w:rStyle w:val="Lienhypertexte"/>
            <w:rFonts w:cs="Arial"/>
            <w:b w:val="0"/>
            <w:bCs/>
            <w:szCs w:val="22"/>
            <w:u w:val="none"/>
            <w:lang w:bidi="fr-FR"/>
          </w:rPr>
          <w:t>5.4.</w:t>
        </w:r>
        <w:r w:rsidR="00702493" w:rsidRPr="00702493">
          <w:rPr>
            <w:rFonts w:eastAsiaTheme="minorEastAsia" w:cs="Arial"/>
            <w:b w:val="0"/>
            <w:bCs/>
            <w:szCs w:val="22"/>
          </w:rPr>
          <w:tab/>
        </w:r>
        <w:r w:rsidR="00702493" w:rsidRPr="00702493">
          <w:rPr>
            <w:rStyle w:val="Lienhypertexte"/>
            <w:rFonts w:cs="Arial"/>
            <w:b w:val="0"/>
            <w:bCs/>
            <w:szCs w:val="22"/>
            <w:u w:val="none"/>
            <w:lang w:bidi="fr-FR"/>
          </w:rPr>
          <w:t>Indemnisation pour les bâtiments et autres constructions déménageables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_Toc51974305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38</w:t>
        </w:r>
        <w:r w:rsidR="00702493" w:rsidRPr="00702493">
          <w:rPr>
            <w:rFonts w:cs="Arial"/>
            <w:b w:val="0"/>
            <w:bCs/>
            <w:webHidden/>
            <w:szCs w:val="22"/>
          </w:rPr>
          <w:fldChar w:fldCharType="end"/>
        </w:r>
      </w:hyperlink>
    </w:p>
    <w:p w14:paraId="230F8C67" w14:textId="5DB31552" w:rsidR="00702493" w:rsidRPr="00702493" w:rsidRDefault="002C289F" w:rsidP="00702493">
      <w:pPr>
        <w:pStyle w:val="TM2"/>
        <w:tabs>
          <w:tab w:val="left" w:pos="660"/>
        </w:tabs>
        <w:spacing w:after="0"/>
        <w:rPr>
          <w:rFonts w:eastAsiaTheme="minorEastAsia" w:cs="Arial"/>
          <w:b w:val="0"/>
          <w:bCs/>
          <w:szCs w:val="22"/>
        </w:rPr>
      </w:pPr>
      <w:hyperlink w:anchor="_Toc51974306" w:history="1">
        <w:r w:rsidR="00702493" w:rsidRPr="00702493">
          <w:rPr>
            <w:rStyle w:val="Lienhypertexte"/>
            <w:rFonts w:cs="Arial"/>
            <w:b w:val="0"/>
            <w:bCs/>
            <w:szCs w:val="22"/>
            <w:u w:val="none"/>
            <w:lang w:bidi="fr-FR"/>
          </w:rPr>
          <w:t>5.5.</w:t>
        </w:r>
        <w:r w:rsidR="00702493" w:rsidRPr="00702493">
          <w:rPr>
            <w:rFonts w:eastAsiaTheme="minorEastAsia" w:cs="Arial"/>
            <w:b w:val="0"/>
            <w:bCs/>
            <w:szCs w:val="22"/>
          </w:rPr>
          <w:tab/>
        </w:r>
        <w:r w:rsidR="00702493" w:rsidRPr="00702493">
          <w:rPr>
            <w:rStyle w:val="Lienhypertexte"/>
            <w:rFonts w:cs="Arial"/>
            <w:b w:val="0"/>
            <w:bCs/>
            <w:szCs w:val="22"/>
            <w:u w:val="none"/>
            <w:lang w:bidi="fr-FR"/>
          </w:rPr>
          <w:t>Indemnisation pour les plantations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_Toc51974306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39</w:t>
        </w:r>
        <w:r w:rsidR="00702493" w:rsidRPr="00702493">
          <w:rPr>
            <w:rFonts w:cs="Arial"/>
            <w:b w:val="0"/>
            <w:bCs/>
            <w:webHidden/>
            <w:szCs w:val="22"/>
          </w:rPr>
          <w:fldChar w:fldCharType="end"/>
        </w:r>
      </w:hyperlink>
    </w:p>
    <w:p w14:paraId="268A0D35" w14:textId="57B6DA2B" w:rsidR="00702493" w:rsidRPr="00702493" w:rsidRDefault="002C289F" w:rsidP="00702493">
      <w:pPr>
        <w:pStyle w:val="TM2"/>
        <w:tabs>
          <w:tab w:val="left" w:pos="660"/>
        </w:tabs>
        <w:spacing w:after="0"/>
        <w:rPr>
          <w:rFonts w:eastAsiaTheme="minorEastAsia" w:cs="Arial"/>
          <w:b w:val="0"/>
          <w:bCs/>
          <w:szCs w:val="22"/>
        </w:rPr>
      </w:pPr>
      <w:hyperlink w:anchor="_Toc51974307" w:history="1">
        <w:r w:rsidR="00702493" w:rsidRPr="00702493">
          <w:rPr>
            <w:rStyle w:val="Lienhypertexte"/>
            <w:rFonts w:cs="Arial"/>
            <w:b w:val="0"/>
            <w:bCs/>
            <w:szCs w:val="22"/>
            <w:u w:val="none"/>
            <w:lang w:bidi="fr-FR"/>
          </w:rPr>
          <w:t>5.6.</w:t>
        </w:r>
        <w:r w:rsidR="00702493" w:rsidRPr="00702493">
          <w:rPr>
            <w:rFonts w:eastAsiaTheme="minorEastAsia" w:cs="Arial"/>
            <w:b w:val="0"/>
            <w:bCs/>
            <w:szCs w:val="22"/>
          </w:rPr>
          <w:tab/>
        </w:r>
        <w:r w:rsidR="00702493" w:rsidRPr="00702493">
          <w:rPr>
            <w:rStyle w:val="Lienhypertexte"/>
            <w:rFonts w:cs="Arial"/>
            <w:b w:val="0"/>
            <w:bCs/>
            <w:szCs w:val="22"/>
            <w:u w:val="none"/>
            <w:lang w:bidi="fr-FR"/>
          </w:rPr>
          <w:t>Indemnisations pour diverses activités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_Toc51974307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39</w:t>
        </w:r>
        <w:r w:rsidR="00702493" w:rsidRPr="00702493">
          <w:rPr>
            <w:rFonts w:cs="Arial"/>
            <w:b w:val="0"/>
            <w:bCs/>
            <w:webHidden/>
            <w:szCs w:val="22"/>
          </w:rPr>
          <w:fldChar w:fldCharType="end"/>
        </w:r>
      </w:hyperlink>
    </w:p>
    <w:p w14:paraId="19297BAB" w14:textId="4F68C4DD" w:rsidR="00702493" w:rsidRPr="00702493" w:rsidRDefault="002C289F" w:rsidP="00702493">
      <w:pPr>
        <w:pStyle w:val="TM1"/>
        <w:tabs>
          <w:tab w:val="left" w:pos="660"/>
        </w:tabs>
        <w:rPr>
          <w:rFonts w:eastAsiaTheme="minorEastAsia"/>
          <w:b/>
          <w:bCs w:val="0"/>
          <w:szCs w:val="22"/>
          <w:lang w:eastAsia="fr-FR"/>
        </w:rPr>
      </w:pPr>
      <w:hyperlink w:anchor="_Toc51974308" w:history="1">
        <w:r w:rsidR="00702493" w:rsidRPr="00702493">
          <w:rPr>
            <w:rStyle w:val="Lienhypertexte"/>
            <w:b/>
            <w:bCs w:val="0"/>
            <w:szCs w:val="22"/>
            <w:u w:val="none"/>
          </w:rPr>
          <w:t>VI.</w:t>
        </w:r>
        <w:r w:rsidR="00702493" w:rsidRPr="00702493">
          <w:rPr>
            <w:rFonts w:eastAsiaTheme="minorEastAsia"/>
            <w:b/>
            <w:bCs w:val="0"/>
            <w:szCs w:val="22"/>
            <w:lang w:eastAsia="fr-FR"/>
          </w:rPr>
          <w:tab/>
        </w:r>
        <w:r w:rsidR="00702493" w:rsidRPr="00702493">
          <w:rPr>
            <w:rStyle w:val="Lienhypertexte"/>
            <w:b/>
            <w:bCs w:val="0"/>
            <w:szCs w:val="22"/>
            <w:u w:val="none"/>
          </w:rPr>
          <w:t>ETUDES SOCIO-ECONOMIQUES</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_Toc51974308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40</w:t>
        </w:r>
        <w:r w:rsidR="00702493" w:rsidRPr="00702493">
          <w:rPr>
            <w:b/>
            <w:bCs w:val="0"/>
            <w:webHidden/>
            <w:szCs w:val="22"/>
          </w:rPr>
          <w:fldChar w:fldCharType="end"/>
        </w:r>
      </w:hyperlink>
    </w:p>
    <w:p w14:paraId="6779FCF0" w14:textId="7E045699" w:rsidR="00702493" w:rsidRPr="00702493" w:rsidRDefault="002C289F" w:rsidP="00702493">
      <w:pPr>
        <w:pStyle w:val="TM2"/>
        <w:tabs>
          <w:tab w:val="left" w:pos="660"/>
        </w:tabs>
        <w:spacing w:after="0"/>
        <w:rPr>
          <w:rFonts w:eastAsiaTheme="minorEastAsia" w:cs="Arial"/>
          <w:b w:val="0"/>
          <w:bCs/>
          <w:szCs w:val="22"/>
        </w:rPr>
      </w:pPr>
      <w:hyperlink w:anchor="_Toc51974309" w:history="1">
        <w:r w:rsidR="00702493" w:rsidRPr="00702493">
          <w:rPr>
            <w:rStyle w:val="Lienhypertexte"/>
            <w:rFonts w:cs="Arial"/>
            <w:b w:val="0"/>
            <w:bCs/>
            <w:szCs w:val="22"/>
            <w:u w:val="none"/>
            <w:lang w:bidi="fr-FR"/>
          </w:rPr>
          <w:t>6.1.</w:t>
        </w:r>
        <w:r w:rsidR="00702493" w:rsidRPr="00702493">
          <w:rPr>
            <w:rFonts w:eastAsiaTheme="minorEastAsia" w:cs="Arial"/>
            <w:b w:val="0"/>
            <w:bCs/>
            <w:szCs w:val="22"/>
          </w:rPr>
          <w:tab/>
        </w:r>
        <w:r w:rsidR="00702493" w:rsidRPr="00702493">
          <w:rPr>
            <w:rStyle w:val="Lienhypertexte"/>
            <w:rFonts w:cs="Arial"/>
            <w:b w:val="0"/>
            <w:bCs/>
            <w:szCs w:val="22"/>
            <w:u w:val="none"/>
            <w:lang w:bidi="fr-FR"/>
          </w:rPr>
          <w:t>Situations géographique et administrative de la ville de Ouidah</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_Toc51974309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40</w:t>
        </w:r>
        <w:r w:rsidR="00702493" w:rsidRPr="00702493">
          <w:rPr>
            <w:rFonts w:cs="Arial"/>
            <w:b w:val="0"/>
            <w:bCs/>
            <w:webHidden/>
            <w:szCs w:val="22"/>
          </w:rPr>
          <w:fldChar w:fldCharType="end"/>
        </w:r>
      </w:hyperlink>
    </w:p>
    <w:p w14:paraId="4DE97304" w14:textId="30F165C0" w:rsidR="00702493" w:rsidRPr="00702493" w:rsidRDefault="002C289F" w:rsidP="00702493">
      <w:pPr>
        <w:pStyle w:val="TM2"/>
        <w:tabs>
          <w:tab w:val="left" w:pos="660"/>
        </w:tabs>
        <w:spacing w:after="0"/>
        <w:rPr>
          <w:rFonts w:eastAsiaTheme="minorEastAsia" w:cs="Arial"/>
          <w:b w:val="0"/>
          <w:bCs/>
          <w:szCs w:val="22"/>
        </w:rPr>
      </w:pPr>
      <w:hyperlink w:anchor="_Toc51974310" w:history="1">
        <w:r w:rsidR="00702493" w:rsidRPr="00702493">
          <w:rPr>
            <w:rStyle w:val="Lienhypertexte"/>
            <w:rFonts w:cs="Arial"/>
            <w:b w:val="0"/>
            <w:bCs/>
            <w:szCs w:val="22"/>
            <w:u w:val="none"/>
            <w:lang w:bidi="fr-FR"/>
          </w:rPr>
          <w:t>6.2.</w:t>
        </w:r>
        <w:r w:rsidR="00702493" w:rsidRPr="00702493">
          <w:rPr>
            <w:rFonts w:eastAsiaTheme="minorEastAsia" w:cs="Arial"/>
            <w:b w:val="0"/>
            <w:bCs/>
            <w:szCs w:val="22"/>
          </w:rPr>
          <w:tab/>
        </w:r>
        <w:r w:rsidR="00702493" w:rsidRPr="00702493">
          <w:rPr>
            <w:rStyle w:val="Lienhypertexte"/>
            <w:rFonts w:cs="Arial"/>
            <w:b w:val="0"/>
            <w:bCs/>
            <w:szCs w:val="22"/>
            <w:u w:val="none"/>
            <w:lang w:bidi="fr-FR"/>
          </w:rPr>
          <w:t>Profil socioéconomique des populations de zone des études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_Toc51974310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47</w:t>
        </w:r>
        <w:r w:rsidR="00702493" w:rsidRPr="00702493">
          <w:rPr>
            <w:rFonts w:cs="Arial"/>
            <w:b w:val="0"/>
            <w:bCs/>
            <w:webHidden/>
            <w:szCs w:val="22"/>
          </w:rPr>
          <w:fldChar w:fldCharType="end"/>
        </w:r>
      </w:hyperlink>
    </w:p>
    <w:p w14:paraId="0FEE514C" w14:textId="025D7158"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11" w:history="1">
        <w:r w:rsidR="00702493" w:rsidRPr="00702493">
          <w:rPr>
            <w:rStyle w:val="Lienhypertexte"/>
            <w:noProof/>
            <w:sz w:val="22"/>
            <w:u w:val="none"/>
          </w:rPr>
          <w:t>6.2.1.</w:t>
        </w:r>
        <w:r w:rsidR="00702493" w:rsidRPr="00702493">
          <w:rPr>
            <w:rFonts w:eastAsiaTheme="minorEastAsia"/>
            <w:iCs w:val="0"/>
            <w:noProof/>
            <w:sz w:val="22"/>
            <w:u w:val="none"/>
            <w:lang w:eastAsia="fr-FR"/>
          </w:rPr>
          <w:tab/>
        </w:r>
        <w:r w:rsidR="00702493" w:rsidRPr="00702493">
          <w:rPr>
            <w:rStyle w:val="Lienhypertexte"/>
            <w:noProof/>
            <w:sz w:val="22"/>
            <w:u w:val="none"/>
          </w:rPr>
          <w:t>Evolution de la population de la zone des études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_Toc51974311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47</w:t>
        </w:r>
        <w:r w:rsidR="00702493" w:rsidRPr="00702493">
          <w:rPr>
            <w:noProof/>
            <w:webHidden/>
            <w:sz w:val="22"/>
            <w:u w:val="none"/>
          </w:rPr>
          <w:fldChar w:fldCharType="end"/>
        </w:r>
      </w:hyperlink>
    </w:p>
    <w:p w14:paraId="44B19937" w14:textId="1A5B28DE" w:rsidR="00702493" w:rsidRPr="00702493" w:rsidRDefault="002C289F" w:rsidP="00702493">
      <w:pPr>
        <w:pStyle w:val="TM2"/>
        <w:tabs>
          <w:tab w:val="left" w:pos="660"/>
        </w:tabs>
        <w:spacing w:after="0"/>
        <w:rPr>
          <w:rFonts w:eastAsiaTheme="minorEastAsia" w:cs="Arial"/>
          <w:b w:val="0"/>
          <w:bCs/>
          <w:szCs w:val="22"/>
        </w:rPr>
      </w:pPr>
      <w:hyperlink w:anchor="_Toc51974312" w:history="1">
        <w:r w:rsidR="00702493" w:rsidRPr="00702493">
          <w:rPr>
            <w:rStyle w:val="Lienhypertexte"/>
            <w:rFonts w:cs="Arial"/>
            <w:b w:val="0"/>
            <w:bCs/>
            <w:szCs w:val="22"/>
            <w:u w:val="none"/>
            <w:lang w:bidi="fr-FR"/>
          </w:rPr>
          <w:t>6.3.</w:t>
        </w:r>
        <w:r w:rsidR="00702493" w:rsidRPr="00702493">
          <w:rPr>
            <w:rFonts w:eastAsiaTheme="minorEastAsia" w:cs="Arial"/>
            <w:b w:val="0"/>
            <w:bCs/>
            <w:szCs w:val="22"/>
          </w:rPr>
          <w:tab/>
        </w:r>
        <w:r w:rsidR="00702493" w:rsidRPr="00702493">
          <w:rPr>
            <w:rStyle w:val="Lienhypertexte"/>
            <w:rFonts w:cs="Arial"/>
            <w:b w:val="0"/>
            <w:bCs/>
            <w:szCs w:val="22"/>
            <w:u w:val="none"/>
            <w:lang w:bidi="fr-FR"/>
          </w:rPr>
          <w:t>Profil socio-économique des PAP</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_Toc51974312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51</w:t>
        </w:r>
        <w:r w:rsidR="00702493" w:rsidRPr="00702493">
          <w:rPr>
            <w:rFonts w:cs="Arial"/>
            <w:b w:val="0"/>
            <w:bCs/>
            <w:webHidden/>
            <w:szCs w:val="22"/>
          </w:rPr>
          <w:fldChar w:fldCharType="end"/>
        </w:r>
      </w:hyperlink>
    </w:p>
    <w:p w14:paraId="6C4FAD31" w14:textId="0DA06D83"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13" w:history="1">
        <w:r w:rsidR="00702493" w:rsidRPr="00702493">
          <w:rPr>
            <w:rStyle w:val="Lienhypertexte"/>
            <w:noProof/>
            <w:sz w:val="22"/>
            <w:u w:val="none"/>
          </w:rPr>
          <w:t>6.3.1.</w:t>
        </w:r>
        <w:r w:rsidR="00702493" w:rsidRPr="00702493">
          <w:rPr>
            <w:rFonts w:eastAsiaTheme="minorEastAsia"/>
            <w:iCs w:val="0"/>
            <w:noProof/>
            <w:sz w:val="22"/>
            <w:u w:val="none"/>
            <w:lang w:eastAsia="fr-FR"/>
          </w:rPr>
          <w:tab/>
        </w:r>
        <w:r w:rsidR="00702493" w:rsidRPr="00702493">
          <w:rPr>
            <w:rStyle w:val="Lienhypertexte"/>
            <w:noProof/>
            <w:sz w:val="22"/>
            <w:u w:val="none"/>
          </w:rPr>
          <w:t>Profil socio démographique et matrimonial des PAP</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_Toc51974313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51</w:t>
        </w:r>
        <w:r w:rsidR="00702493" w:rsidRPr="00702493">
          <w:rPr>
            <w:noProof/>
            <w:webHidden/>
            <w:sz w:val="22"/>
            <w:u w:val="none"/>
          </w:rPr>
          <w:fldChar w:fldCharType="end"/>
        </w:r>
      </w:hyperlink>
    </w:p>
    <w:p w14:paraId="47B42550" w14:textId="53C39DAC"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14" w:history="1">
        <w:r w:rsidR="00702493" w:rsidRPr="00702493">
          <w:rPr>
            <w:rStyle w:val="Lienhypertexte"/>
            <w:noProof/>
            <w:sz w:val="22"/>
            <w:u w:val="none"/>
          </w:rPr>
          <w:t>6.3.2.</w:t>
        </w:r>
        <w:r w:rsidR="00702493" w:rsidRPr="00702493">
          <w:rPr>
            <w:rFonts w:eastAsiaTheme="minorEastAsia"/>
            <w:iCs w:val="0"/>
            <w:noProof/>
            <w:sz w:val="22"/>
            <w:u w:val="none"/>
            <w:lang w:eastAsia="fr-FR"/>
          </w:rPr>
          <w:tab/>
        </w:r>
        <w:r w:rsidR="00702493" w:rsidRPr="00702493">
          <w:rPr>
            <w:rStyle w:val="Lienhypertexte"/>
            <w:noProof/>
            <w:sz w:val="22"/>
            <w:u w:val="none"/>
          </w:rPr>
          <w:t>Activités génératrices de revenus des PAP</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_Toc51974314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53</w:t>
        </w:r>
        <w:r w:rsidR="00702493" w:rsidRPr="00702493">
          <w:rPr>
            <w:noProof/>
            <w:webHidden/>
            <w:sz w:val="22"/>
            <w:u w:val="none"/>
          </w:rPr>
          <w:fldChar w:fldCharType="end"/>
        </w:r>
      </w:hyperlink>
    </w:p>
    <w:p w14:paraId="65085948" w14:textId="79FA6B42" w:rsidR="00702493" w:rsidRPr="00702493" w:rsidRDefault="002C289F" w:rsidP="00702493">
      <w:pPr>
        <w:pStyle w:val="TM2"/>
        <w:tabs>
          <w:tab w:val="left" w:pos="660"/>
        </w:tabs>
        <w:spacing w:after="0"/>
        <w:rPr>
          <w:rFonts w:eastAsiaTheme="minorEastAsia" w:cs="Arial"/>
          <w:b w:val="0"/>
          <w:bCs/>
          <w:szCs w:val="22"/>
        </w:rPr>
      </w:pPr>
      <w:hyperlink w:anchor="_Toc51974315" w:history="1">
        <w:r w:rsidR="00702493" w:rsidRPr="00702493">
          <w:rPr>
            <w:rStyle w:val="Lienhypertexte"/>
            <w:rFonts w:cs="Arial"/>
            <w:b w:val="0"/>
            <w:bCs/>
            <w:szCs w:val="22"/>
            <w:u w:val="none"/>
            <w:lang w:bidi="fr-FR"/>
          </w:rPr>
          <w:t>6.4.</w:t>
        </w:r>
        <w:r w:rsidR="00702493" w:rsidRPr="00702493">
          <w:rPr>
            <w:rFonts w:eastAsiaTheme="minorEastAsia" w:cs="Arial"/>
            <w:b w:val="0"/>
            <w:bCs/>
            <w:szCs w:val="22"/>
          </w:rPr>
          <w:tab/>
        </w:r>
        <w:r w:rsidR="00702493" w:rsidRPr="00702493">
          <w:rPr>
            <w:rStyle w:val="Lienhypertexte"/>
            <w:rFonts w:cs="Arial"/>
            <w:b w:val="0"/>
            <w:bCs/>
            <w:szCs w:val="22"/>
            <w:u w:val="none"/>
            <w:lang w:bidi="fr-FR"/>
          </w:rPr>
          <w:t>Recensement des ménages et des biens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_Toc51974315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54</w:t>
        </w:r>
        <w:r w:rsidR="00702493" w:rsidRPr="00702493">
          <w:rPr>
            <w:rFonts w:cs="Arial"/>
            <w:b w:val="0"/>
            <w:bCs/>
            <w:webHidden/>
            <w:szCs w:val="22"/>
          </w:rPr>
          <w:fldChar w:fldCharType="end"/>
        </w:r>
      </w:hyperlink>
    </w:p>
    <w:p w14:paraId="0C561C97" w14:textId="20B99ECA" w:rsidR="00702493" w:rsidRPr="00702493" w:rsidRDefault="002C289F" w:rsidP="00702493">
      <w:pPr>
        <w:pStyle w:val="TM2"/>
        <w:tabs>
          <w:tab w:val="left" w:pos="660"/>
        </w:tabs>
        <w:spacing w:after="0"/>
        <w:rPr>
          <w:rFonts w:eastAsiaTheme="minorEastAsia" w:cs="Arial"/>
          <w:b w:val="0"/>
          <w:bCs/>
          <w:szCs w:val="22"/>
        </w:rPr>
      </w:pPr>
      <w:hyperlink w:anchor="_Toc51974316" w:history="1">
        <w:r w:rsidR="00702493" w:rsidRPr="00702493">
          <w:rPr>
            <w:rStyle w:val="Lienhypertexte"/>
            <w:rFonts w:cs="Arial"/>
            <w:b w:val="0"/>
            <w:bCs/>
            <w:szCs w:val="22"/>
            <w:u w:val="none"/>
            <w:lang w:bidi="fr-FR"/>
          </w:rPr>
          <w:t>6.5.</w:t>
        </w:r>
        <w:r w:rsidR="00702493" w:rsidRPr="00702493">
          <w:rPr>
            <w:rFonts w:eastAsiaTheme="minorEastAsia" w:cs="Arial"/>
            <w:b w:val="0"/>
            <w:bCs/>
            <w:szCs w:val="22"/>
          </w:rPr>
          <w:tab/>
        </w:r>
        <w:r w:rsidR="00702493" w:rsidRPr="00702493">
          <w:rPr>
            <w:rStyle w:val="Lienhypertexte"/>
            <w:rFonts w:cs="Arial"/>
            <w:b w:val="0"/>
            <w:bCs/>
            <w:szCs w:val="22"/>
            <w:u w:val="none"/>
            <w:lang w:bidi="fr-FR"/>
          </w:rPr>
          <w:t>Contraintes foncières dans la zone de projet</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_Toc51974316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56</w:t>
        </w:r>
        <w:r w:rsidR="00702493" w:rsidRPr="00702493">
          <w:rPr>
            <w:rFonts w:cs="Arial"/>
            <w:b w:val="0"/>
            <w:bCs/>
            <w:webHidden/>
            <w:szCs w:val="22"/>
          </w:rPr>
          <w:fldChar w:fldCharType="end"/>
        </w:r>
      </w:hyperlink>
    </w:p>
    <w:p w14:paraId="5E9382E1" w14:textId="60F39FD3" w:rsidR="00702493" w:rsidRPr="00702493" w:rsidRDefault="002C289F" w:rsidP="00702493">
      <w:pPr>
        <w:pStyle w:val="TM2"/>
        <w:tabs>
          <w:tab w:val="left" w:pos="660"/>
        </w:tabs>
        <w:spacing w:after="0"/>
        <w:rPr>
          <w:rFonts w:eastAsiaTheme="minorEastAsia" w:cs="Arial"/>
          <w:b w:val="0"/>
          <w:bCs/>
          <w:szCs w:val="22"/>
        </w:rPr>
      </w:pPr>
      <w:hyperlink w:anchor="_Toc51974317" w:history="1">
        <w:r w:rsidR="00702493" w:rsidRPr="00702493">
          <w:rPr>
            <w:rStyle w:val="Lienhypertexte"/>
            <w:rFonts w:cs="Arial"/>
            <w:b w:val="0"/>
            <w:bCs/>
            <w:szCs w:val="22"/>
            <w:u w:val="none"/>
            <w:lang w:bidi="fr-FR"/>
          </w:rPr>
          <w:t>6.6.</w:t>
        </w:r>
        <w:r w:rsidR="00702493" w:rsidRPr="00702493">
          <w:rPr>
            <w:rFonts w:eastAsiaTheme="minorEastAsia" w:cs="Arial"/>
            <w:b w:val="0"/>
            <w:bCs/>
            <w:szCs w:val="22"/>
          </w:rPr>
          <w:tab/>
        </w:r>
        <w:r w:rsidR="00702493" w:rsidRPr="00702493">
          <w:rPr>
            <w:rStyle w:val="Lienhypertexte"/>
            <w:rFonts w:cs="Arial"/>
            <w:b w:val="0"/>
            <w:bCs/>
            <w:szCs w:val="22"/>
            <w:u w:val="none"/>
            <w:lang w:bidi="fr-FR"/>
          </w:rPr>
          <w:t>Caractérisation et identification des PAP vulnérables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_Toc51974317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56</w:t>
        </w:r>
        <w:r w:rsidR="00702493" w:rsidRPr="00702493">
          <w:rPr>
            <w:rFonts w:cs="Arial"/>
            <w:b w:val="0"/>
            <w:bCs/>
            <w:webHidden/>
            <w:szCs w:val="22"/>
          </w:rPr>
          <w:fldChar w:fldCharType="end"/>
        </w:r>
      </w:hyperlink>
    </w:p>
    <w:p w14:paraId="5C10CA27" w14:textId="0A683AE8" w:rsidR="00702493" w:rsidRPr="00702493" w:rsidRDefault="002C289F" w:rsidP="00702493">
      <w:pPr>
        <w:pStyle w:val="TM1"/>
        <w:tabs>
          <w:tab w:val="left" w:pos="660"/>
        </w:tabs>
        <w:rPr>
          <w:rFonts w:eastAsiaTheme="minorEastAsia"/>
          <w:b/>
          <w:bCs w:val="0"/>
          <w:szCs w:val="22"/>
          <w:lang w:eastAsia="fr-FR"/>
        </w:rPr>
      </w:pPr>
      <w:hyperlink w:anchor="_Toc51974318" w:history="1">
        <w:r w:rsidR="00702493" w:rsidRPr="00702493">
          <w:rPr>
            <w:rStyle w:val="Lienhypertexte"/>
            <w:b/>
            <w:bCs w:val="0"/>
            <w:szCs w:val="22"/>
            <w:u w:val="none"/>
          </w:rPr>
          <w:t>VII.</w:t>
        </w:r>
        <w:r w:rsidR="00702493" w:rsidRPr="00702493">
          <w:rPr>
            <w:rFonts w:eastAsiaTheme="minorEastAsia"/>
            <w:b/>
            <w:bCs w:val="0"/>
            <w:szCs w:val="22"/>
            <w:lang w:eastAsia="fr-FR"/>
          </w:rPr>
          <w:tab/>
        </w:r>
        <w:r w:rsidR="00702493" w:rsidRPr="00702493">
          <w:rPr>
            <w:rStyle w:val="Lienhypertexte"/>
            <w:b/>
            <w:bCs w:val="0"/>
            <w:szCs w:val="22"/>
            <w:u w:val="none"/>
          </w:rPr>
          <w:t>ANALYSE DU CADRE POLITIQUE, JURIDIQUE ET INSTITUTIONNEL DU PAPVS</w:t>
        </w:r>
        <w:r w:rsidR="00702493" w:rsidRPr="00702493">
          <w:rPr>
            <w:b/>
            <w:bCs w:val="0"/>
            <w:webHidden/>
            <w:szCs w:val="22"/>
          </w:rPr>
          <w:tab/>
        </w:r>
        <w:r w:rsidR="00702493">
          <w:rPr>
            <w:b/>
            <w:bCs w:val="0"/>
            <w:webHidden/>
            <w:szCs w:val="22"/>
          </w:rPr>
          <w:tab/>
        </w:r>
        <w:r w:rsid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_Toc51974318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58</w:t>
        </w:r>
        <w:r w:rsidR="00702493" w:rsidRPr="00702493">
          <w:rPr>
            <w:b/>
            <w:bCs w:val="0"/>
            <w:webHidden/>
            <w:szCs w:val="22"/>
          </w:rPr>
          <w:fldChar w:fldCharType="end"/>
        </w:r>
      </w:hyperlink>
    </w:p>
    <w:p w14:paraId="0B2820E6" w14:textId="073E2481" w:rsidR="00702493" w:rsidRPr="00702493" w:rsidRDefault="002C289F" w:rsidP="00702493">
      <w:pPr>
        <w:pStyle w:val="TM2"/>
        <w:tabs>
          <w:tab w:val="left" w:pos="660"/>
        </w:tabs>
        <w:spacing w:after="0"/>
        <w:rPr>
          <w:rFonts w:eastAsiaTheme="minorEastAsia" w:cs="Arial"/>
          <w:b w:val="0"/>
          <w:bCs/>
          <w:szCs w:val="22"/>
        </w:rPr>
      </w:pPr>
      <w:hyperlink w:anchor="_Toc51974319" w:history="1">
        <w:r w:rsidR="00702493" w:rsidRPr="00702493">
          <w:rPr>
            <w:rStyle w:val="Lienhypertexte"/>
            <w:rFonts w:cs="Arial"/>
            <w:b w:val="0"/>
            <w:bCs/>
            <w:szCs w:val="22"/>
            <w:u w:val="none"/>
            <w:lang w:bidi="fr-FR"/>
          </w:rPr>
          <w:t>7.1.</w:t>
        </w:r>
        <w:r w:rsidR="00702493" w:rsidRPr="00702493">
          <w:rPr>
            <w:rFonts w:eastAsiaTheme="minorEastAsia" w:cs="Arial"/>
            <w:b w:val="0"/>
            <w:bCs/>
            <w:szCs w:val="22"/>
          </w:rPr>
          <w:tab/>
        </w:r>
        <w:r w:rsidR="00702493" w:rsidRPr="00702493">
          <w:rPr>
            <w:rStyle w:val="Lienhypertexte"/>
            <w:rFonts w:cs="Arial"/>
            <w:b w:val="0"/>
            <w:bCs/>
            <w:szCs w:val="22"/>
            <w:u w:val="none"/>
            <w:lang w:bidi="fr-FR"/>
          </w:rPr>
          <w:t>Cadre politique</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_Toc51974319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58</w:t>
        </w:r>
        <w:r w:rsidR="00702493" w:rsidRPr="00702493">
          <w:rPr>
            <w:rFonts w:cs="Arial"/>
            <w:b w:val="0"/>
            <w:bCs/>
            <w:webHidden/>
            <w:szCs w:val="22"/>
          </w:rPr>
          <w:fldChar w:fldCharType="end"/>
        </w:r>
      </w:hyperlink>
    </w:p>
    <w:p w14:paraId="1D82CC28" w14:textId="574960C5" w:rsidR="00702493" w:rsidRPr="00702493" w:rsidRDefault="002C289F" w:rsidP="00702493">
      <w:pPr>
        <w:pStyle w:val="TM2"/>
        <w:tabs>
          <w:tab w:val="left" w:pos="660"/>
        </w:tabs>
        <w:spacing w:after="0"/>
        <w:rPr>
          <w:rFonts w:eastAsiaTheme="minorEastAsia" w:cs="Arial"/>
          <w:b w:val="0"/>
          <w:bCs/>
          <w:szCs w:val="22"/>
        </w:rPr>
      </w:pPr>
      <w:hyperlink w:anchor="_Toc51974320" w:history="1">
        <w:r w:rsidR="00702493" w:rsidRPr="00702493">
          <w:rPr>
            <w:rStyle w:val="Lienhypertexte"/>
            <w:rFonts w:cs="Arial"/>
            <w:b w:val="0"/>
            <w:bCs/>
            <w:szCs w:val="22"/>
            <w:u w:val="none"/>
            <w:lang w:bidi="fr-FR"/>
          </w:rPr>
          <w:t>7.2.</w:t>
        </w:r>
        <w:r w:rsidR="00702493" w:rsidRPr="00702493">
          <w:rPr>
            <w:rFonts w:eastAsiaTheme="minorEastAsia" w:cs="Arial"/>
            <w:b w:val="0"/>
            <w:bCs/>
            <w:szCs w:val="22"/>
          </w:rPr>
          <w:tab/>
        </w:r>
        <w:r w:rsidR="00702493" w:rsidRPr="00702493">
          <w:rPr>
            <w:rStyle w:val="Lienhypertexte"/>
            <w:rFonts w:cs="Arial"/>
            <w:b w:val="0"/>
            <w:bCs/>
            <w:szCs w:val="22"/>
            <w:u w:val="none"/>
            <w:lang w:bidi="fr-FR"/>
          </w:rPr>
          <w:t>Cadre juridique</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_Toc51974320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58</w:t>
        </w:r>
        <w:r w:rsidR="00702493" w:rsidRPr="00702493">
          <w:rPr>
            <w:rFonts w:cs="Arial"/>
            <w:b w:val="0"/>
            <w:bCs/>
            <w:webHidden/>
            <w:szCs w:val="22"/>
          </w:rPr>
          <w:fldChar w:fldCharType="end"/>
        </w:r>
      </w:hyperlink>
    </w:p>
    <w:p w14:paraId="3DDEE1A3" w14:textId="0D96AA55"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21" w:history="1">
        <w:r w:rsidR="00702493" w:rsidRPr="00702493">
          <w:rPr>
            <w:rStyle w:val="Lienhypertexte"/>
            <w:noProof/>
            <w:sz w:val="22"/>
            <w:u w:val="none"/>
          </w:rPr>
          <w:t>7.2.1.</w:t>
        </w:r>
        <w:r w:rsidR="00702493" w:rsidRPr="00702493">
          <w:rPr>
            <w:rFonts w:eastAsiaTheme="minorEastAsia"/>
            <w:iCs w:val="0"/>
            <w:noProof/>
            <w:sz w:val="22"/>
            <w:u w:val="none"/>
            <w:lang w:eastAsia="fr-FR"/>
          </w:rPr>
          <w:tab/>
        </w:r>
        <w:r w:rsidR="00702493" w:rsidRPr="00702493">
          <w:rPr>
            <w:rStyle w:val="Lienhypertexte"/>
            <w:noProof/>
            <w:sz w:val="22"/>
            <w:u w:val="none"/>
          </w:rPr>
          <w:t>Règlementations internationales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_Toc51974321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58</w:t>
        </w:r>
        <w:r w:rsidR="00702493" w:rsidRPr="00702493">
          <w:rPr>
            <w:noProof/>
            <w:webHidden/>
            <w:sz w:val="22"/>
            <w:u w:val="none"/>
          </w:rPr>
          <w:fldChar w:fldCharType="end"/>
        </w:r>
      </w:hyperlink>
    </w:p>
    <w:p w14:paraId="2A831284" w14:textId="02E5E843"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22" w:history="1">
        <w:r w:rsidR="00702493" w:rsidRPr="00702493">
          <w:rPr>
            <w:rStyle w:val="Lienhypertexte"/>
            <w:noProof/>
            <w:sz w:val="22"/>
            <w:u w:val="none"/>
          </w:rPr>
          <w:t>7.2.2.</w:t>
        </w:r>
        <w:r w:rsidR="00702493" w:rsidRPr="00702493">
          <w:rPr>
            <w:rFonts w:eastAsiaTheme="minorEastAsia"/>
            <w:iCs w:val="0"/>
            <w:noProof/>
            <w:sz w:val="22"/>
            <w:u w:val="none"/>
            <w:lang w:eastAsia="fr-FR"/>
          </w:rPr>
          <w:tab/>
        </w:r>
        <w:r w:rsidR="00702493" w:rsidRPr="00702493">
          <w:rPr>
            <w:rStyle w:val="Lienhypertexte"/>
            <w:noProof/>
            <w:sz w:val="22"/>
            <w:u w:val="none"/>
          </w:rPr>
          <w:t>Règlementations nationales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_Toc51974322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61</w:t>
        </w:r>
        <w:r w:rsidR="00702493" w:rsidRPr="00702493">
          <w:rPr>
            <w:noProof/>
            <w:webHidden/>
            <w:sz w:val="22"/>
            <w:u w:val="none"/>
          </w:rPr>
          <w:fldChar w:fldCharType="end"/>
        </w:r>
      </w:hyperlink>
    </w:p>
    <w:p w14:paraId="016A25CD" w14:textId="5170C580" w:rsidR="00702493" w:rsidRPr="00702493" w:rsidRDefault="002C289F" w:rsidP="00702493">
      <w:pPr>
        <w:pStyle w:val="TM2"/>
        <w:tabs>
          <w:tab w:val="left" w:pos="660"/>
        </w:tabs>
        <w:spacing w:after="0"/>
        <w:rPr>
          <w:rFonts w:eastAsiaTheme="minorEastAsia" w:cs="Arial"/>
          <w:b w:val="0"/>
          <w:bCs/>
          <w:szCs w:val="22"/>
        </w:rPr>
      </w:pPr>
      <w:hyperlink w:anchor="_Toc51974323" w:history="1">
        <w:r w:rsidR="00702493" w:rsidRPr="00702493">
          <w:rPr>
            <w:rStyle w:val="Lienhypertexte"/>
            <w:rFonts w:cs="Arial"/>
            <w:b w:val="0"/>
            <w:bCs/>
            <w:szCs w:val="22"/>
            <w:u w:val="none"/>
            <w:lang w:bidi="fr-FR"/>
          </w:rPr>
          <w:t>7.3.</w:t>
        </w:r>
        <w:r w:rsidR="00702493" w:rsidRPr="00702493">
          <w:rPr>
            <w:rFonts w:eastAsiaTheme="minorEastAsia" w:cs="Arial"/>
            <w:b w:val="0"/>
            <w:bCs/>
            <w:szCs w:val="22"/>
          </w:rPr>
          <w:tab/>
        </w:r>
        <w:r w:rsidR="00702493" w:rsidRPr="00702493">
          <w:rPr>
            <w:rStyle w:val="Lienhypertexte"/>
            <w:rFonts w:cs="Arial"/>
            <w:b w:val="0"/>
            <w:bCs/>
            <w:szCs w:val="22"/>
            <w:u w:val="none"/>
            <w:lang w:bidi="fr-FR"/>
          </w:rPr>
          <w:t>Cadre institutionnel</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_Toc51974323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74</w:t>
        </w:r>
        <w:r w:rsidR="00702493" w:rsidRPr="00702493">
          <w:rPr>
            <w:rFonts w:cs="Arial"/>
            <w:b w:val="0"/>
            <w:bCs/>
            <w:webHidden/>
            <w:szCs w:val="22"/>
          </w:rPr>
          <w:fldChar w:fldCharType="end"/>
        </w:r>
      </w:hyperlink>
    </w:p>
    <w:p w14:paraId="6038E6C3" w14:textId="7F28B8F5" w:rsidR="00702493" w:rsidRPr="00702493" w:rsidRDefault="002C289F" w:rsidP="00702493">
      <w:pPr>
        <w:pStyle w:val="TM1"/>
        <w:tabs>
          <w:tab w:val="left" w:pos="660"/>
        </w:tabs>
        <w:rPr>
          <w:rFonts w:eastAsiaTheme="minorEastAsia"/>
          <w:szCs w:val="22"/>
          <w:lang w:eastAsia="fr-FR"/>
        </w:rPr>
      </w:pPr>
      <w:hyperlink w:anchor="_Toc51974324" w:history="1">
        <w:r w:rsidR="00702493" w:rsidRPr="00702493">
          <w:rPr>
            <w:rStyle w:val="Lienhypertexte"/>
            <w:szCs w:val="22"/>
            <w:u w:val="none"/>
          </w:rPr>
          <w:t>VIII.</w:t>
        </w:r>
        <w:r w:rsidR="00702493" w:rsidRPr="00702493">
          <w:rPr>
            <w:rFonts w:eastAsiaTheme="minorEastAsia"/>
            <w:szCs w:val="22"/>
            <w:lang w:eastAsia="fr-FR"/>
          </w:rPr>
          <w:tab/>
        </w:r>
        <w:r w:rsidR="00702493" w:rsidRPr="00702493">
          <w:rPr>
            <w:rStyle w:val="Lienhypertexte"/>
            <w:szCs w:val="22"/>
            <w:u w:val="none"/>
          </w:rPr>
          <w:t>ELIGIBILITE DES PAP</w:t>
        </w:r>
        <w:r w:rsidR="00702493" w:rsidRPr="00702493">
          <w:rPr>
            <w:webHidden/>
            <w:szCs w:val="22"/>
          </w:rPr>
          <w:tab/>
        </w:r>
        <w:r w:rsidR="00702493" w:rsidRPr="00702493">
          <w:rPr>
            <w:webHidden/>
            <w:szCs w:val="22"/>
          </w:rPr>
          <w:fldChar w:fldCharType="begin"/>
        </w:r>
        <w:r w:rsidR="00702493" w:rsidRPr="00702493">
          <w:rPr>
            <w:webHidden/>
            <w:szCs w:val="22"/>
          </w:rPr>
          <w:instrText xml:space="preserve"> PAGEREF _Toc51974324 \h </w:instrText>
        </w:r>
        <w:r w:rsidR="00702493" w:rsidRPr="00702493">
          <w:rPr>
            <w:webHidden/>
            <w:szCs w:val="22"/>
          </w:rPr>
        </w:r>
        <w:r w:rsidR="00702493" w:rsidRPr="00702493">
          <w:rPr>
            <w:webHidden/>
            <w:szCs w:val="22"/>
          </w:rPr>
          <w:fldChar w:fldCharType="separate"/>
        </w:r>
        <w:r w:rsidR="00F87C32">
          <w:rPr>
            <w:webHidden/>
            <w:szCs w:val="22"/>
          </w:rPr>
          <w:t>81</w:t>
        </w:r>
        <w:r w:rsidR="00702493" w:rsidRPr="00702493">
          <w:rPr>
            <w:webHidden/>
            <w:szCs w:val="22"/>
          </w:rPr>
          <w:fldChar w:fldCharType="end"/>
        </w:r>
      </w:hyperlink>
    </w:p>
    <w:p w14:paraId="01F9B703" w14:textId="05F1A2F5" w:rsidR="00702493" w:rsidRPr="00702493" w:rsidRDefault="002C289F" w:rsidP="00702493">
      <w:pPr>
        <w:pStyle w:val="TM2"/>
        <w:tabs>
          <w:tab w:val="left" w:pos="660"/>
        </w:tabs>
        <w:spacing w:after="0"/>
        <w:rPr>
          <w:rFonts w:eastAsiaTheme="minorEastAsia" w:cs="Arial"/>
          <w:b w:val="0"/>
          <w:bCs/>
          <w:szCs w:val="22"/>
        </w:rPr>
      </w:pPr>
      <w:hyperlink w:anchor="_Toc51974325" w:history="1">
        <w:r w:rsidR="00702493" w:rsidRPr="00702493">
          <w:rPr>
            <w:rStyle w:val="Lienhypertexte"/>
            <w:rFonts w:cs="Arial"/>
            <w:b w:val="0"/>
            <w:bCs/>
            <w:szCs w:val="22"/>
            <w:u w:val="none"/>
            <w:lang w:bidi="fr-FR"/>
          </w:rPr>
          <w:t>8.1.</w:t>
        </w:r>
        <w:r w:rsidR="00702493" w:rsidRPr="00702493">
          <w:rPr>
            <w:rFonts w:eastAsiaTheme="minorEastAsia" w:cs="Arial"/>
            <w:b w:val="0"/>
            <w:bCs/>
            <w:szCs w:val="22"/>
          </w:rPr>
          <w:tab/>
        </w:r>
        <w:r w:rsidR="00702493" w:rsidRPr="00702493">
          <w:rPr>
            <w:rStyle w:val="Lienhypertexte"/>
            <w:rFonts w:cs="Arial"/>
            <w:b w:val="0"/>
            <w:bCs/>
            <w:szCs w:val="22"/>
            <w:u w:val="none"/>
            <w:lang w:bidi="fr-FR"/>
          </w:rPr>
          <w:t>Critères d’éligibilité des pap</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_Toc51974325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81</w:t>
        </w:r>
        <w:r w:rsidR="00702493" w:rsidRPr="00702493">
          <w:rPr>
            <w:rFonts w:cs="Arial"/>
            <w:b w:val="0"/>
            <w:bCs/>
            <w:webHidden/>
            <w:szCs w:val="22"/>
          </w:rPr>
          <w:fldChar w:fldCharType="end"/>
        </w:r>
      </w:hyperlink>
    </w:p>
    <w:p w14:paraId="63EEA9CE" w14:textId="356FB31A" w:rsidR="00702493" w:rsidRPr="00702493" w:rsidRDefault="002C289F" w:rsidP="00702493">
      <w:pPr>
        <w:pStyle w:val="TM2"/>
        <w:tabs>
          <w:tab w:val="left" w:pos="660"/>
        </w:tabs>
        <w:spacing w:after="0"/>
        <w:rPr>
          <w:rFonts w:eastAsiaTheme="minorEastAsia" w:cs="Arial"/>
          <w:b w:val="0"/>
          <w:bCs/>
          <w:szCs w:val="22"/>
        </w:rPr>
      </w:pPr>
      <w:hyperlink w:anchor="_Toc51974326" w:history="1">
        <w:r w:rsidR="00702493" w:rsidRPr="00702493">
          <w:rPr>
            <w:rStyle w:val="Lienhypertexte"/>
            <w:rFonts w:cs="Arial"/>
            <w:b w:val="0"/>
            <w:bCs/>
            <w:szCs w:val="22"/>
            <w:u w:val="none"/>
            <w:lang w:bidi="fr-FR"/>
          </w:rPr>
          <w:t>8.2.</w:t>
        </w:r>
        <w:r w:rsidR="00702493" w:rsidRPr="00702493">
          <w:rPr>
            <w:rFonts w:eastAsiaTheme="minorEastAsia" w:cs="Arial"/>
            <w:b w:val="0"/>
            <w:bCs/>
            <w:szCs w:val="22"/>
          </w:rPr>
          <w:tab/>
        </w:r>
        <w:r w:rsidR="00702493" w:rsidRPr="00702493">
          <w:rPr>
            <w:rStyle w:val="Lienhypertexte"/>
            <w:rFonts w:cs="Arial"/>
            <w:b w:val="0"/>
            <w:bCs/>
            <w:szCs w:val="22"/>
            <w:u w:val="none"/>
            <w:lang w:bidi="fr-FR"/>
          </w:rPr>
          <w:t>Date butoir</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_Toc51974326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81</w:t>
        </w:r>
        <w:r w:rsidR="00702493" w:rsidRPr="00702493">
          <w:rPr>
            <w:rFonts w:cs="Arial"/>
            <w:b w:val="0"/>
            <w:bCs/>
            <w:webHidden/>
            <w:szCs w:val="22"/>
          </w:rPr>
          <w:fldChar w:fldCharType="end"/>
        </w:r>
      </w:hyperlink>
    </w:p>
    <w:p w14:paraId="55F53B20" w14:textId="1B99A96A" w:rsidR="00702493" w:rsidRPr="00702493" w:rsidRDefault="002C289F" w:rsidP="00702493">
      <w:pPr>
        <w:pStyle w:val="TM2"/>
        <w:tabs>
          <w:tab w:val="left" w:pos="660"/>
        </w:tabs>
        <w:spacing w:after="0"/>
        <w:rPr>
          <w:rFonts w:eastAsiaTheme="minorEastAsia" w:cs="Arial"/>
          <w:b w:val="0"/>
          <w:bCs/>
          <w:szCs w:val="22"/>
        </w:rPr>
      </w:pPr>
      <w:hyperlink w:anchor="_Toc51974327" w:history="1">
        <w:r w:rsidR="00702493" w:rsidRPr="00702493">
          <w:rPr>
            <w:rStyle w:val="Lienhypertexte"/>
            <w:rFonts w:cs="Arial"/>
            <w:b w:val="0"/>
            <w:bCs/>
            <w:szCs w:val="22"/>
            <w:u w:val="none"/>
            <w:lang w:bidi="fr-FR"/>
          </w:rPr>
          <w:t>8.3.</w:t>
        </w:r>
        <w:r w:rsidR="00702493" w:rsidRPr="00702493">
          <w:rPr>
            <w:rFonts w:eastAsiaTheme="minorEastAsia" w:cs="Arial"/>
            <w:b w:val="0"/>
            <w:bCs/>
            <w:szCs w:val="22"/>
          </w:rPr>
          <w:tab/>
        </w:r>
        <w:r w:rsidR="00702493" w:rsidRPr="00702493">
          <w:rPr>
            <w:rStyle w:val="Lienhypertexte"/>
            <w:rFonts w:cs="Arial"/>
            <w:b w:val="0"/>
            <w:bCs/>
            <w:szCs w:val="22"/>
            <w:u w:val="none"/>
            <w:lang w:bidi="fr-FR"/>
          </w:rPr>
          <w:t>Catégories de personnes éligibles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_Toc51974327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82</w:t>
        </w:r>
        <w:r w:rsidR="00702493" w:rsidRPr="00702493">
          <w:rPr>
            <w:rFonts w:cs="Arial"/>
            <w:b w:val="0"/>
            <w:bCs/>
            <w:webHidden/>
            <w:szCs w:val="22"/>
          </w:rPr>
          <w:fldChar w:fldCharType="end"/>
        </w:r>
      </w:hyperlink>
    </w:p>
    <w:p w14:paraId="3BEA0BB3" w14:textId="38455505" w:rsidR="00702493" w:rsidRPr="00702493" w:rsidRDefault="002C289F" w:rsidP="00702493">
      <w:pPr>
        <w:pStyle w:val="TM2"/>
        <w:tabs>
          <w:tab w:val="left" w:pos="660"/>
        </w:tabs>
        <w:spacing w:after="0"/>
        <w:rPr>
          <w:rFonts w:eastAsiaTheme="minorEastAsia" w:cs="Arial"/>
          <w:b w:val="0"/>
          <w:bCs/>
          <w:szCs w:val="22"/>
        </w:rPr>
      </w:pPr>
      <w:hyperlink w:anchor="_Toc51974328" w:history="1">
        <w:r w:rsidR="00702493" w:rsidRPr="00702493">
          <w:rPr>
            <w:rStyle w:val="Lienhypertexte"/>
            <w:rFonts w:cs="Arial"/>
            <w:b w:val="0"/>
            <w:bCs/>
            <w:szCs w:val="22"/>
            <w:u w:val="none"/>
            <w:lang w:bidi="fr-FR"/>
          </w:rPr>
          <w:t>8.4.</w:t>
        </w:r>
        <w:r w:rsidR="00702493" w:rsidRPr="00702493">
          <w:rPr>
            <w:rFonts w:eastAsiaTheme="minorEastAsia" w:cs="Arial"/>
            <w:b w:val="0"/>
            <w:bCs/>
            <w:szCs w:val="22"/>
          </w:rPr>
          <w:tab/>
        </w:r>
        <w:r w:rsidR="00702493" w:rsidRPr="00702493">
          <w:rPr>
            <w:rStyle w:val="Lienhypertexte"/>
            <w:rFonts w:cs="Arial"/>
            <w:b w:val="0"/>
            <w:bCs/>
            <w:szCs w:val="22"/>
            <w:u w:val="none"/>
            <w:lang w:bidi="fr-FR"/>
          </w:rPr>
          <w:t>Approche d’indemnisation</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_Toc51974328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82</w:t>
        </w:r>
        <w:r w:rsidR="00702493" w:rsidRPr="00702493">
          <w:rPr>
            <w:rFonts w:cs="Arial"/>
            <w:b w:val="0"/>
            <w:bCs/>
            <w:webHidden/>
            <w:szCs w:val="22"/>
          </w:rPr>
          <w:fldChar w:fldCharType="end"/>
        </w:r>
      </w:hyperlink>
    </w:p>
    <w:p w14:paraId="1CCF9A09" w14:textId="727623E8" w:rsidR="00702493" w:rsidRPr="00702493" w:rsidRDefault="002C289F" w:rsidP="00702493">
      <w:pPr>
        <w:pStyle w:val="TM1"/>
        <w:tabs>
          <w:tab w:val="left" w:pos="660"/>
        </w:tabs>
        <w:rPr>
          <w:rFonts w:eastAsiaTheme="minorEastAsia"/>
          <w:b/>
          <w:bCs w:val="0"/>
          <w:szCs w:val="22"/>
          <w:lang w:eastAsia="fr-FR"/>
        </w:rPr>
      </w:pPr>
      <w:hyperlink w:anchor="_Toc51974329" w:history="1">
        <w:r w:rsidR="00702493" w:rsidRPr="00702493">
          <w:rPr>
            <w:rStyle w:val="Lienhypertexte"/>
            <w:b/>
            <w:bCs w:val="0"/>
            <w:szCs w:val="22"/>
            <w:u w:val="none"/>
          </w:rPr>
          <w:t>IX.</w:t>
        </w:r>
        <w:r w:rsidR="00702493" w:rsidRPr="00702493">
          <w:rPr>
            <w:rFonts w:eastAsiaTheme="minorEastAsia"/>
            <w:b/>
            <w:bCs w:val="0"/>
            <w:szCs w:val="22"/>
            <w:lang w:eastAsia="fr-FR"/>
          </w:rPr>
          <w:tab/>
        </w:r>
        <w:r w:rsidR="00702493" w:rsidRPr="00702493">
          <w:rPr>
            <w:rStyle w:val="Lienhypertexte"/>
            <w:b/>
            <w:bCs w:val="0"/>
            <w:szCs w:val="22"/>
            <w:u w:val="none"/>
          </w:rPr>
          <w:t>PROCESSUS D’INDEMNISATION</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_Toc51974329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87</w:t>
        </w:r>
        <w:r w:rsidR="00702493" w:rsidRPr="00702493">
          <w:rPr>
            <w:b/>
            <w:bCs w:val="0"/>
            <w:webHidden/>
            <w:szCs w:val="22"/>
          </w:rPr>
          <w:fldChar w:fldCharType="end"/>
        </w:r>
      </w:hyperlink>
    </w:p>
    <w:p w14:paraId="63551419" w14:textId="71236DCF" w:rsidR="00702493" w:rsidRPr="00702493" w:rsidRDefault="002C289F" w:rsidP="00702493">
      <w:pPr>
        <w:pStyle w:val="TM2"/>
        <w:tabs>
          <w:tab w:val="left" w:pos="660"/>
        </w:tabs>
        <w:spacing w:after="0"/>
        <w:rPr>
          <w:rFonts w:eastAsiaTheme="minorEastAsia" w:cs="Arial"/>
          <w:b w:val="0"/>
          <w:bCs/>
          <w:szCs w:val="22"/>
        </w:rPr>
      </w:pPr>
      <w:hyperlink w:anchor="_Toc51974330" w:history="1">
        <w:r w:rsidR="00702493" w:rsidRPr="00702493">
          <w:rPr>
            <w:rStyle w:val="Lienhypertexte"/>
            <w:rFonts w:cs="Arial"/>
            <w:b w:val="0"/>
            <w:bCs/>
            <w:szCs w:val="22"/>
            <w:u w:val="none"/>
            <w:lang w:bidi="fr-FR"/>
          </w:rPr>
          <w:t>9.1.</w:t>
        </w:r>
        <w:r w:rsidR="00702493" w:rsidRPr="00702493">
          <w:rPr>
            <w:rFonts w:eastAsiaTheme="minorEastAsia" w:cs="Arial"/>
            <w:b w:val="0"/>
            <w:bCs/>
            <w:szCs w:val="22"/>
          </w:rPr>
          <w:tab/>
        </w:r>
        <w:r w:rsidR="00702493" w:rsidRPr="00702493">
          <w:rPr>
            <w:rStyle w:val="Lienhypertexte"/>
            <w:rFonts w:cs="Arial"/>
            <w:b w:val="0"/>
            <w:bCs/>
            <w:szCs w:val="22"/>
            <w:u w:val="none"/>
            <w:lang w:bidi="fr-FR"/>
          </w:rPr>
          <w:t>Divulgations et consultations relatives aux critères d’éligibilité et aux principes d’indemnisation</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_Toc51974330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87</w:t>
        </w:r>
        <w:r w:rsidR="00702493" w:rsidRPr="00702493">
          <w:rPr>
            <w:rFonts w:cs="Arial"/>
            <w:b w:val="0"/>
            <w:bCs/>
            <w:webHidden/>
            <w:szCs w:val="22"/>
          </w:rPr>
          <w:fldChar w:fldCharType="end"/>
        </w:r>
      </w:hyperlink>
    </w:p>
    <w:p w14:paraId="51F0F233" w14:textId="2B559C88" w:rsidR="00702493" w:rsidRPr="00702493" w:rsidRDefault="002C289F" w:rsidP="00702493">
      <w:pPr>
        <w:pStyle w:val="TM2"/>
        <w:tabs>
          <w:tab w:val="left" w:pos="660"/>
        </w:tabs>
        <w:spacing w:after="0"/>
        <w:rPr>
          <w:rFonts w:eastAsiaTheme="minorEastAsia" w:cs="Arial"/>
          <w:b w:val="0"/>
          <w:bCs/>
          <w:szCs w:val="22"/>
        </w:rPr>
      </w:pPr>
      <w:hyperlink w:anchor="_Toc51974331" w:history="1">
        <w:r w:rsidR="00702493" w:rsidRPr="00702493">
          <w:rPr>
            <w:rStyle w:val="Lienhypertexte"/>
            <w:rFonts w:cs="Arial"/>
            <w:b w:val="0"/>
            <w:bCs/>
            <w:szCs w:val="22"/>
            <w:u w:val="none"/>
            <w:lang w:bidi="fr-FR"/>
          </w:rPr>
          <w:t>9.2.</w:t>
        </w:r>
        <w:r w:rsidR="00702493" w:rsidRPr="00702493">
          <w:rPr>
            <w:rFonts w:eastAsiaTheme="minorEastAsia" w:cs="Arial"/>
            <w:b w:val="0"/>
            <w:bCs/>
            <w:szCs w:val="22"/>
          </w:rPr>
          <w:tab/>
        </w:r>
        <w:r w:rsidR="00702493" w:rsidRPr="00702493">
          <w:rPr>
            <w:rStyle w:val="Lienhypertexte"/>
            <w:rFonts w:cs="Arial"/>
            <w:b w:val="0"/>
            <w:bCs/>
            <w:szCs w:val="22"/>
            <w:u w:val="none"/>
            <w:lang w:bidi="fr-FR"/>
          </w:rPr>
          <w:t>Acceptation par chaque PAP des caractéristiques des biens affectés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_Toc51974331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87</w:t>
        </w:r>
        <w:r w:rsidR="00702493" w:rsidRPr="00702493">
          <w:rPr>
            <w:rFonts w:cs="Arial"/>
            <w:b w:val="0"/>
            <w:bCs/>
            <w:webHidden/>
            <w:szCs w:val="22"/>
          </w:rPr>
          <w:fldChar w:fldCharType="end"/>
        </w:r>
      </w:hyperlink>
    </w:p>
    <w:p w14:paraId="238876AE" w14:textId="3815E05A" w:rsidR="00702493" w:rsidRPr="00702493" w:rsidRDefault="002C289F" w:rsidP="00702493">
      <w:pPr>
        <w:pStyle w:val="TM2"/>
        <w:tabs>
          <w:tab w:val="left" w:pos="660"/>
        </w:tabs>
        <w:spacing w:after="0"/>
        <w:rPr>
          <w:rFonts w:eastAsiaTheme="minorEastAsia" w:cs="Arial"/>
          <w:b w:val="0"/>
          <w:bCs/>
          <w:szCs w:val="22"/>
        </w:rPr>
      </w:pPr>
      <w:hyperlink w:anchor="_Toc51974332" w:history="1">
        <w:r w:rsidR="00702493" w:rsidRPr="00702493">
          <w:rPr>
            <w:rStyle w:val="Lienhypertexte"/>
            <w:rFonts w:cs="Arial"/>
            <w:b w:val="0"/>
            <w:bCs/>
            <w:szCs w:val="22"/>
            <w:u w:val="none"/>
            <w:lang w:bidi="fr-FR"/>
          </w:rPr>
          <w:t>9.3.</w:t>
        </w:r>
        <w:r w:rsidR="00702493" w:rsidRPr="00702493">
          <w:rPr>
            <w:rFonts w:eastAsiaTheme="minorEastAsia" w:cs="Arial"/>
            <w:b w:val="0"/>
            <w:bCs/>
            <w:szCs w:val="22"/>
          </w:rPr>
          <w:tab/>
        </w:r>
        <w:r w:rsidR="00702493" w:rsidRPr="00702493">
          <w:rPr>
            <w:rStyle w:val="Lienhypertexte"/>
            <w:rFonts w:cs="Arial"/>
            <w:b w:val="0"/>
            <w:bCs/>
            <w:szCs w:val="22"/>
            <w:u w:val="none"/>
            <w:lang w:bidi="fr-FR"/>
          </w:rPr>
          <w:t>Estimation des pertes individuelles et collectives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_Toc51974332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87</w:t>
        </w:r>
        <w:r w:rsidR="00702493" w:rsidRPr="00702493">
          <w:rPr>
            <w:rFonts w:cs="Arial"/>
            <w:b w:val="0"/>
            <w:bCs/>
            <w:webHidden/>
            <w:szCs w:val="22"/>
          </w:rPr>
          <w:fldChar w:fldCharType="end"/>
        </w:r>
      </w:hyperlink>
    </w:p>
    <w:p w14:paraId="453DB71E" w14:textId="720A66C5" w:rsidR="00702493" w:rsidRPr="00702493" w:rsidRDefault="002C289F" w:rsidP="00702493">
      <w:pPr>
        <w:pStyle w:val="TM2"/>
        <w:tabs>
          <w:tab w:val="left" w:pos="660"/>
        </w:tabs>
        <w:spacing w:after="0"/>
        <w:rPr>
          <w:rFonts w:eastAsiaTheme="minorEastAsia" w:cs="Arial"/>
          <w:b w:val="0"/>
          <w:bCs/>
          <w:szCs w:val="22"/>
        </w:rPr>
      </w:pPr>
      <w:hyperlink w:anchor="_Toc51974333" w:history="1">
        <w:r w:rsidR="00702493" w:rsidRPr="00702493">
          <w:rPr>
            <w:rStyle w:val="Lienhypertexte"/>
            <w:rFonts w:cs="Arial"/>
            <w:b w:val="0"/>
            <w:bCs/>
            <w:szCs w:val="22"/>
            <w:u w:val="none"/>
            <w:lang w:bidi="fr-FR"/>
          </w:rPr>
          <w:t>9.4.</w:t>
        </w:r>
        <w:r w:rsidR="00702493" w:rsidRPr="00702493">
          <w:rPr>
            <w:rFonts w:eastAsiaTheme="minorEastAsia" w:cs="Arial"/>
            <w:b w:val="0"/>
            <w:bCs/>
            <w:szCs w:val="22"/>
          </w:rPr>
          <w:tab/>
        </w:r>
        <w:r w:rsidR="00702493" w:rsidRPr="00702493">
          <w:rPr>
            <w:rStyle w:val="Lienhypertexte"/>
            <w:rFonts w:cs="Arial"/>
            <w:b w:val="0"/>
            <w:bCs/>
            <w:szCs w:val="22"/>
            <w:u w:val="none"/>
            <w:lang w:bidi="fr-FR"/>
          </w:rPr>
          <w:t>Négociation avec les PAP des compensations accordées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_Toc51974333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88</w:t>
        </w:r>
        <w:r w:rsidR="00702493" w:rsidRPr="00702493">
          <w:rPr>
            <w:rFonts w:cs="Arial"/>
            <w:b w:val="0"/>
            <w:bCs/>
            <w:webHidden/>
            <w:szCs w:val="22"/>
          </w:rPr>
          <w:fldChar w:fldCharType="end"/>
        </w:r>
      </w:hyperlink>
    </w:p>
    <w:p w14:paraId="6BA6E5CB" w14:textId="2A322252" w:rsidR="00702493" w:rsidRPr="00702493" w:rsidRDefault="002C289F" w:rsidP="00702493">
      <w:pPr>
        <w:pStyle w:val="TM2"/>
        <w:tabs>
          <w:tab w:val="left" w:pos="660"/>
        </w:tabs>
        <w:spacing w:after="0"/>
        <w:rPr>
          <w:rFonts w:eastAsiaTheme="minorEastAsia" w:cs="Arial"/>
          <w:b w:val="0"/>
          <w:bCs/>
          <w:szCs w:val="22"/>
        </w:rPr>
      </w:pPr>
      <w:hyperlink w:anchor="_Toc51974334" w:history="1">
        <w:r w:rsidR="00702493" w:rsidRPr="00702493">
          <w:rPr>
            <w:rStyle w:val="Lienhypertexte"/>
            <w:rFonts w:cs="Arial"/>
            <w:b w:val="0"/>
            <w:bCs/>
            <w:szCs w:val="22"/>
            <w:u w:val="none"/>
            <w:lang w:bidi="fr-FR"/>
          </w:rPr>
          <w:t>9.5.</w:t>
        </w:r>
        <w:r w:rsidR="00702493" w:rsidRPr="00702493">
          <w:rPr>
            <w:rFonts w:eastAsiaTheme="minorEastAsia" w:cs="Arial"/>
            <w:b w:val="0"/>
            <w:bCs/>
            <w:szCs w:val="22"/>
          </w:rPr>
          <w:tab/>
        </w:r>
        <w:r w:rsidR="00702493" w:rsidRPr="00702493">
          <w:rPr>
            <w:rStyle w:val="Lienhypertexte"/>
            <w:rFonts w:cs="Arial"/>
            <w:b w:val="0"/>
            <w:bCs/>
            <w:szCs w:val="22"/>
            <w:u w:val="none"/>
            <w:lang w:bidi="fr-FR"/>
          </w:rPr>
          <w:t>Conclusion d’ententes ou tentative de médiation</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_Toc51974334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88</w:t>
        </w:r>
        <w:r w:rsidR="00702493" w:rsidRPr="00702493">
          <w:rPr>
            <w:rFonts w:cs="Arial"/>
            <w:b w:val="0"/>
            <w:bCs/>
            <w:webHidden/>
            <w:szCs w:val="22"/>
          </w:rPr>
          <w:fldChar w:fldCharType="end"/>
        </w:r>
      </w:hyperlink>
    </w:p>
    <w:p w14:paraId="7CCA8C29" w14:textId="371CFAC5" w:rsidR="00702493" w:rsidRPr="00702493" w:rsidRDefault="002C289F" w:rsidP="00702493">
      <w:pPr>
        <w:pStyle w:val="TM2"/>
        <w:tabs>
          <w:tab w:val="left" w:pos="660"/>
        </w:tabs>
        <w:spacing w:after="0"/>
        <w:rPr>
          <w:rFonts w:eastAsiaTheme="minorEastAsia" w:cs="Arial"/>
          <w:b w:val="0"/>
          <w:bCs/>
          <w:szCs w:val="22"/>
        </w:rPr>
      </w:pPr>
      <w:hyperlink w:anchor="_Toc51974335" w:history="1">
        <w:r w:rsidR="00702493" w:rsidRPr="00702493">
          <w:rPr>
            <w:rStyle w:val="Lienhypertexte"/>
            <w:rFonts w:cs="Arial"/>
            <w:b w:val="0"/>
            <w:bCs/>
            <w:szCs w:val="22"/>
            <w:u w:val="none"/>
            <w:lang w:bidi="fr-FR"/>
          </w:rPr>
          <w:t>9.6.</w:t>
        </w:r>
        <w:r w:rsidR="00702493" w:rsidRPr="00702493">
          <w:rPr>
            <w:rFonts w:eastAsiaTheme="minorEastAsia" w:cs="Arial"/>
            <w:b w:val="0"/>
            <w:bCs/>
            <w:szCs w:val="22"/>
          </w:rPr>
          <w:tab/>
        </w:r>
        <w:r w:rsidR="00702493" w:rsidRPr="00702493">
          <w:rPr>
            <w:rStyle w:val="Lienhypertexte"/>
            <w:rFonts w:cs="Arial"/>
            <w:b w:val="0"/>
            <w:bCs/>
            <w:szCs w:val="22"/>
            <w:u w:val="none"/>
            <w:lang w:bidi="fr-FR"/>
          </w:rPr>
          <w:t>Paiement des indemnités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_Toc51974335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88</w:t>
        </w:r>
        <w:r w:rsidR="00702493" w:rsidRPr="00702493">
          <w:rPr>
            <w:rFonts w:cs="Arial"/>
            <w:b w:val="0"/>
            <w:bCs/>
            <w:webHidden/>
            <w:szCs w:val="22"/>
          </w:rPr>
          <w:fldChar w:fldCharType="end"/>
        </w:r>
      </w:hyperlink>
    </w:p>
    <w:p w14:paraId="017004FF" w14:textId="6092C60D" w:rsidR="00702493" w:rsidRPr="00702493" w:rsidRDefault="002C289F" w:rsidP="00702493">
      <w:pPr>
        <w:pStyle w:val="TM2"/>
        <w:tabs>
          <w:tab w:val="left" w:pos="660"/>
        </w:tabs>
        <w:spacing w:after="0"/>
        <w:rPr>
          <w:rFonts w:eastAsiaTheme="minorEastAsia" w:cs="Arial"/>
          <w:b w:val="0"/>
          <w:bCs/>
          <w:szCs w:val="22"/>
        </w:rPr>
      </w:pPr>
      <w:hyperlink w:anchor="_Toc51974336" w:history="1">
        <w:r w:rsidR="00702493" w:rsidRPr="00702493">
          <w:rPr>
            <w:rStyle w:val="Lienhypertexte"/>
            <w:rFonts w:cs="Arial"/>
            <w:b w:val="0"/>
            <w:bCs/>
            <w:szCs w:val="22"/>
            <w:u w:val="none"/>
            <w:lang w:bidi="fr-FR"/>
          </w:rPr>
          <w:t>9.7.</w:t>
        </w:r>
        <w:r w:rsidR="00702493" w:rsidRPr="00702493">
          <w:rPr>
            <w:rFonts w:eastAsiaTheme="minorEastAsia" w:cs="Arial"/>
            <w:b w:val="0"/>
            <w:bCs/>
            <w:szCs w:val="22"/>
          </w:rPr>
          <w:tab/>
        </w:r>
        <w:r w:rsidR="00702493" w:rsidRPr="00702493">
          <w:rPr>
            <w:rStyle w:val="Lienhypertexte"/>
            <w:rFonts w:cs="Arial"/>
            <w:b w:val="0"/>
            <w:bCs/>
            <w:szCs w:val="22"/>
            <w:u w:val="none"/>
            <w:lang w:bidi="fr-FR"/>
          </w:rPr>
          <w:t>Appui aux personnes affectées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_Toc51974336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88</w:t>
        </w:r>
        <w:r w:rsidR="00702493" w:rsidRPr="00702493">
          <w:rPr>
            <w:rFonts w:cs="Arial"/>
            <w:b w:val="0"/>
            <w:bCs/>
            <w:webHidden/>
            <w:szCs w:val="22"/>
          </w:rPr>
          <w:fldChar w:fldCharType="end"/>
        </w:r>
      </w:hyperlink>
    </w:p>
    <w:p w14:paraId="417C671B" w14:textId="402AED06" w:rsidR="00702493" w:rsidRPr="00702493" w:rsidRDefault="002C289F" w:rsidP="00702493">
      <w:pPr>
        <w:pStyle w:val="TM2"/>
        <w:tabs>
          <w:tab w:val="left" w:pos="660"/>
        </w:tabs>
        <w:spacing w:after="0"/>
        <w:rPr>
          <w:rFonts w:eastAsiaTheme="minorEastAsia" w:cs="Arial"/>
          <w:b w:val="0"/>
          <w:bCs/>
          <w:szCs w:val="22"/>
        </w:rPr>
      </w:pPr>
      <w:hyperlink w:anchor="_Toc51974337" w:history="1">
        <w:r w:rsidR="00702493" w:rsidRPr="00702493">
          <w:rPr>
            <w:rStyle w:val="Lienhypertexte"/>
            <w:rFonts w:cs="Arial"/>
            <w:b w:val="0"/>
            <w:bCs/>
            <w:szCs w:val="22"/>
            <w:u w:val="none"/>
            <w:lang w:bidi="fr-FR"/>
          </w:rPr>
          <w:t>9.8.</w:t>
        </w:r>
        <w:r w:rsidR="00702493" w:rsidRPr="00702493">
          <w:rPr>
            <w:rFonts w:eastAsiaTheme="minorEastAsia" w:cs="Arial"/>
            <w:b w:val="0"/>
            <w:bCs/>
            <w:szCs w:val="22"/>
          </w:rPr>
          <w:tab/>
        </w:r>
        <w:r w:rsidR="00702493" w:rsidRPr="00702493">
          <w:rPr>
            <w:rStyle w:val="Lienhypertexte"/>
            <w:rFonts w:cs="Arial"/>
            <w:b w:val="0"/>
            <w:bCs/>
            <w:szCs w:val="22"/>
            <w:u w:val="none"/>
            <w:lang w:bidi="fr-FR"/>
          </w:rPr>
          <w:t>Règlement des litiges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_Toc51974337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88</w:t>
        </w:r>
        <w:r w:rsidR="00702493" w:rsidRPr="00702493">
          <w:rPr>
            <w:rFonts w:cs="Arial"/>
            <w:b w:val="0"/>
            <w:bCs/>
            <w:webHidden/>
            <w:szCs w:val="22"/>
          </w:rPr>
          <w:fldChar w:fldCharType="end"/>
        </w:r>
      </w:hyperlink>
    </w:p>
    <w:p w14:paraId="5C8C40B0" w14:textId="61265E1A" w:rsidR="00702493" w:rsidRPr="00702493" w:rsidRDefault="002C289F" w:rsidP="00702493">
      <w:pPr>
        <w:pStyle w:val="TM1"/>
        <w:tabs>
          <w:tab w:val="left" w:pos="660"/>
        </w:tabs>
        <w:rPr>
          <w:rFonts w:eastAsiaTheme="minorEastAsia"/>
          <w:b/>
          <w:bCs w:val="0"/>
          <w:szCs w:val="22"/>
          <w:lang w:eastAsia="fr-FR"/>
        </w:rPr>
      </w:pPr>
      <w:hyperlink w:anchor="_Toc51974338" w:history="1">
        <w:r w:rsidR="00702493" w:rsidRPr="00702493">
          <w:rPr>
            <w:rStyle w:val="Lienhypertexte"/>
            <w:b/>
            <w:bCs w:val="0"/>
            <w:szCs w:val="22"/>
            <w:u w:val="none"/>
          </w:rPr>
          <w:t>X.</w:t>
        </w:r>
        <w:r w:rsidR="00702493" w:rsidRPr="00702493">
          <w:rPr>
            <w:rFonts w:eastAsiaTheme="minorEastAsia"/>
            <w:b/>
            <w:bCs w:val="0"/>
            <w:szCs w:val="22"/>
            <w:lang w:eastAsia="fr-FR"/>
          </w:rPr>
          <w:tab/>
        </w:r>
        <w:r w:rsidR="00702493" w:rsidRPr="00702493">
          <w:rPr>
            <w:rStyle w:val="Lienhypertexte"/>
            <w:b/>
            <w:bCs w:val="0"/>
            <w:szCs w:val="22"/>
            <w:u w:val="none"/>
          </w:rPr>
          <w:t>MESURES D’ACCOMPAGNEMENT DU PAR</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_Toc51974338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90</w:t>
        </w:r>
        <w:r w:rsidR="00702493" w:rsidRPr="00702493">
          <w:rPr>
            <w:b/>
            <w:bCs w:val="0"/>
            <w:webHidden/>
            <w:szCs w:val="22"/>
          </w:rPr>
          <w:fldChar w:fldCharType="end"/>
        </w:r>
      </w:hyperlink>
    </w:p>
    <w:p w14:paraId="0B9A88FE" w14:textId="6C903BA2" w:rsidR="00702493" w:rsidRPr="00702493" w:rsidRDefault="002C289F" w:rsidP="00702493">
      <w:pPr>
        <w:pStyle w:val="TM2"/>
        <w:tabs>
          <w:tab w:val="left" w:pos="880"/>
        </w:tabs>
        <w:spacing w:after="0"/>
        <w:rPr>
          <w:rFonts w:eastAsiaTheme="minorEastAsia" w:cs="Arial"/>
          <w:b w:val="0"/>
          <w:bCs/>
          <w:szCs w:val="22"/>
        </w:rPr>
      </w:pPr>
      <w:hyperlink w:anchor="_Toc51974339" w:history="1">
        <w:r w:rsidR="00702493" w:rsidRPr="00702493">
          <w:rPr>
            <w:rStyle w:val="Lienhypertexte"/>
            <w:rFonts w:cs="Arial"/>
            <w:b w:val="0"/>
            <w:bCs/>
            <w:szCs w:val="22"/>
            <w:u w:val="none"/>
            <w:lang w:bidi="fr-FR"/>
          </w:rPr>
          <w:t>10.1.</w:t>
        </w:r>
        <w:r w:rsidR="00702493" w:rsidRPr="00702493">
          <w:rPr>
            <w:rFonts w:eastAsiaTheme="minorEastAsia" w:cs="Arial"/>
            <w:b w:val="0"/>
            <w:bCs/>
            <w:szCs w:val="22"/>
          </w:rPr>
          <w:tab/>
        </w:r>
        <w:r w:rsidR="00702493" w:rsidRPr="00702493">
          <w:rPr>
            <w:rStyle w:val="Lienhypertexte"/>
            <w:rFonts w:cs="Arial"/>
            <w:b w:val="0"/>
            <w:bCs/>
            <w:szCs w:val="22"/>
            <w:u w:val="none"/>
            <w:lang w:bidi="fr-FR"/>
          </w:rPr>
          <w:t>Mesures de communication, de sensibilisation et participation communautaire</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_Toc51974339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90</w:t>
        </w:r>
        <w:r w:rsidR="00702493" w:rsidRPr="00702493">
          <w:rPr>
            <w:rFonts w:cs="Arial"/>
            <w:b w:val="0"/>
            <w:bCs/>
            <w:webHidden/>
            <w:szCs w:val="22"/>
          </w:rPr>
          <w:fldChar w:fldCharType="end"/>
        </w:r>
      </w:hyperlink>
    </w:p>
    <w:p w14:paraId="42861EB6" w14:textId="6F2CF812"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40" w:history="1">
        <w:r w:rsidR="00702493" w:rsidRPr="00702493">
          <w:rPr>
            <w:rStyle w:val="Lienhypertexte"/>
            <w:noProof/>
            <w:sz w:val="22"/>
            <w:u w:val="none"/>
          </w:rPr>
          <w:t>10.1.1.</w:t>
        </w:r>
        <w:r w:rsidR="00702493" w:rsidRPr="00702493">
          <w:rPr>
            <w:rFonts w:eastAsiaTheme="minorEastAsia"/>
            <w:iCs w:val="0"/>
            <w:noProof/>
            <w:sz w:val="22"/>
            <w:u w:val="none"/>
            <w:lang w:eastAsia="fr-FR"/>
          </w:rPr>
          <w:tab/>
        </w:r>
        <w:r w:rsidR="00702493" w:rsidRPr="00702493">
          <w:rPr>
            <w:rStyle w:val="Lienhypertexte"/>
            <w:noProof/>
            <w:sz w:val="22"/>
            <w:u w:val="none"/>
          </w:rPr>
          <w:t>Consultation de la population affectée</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_Toc51974340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90</w:t>
        </w:r>
        <w:r w:rsidR="00702493" w:rsidRPr="00702493">
          <w:rPr>
            <w:noProof/>
            <w:webHidden/>
            <w:sz w:val="22"/>
            <w:u w:val="none"/>
          </w:rPr>
          <w:fldChar w:fldCharType="end"/>
        </w:r>
      </w:hyperlink>
    </w:p>
    <w:p w14:paraId="2E550CED" w14:textId="15706146"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41" w:history="1">
        <w:r w:rsidR="00702493" w:rsidRPr="00702493">
          <w:rPr>
            <w:rStyle w:val="Lienhypertexte"/>
            <w:noProof/>
            <w:sz w:val="22"/>
            <w:u w:val="none"/>
          </w:rPr>
          <w:t>10.1.2.</w:t>
        </w:r>
        <w:r w:rsidR="00702493" w:rsidRPr="00702493">
          <w:rPr>
            <w:rFonts w:eastAsiaTheme="minorEastAsia"/>
            <w:iCs w:val="0"/>
            <w:noProof/>
            <w:sz w:val="22"/>
            <w:u w:val="none"/>
            <w:lang w:eastAsia="fr-FR"/>
          </w:rPr>
          <w:tab/>
        </w:r>
        <w:r w:rsidR="00702493" w:rsidRPr="00702493">
          <w:rPr>
            <w:rStyle w:val="Lienhypertexte"/>
            <w:noProof/>
            <w:sz w:val="22"/>
            <w:u w:val="none"/>
          </w:rPr>
          <w:t>Diffusion de communiqués de presse sur le Projet</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_Toc51974341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93</w:t>
        </w:r>
        <w:r w:rsidR="00702493" w:rsidRPr="00702493">
          <w:rPr>
            <w:noProof/>
            <w:webHidden/>
            <w:sz w:val="22"/>
            <w:u w:val="none"/>
          </w:rPr>
          <w:fldChar w:fldCharType="end"/>
        </w:r>
      </w:hyperlink>
    </w:p>
    <w:p w14:paraId="0FDDADA7" w14:textId="125EF872"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42" w:history="1">
        <w:r w:rsidR="00702493" w:rsidRPr="00702493">
          <w:rPr>
            <w:rStyle w:val="Lienhypertexte"/>
            <w:noProof/>
            <w:sz w:val="22"/>
            <w:u w:val="none"/>
          </w:rPr>
          <w:t>10.1.3.</w:t>
        </w:r>
        <w:r w:rsidR="00702493" w:rsidRPr="00702493">
          <w:rPr>
            <w:rFonts w:eastAsiaTheme="minorEastAsia"/>
            <w:iCs w:val="0"/>
            <w:noProof/>
            <w:sz w:val="22"/>
            <w:u w:val="none"/>
            <w:lang w:eastAsia="fr-FR"/>
          </w:rPr>
          <w:tab/>
        </w:r>
        <w:r w:rsidR="00702493" w:rsidRPr="00702493">
          <w:rPr>
            <w:rStyle w:val="Lienhypertexte"/>
            <w:noProof/>
            <w:sz w:val="22"/>
            <w:u w:val="none"/>
          </w:rPr>
          <w:t>Tenue d’un registre de doléances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_Toc51974342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93</w:t>
        </w:r>
        <w:r w:rsidR="00702493" w:rsidRPr="00702493">
          <w:rPr>
            <w:noProof/>
            <w:webHidden/>
            <w:sz w:val="22"/>
            <w:u w:val="none"/>
          </w:rPr>
          <w:fldChar w:fldCharType="end"/>
        </w:r>
      </w:hyperlink>
    </w:p>
    <w:p w14:paraId="465B9312" w14:textId="658FC8DE"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43" w:history="1">
        <w:r w:rsidR="00702493" w:rsidRPr="00702493">
          <w:rPr>
            <w:rStyle w:val="Lienhypertexte"/>
            <w:noProof/>
            <w:sz w:val="22"/>
            <w:u w:val="none"/>
          </w:rPr>
          <w:t>10.1.4.</w:t>
        </w:r>
        <w:r w:rsidR="00702493" w:rsidRPr="00702493">
          <w:rPr>
            <w:rFonts w:eastAsiaTheme="minorEastAsia"/>
            <w:iCs w:val="0"/>
            <w:noProof/>
            <w:sz w:val="22"/>
            <w:u w:val="none"/>
            <w:lang w:eastAsia="fr-FR"/>
          </w:rPr>
          <w:tab/>
        </w:r>
        <w:r w:rsidR="00702493" w:rsidRPr="00702493">
          <w:rPr>
            <w:rStyle w:val="Lienhypertexte"/>
            <w:noProof/>
            <w:sz w:val="22"/>
            <w:u w:val="none"/>
          </w:rPr>
          <w:t>Publication du PAR et du PGES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_Toc51974343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93</w:t>
        </w:r>
        <w:r w:rsidR="00702493" w:rsidRPr="00702493">
          <w:rPr>
            <w:noProof/>
            <w:webHidden/>
            <w:sz w:val="22"/>
            <w:u w:val="none"/>
          </w:rPr>
          <w:fldChar w:fldCharType="end"/>
        </w:r>
      </w:hyperlink>
    </w:p>
    <w:p w14:paraId="4225E43E" w14:textId="547AC9E6"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44" w:history="1">
        <w:r w:rsidR="00702493" w:rsidRPr="00702493">
          <w:rPr>
            <w:rStyle w:val="Lienhypertexte"/>
            <w:noProof/>
            <w:sz w:val="22"/>
            <w:u w:val="none"/>
          </w:rPr>
          <w:t>10.1.5.</w:t>
        </w:r>
        <w:r w:rsidR="00702493" w:rsidRPr="00702493">
          <w:rPr>
            <w:rFonts w:eastAsiaTheme="minorEastAsia"/>
            <w:iCs w:val="0"/>
            <w:noProof/>
            <w:sz w:val="22"/>
            <w:u w:val="none"/>
            <w:lang w:eastAsia="fr-FR"/>
          </w:rPr>
          <w:tab/>
        </w:r>
        <w:r w:rsidR="00702493" w:rsidRPr="00702493">
          <w:rPr>
            <w:rStyle w:val="Lienhypertexte"/>
            <w:noProof/>
            <w:sz w:val="22"/>
            <w:u w:val="none"/>
          </w:rPr>
          <w:t>Mesures institutionnelles et de renforcement des capacités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_Toc51974344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93</w:t>
        </w:r>
        <w:r w:rsidR="00702493" w:rsidRPr="00702493">
          <w:rPr>
            <w:noProof/>
            <w:webHidden/>
            <w:sz w:val="22"/>
            <w:u w:val="none"/>
          </w:rPr>
          <w:fldChar w:fldCharType="end"/>
        </w:r>
      </w:hyperlink>
    </w:p>
    <w:p w14:paraId="42B1FC09" w14:textId="78B90366" w:rsidR="00702493" w:rsidRPr="00702493" w:rsidRDefault="002C289F" w:rsidP="00702493">
      <w:pPr>
        <w:pStyle w:val="TM2"/>
        <w:tabs>
          <w:tab w:val="left" w:pos="880"/>
        </w:tabs>
        <w:spacing w:after="0"/>
        <w:rPr>
          <w:rFonts w:eastAsiaTheme="minorEastAsia" w:cs="Arial"/>
          <w:b w:val="0"/>
          <w:bCs/>
          <w:szCs w:val="22"/>
        </w:rPr>
      </w:pPr>
      <w:hyperlink w:anchor="_Toc51974345" w:history="1">
        <w:r w:rsidR="00702493" w:rsidRPr="00702493">
          <w:rPr>
            <w:rStyle w:val="Lienhypertexte"/>
            <w:rFonts w:cs="Arial"/>
            <w:b w:val="0"/>
            <w:bCs/>
            <w:szCs w:val="22"/>
            <w:u w:val="none"/>
            <w:lang w:bidi="fr-FR"/>
          </w:rPr>
          <w:t>10.2.</w:t>
        </w:r>
        <w:r w:rsidR="00702493" w:rsidRPr="00702493">
          <w:rPr>
            <w:rFonts w:eastAsiaTheme="minorEastAsia" w:cs="Arial"/>
            <w:b w:val="0"/>
            <w:bCs/>
            <w:szCs w:val="22"/>
          </w:rPr>
          <w:tab/>
        </w:r>
        <w:r w:rsidR="00702493" w:rsidRPr="00702493">
          <w:rPr>
            <w:rStyle w:val="Lienhypertexte"/>
            <w:rFonts w:cs="Arial"/>
            <w:b w:val="0"/>
            <w:bCs/>
            <w:szCs w:val="22"/>
            <w:u w:val="none"/>
            <w:lang w:bidi="fr-FR"/>
          </w:rPr>
          <w:t>Choix et protection du site de réinstallation</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_Toc51974345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94</w:t>
        </w:r>
        <w:r w:rsidR="00702493" w:rsidRPr="00702493">
          <w:rPr>
            <w:rFonts w:cs="Arial"/>
            <w:b w:val="0"/>
            <w:bCs/>
            <w:webHidden/>
            <w:szCs w:val="22"/>
          </w:rPr>
          <w:fldChar w:fldCharType="end"/>
        </w:r>
      </w:hyperlink>
    </w:p>
    <w:p w14:paraId="411EB31F" w14:textId="73A3C894" w:rsidR="00702493" w:rsidRPr="00702493" w:rsidRDefault="002C289F" w:rsidP="00702493">
      <w:pPr>
        <w:pStyle w:val="TM2"/>
        <w:tabs>
          <w:tab w:val="left" w:pos="880"/>
        </w:tabs>
        <w:spacing w:after="0"/>
        <w:rPr>
          <w:rFonts w:eastAsiaTheme="minorEastAsia" w:cs="Arial"/>
          <w:b w:val="0"/>
          <w:bCs/>
          <w:szCs w:val="22"/>
        </w:rPr>
      </w:pPr>
      <w:hyperlink w:anchor="_Toc51974346" w:history="1">
        <w:r w:rsidR="00702493" w:rsidRPr="00702493">
          <w:rPr>
            <w:rStyle w:val="Lienhypertexte"/>
            <w:rFonts w:cs="Arial"/>
            <w:b w:val="0"/>
            <w:bCs/>
            <w:szCs w:val="22"/>
            <w:u w:val="none"/>
            <w:lang w:bidi="fr-FR"/>
          </w:rPr>
          <w:t>10.3.</w:t>
        </w:r>
        <w:r w:rsidR="00702493" w:rsidRPr="00702493">
          <w:rPr>
            <w:rFonts w:eastAsiaTheme="minorEastAsia" w:cs="Arial"/>
            <w:b w:val="0"/>
            <w:bCs/>
            <w:szCs w:val="22"/>
          </w:rPr>
          <w:tab/>
        </w:r>
        <w:r w:rsidR="00702493" w:rsidRPr="00702493">
          <w:rPr>
            <w:rStyle w:val="Lienhypertexte"/>
            <w:rFonts w:cs="Arial"/>
            <w:b w:val="0"/>
            <w:bCs/>
            <w:szCs w:val="22"/>
            <w:u w:val="none"/>
            <w:lang w:bidi="fr-FR"/>
          </w:rPr>
          <w:t>Provision pour l’indemnisation</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_Toc51974346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94</w:t>
        </w:r>
        <w:r w:rsidR="00702493" w:rsidRPr="00702493">
          <w:rPr>
            <w:rFonts w:cs="Arial"/>
            <w:b w:val="0"/>
            <w:bCs/>
            <w:webHidden/>
            <w:szCs w:val="22"/>
          </w:rPr>
          <w:fldChar w:fldCharType="end"/>
        </w:r>
      </w:hyperlink>
    </w:p>
    <w:p w14:paraId="51CA7B89" w14:textId="03687CE4" w:rsidR="00702493" w:rsidRPr="00702493" w:rsidRDefault="002C289F" w:rsidP="00702493">
      <w:pPr>
        <w:pStyle w:val="TM2"/>
        <w:tabs>
          <w:tab w:val="left" w:pos="880"/>
        </w:tabs>
        <w:spacing w:after="0"/>
        <w:rPr>
          <w:rFonts w:eastAsiaTheme="minorEastAsia" w:cs="Arial"/>
          <w:b w:val="0"/>
          <w:bCs/>
          <w:szCs w:val="22"/>
        </w:rPr>
      </w:pPr>
      <w:hyperlink w:anchor="_Toc51974347" w:history="1">
        <w:r w:rsidR="00702493" w:rsidRPr="00702493">
          <w:rPr>
            <w:rStyle w:val="Lienhypertexte"/>
            <w:rFonts w:cs="Arial"/>
            <w:b w:val="0"/>
            <w:bCs/>
            <w:szCs w:val="22"/>
            <w:u w:val="none"/>
            <w:lang w:bidi="fr-FR"/>
          </w:rPr>
          <w:t>10.4.</w:t>
        </w:r>
        <w:r w:rsidR="00702493" w:rsidRPr="00702493">
          <w:rPr>
            <w:rFonts w:eastAsiaTheme="minorEastAsia" w:cs="Arial"/>
            <w:b w:val="0"/>
            <w:bCs/>
            <w:szCs w:val="22"/>
          </w:rPr>
          <w:tab/>
        </w:r>
        <w:r w:rsidR="00702493" w:rsidRPr="00702493">
          <w:rPr>
            <w:rStyle w:val="Lienhypertexte"/>
            <w:rFonts w:cs="Arial"/>
            <w:b w:val="0"/>
            <w:bCs/>
            <w:szCs w:val="22"/>
            <w:u w:val="none"/>
            <w:lang w:bidi="fr-FR"/>
          </w:rPr>
          <w:t>Assistance et accompagnement des PAP vulnérables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_Toc51974347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94</w:t>
        </w:r>
        <w:r w:rsidR="00702493" w:rsidRPr="00702493">
          <w:rPr>
            <w:rFonts w:cs="Arial"/>
            <w:b w:val="0"/>
            <w:bCs/>
            <w:webHidden/>
            <w:szCs w:val="22"/>
          </w:rPr>
          <w:fldChar w:fldCharType="end"/>
        </w:r>
      </w:hyperlink>
    </w:p>
    <w:p w14:paraId="5FF2175A" w14:textId="13C9FF5B"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48" w:history="1">
        <w:r w:rsidR="00702493" w:rsidRPr="00702493">
          <w:rPr>
            <w:rStyle w:val="Lienhypertexte"/>
            <w:noProof/>
            <w:sz w:val="22"/>
            <w:u w:val="none"/>
          </w:rPr>
          <w:t>10.4.1.</w:t>
        </w:r>
        <w:r w:rsidR="00702493" w:rsidRPr="00702493">
          <w:rPr>
            <w:rFonts w:eastAsiaTheme="minorEastAsia"/>
            <w:iCs w:val="0"/>
            <w:noProof/>
            <w:sz w:val="22"/>
            <w:u w:val="none"/>
            <w:lang w:eastAsia="fr-FR"/>
          </w:rPr>
          <w:tab/>
        </w:r>
        <w:r w:rsidR="00702493" w:rsidRPr="00702493">
          <w:rPr>
            <w:rStyle w:val="Lienhypertexte"/>
            <w:noProof/>
            <w:sz w:val="22"/>
            <w:u w:val="none"/>
          </w:rPr>
          <w:t>Prise en compte du Genre</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_Toc51974348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95</w:t>
        </w:r>
        <w:r w:rsidR="00702493" w:rsidRPr="00702493">
          <w:rPr>
            <w:noProof/>
            <w:webHidden/>
            <w:sz w:val="22"/>
            <w:u w:val="none"/>
          </w:rPr>
          <w:fldChar w:fldCharType="end"/>
        </w:r>
      </w:hyperlink>
    </w:p>
    <w:p w14:paraId="6576B6B4" w14:textId="7AC4FB8F" w:rsidR="00702493" w:rsidRPr="00702493" w:rsidRDefault="002C289F" w:rsidP="00702493">
      <w:pPr>
        <w:pStyle w:val="TM1"/>
        <w:tabs>
          <w:tab w:val="left" w:pos="660"/>
        </w:tabs>
        <w:rPr>
          <w:rFonts w:eastAsiaTheme="minorEastAsia"/>
          <w:b/>
          <w:bCs w:val="0"/>
          <w:szCs w:val="22"/>
          <w:lang w:eastAsia="fr-FR"/>
        </w:rPr>
      </w:pPr>
      <w:hyperlink w:anchor="_Toc51974349" w:history="1">
        <w:r w:rsidR="00702493" w:rsidRPr="00702493">
          <w:rPr>
            <w:rStyle w:val="Lienhypertexte"/>
            <w:b/>
            <w:bCs w:val="0"/>
            <w:szCs w:val="22"/>
            <w:u w:val="none"/>
          </w:rPr>
          <w:t>XI.</w:t>
        </w:r>
        <w:r w:rsidR="00702493" w:rsidRPr="00702493">
          <w:rPr>
            <w:rFonts w:eastAsiaTheme="minorEastAsia"/>
            <w:b/>
            <w:bCs w:val="0"/>
            <w:szCs w:val="22"/>
            <w:lang w:eastAsia="fr-FR"/>
          </w:rPr>
          <w:tab/>
        </w:r>
        <w:r w:rsidR="00702493" w:rsidRPr="00702493">
          <w:rPr>
            <w:rStyle w:val="Lienhypertexte"/>
            <w:b/>
            <w:bCs w:val="0"/>
            <w:szCs w:val="22"/>
            <w:u w:val="none"/>
          </w:rPr>
          <w:t>PROCEDURES DE REGLEMENT DES GRIEFS</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_Toc51974349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96</w:t>
        </w:r>
        <w:r w:rsidR="00702493" w:rsidRPr="00702493">
          <w:rPr>
            <w:b/>
            <w:bCs w:val="0"/>
            <w:webHidden/>
            <w:szCs w:val="22"/>
          </w:rPr>
          <w:fldChar w:fldCharType="end"/>
        </w:r>
      </w:hyperlink>
    </w:p>
    <w:p w14:paraId="164BFD85" w14:textId="7F633823" w:rsidR="00702493" w:rsidRPr="00702493" w:rsidRDefault="002C289F" w:rsidP="00702493">
      <w:pPr>
        <w:pStyle w:val="TM2"/>
        <w:tabs>
          <w:tab w:val="left" w:pos="880"/>
        </w:tabs>
        <w:spacing w:after="0"/>
        <w:rPr>
          <w:rFonts w:eastAsiaTheme="minorEastAsia" w:cs="Arial"/>
          <w:b w:val="0"/>
          <w:bCs/>
          <w:szCs w:val="22"/>
        </w:rPr>
      </w:pPr>
      <w:hyperlink w:anchor="_Toc51974350" w:history="1">
        <w:r w:rsidR="00702493" w:rsidRPr="00702493">
          <w:rPr>
            <w:rStyle w:val="Lienhypertexte"/>
            <w:rFonts w:cs="Arial"/>
            <w:b w:val="0"/>
            <w:bCs/>
            <w:szCs w:val="22"/>
            <w:u w:val="none"/>
            <w:lang w:bidi="fr-FR"/>
          </w:rPr>
          <w:t>11.1.</w:t>
        </w:r>
        <w:r w:rsidR="00702493" w:rsidRPr="00702493">
          <w:rPr>
            <w:rFonts w:eastAsiaTheme="minorEastAsia" w:cs="Arial"/>
            <w:b w:val="0"/>
            <w:bCs/>
            <w:szCs w:val="22"/>
          </w:rPr>
          <w:tab/>
        </w:r>
        <w:r w:rsidR="00702493" w:rsidRPr="00702493">
          <w:rPr>
            <w:rStyle w:val="Lienhypertexte"/>
            <w:rFonts w:cs="Arial"/>
            <w:b w:val="0"/>
            <w:bCs/>
            <w:szCs w:val="22"/>
            <w:u w:val="none"/>
            <w:lang w:bidi="fr-FR"/>
          </w:rPr>
          <w:t>Mécanismes de règlements des griefs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_Toc51974350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96</w:t>
        </w:r>
        <w:r w:rsidR="00702493" w:rsidRPr="00702493">
          <w:rPr>
            <w:rFonts w:cs="Arial"/>
            <w:b w:val="0"/>
            <w:bCs/>
            <w:webHidden/>
            <w:szCs w:val="22"/>
          </w:rPr>
          <w:fldChar w:fldCharType="end"/>
        </w:r>
      </w:hyperlink>
    </w:p>
    <w:p w14:paraId="7C49A0E5" w14:textId="450FA3CA"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51" w:history="1">
        <w:r w:rsidR="00702493" w:rsidRPr="00702493">
          <w:rPr>
            <w:rStyle w:val="Lienhypertexte"/>
            <w:noProof/>
            <w:sz w:val="22"/>
            <w:u w:val="none"/>
          </w:rPr>
          <w:t>11.1.1.</w:t>
        </w:r>
        <w:r w:rsidR="00702493" w:rsidRPr="00702493">
          <w:rPr>
            <w:rFonts w:eastAsiaTheme="minorEastAsia"/>
            <w:iCs w:val="0"/>
            <w:noProof/>
            <w:sz w:val="22"/>
            <w:u w:val="none"/>
            <w:lang w:eastAsia="fr-FR"/>
          </w:rPr>
          <w:tab/>
        </w:r>
        <w:r w:rsidR="00702493" w:rsidRPr="00702493">
          <w:rPr>
            <w:rStyle w:val="Lienhypertexte"/>
            <w:noProof/>
            <w:sz w:val="22"/>
            <w:u w:val="none"/>
          </w:rPr>
          <w:t>Enregistrement des plaintes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_Toc51974351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97</w:t>
        </w:r>
        <w:r w:rsidR="00702493" w:rsidRPr="00702493">
          <w:rPr>
            <w:noProof/>
            <w:webHidden/>
            <w:sz w:val="22"/>
            <w:u w:val="none"/>
          </w:rPr>
          <w:fldChar w:fldCharType="end"/>
        </w:r>
      </w:hyperlink>
    </w:p>
    <w:p w14:paraId="2FAE5945" w14:textId="6890CFF8"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52" w:history="1">
        <w:r w:rsidR="00702493" w:rsidRPr="00702493">
          <w:rPr>
            <w:rStyle w:val="Lienhypertexte"/>
            <w:noProof/>
            <w:sz w:val="22"/>
            <w:u w:val="none"/>
          </w:rPr>
          <w:t>11.1.2.</w:t>
        </w:r>
        <w:r w:rsidR="00702493" w:rsidRPr="00702493">
          <w:rPr>
            <w:rFonts w:eastAsiaTheme="minorEastAsia"/>
            <w:iCs w:val="0"/>
            <w:noProof/>
            <w:sz w:val="22"/>
            <w:u w:val="none"/>
            <w:lang w:eastAsia="fr-FR"/>
          </w:rPr>
          <w:tab/>
        </w:r>
        <w:r w:rsidR="00702493" w:rsidRPr="00702493">
          <w:rPr>
            <w:rStyle w:val="Lienhypertexte"/>
            <w:noProof/>
            <w:sz w:val="22"/>
            <w:u w:val="none"/>
          </w:rPr>
          <w:t>Traitement des plaintes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_Toc51974352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98</w:t>
        </w:r>
        <w:r w:rsidR="00702493" w:rsidRPr="00702493">
          <w:rPr>
            <w:noProof/>
            <w:webHidden/>
            <w:sz w:val="22"/>
            <w:u w:val="none"/>
          </w:rPr>
          <w:fldChar w:fldCharType="end"/>
        </w:r>
      </w:hyperlink>
    </w:p>
    <w:p w14:paraId="4EA36B15" w14:textId="35503537"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53" w:history="1">
        <w:r w:rsidR="00702493" w:rsidRPr="00702493">
          <w:rPr>
            <w:rStyle w:val="Lienhypertexte"/>
            <w:noProof/>
            <w:sz w:val="22"/>
            <w:u w:val="none"/>
          </w:rPr>
          <w:t>11.1.3.</w:t>
        </w:r>
        <w:r w:rsidR="00702493" w:rsidRPr="00702493">
          <w:rPr>
            <w:rFonts w:eastAsiaTheme="minorEastAsia"/>
            <w:iCs w:val="0"/>
            <w:noProof/>
            <w:sz w:val="22"/>
            <w:u w:val="none"/>
            <w:lang w:eastAsia="fr-FR"/>
          </w:rPr>
          <w:tab/>
        </w:r>
        <w:r w:rsidR="00702493" w:rsidRPr="00702493">
          <w:rPr>
            <w:rStyle w:val="Lienhypertexte"/>
            <w:noProof/>
            <w:sz w:val="22"/>
            <w:u w:val="none"/>
          </w:rPr>
          <w:t>Comité Technique de Réinstallation</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_Toc51974353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98</w:t>
        </w:r>
        <w:r w:rsidR="00702493" w:rsidRPr="00702493">
          <w:rPr>
            <w:noProof/>
            <w:webHidden/>
            <w:sz w:val="22"/>
            <w:u w:val="none"/>
          </w:rPr>
          <w:fldChar w:fldCharType="end"/>
        </w:r>
      </w:hyperlink>
    </w:p>
    <w:p w14:paraId="6E4FD540" w14:textId="7CEA790E"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54" w:history="1">
        <w:r w:rsidR="00702493" w:rsidRPr="00702493">
          <w:rPr>
            <w:rStyle w:val="Lienhypertexte"/>
            <w:noProof/>
            <w:sz w:val="22"/>
            <w:u w:val="none"/>
          </w:rPr>
          <w:t>11.1.4.</w:t>
        </w:r>
        <w:r w:rsidR="00702493" w:rsidRPr="00702493">
          <w:rPr>
            <w:rFonts w:eastAsiaTheme="minorEastAsia"/>
            <w:iCs w:val="0"/>
            <w:noProof/>
            <w:sz w:val="22"/>
            <w:u w:val="none"/>
            <w:lang w:eastAsia="fr-FR"/>
          </w:rPr>
          <w:tab/>
        </w:r>
        <w:r w:rsidR="00702493" w:rsidRPr="00702493">
          <w:rPr>
            <w:rStyle w:val="Lienhypertexte"/>
            <w:noProof/>
            <w:sz w:val="22"/>
            <w:u w:val="none"/>
          </w:rPr>
          <w:t>Au niveau des juridictions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_Toc51974354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98</w:t>
        </w:r>
        <w:r w:rsidR="00702493" w:rsidRPr="00702493">
          <w:rPr>
            <w:noProof/>
            <w:webHidden/>
            <w:sz w:val="22"/>
            <w:u w:val="none"/>
          </w:rPr>
          <w:fldChar w:fldCharType="end"/>
        </w:r>
      </w:hyperlink>
    </w:p>
    <w:p w14:paraId="07B4E32D" w14:textId="0DF45C7F" w:rsidR="00702493" w:rsidRPr="00702493" w:rsidRDefault="002C289F" w:rsidP="00702493">
      <w:pPr>
        <w:pStyle w:val="TM2"/>
        <w:tabs>
          <w:tab w:val="left" w:pos="880"/>
        </w:tabs>
        <w:spacing w:after="0"/>
        <w:rPr>
          <w:rFonts w:eastAsiaTheme="minorEastAsia" w:cs="Arial"/>
          <w:b w:val="0"/>
          <w:bCs/>
          <w:szCs w:val="22"/>
        </w:rPr>
      </w:pPr>
      <w:hyperlink w:anchor="_Toc51974355" w:history="1">
        <w:r w:rsidR="00702493" w:rsidRPr="00702493">
          <w:rPr>
            <w:rStyle w:val="Lienhypertexte"/>
            <w:rFonts w:eastAsiaTheme="minorHAnsi" w:cs="Arial"/>
            <w:b w:val="0"/>
            <w:bCs/>
            <w:szCs w:val="22"/>
            <w:u w:val="none"/>
            <w:lang w:eastAsia="en-US"/>
          </w:rPr>
          <w:t>11.2.</w:t>
        </w:r>
        <w:r w:rsidR="00702493" w:rsidRPr="00702493">
          <w:rPr>
            <w:rFonts w:eastAsiaTheme="minorEastAsia" w:cs="Arial"/>
            <w:b w:val="0"/>
            <w:bCs/>
            <w:szCs w:val="22"/>
          </w:rPr>
          <w:tab/>
        </w:r>
        <w:r w:rsidR="00702493" w:rsidRPr="00702493">
          <w:rPr>
            <w:rStyle w:val="Lienhypertexte"/>
            <w:rFonts w:cs="Arial"/>
            <w:b w:val="0"/>
            <w:bCs/>
            <w:szCs w:val="22"/>
            <w:u w:val="none"/>
            <w:lang w:bidi="fr-FR"/>
          </w:rPr>
          <w:t>Dispositions administratives et recours à la justice</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_Toc51974355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99</w:t>
        </w:r>
        <w:r w:rsidR="00702493" w:rsidRPr="00702493">
          <w:rPr>
            <w:rFonts w:cs="Arial"/>
            <w:b w:val="0"/>
            <w:bCs/>
            <w:webHidden/>
            <w:szCs w:val="22"/>
          </w:rPr>
          <w:fldChar w:fldCharType="end"/>
        </w:r>
      </w:hyperlink>
    </w:p>
    <w:p w14:paraId="417BF09E" w14:textId="25CB3EAE" w:rsidR="00702493" w:rsidRPr="00702493" w:rsidRDefault="002C289F" w:rsidP="00702493">
      <w:pPr>
        <w:pStyle w:val="TM1"/>
        <w:tabs>
          <w:tab w:val="left" w:pos="660"/>
        </w:tabs>
        <w:rPr>
          <w:rFonts w:eastAsiaTheme="minorEastAsia"/>
          <w:b/>
          <w:bCs w:val="0"/>
          <w:szCs w:val="22"/>
          <w:lang w:eastAsia="fr-FR"/>
        </w:rPr>
      </w:pPr>
      <w:hyperlink w:anchor="_Toc51974356" w:history="1">
        <w:r w:rsidR="00702493" w:rsidRPr="00702493">
          <w:rPr>
            <w:rStyle w:val="Lienhypertexte"/>
            <w:b/>
            <w:bCs w:val="0"/>
            <w:szCs w:val="22"/>
            <w:u w:val="none"/>
          </w:rPr>
          <w:t>XII.</w:t>
        </w:r>
        <w:r w:rsidR="00702493" w:rsidRPr="00702493">
          <w:rPr>
            <w:rFonts w:eastAsiaTheme="minorEastAsia"/>
            <w:b/>
            <w:bCs w:val="0"/>
            <w:szCs w:val="22"/>
            <w:lang w:eastAsia="fr-FR"/>
          </w:rPr>
          <w:tab/>
        </w:r>
        <w:r w:rsidR="00702493" w:rsidRPr="00702493">
          <w:rPr>
            <w:rStyle w:val="Lienhypertexte"/>
            <w:b/>
            <w:bCs w:val="0"/>
            <w:szCs w:val="22"/>
            <w:u w:val="none"/>
          </w:rPr>
          <w:t>RESPONSABILITES ORGANISATIONNELLES DE LA MISE EN ŒUVRE DU PAR</w:t>
        </w:r>
        <w:r w:rsidR="00702493" w:rsidRPr="00702493">
          <w:rPr>
            <w:b/>
            <w:bCs w:val="0"/>
            <w:webHidden/>
            <w:szCs w:val="22"/>
          </w:rPr>
          <w:tab/>
        </w:r>
        <w:r w:rsidR="00702493">
          <w:rPr>
            <w:b/>
            <w:bCs w:val="0"/>
            <w:webHidden/>
            <w:szCs w:val="22"/>
          </w:rPr>
          <w:tab/>
        </w:r>
        <w:r w:rsid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_Toc51974356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100</w:t>
        </w:r>
        <w:r w:rsidR="00702493" w:rsidRPr="00702493">
          <w:rPr>
            <w:b/>
            <w:bCs w:val="0"/>
            <w:webHidden/>
            <w:szCs w:val="22"/>
          </w:rPr>
          <w:fldChar w:fldCharType="end"/>
        </w:r>
      </w:hyperlink>
    </w:p>
    <w:p w14:paraId="4ACAAAE0" w14:textId="00CFFEAE" w:rsidR="00702493" w:rsidRPr="00702493" w:rsidRDefault="002C289F" w:rsidP="00702493">
      <w:pPr>
        <w:pStyle w:val="TM1"/>
        <w:tabs>
          <w:tab w:val="left" w:pos="660"/>
        </w:tabs>
        <w:rPr>
          <w:rFonts w:eastAsiaTheme="minorEastAsia"/>
          <w:b/>
          <w:bCs w:val="0"/>
          <w:szCs w:val="22"/>
          <w:lang w:eastAsia="fr-FR"/>
        </w:rPr>
      </w:pPr>
      <w:hyperlink w:anchor="_Toc51974357" w:history="1">
        <w:r w:rsidR="00702493" w:rsidRPr="00702493">
          <w:rPr>
            <w:rStyle w:val="Lienhypertexte"/>
            <w:b/>
            <w:bCs w:val="0"/>
            <w:szCs w:val="22"/>
            <w:u w:val="none"/>
          </w:rPr>
          <w:t>XIII.</w:t>
        </w:r>
        <w:r w:rsidR="00702493" w:rsidRPr="00702493">
          <w:rPr>
            <w:rFonts w:eastAsiaTheme="minorEastAsia"/>
            <w:b/>
            <w:bCs w:val="0"/>
            <w:szCs w:val="22"/>
            <w:lang w:eastAsia="fr-FR"/>
          </w:rPr>
          <w:tab/>
        </w:r>
        <w:r w:rsidR="00702493" w:rsidRPr="00702493">
          <w:rPr>
            <w:rStyle w:val="Lienhypertexte"/>
            <w:b/>
            <w:bCs w:val="0"/>
            <w:szCs w:val="22"/>
            <w:u w:val="none"/>
          </w:rPr>
          <w:t>CALENDRIER DE MISE EN ŒUVRE DE L’ENSEMBLE DES ACTIVITES DE REINSTALLATION</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_Toc51974357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103</w:t>
        </w:r>
        <w:r w:rsidR="00702493" w:rsidRPr="00702493">
          <w:rPr>
            <w:b/>
            <w:bCs w:val="0"/>
            <w:webHidden/>
            <w:szCs w:val="22"/>
          </w:rPr>
          <w:fldChar w:fldCharType="end"/>
        </w:r>
      </w:hyperlink>
    </w:p>
    <w:p w14:paraId="5C0A262B" w14:textId="050C5CCB" w:rsidR="00702493" w:rsidRPr="00702493" w:rsidRDefault="002C289F" w:rsidP="00702493">
      <w:pPr>
        <w:pStyle w:val="TM1"/>
        <w:tabs>
          <w:tab w:val="left" w:pos="660"/>
        </w:tabs>
        <w:rPr>
          <w:rFonts w:eastAsiaTheme="minorEastAsia"/>
          <w:b/>
          <w:bCs w:val="0"/>
          <w:szCs w:val="22"/>
          <w:lang w:eastAsia="fr-FR"/>
        </w:rPr>
      </w:pPr>
      <w:hyperlink w:anchor="_Toc51974358" w:history="1">
        <w:r w:rsidR="00702493" w:rsidRPr="00702493">
          <w:rPr>
            <w:rStyle w:val="Lienhypertexte"/>
            <w:b/>
            <w:bCs w:val="0"/>
            <w:szCs w:val="22"/>
            <w:u w:val="none"/>
          </w:rPr>
          <w:t>XIV.</w:t>
        </w:r>
        <w:r w:rsidR="00702493" w:rsidRPr="00702493">
          <w:rPr>
            <w:rFonts w:eastAsiaTheme="minorEastAsia"/>
            <w:b/>
            <w:bCs w:val="0"/>
            <w:szCs w:val="22"/>
            <w:lang w:eastAsia="fr-FR"/>
          </w:rPr>
          <w:tab/>
        </w:r>
        <w:r w:rsidR="00702493" w:rsidRPr="00702493">
          <w:rPr>
            <w:rStyle w:val="Lienhypertexte"/>
            <w:b/>
            <w:bCs w:val="0"/>
            <w:szCs w:val="22"/>
            <w:u w:val="none"/>
          </w:rPr>
          <w:t>EVALUATION DES INDEMNISATIONS ET COÛT DU PAR</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_Toc51974358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107</w:t>
        </w:r>
        <w:r w:rsidR="00702493" w:rsidRPr="00702493">
          <w:rPr>
            <w:b/>
            <w:bCs w:val="0"/>
            <w:webHidden/>
            <w:szCs w:val="22"/>
          </w:rPr>
          <w:fldChar w:fldCharType="end"/>
        </w:r>
      </w:hyperlink>
    </w:p>
    <w:p w14:paraId="0C6734D0" w14:textId="1DC91B82" w:rsidR="00702493" w:rsidRPr="00702493" w:rsidRDefault="002C289F" w:rsidP="00702493">
      <w:pPr>
        <w:pStyle w:val="TM2"/>
        <w:tabs>
          <w:tab w:val="left" w:pos="880"/>
        </w:tabs>
        <w:spacing w:after="0"/>
        <w:rPr>
          <w:rFonts w:eastAsiaTheme="minorEastAsia" w:cs="Arial"/>
          <w:b w:val="0"/>
          <w:bCs/>
          <w:szCs w:val="22"/>
        </w:rPr>
      </w:pPr>
      <w:hyperlink w:anchor="_Toc51974359" w:history="1">
        <w:r w:rsidR="00702493" w:rsidRPr="00702493">
          <w:rPr>
            <w:rStyle w:val="Lienhypertexte"/>
            <w:rFonts w:cs="Arial"/>
            <w:b w:val="0"/>
            <w:bCs/>
            <w:szCs w:val="22"/>
            <w:u w:val="none"/>
            <w:lang w:bidi="fr-FR"/>
          </w:rPr>
          <w:t>14.1.</w:t>
        </w:r>
        <w:r w:rsidR="00702493" w:rsidRPr="00702493">
          <w:rPr>
            <w:rFonts w:eastAsiaTheme="minorEastAsia" w:cs="Arial"/>
            <w:b w:val="0"/>
            <w:bCs/>
            <w:szCs w:val="22"/>
          </w:rPr>
          <w:tab/>
        </w:r>
        <w:r w:rsidR="00702493" w:rsidRPr="00702493">
          <w:rPr>
            <w:rStyle w:val="Lienhypertexte"/>
            <w:rFonts w:cs="Arial"/>
            <w:b w:val="0"/>
            <w:bCs/>
            <w:szCs w:val="22"/>
            <w:u w:val="none"/>
            <w:lang w:bidi="fr-FR"/>
          </w:rPr>
          <w:t>Evaluation des indemnisations</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_Toc51974359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107</w:t>
        </w:r>
        <w:r w:rsidR="00702493" w:rsidRPr="00702493">
          <w:rPr>
            <w:rFonts w:cs="Arial"/>
            <w:b w:val="0"/>
            <w:bCs/>
            <w:webHidden/>
            <w:szCs w:val="22"/>
          </w:rPr>
          <w:fldChar w:fldCharType="end"/>
        </w:r>
      </w:hyperlink>
    </w:p>
    <w:p w14:paraId="6E61C655" w14:textId="0C47578A"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60" w:history="1">
        <w:r w:rsidR="00702493" w:rsidRPr="00702493">
          <w:rPr>
            <w:rStyle w:val="Lienhypertexte"/>
            <w:noProof/>
            <w:sz w:val="22"/>
            <w:u w:val="none"/>
          </w:rPr>
          <w:t>14.1.1.</w:t>
        </w:r>
        <w:r w:rsidR="00702493" w:rsidRPr="00702493">
          <w:rPr>
            <w:rFonts w:eastAsiaTheme="minorEastAsia"/>
            <w:iCs w:val="0"/>
            <w:noProof/>
            <w:sz w:val="22"/>
            <w:u w:val="none"/>
            <w:lang w:eastAsia="fr-FR"/>
          </w:rPr>
          <w:tab/>
        </w:r>
        <w:r w:rsidR="00702493" w:rsidRPr="00702493">
          <w:rPr>
            <w:rStyle w:val="Lienhypertexte"/>
            <w:noProof/>
            <w:sz w:val="22"/>
            <w:u w:val="none"/>
          </w:rPr>
          <w:t>Biens immobiliers construits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_Toc51974360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107</w:t>
        </w:r>
        <w:r w:rsidR="00702493" w:rsidRPr="00702493">
          <w:rPr>
            <w:noProof/>
            <w:webHidden/>
            <w:sz w:val="22"/>
            <w:u w:val="none"/>
          </w:rPr>
          <w:fldChar w:fldCharType="end"/>
        </w:r>
      </w:hyperlink>
    </w:p>
    <w:p w14:paraId="3802A29D" w14:textId="3E4DAFF3"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61" w:history="1">
        <w:r w:rsidR="00702493" w:rsidRPr="00702493">
          <w:rPr>
            <w:rStyle w:val="Lienhypertexte"/>
            <w:noProof/>
            <w:sz w:val="22"/>
            <w:u w:val="none"/>
          </w:rPr>
          <w:t>14.1.2.</w:t>
        </w:r>
        <w:r w:rsidR="00702493" w:rsidRPr="00702493">
          <w:rPr>
            <w:rFonts w:eastAsiaTheme="minorEastAsia"/>
            <w:iCs w:val="0"/>
            <w:noProof/>
            <w:sz w:val="22"/>
            <w:u w:val="none"/>
            <w:lang w:eastAsia="fr-FR"/>
          </w:rPr>
          <w:tab/>
        </w:r>
        <w:r w:rsidR="00702493" w:rsidRPr="00702493">
          <w:rPr>
            <w:rStyle w:val="Lienhypertexte"/>
            <w:noProof/>
            <w:sz w:val="22"/>
            <w:u w:val="none"/>
          </w:rPr>
          <w:t>Biens immobiliers non construits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_Toc51974361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108</w:t>
        </w:r>
        <w:r w:rsidR="00702493" w:rsidRPr="00702493">
          <w:rPr>
            <w:noProof/>
            <w:webHidden/>
            <w:sz w:val="22"/>
            <w:u w:val="none"/>
          </w:rPr>
          <w:fldChar w:fldCharType="end"/>
        </w:r>
      </w:hyperlink>
    </w:p>
    <w:p w14:paraId="58254510" w14:textId="6EDA675A"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62" w:history="1">
        <w:r w:rsidR="00702493" w:rsidRPr="00702493">
          <w:rPr>
            <w:rStyle w:val="Lienhypertexte"/>
            <w:noProof/>
            <w:sz w:val="22"/>
            <w:u w:val="none"/>
          </w:rPr>
          <w:t>14.1.3.</w:t>
        </w:r>
        <w:r w:rsidR="00702493" w:rsidRPr="00702493">
          <w:rPr>
            <w:rFonts w:eastAsiaTheme="minorEastAsia"/>
            <w:iCs w:val="0"/>
            <w:noProof/>
            <w:sz w:val="22"/>
            <w:u w:val="none"/>
            <w:lang w:eastAsia="fr-FR"/>
          </w:rPr>
          <w:tab/>
        </w:r>
        <w:r w:rsidR="00702493" w:rsidRPr="00702493">
          <w:rPr>
            <w:rStyle w:val="Lienhypertexte"/>
            <w:noProof/>
            <w:sz w:val="22"/>
            <w:u w:val="none"/>
          </w:rPr>
          <w:t>Mesures d’appui aux personnes affectées économiquement</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_Toc51974362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108</w:t>
        </w:r>
        <w:r w:rsidR="00702493" w:rsidRPr="00702493">
          <w:rPr>
            <w:noProof/>
            <w:webHidden/>
            <w:sz w:val="22"/>
            <w:u w:val="none"/>
          </w:rPr>
          <w:fldChar w:fldCharType="end"/>
        </w:r>
      </w:hyperlink>
    </w:p>
    <w:p w14:paraId="28D76376" w14:textId="53E36EE5" w:rsidR="00702493" w:rsidRPr="00702493" w:rsidRDefault="002C289F" w:rsidP="00702493">
      <w:pPr>
        <w:pStyle w:val="TM3"/>
        <w:tabs>
          <w:tab w:val="left" w:pos="880"/>
          <w:tab w:val="right" w:leader="dot" w:pos="9060"/>
        </w:tabs>
        <w:spacing w:after="0"/>
        <w:contextualSpacing w:val="0"/>
        <w:outlineLvl w:val="9"/>
        <w:rPr>
          <w:rFonts w:eastAsiaTheme="minorEastAsia"/>
          <w:iCs w:val="0"/>
          <w:noProof/>
          <w:sz w:val="22"/>
          <w:u w:val="none"/>
          <w:lang w:eastAsia="fr-FR"/>
        </w:rPr>
      </w:pPr>
      <w:hyperlink w:anchor="_Toc51974363" w:history="1">
        <w:r w:rsidR="00702493" w:rsidRPr="00702493">
          <w:rPr>
            <w:rStyle w:val="Lienhypertexte"/>
            <w:noProof/>
            <w:sz w:val="22"/>
            <w:u w:val="none"/>
          </w:rPr>
          <w:t>14.1.4.</w:t>
        </w:r>
        <w:r w:rsidR="00702493" w:rsidRPr="00702493">
          <w:rPr>
            <w:rFonts w:eastAsiaTheme="minorEastAsia"/>
            <w:iCs w:val="0"/>
            <w:noProof/>
            <w:sz w:val="22"/>
            <w:u w:val="none"/>
            <w:lang w:eastAsia="fr-FR"/>
          </w:rPr>
          <w:tab/>
        </w:r>
        <w:r w:rsidR="00702493" w:rsidRPr="00702493">
          <w:rPr>
            <w:rStyle w:val="Lienhypertexte"/>
            <w:noProof/>
            <w:sz w:val="22"/>
            <w:u w:val="none"/>
          </w:rPr>
          <w:t>Compensation des arbres affectés</w:t>
        </w:r>
        <w:r w:rsidR="00702493" w:rsidRPr="00702493">
          <w:rPr>
            <w:noProof/>
            <w:webHidden/>
            <w:sz w:val="22"/>
            <w:u w:val="none"/>
          </w:rPr>
          <w:tab/>
        </w:r>
        <w:r w:rsidR="00702493" w:rsidRPr="00702493">
          <w:rPr>
            <w:noProof/>
            <w:webHidden/>
            <w:sz w:val="22"/>
            <w:u w:val="none"/>
          </w:rPr>
          <w:fldChar w:fldCharType="begin"/>
        </w:r>
        <w:r w:rsidR="00702493" w:rsidRPr="00702493">
          <w:rPr>
            <w:noProof/>
            <w:webHidden/>
            <w:sz w:val="22"/>
            <w:u w:val="none"/>
          </w:rPr>
          <w:instrText xml:space="preserve"> PAGEREF _Toc51974363 \h </w:instrText>
        </w:r>
        <w:r w:rsidR="00702493" w:rsidRPr="00702493">
          <w:rPr>
            <w:noProof/>
            <w:webHidden/>
            <w:sz w:val="22"/>
            <w:u w:val="none"/>
          </w:rPr>
        </w:r>
        <w:r w:rsidR="00702493" w:rsidRPr="00702493">
          <w:rPr>
            <w:noProof/>
            <w:webHidden/>
            <w:sz w:val="22"/>
            <w:u w:val="none"/>
          </w:rPr>
          <w:fldChar w:fldCharType="separate"/>
        </w:r>
        <w:r w:rsidR="00F87C32">
          <w:rPr>
            <w:noProof/>
            <w:webHidden/>
            <w:sz w:val="22"/>
            <w:u w:val="none"/>
          </w:rPr>
          <w:t>109</w:t>
        </w:r>
        <w:r w:rsidR="00702493" w:rsidRPr="00702493">
          <w:rPr>
            <w:noProof/>
            <w:webHidden/>
            <w:sz w:val="22"/>
            <w:u w:val="none"/>
          </w:rPr>
          <w:fldChar w:fldCharType="end"/>
        </w:r>
      </w:hyperlink>
    </w:p>
    <w:p w14:paraId="6A0F67E0" w14:textId="3EBD29F1" w:rsidR="00702493" w:rsidRPr="00702493" w:rsidRDefault="002C289F" w:rsidP="00702493">
      <w:pPr>
        <w:pStyle w:val="TM2"/>
        <w:tabs>
          <w:tab w:val="left" w:pos="880"/>
        </w:tabs>
        <w:spacing w:after="0"/>
        <w:rPr>
          <w:rFonts w:eastAsiaTheme="minorEastAsia" w:cs="Arial"/>
          <w:b w:val="0"/>
          <w:bCs/>
          <w:szCs w:val="22"/>
        </w:rPr>
      </w:pPr>
      <w:hyperlink w:anchor="_Toc51974364" w:history="1">
        <w:r w:rsidR="00702493" w:rsidRPr="00702493">
          <w:rPr>
            <w:rStyle w:val="Lienhypertexte"/>
            <w:rFonts w:cs="Arial"/>
            <w:b w:val="0"/>
            <w:bCs/>
            <w:szCs w:val="22"/>
            <w:u w:val="none"/>
            <w:lang w:bidi="fr-FR"/>
          </w:rPr>
          <w:t>14.2.</w:t>
        </w:r>
        <w:r w:rsidR="00702493" w:rsidRPr="00702493">
          <w:rPr>
            <w:rFonts w:eastAsiaTheme="minorEastAsia" w:cs="Arial"/>
            <w:b w:val="0"/>
            <w:bCs/>
            <w:szCs w:val="22"/>
          </w:rPr>
          <w:tab/>
        </w:r>
        <w:r w:rsidR="00702493" w:rsidRPr="00702493">
          <w:rPr>
            <w:rStyle w:val="Lienhypertexte"/>
            <w:rFonts w:cs="Arial"/>
            <w:b w:val="0"/>
            <w:bCs/>
            <w:szCs w:val="22"/>
            <w:u w:val="none"/>
            <w:lang w:bidi="fr-FR"/>
          </w:rPr>
          <w:t>Coût et budget du PAR</w:t>
        </w:r>
        <w:r w:rsidR="00702493" w:rsidRPr="00702493">
          <w:rPr>
            <w:rFonts w:cs="Arial"/>
            <w:b w:val="0"/>
            <w:bCs/>
            <w:webHidden/>
            <w:szCs w:val="22"/>
          </w:rPr>
          <w:tab/>
        </w:r>
        <w:r w:rsidR="00702493" w:rsidRPr="00702493">
          <w:rPr>
            <w:rFonts w:cs="Arial"/>
            <w:b w:val="0"/>
            <w:bCs/>
            <w:webHidden/>
            <w:szCs w:val="22"/>
          </w:rPr>
          <w:fldChar w:fldCharType="begin"/>
        </w:r>
        <w:r w:rsidR="00702493" w:rsidRPr="00702493">
          <w:rPr>
            <w:rFonts w:cs="Arial"/>
            <w:b w:val="0"/>
            <w:bCs/>
            <w:webHidden/>
            <w:szCs w:val="22"/>
          </w:rPr>
          <w:instrText xml:space="preserve"> PAGEREF _Toc51974364 \h </w:instrText>
        </w:r>
        <w:r w:rsidR="00702493" w:rsidRPr="00702493">
          <w:rPr>
            <w:rFonts w:cs="Arial"/>
            <w:b w:val="0"/>
            <w:bCs/>
            <w:webHidden/>
            <w:szCs w:val="22"/>
          </w:rPr>
        </w:r>
        <w:r w:rsidR="00702493" w:rsidRPr="00702493">
          <w:rPr>
            <w:rFonts w:cs="Arial"/>
            <w:b w:val="0"/>
            <w:bCs/>
            <w:webHidden/>
            <w:szCs w:val="22"/>
          </w:rPr>
          <w:fldChar w:fldCharType="separate"/>
        </w:r>
        <w:r w:rsidR="00F87C32">
          <w:rPr>
            <w:rFonts w:cs="Arial"/>
            <w:b w:val="0"/>
            <w:bCs/>
            <w:webHidden/>
            <w:szCs w:val="22"/>
          </w:rPr>
          <w:t>109</w:t>
        </w:r>
        <w:r w:rsidR="00702493" w:rsidRPr="00702493">
          <w:rPr>
            <w:rFonts w:cs="Arial"/>
            <w:b w:val="0"/>
            <w:bCs/>
            <w:webHidden/>
            <w:szCs w:val="22"/>
          </w:rPr>
          <w:fldChar w:fldCharType="end"/>
        </w:r>
      </w:hyperlink>
    </w:p>
    <w:p w14:paraId="6C10FD8D" w14:textId="57946352" w:rsidR="00702493" w:rsidRPr="00702493" w:rsidRDefault="002C289F" w:rsidP="00702493">
      <w:pPr>
        <w:pStyle w:val="TM1"/>
        <w:tabs>
          <w:tab w:val="left" w:pos="660"/>
        </w:tabs>
        <w:rPr>
          <w:rFonts w:eastAsiaTheme="minorEastAsia"/>
          <w:b/>
          <w:bCs w:val="0"/>
          <w:szCs w:val="22"/>
          <w:lang w:eastAsia="fr-FR"/>
        </w:rPr>
      </w:pPr>
      <w:hyperlink w:anchor="_Toc51974365" w:history="1">
        <w:r w:rsidR="00702493" w:rsidRPr="00702493">
          <w:rPr>
            <w:rStyle w:val="Lienhypertexte"/>
            <w:b/>
            <w:bCs w:val="0"/>
            <w:szCs w:val="22"/>
            <w:u w:val="none"/>
          </w:rPr>
          <w:t>XV.</w:t>
        </w:r>
        <w:r w:rsidR="00702493" w:rsidRPr="00702493">
          <w:rPr>
            <w:rFonts w:eastAsiaTheme="minorEastAsia"/>
            <w:b/>
            <w:bCs w:val="0"/>
            <w:szCs w:val="22"/>
            <w:lang w:eastAsia="fr-FR"/>
          </w:rPr>
          <w:tab/>
        </w:r>
        <w:r w:rsidR="00702493" w:rsidRPr="00702493">
          <w:rPr>
            <w:rStyle w:val="Lienhypertexte"/>
            <w:b/>
            <w:bCs w:val="0"/>
            <w:szCs w:val="22"/>
            <w:u w:val="none"/>
          </w:rPr>
          <w:t>SUIVI ET EVALUATION</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_Toc51974365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112</w:t>
        </w:r>
        <w:r w:rsidR="00702493" w:rsidRPr="00702493">
          <w:rPr>
            <w:b/>
            <w:bCs w:val="0"/>
            <w:webHidden/>
            <w:szCs w:val="22"/>
          </w:rPr>
          <w:fldChar w:fldCharType="end"/>
        </w:r>
      </w:hyperlink>
    </w:p>
    <w:p w14:paraId="62DBE9C1" w14:textId="5CA14C73" w:rsidR="00702493" w:rsidRPr="00702493" w:rsidRDefault="002C289F" w:rsidP="00702493">
      <w:pPr>
        <w:pStyle w:val="TM1"/>
        <w:tabs>
          <w:tab w:val="left" w:pos="660"/>
        </w:tabs>
        <w:rPr>
          <w:rFonts w:eastAsiaTheme="minorEastAsia"/>
          <w:b/>
          <w:bCs w:val="0"/>
          <w:szCs w:val="22"/>
          <w:lang w:eastAsia="fr-FR"/>
        </w:rPr>
      </w:pPr>
      <w:hyperlink w:anchor="_Toc51974366" w:history="1">
        <w:r w:rsidR="00702493" w:rsidRPr="00702493">
          <w:rPr>
            <w:rStyle w:val="Lienhypertexte"/>
            <w:b/>
            <w:bCs w:val="0"/>
            <w:szCs w:val="22"/>
            <w:u w:val="none"/>
          </w:rPr>
          <w:t>XVI.</w:t>
        </w:r>
        <w:r w:rsidR="00702493" w:rsidRPr="00702493">
          <w:rPr>
            <w:rFonts w:eastAsiaTheme="minorEastAsia"/>
            <w:b/>
            <w:bCs w:val="0"/>
            <w:szCs w:val="22"/>
            <w:lang w:eastAsia="fr-FR"/>
          </w:rPr>
          <w:tab/>
        </w:r>
        <w:r w:rsidR="00702493" w:rsidRPr="00702493">
          <w:rPr>
            <w:rStyle w:val="Lienhypertexte"/>
            <w:b/>
            <w:bCs w:val="0"/>
            <w:szCs w:val="22"/>
            <w:u w:val="none"/>
          </w:rPr>
          <w:t>DIFFUSION DU PAR</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_Toc51974366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117</w:t>
        </w:r>
        <w:r w:rsidR="00702493" w:rsidRPr="00702493">
          <w:rPr>
            <w:b/>
            <w:bCs w:val="0"/>
            <w:webHidden/>
            <w:szCs w:val="22"/>
          </w:rPr>
          <w:fldChar w:fldCharType="end"/>
        </w:r>
      </w:hyperlink>
    </w:p>
    <w:p w14:paraId="29A381BB" w14:textId="4C418D1C" w:rsidR="00702493" w:rsidRPr="00702493" w:rsidRDefault="002C289F" w:rsidP="00702493">
      <w:pPr>
        <w:pStyle w:val="TM1"/>
        <w:rPr>
          <w:rFonts w:eastAsiaTheme="minorEastAsia"/>
          <w:b/>
          <w:bCs w:val="0"/>
          <w:szCs w:val="22"/>
          <w:lang w:eastAsia="fr-FR"/>
        </w:rPr>
      </w:pPr>
      <w:hyperlink w:anchor="_Toc51974367" w:history="1">
        <w:r w:rsidR="00702493" w:rsidRPr="00702493">
          <w:rPr>
            <w:rStyle w:val="Lienhypertexte"/>
            <w:b/>
            <w:bCs w:val="0"/>
            <w:szCs w:val="22"/>
            <w:u w:val="none"/>
          </w:rPr>
          <w:t>CONCLUSION</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_Toc51974367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118</w:t>
        </w:r>
        <w:r w:rsidR="00702493" w:rsidRPr="00702493">
          <w:rPr>
            <w:b/>
            <w:bCs w:val="0"/>
            <w:webHidden/>
            <w:szCs w:val="22"/>
          </w:rPr>
          <w:fldChar w:fldCharType="end"/>
        </w:r>
      </w:hyperlink>
    </w:p>
    <w:p w14:paraId="00B4BD00" w14:textId="27A7C00B" w:rsidR="00702493" w:rsidRPr="00702493" w:rsidRDefault="002C289F" w:rsidP="00702493">
      <w:pPr>
        <w:pStyle w:val="TM1"/>
        <w:rPr>
          <w:rFonts w:eastAsiaTheme="minorEastAsia"/>
          <w:b/>
          <w:bCs w:val="0"/>
          <w:szCs w:val="22"/>
          <w:lang w:eastAsia="fr-FR"/>
        </w:rPr>
      </w:pPr>
      <w:hyperlink w:anchor="_Toc51974368" w:history="1">
        <w:r w:rsidR="00702493" w:rsidRPr="00702493">
          <w:rPr>
            <w:rStyle w:val="Lienhypertexte"/>
            <w:b/>
            <w:bCs w:val="0"/>
            <w:szCs w:val="22"/>
            <w:u w:val="none"/>
          </w:rPr>
          <w:t>BIBLIOGRAPHIE</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_Toc51974368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119</w:t>
        </w:r>
        <w:r w:rsidR="00702493" w:rsidRPr="00702493">
          <w:rPr>
            <w:b/>
            <w:bCs w:val="0"/>
            <w:webHidden/>
            <w:szCs w:val="22"/>
          </w:rPr>
          <w:fldChar w:fldCharType="end"/>
        </w:r>
      </w:hyperlink>
    </w:p>
    <w:p w14:paraId="30C36937" w14:textId="50A9F6CA" w:rsidR="00702493" w:rsidRPr="00702493" w:rsidRDefault="002C289F" w:rsidP="00702493">
      <w:pPr>
        <w:pStyle w:val="TM1"/>
        <w:rPr>
          <w:rFonts w:eastAsiaTheme="minorEastAsia"/>
          <w:b/>
          <w:bCs w:val="0"/>
          <w:szCs w:val="22"/>
          <w:lang w:eastAsia="fr-FR"/>
        </w:rPr>
      </w:pPr>
      <w:hyperlink w:anchor="_Toc51974369" w:history="1">
        <w:r w:rsidR="00702493" w:rsidRPr="00702493">
          <w:rPr>
            <w:rStyle w:val="Lienhypertexte"/>
            <w:b/>
            <w:bCs w:val="0"/>
            <w:szCs w:val="22"/>
            <w:u w:val="none"/>
          </w:rPr>
          <w:t>ANNEXES</w:t>
        </w:r>
        <w:r w:rsidR="00702493" w:rsidRPr="00702493">
          <w:rPr>
            <w:b/>
            <w:bCs w:val="0"/>
            <w:webHidden/>
            <w:szCs w:val="22"/>
          </w:rPr>
          <w:tab/>
        </w:r>
        <w:r w:rsidR="00702493" w:rsidRPr="00702493">
          <w:rPr>
            <w:b/>
            <w:bCs w:val="0"/>
            <w:webHidden/>
            <w:szCs w:val="22"/>
          </w:rPr>
          <w:fldChar w:fldCharType="begin"/>
        </w:r>
        <w:r w:rsidR="00702493" w:rsidRPr="00702493">
          <w:rPr>
            <w:b/>
            <w:bCs w:val="0"/>
            <w:webHidden/>
            <w:szCs w:val="22"/>
          </w:rPr>
          <w:instrText xml:space="preserve"> PAGEREF _Toc51974369 \h </w:instrText>
        </w:r>
        <w:r w:rsidR="00702493" w:rsidRPr="00702493">
          <w:rPr>
            <w:b/>
            <w:bCs w:val="0"/>
            <w:webHidden/>
            <w:szCs w:val="22"/>
          </w:rPr>
        </w:r>
        <w:r w:rsidR="00702493" w:rsidRPr="00702493">
          <w:rPr>
            <w:b/>
            <w:bCs w:val="0"/>
            <w:webHidden/>
            <w:szCs w:val="22"/>
          </w:rPr>
          <w:fldChar w:fldCharType="separate"/>
        </w:r>
        <w:r w:rsidR="00F87C32">
          <w:rPr>
            <w:b/>
            <w:bCs w:val="0"/>
            <w:webHidden/>
            <w:szCs w:val="22"/>
          </w:rPr>
          <w:t>122</w:t>
        </w:r>
        <w:r w:rsidR="00702493" w:rsidRPr="00702493">
          <w:rPr>
            <w:b/>
            <w:bCs w:val="0"/>
            <w:webHidden/>
            <w:szCs w:val="22"/>
          </w:rPr>
          <w:fldChar w:fldCharType="end"/>
        </w:r>
      </w:hyperlink>
    </w:p>
    <w:p w14:paraId="55C24045" w14:textId="76A6692D" w:rsidR="000553A0" w:rsidRDefault="00702493" w:rsidP="00702493">
      <w:pPr>
        <w:spacing w:after="0" w:line="240" w:lineRule="auto"/>
        <w:jc w:val="both"/>
        <w:rPr>
          <w:rFonts w:ascii="Arial" w:eastAsia="Times New Roman" w:hAnsi="Arial" w:cs="Arial"/>
          <w:lang w:eastAsia="de-DE"/>
        </w:rPr>
      </w:pPr>
      <w:r w:rsidRPr="00702493">
        <w:rPr>
          <w:rFonts w:ascii="Arial" w:eastAsia="Times New Roman" w:hAnsi="Arial" w:cs="Arial"/>
          <w:bCs/>
          <w:lang w:eastAsia="de-DE"/>
        </w:rPr>
        <w:fldChar w:fldCharType="end"/>
      </w:r>
    </w:p>
    <w:p w14:paraId="5BFCA166" w14:textId="77777777" w:rsidR="003A0E55" w:rsidRDefault="003A0E55" w:rsidP="00B532AD">
      <w:pPr>
        <w:pStyle w:val="T1"/>
        <w:numPr>
          <w:ilvl w:val="0"/>
          <w:numId w:val="0"/>
        </w:numPr>
        <w:sectPr w:rsidR="003A0E55" w:rsidSect="004F733A">
          <w:pgSz w:w="11906" w:h="16838"/>
          <w:pgMar w:top="1418" w:right="1418" w:bottom="1418" w:left="1418" w:header="709" w:footer="709" w:gutter="0"/>
          <w:pgNumType w:fmt="lowerRoman"/>
          <w:cols w:space="708"/>
          <w:docGrid w:linePitch="360"/>
        </w:sectPr>
      </w:pPr>
      <w:bookmarkStart w:id="36" w:name="_Toc3224993"/>
      <w:bookmarkStart w:id="37" w:name="_Toc43639626"/>
      <w:bookmarkStart w:id="38" w:name="_Toc43663447"/>
    </w:p>
    <w:p w14:paraId="498CDB39" w14:textId="4F787A67" w:rsidR="00D242D2" w:rsidRDefault="00B719BC" w:rsidP="00B532AD">
      <w:pPr>
        <w:pStyle w:val="T1"/>
        <w:numPr>
          <w:ilvl w:val="0"/>
          <w:numId w:val="0"/>
        </w:numPr>
      </w:pPr>
      <w:bookmarkStart w:id="39" w:name="_Toc51974261"/>
      <w:r w:rsidRPr="001C5E86">
        <w:lastRenderedPageBreak/>
        <w:t>LISTE DES TABLEAUX</w:t>
      </w:r>
      <w:bookmarkEnd w:id="36"/>
      <w:bookmarkEnd w:id="37"/>
      <w:bookmarkEnd w:id="38"/>
      <w:bookmarkEnd w:id="39"/>
    </w:p>
    <w:p w14:paraId="4AA207FD" w14:textId="7ED0FF0F" w:rsidR="00B94988" w:rsidRPr="00B94988" w:rsidRDefault="00E52AD7">
      <w:pPr>
        <w:pStyle w:val="Tabledesillustrations"/>
        <w:tabs>
          <w:tab w:val="right" w:leader="dot" w:pos="9060"/>
        </w:tabs>
        <w:rPr>
          <w:rFonts w:asciiTheme="minorHAnsi" w:eastAsiaTheme="minorEastAsia" w:hAnsiTheme="minorHAnsi" w:cstheme="minorBidi"/>
          <w:noProof/>
          <w:szCs w:val="22"/>
          <w:lang w:eastAsia="fr-FR"/>
        </w:rPr>
      </w:pPr>
      <w:r w:rsidRPr="00074AD9">
        <w:rPr>
          <w:rFonts w:cs="Arial"/>
        </w:rPr>
        <w:fldChar w:fldCharType="begin"/>
      </w:r>
      <w:r w:rsidR="00074AD9" w:rsidRPr="00074AD9">
        <w:rPr>
          <w:rFonts w:cs="Arial"/>
        </w:rPr>
        <w:instrText xml:space="preserve"> TOC \h \z \c "Tableau" </w:instrText>
      </w:r>
      <w:r w:rsidRPr="00074AD9">
        <w:rPr>
          <w:rFonts w:cs="Arial"/>
        </w:rPr>
        <w:fldChar w:fldCharType="separate"/>
      </w:r>
      <w:hyperlink w:anchor="_Toc52652533" w:history="1">
        <w:r w:rsidR="00B94988" w:rsidRPr="00B94988">
          <w:rPr>
            <w:rStyle w:val="Lienhypertexte"/>
            <w:rFonts w:cs="Arial"/>
            <w:noProof/>
            <w:shd w:val="clear" w:color="auto" w:fill="FFFFFF"/>
          </w:rPr>
          <w:t>Tableau 1 : Collecteurs et voies structurantes associées dans la ville de Ouidah</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_Toc52652533 \h </w:instrText>
        </w:r>
        <w:r w:rsidR="00B94988" w:rsidRPr="00B94988">
          <w:rPr>
            <w:noProof/>
            <w:webHidden/>
          </w:rPr>
        </w:r>
        <w:r w:rsidR="00B94988" w:rsidRPr="00B94988">
          <w:rPr>
            <w:noProof/>
            <w:webHidden/>
          </w:rPr>
          <w:fldChar w:fldCharType="separate"/>
        </w:r>
        <w:r w:rsidR="00B94988" w:rsidRPr="00B94988">
          <w:rPr>
            <w:noProof/>
            <w:webHidden/>
          </w:rPr>
          <w:t>xvi</w:t>
        </w:r>
        <w:r w:rsidR="00B94988" w:rsidRPr="00B94988">
          <w:rPr>
            <w:noProof/>
            <w:webHidden/>
          </w:rPr>
          <w:fldChar w:fldCharType="end"/>
        </w:r>
      </w:hyperlink>
    </w:p>
    <w:p w14:paraId="45193FFD" w14:textId="126E635A"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34" w:history="1">
        <w:r w:rsidR="00B94988" w:rsidRPr="00B94988">
          <w:rPr>
            <w:rStyle w:val="Lienhypertexte"/>
            <w:rFonts w:cs="Arial"/>
            <w:noProof/>
            <w:shd w:val="clear" w:color="auto" w:fill="FFFFFF"/>
          </w:rPr>
          <w:t>Tableau 2 : Synthèse des impacts négatifs et mesures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_Toc52652534 \h </w:instrText>
        </w:r>
        <w:r w:rsidR="00B94988" w:rsidRPr="00B94988">
          <w:rPr>
            <w:noProof/>
            <w:webHidden/>
          </w:rPr>
        </w:r>
        <w:r w:rsidR="00B94988" w:rsidRPr="00B94988">
          <w:rPr>
            <w:noProof/>
            <w:webHidden/>
          </w:rPr>
          <w:fldChar w:fldCharType="separate"/>
        </w:r>
        <w:r w:rsidR="00B94988" w:rsidRPr="00B94988">
          <w:rPr>
            <w:noProof/>
            <w:webHidden/>
          </w:rPr>
          <w:t>xxiii</w:t>
        </w:r>
        <w:r w:rsidR="00B94988" w:rsidRPr="00B94988">
          <w:rPr>
            <w:noProof/>
            <w:webHidden/>
          </w:rPr>
          <w:fldChar w:fldCharType="end"/>
        </w:r>
      </w:hyperlink>
    </w:p>
    <w:p w14:paraId="74B8A6E5" w14:textId="76D0FE9B"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35" w:history="1">
        <w:r w:rsidR="00B94988" w:rsidRPr="00B94988">
          <w:rPr>
            <w:rStyle w:val="Lienhypertexte"/>
            <w:rFonts w:cs="Arial"/>
            <w:noProof/>
            <w:shd w:val="clear" w:color="auto" w:fill="FFFFFF"/>
          </w:rPr>
          <w:t>Tableau 3 : Présentation des biens affectés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_Toc52652535 \h </w:instrText>
        </w:r>
        <w:r w:rsidR="00B94988" w:rsidRPr="00B94988">
          <w:rPr>
            <w:noProof/>
            <w:webHidden/>
          </w:rPr>
        </w:r>
        <w:r w:rsidR="00B94988" w:rsidRPr="00B94988">
          <w:rPr>
            <w:noProof/>
            <w:webHidden/>
          </w:rPr>
          <w:fldChar w:fldCharType="separate"/>
        </w:r>
        <w:r w:rsidR="00B94988" w:rsidRPr="00B94988">
          <w:rPr>
            <w:noProof/>
            <w:webHidden/>
          </w:rPr>
          <w:t>xxiv</w:t>
        </w:r>
        <w:r w:rsidR="00B94988" w:rsidRPr="00B94988">
          <w:rPr>
            <w:noProof/>
            <w:webHidden/>
          </w:rPr>
          <w:fldChar w:fldCharType="end"/>
        </w:r>
      </w:hyperlink>
    </w:p>
    <w:p w14:paraId="6AE7A529" w14:textId="67A13D1C"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36" w:history="1">
        <w:r w:rsidR="00B94988" w:rsidRPr="00B94988">
          <w:rPr>
            <w:rStyle w:val="Lienhypertexte"/>
            <w:rFonts w:cs="Arial"/>
            <w:noProof/>
            <w:shd w:val="clear" w:color="auto" w:fill="FFFFFF"/>
          </w:rPr>
          <w:t>Tableau 4: Matrice d’indemnisation</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_Toc52652536 \h </w:instrText>
        </w:r>
        <w:r w:rsidR="00B94988" w:rsidRPr="00B94988">
          <w:rPr>
            <w:noProof/>
            <w:webHidden/>
          </w:rPr>
        </w:r>
        <w:r w:rsidR="00B94988" w:rsidRPr="00B94988">
          <w:rPr>
            <w:noProof/>
            <w:webHidden/>
          </w:rPr>
          <w:fldChar w:fldCharType="separate"/>
        </w:r>
        <w:r w:rsidR="00B94988" w:rsidRPr="00B94988">
          <w:rPr>
            <w:noProof/>
            <w:webHidden/>
          </w:rPr>
          <w:t>xxvii</w:t>
        </w:r>
        <w:r w:rsidR="00B94988" w:rsidRPr="00B94988">
          <w:rPr>
            <w:noProof/>
            <w:webHidden/>
          </w:rPr>
          <w:fldChar w:fldCharType="end"/>
        </w:r>
      </w:hyperlink>
    </w:p>
    <w:p w14:paraId="53B80D67" w14:textId="75C09F04"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37" w:history="1">
        <w:r w:rsidR="00B94988" w:rsidRPr="00B94988">
          <w:rPr>
            <w:rStyle w:val="Lienhypertexte"/>
            <w:rFonts w:cs="Arial"/>
            <w:noProof/>
            <w:shd w:val="clear" w:color="auto" w:fill="FFFFFF"/>
          </w:rPr>
          <w:t>Tableau 5 : Méthode de compensation des pertes connexes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_Toc52652537 \h </w:instrText>
        </w:r>
        <w:r w:rsidR="00B94988" w:rsidRPr="00B94988">
          <w:rPr>
            <w:noProof/>
            <w:webHidden/>
          </w:rPr>
        </w:r>
        <w:r w:rsidR="00B94988" w:rsidRPr="00B94988">
          <w:rPr>
            <w:noProof/>
            <w:webHidden/>
          </w:rPr>
          <w:fldChar w:fldCharType="separate"/>
        </w:r>
        <w:r w:rsidR="00B94988" w:rsidRPr="00B94988">
          <w:rPr>
            <w:noProof/>
            <w:webHidden/>
          </w:rPr>
          <w:t>xxviii</w:t>
        </w:r>
        <w:r w:rsidR="00B94988" w:rsidRPr="00B94988">
          <w:rPr>
            <w:noProof/>
            <w:webHidden/>
          </w:rPr>
          <w:fldChar w:fldCharType="end"/>
        </w:r>
      </w:hyperlink>
    </w:p>
    <w:p w14:paraId="56E71DD4" w14:textId="5D9E0671"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38" w:history="1">
        <w:r w:rsidR="00B94988" w:rsidRPr="00B94988">
          <w:rPr>
            <w:rStyle w:val="Lienhypertexte"/>
            <w:rFonts w:cs="Arial"/>
            <w:noProof/>
            <w:shd w:val="clear" w:color="auto" w:fill="FFFFFF"/>
          </w:rPr>
          <w:t>Tableau 6 : Synthèse des informations sur les PAP Vulnérables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_Toc52652538 \h </w:instrText>
        </w:r>
        <w:r w:rsidR="00B94988" w:rsidRPr="00B94988">
          <w:rPr>
            <w:noProof/>
            <w:webHidden/>
          </w:rPr>
        </w:r>
        <w:r w:rsidR="00B94988" w:rsidRPr="00B94988">
          <w:rPr>
            <w:noProof/>
            <w:webHidden/>
          </w:rPr>
          <w:fldChar w:fldCharType="separate"/>
        </w:r>
        <w:r w:rsidR="00B94988" w:rsidRPr="00B94988">
          <w:rPr>
            <w:noProof/>
            <w:webHidden/>
          </w:rPr>
          <w:t>xxx</w:t>
        </w:r>
        <w:r w:rsidR="00B94988" w:rsidRPr="00B94988">
          <w:rPr>
            <w:noProof/>
            <w:webHidden/>
          </w:rPr>
          <w:fldChar w:fldCharType="end"/>
        </w:r>
      </w:hyperlink>
    </w:p>
    <w:p w14:paraId="7B70400E" w14:textId="67DA18B8"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39" w:history="1">
        <w:r w:rsidR="00B94988" w:rsidRPr="00B94988">
          <w:rPr>
            <w:rStyle w:val="Lienhypertexte"/>
            <w:rFonts w:cs="Arial"/>
            <w:noProof/>
            <w:shd w:val="clear" w:color="auto" w:fill="FFFFFF"/>
          </w:rPr>
          <w:t>Tableau 7 : Calendrier d’exécution des paiements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_Toc52652539 \h </w:instrText>
        </w:r>
        <w:r w:rsidR="00B94988" w:rsidRPr="00B94988">
          <w:rPr>
            <w:noProof/>
            <w:webHidden/>
          </w:rPr>
        </w:r>
        <w:r w:rsidR="00B94988" w:rsidRPr="00B94988">
          <w:rPr>
            <w:noProof/>
            <w:webHidden/>
          </w:rPr>
          <w:fldChar w:fldCharType="separate"/>
        </w:r>
        <w:r w:rsidR="00B94988" w:rsidRPr="00B94988">
          <w:rPr>
            <w:noProof/>
            <w:webHidden/>
          </w:rPr>
          <w:t>xxxi</w:t>
        </w:r>
        <w:r w:rsidR="00B94988" w:rsidRPr="00B94988">
          <w:rPr>
            <w:noProof/>
            <w:webHidden/>
          </w:rPr>
          <w:fldChar w:fldCharType="end"/>
        </w:r>
      </w:hyperlink>
    </w:p>
    <w:p w14:paraId="1C564476" w14:textId="0C616F4A"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40" w:history="1">
        <w:r w:rsidR="00B94988" w:rsidRPr="00B94988">
          <w:rPr>
            <w:rStyle w:val="Lienhypertexte"/>
            <w:rFonts w:cs="Arial"/>
            <w:noProof/>
            <w:shd w:val="clear" w:color="auto" w:fill="FFFFFF"/>
          </w:rPr>
          <w:t>Tableau 8: Synthèse du budget de mise en œuvre du PAR de la ville de Ouidah</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_Toc52652540 \h </w:instrText>
        </w:r>
        <w:r w:rsidR="00B94988" w:rsidRPr="00B94988">
          <w:rPr>
            <w:noProof/>
            <w:webHidden/>
          </w:rPr>
        </w:r>
        <w:r w:rsidR="00B94988" w:rsidRPr="00B94988">
          <w:rPr>
            <w:noProof/>
            <w:webHidden/>
          </w:rPr>
          <w:fldChar w:fldCharType="separate"/>
        </w:r>
        <w:r w:rsidR="00B94988" w:rsidRPr="00B94988">
          <w:rPr>
            <w:noProof/>
            <w:webHidden/>
          </w:rPr>
          <w:t>xxxiii</w:t>
        </w:r>
        <w:r w:rsidR="00B94988" w:rsidRPr="00B94988">
          <w:rPr>
            <w:noProof/>
            <w:webHidden/>
          </w:rPr>
          <w:fldChar w:fldCharType="end"/>
        </w:r>
      </w:hyperlink>
    </w:p>
    <w:p w14:paraId="348D2195" w14:textId="0D9DA127"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41" w:history="1">
        <w:r w:rsidR="00B94988" w:rsidRPr="00B94988">
          <w:rPr>
            <w:rStyle w:val="Lienhypertexte"/>
            <w:rFonts w:cs="Arial"/>
            <w:noProof/>
            <w:shd w:val="clear" w:color="auto" w:fill="FFFFFF"/>
          </w:rPr>
          <w:t>Tableau 9 : Description des collecteurs et voies structurantes associées dans la ville de Ouidah</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_Toc52652541 \h </w:instrText>
        </w:r>
        <w:r w:rsidR="00B94988" w:rsidRPr="00B94988">
          <w:rPr>
            <w:noProof/>
            <w:webHidden/>
          </w:rPr>
        </w:r>
        <w:r w:rsidR="00B94988" w:rsidRPr="00B94988">
          <w:rPr>
            <w:noProof/>
            <w:webHidden/>
          </w:rPr>
          <w:fldChar w:fldCharType="separate"/>
        </w:r>
        <w:r w:rsidR="00B94988" w:rsidRPr="00B94988">
          <w:rPr>
            <w:noProof/>
            <w:webHidden/>
          </w:rPr>
          <w:t>7</w:t>
        </w:r>
        <w:r w:rsidR="00B94988" w:rsidRPr="00B94988">
          <w:rPr>
            <w:noProof/>
            <w:webHidden/>
          </w:rPr>
          <w:fldChar w:fldCharType="end"/>
        </w:r>
      </w:hyperlink>
    </w:p>
    <w:p w14:paraId="254E2C3E" w14:textId="09D72310"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42" w:history="1">
        <w:r w:rsidR="00B94988" w:rsidRPr="00B94988">
          <w:rPr>
            <w:rStyle w:val="Lienhypertexte"/>
            <w:rFonts w:cs="Arial"/>
            <w:noProof/>
            <w:shd w:val="clear" w:color="auto" w:fill="FFFFFF"/>
          </w:rPr>
          <w:t>Tableau 10 : Effectif de la population</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_Toc52652542 \h </w:instrText>
        </w:r>
        <w:r w:rsidR="00B94988" w:rsidRPr="00B94988">
          <w:rPr>
            <w:noProof/>
            <w:webHidden/>
          </w:rPr>
        </w:r>
        <w:r w:rsidR="00B94988" w:rsidRPr="00B94988">
          <w:rPr>
            <w:noProof/>
            <w:webHidden/>
          </w:rPr>
          <w:fldChar w:fldCharType="separate"/>
        </w:r>
        <w:r w:rsidR="00B94988" w:rsidRPr="00B94988">
          <w:rPr>
            <w:noProof/>
            <w:webHidden/>
          </w:rPr>
          <w:t>11</w:t>
        </w:r>
        <w:r w:rsidR="00B94988" w:rsidRPr="00B94988">
          <w:rPr>
            <w:noProof/>
            <w:webHidden/>
          </w:rPr>
          <w:fldChar w:fldCharType="end"/>
        </w:r>
      </w:hyperlink>
    </w:p>
    <w:p w14:paraId="43041B91" w14:textId="465D8229"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43" w:history="1">
        <w:r w:rsidR="00B94988" w:rsidRPr="00B94988">
          <w:rPr>
            <w:rStyle w:val="Lienhypertexte"/>
            <w:rFonts w:cs="Arial"/>
            <w:noProof/>
            <w:shd w:val="clear" w:color="auto" w:fill="FFFFFF"/>
          </w:rPr>
          <w:t>Tableau 11: Biens affectés dans l’emprise des collecteurs et voies structurantes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_Toc52652543 \h </w:instrText>
        </w:r>
        <w:r w:rsidR="00B94988" w:rsidRPr="00B94988">
          <w:rPr>
            <w:noProof/>
            <w:webHidden/>
          </w:rPr>
        </w:r>
        <w:r w:rsidR="00B94988" w:rsidRPr="00B94988">
          <w:rPr>
            <w:noProof/>
            <w:webHidden/>
          </w:rPr>
          <w:fldChar w:fldCharType="separate"/>
        </w:r>
        <w:r w:rsidR="00B94988" w:rsidRPr="00B94988">
          <w:rPr>
            <w:noProof/>
            <w:webHidden/>
          </w:rPr>
          <w:t>12</w:t>
        </w:r>
        <w:r w:rsidR="00B94988" w:rsidRPr="00B94988">
          <w:rPr>
            <w:noProof/>
            <w:webHidden/>
          </w:rPr>
          <w:fldChar w:fldCharType="end"/>
        </w:r>
      </w:hyperlink>
    </w:p>
    <w:p w14:paraId="0FA269BD" w14:textId="72FC9CAE"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44" w:history="1">
        <w:r w:rsidR="00B94988" w:rsidRPr="00B94988">
          <w:rPr>
            <w:rStyle w:val="Lienhypertexte"/>
            <w:rFonts w:cs="Arial"/>
            <w:noProof/>
            <w:shd w:val="clear" w:color="auto" w:fill="FFFFFF"/>
          </w:rPr>
          <w:t>Tableau 12 : Présentation des activités du projet dans les collecteurs et voies structurantes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_Toc52652544 \h </w:instrText>
        </w:r>
        <w:r w:rsidR="00B94988" w:rsidRPr="00B94988">
          <w:rPr>
            <w:noProof/>
            <w:webHidden/>
          </w:rPr>
        </w:r>
        <w:r w:rsidR="00B94988" w:rsidRPr="00B94988">
          <w:rPr>
            <w:noProof/>
            <w:webHidden/>
          </w:rPr>
          <w:fldChar w:fldCharType="separate"/>
        </w:r>
        <w:r w:rsidR="00B94988" w:rsidRPr="00B94988">
          <w:rPr>
            <w:noProof/>
            <w:webHidden/>
          </w:rPr>
          <w:t>15</w:t>
        </w:r>
        <w:r w:rsidR="00B94988" w:rsidRPr="00B94988">
          <w:rPr>
            <w:noProof/>
            <w:webHidden/>
          </w:rPr>
          <w:fldChar w:fldCharType="end"/>
        </w:r>
      </w:hyperlink>
    </w:p>
    <w:p w14:paraId="64BF25E4" w14:textId="47270FCE"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45" w:history="1">
        <w:r w:rsidR="00B94988" w:rsidRPr="00B94988">
          <w:rPr>
            <w:rStyle w:val="Lienhypertexte"/>
            <w:rFonts w:cs="Arial"/>
            <w:noProof/>
            <w:shd w:val="clear" w:color="auto" w:fill="FFFFFF"/>
          </w:rPr>
          <w:t>Tableau 13 : Synthèse des impacts négatifs et mesures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_Toc52652545 \h </w:instrText>
        </w:r>
        <w:r w:rsidR="00B94988" w:rsidRPr="00B94988">
          <w:rPr>
            <w:noProof/>
            <w:webHidden/>
          </w:rPr>
        </w:r>
        <w:r w:rsidR="00B94988" w:rsidRPr="00B94988">
          <w:rPr>
            <w:noProof/>
            <w:webHidden/>
          </w:rPr>
          <w:fldChar w:fldCharType="separate"/>
        </w:r>
        <w:r w:rsidR="00B94988" w:rsidRPr="00B94988">
          <w:rPr>
            <w:noProof/>
            <w:webHidden/>
          </w:rPr>
          <w:t>16</w:t>
        </w:r>
        <w:r w:rsidR="00B94988" w:rsidRPr="00B94988">
          <w:rPr>
            <w:noProof/>
            <w:webHidden/>
          </w:rPr>
          <w:fldChar w:fldCharType="end"/>
        </w:r>
      </w:hyperlink>
    </w:p>
    <w:p w14:paraId="141D7871" w14:textId="3F2210F5"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46" w:history="1">
        <w:r w:rsidR="00B94988" w:rsidRPr="00B94988">
          <w:rPr>
            <w:rStyle w:val="Lienhypertexte"/>
            <w:rFonts w:cs="Arial"/>
            <w:noProof/>
            <w:shd w:val="clear" w:color="auto" w:fill="FFFFFF"/>
          </w:rPr>
          <w:t>Tableau 14 : Impacts et mesures d’atténuation et de bonification</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_Toc52652546 \h </w:instrText>
        </w:r>
        <w:r w:rsidR="00B94988" w:rsidRPr="00B94988">
          <w:rPr>
            <w:noProof/>
            <w:webHidden/>
          </w:rPr>
        </w:r>
        <w:r w:rsidR="00B94988" w:rsidRPr="00B94988">
          <w:rPr>
            <w:noProof/>
            <w:webHidden/>
          </w:rPr>
          <w:fldChar w:fldCharType="separate"/>
        </w:r>
        <w:r w:rsidR="00B94988" w:rsidRPr="00B94988">
          <w:rPr>
            <w:noProof/>
            <w:webHidden/>
          </w:rPr>
          <w:t>17</w:t>
        </w:r>
        <w:r w:rsidR="00B94988" w:rsidRPr="00B94988">
          <w:rPr>
            <w:noProof/>
            <w:webHidden/>
          </w:rPr>
          <w:fldChar w:fldCharType="end"/>
        </w:r>
      </w:hyperlink>
    </w:p>
    <w:p w14:paraId="49A24E02" w14:textId="5779529F"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47" w:history="1">
        <w:r w:rsidR="00B94988" w:rsidRPr="00B94988">
          <w:rPr>
            <w:rStyle w:val="Lienhypertexte"/>
            <w:rFonts w:cs="Arial"/>
            <w:noProof/>
            <w:shd w:val="clear" w:color="auto" w:fill="FFFFFF"/>
          </w:rPr>
          <w:t>Tableau 15 : Activité du projet induisant des déplacements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_Toc52652547 \h </w:instrText>
        </w:r>
        <w:r w:rsidR="00B94988" w:rsidRPr="00B94988">
          <w:rPr>
            <w:noProof/>
            <w:webHidden/>
          </w:rPr>
        </w:r>
        <w:r w:rsidR="00B94988" w:rsidRPr="00B94988">
          <w:rPr>
            <w:noProof/>
            <w:webHidden/>
          </w:rPr>
          <w:fldChar w:fldCharType="separate"/>
        </w:r>
        <w:r w:rsidR="00B94988" w:rsidRPr="00B94988">
          <w:rPr>
            <w:noProof/>
            <w:webHidden/>
          </w:rPr>
          <w:t>19</w:t>
        </w:r>
        <w:r w:rsidR="00B94988" w:rsidRPr="00B94988">
          <w:rPr>
            <w:noProof/>
            <w:webHidden/>
          </w:rPr>
          <w:fldChar w:fldCharType="end"/>
        </w:r>
      </w:hyperlink>
    </w:p>
    <w:p w14:paraId="72977D16" w14:textId="3AB49FE5"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48" w:history="1">
        <w:r w:rsidR="00B94988" w:rsidRPr="00B94988">
          <w:rPr>
            <w:rStyle w:val="Lienhypertexte"/>
            <w:rFonts w:cs="Arial"/>
            <w:noProof/>
            <w:shd w:val="clear" w:color="auto" w:fill="FFFFFF"/>
          </w:rPr>
          <w:t>Tableau 16 : Interventions prévues engendrant une réinstallation involontaire, physique ou économique</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_Toc52652548 \h </w:instrText>
        </w:r>
        <w:r w:rsidR="00B94988" w:rsidRPr="00B94988">
          <w:rPr>
            <w:noProof/>
            <w:webHidden/>
          </w:rPr>
        </w:r>
        <w:r w:rsidR="00B94988" w:rsidRPr="00B94988">
          <w:rPr>
            <w:noProof/>
            <w:webHidden/>
          </w:rPr>
          <w:fldChar w:fldCharType="separate"/>
        </w:r>
        <w:r w:rsidR="00B94988" w:rsidRPr="00B94988">
          <w:rPr>
            <w:noProof/>
            <w:webHidden/>
          </w:rPr>
          <w:t>20</w:t>
        </w:r>
        <w:r w:rsidR="00B94988" w:rsidRPr="00B94988">
          <w:rPr>
            <w:noProof/>
            <w:webHidden/>
          </w:rPr>
          <w:fldChar w:fldCharType="end"/>
        </w:r>
      </w:hyperlink>
    </w:p>
    <w:p w14:paraId="38A6B771" w14:textId="04D117CF"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49" w:history="1">
        <w:r w:rsidR="00B94988" w:rsidRPr="00B94988">
          <w:rPr>
            <w:rStyle w:val="Lienhypertexte"/>
            <w:rFonts w:cs="Arial"/>
            <w:noProof/>
            <w:shd w:val="clear" w:color="auto" w:fill="FFFFFF"/>
          </w:rPr>
          <w:t>Tableau 17 : Planning des séances d’échanges et des consultations institutionnelles et publiques à Ouidah</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_Toc52652549 \h </w:instrText>
        </w:r>
        <w:r w:rsidR="00B94988" w:rsidRPr="00B94988">
          <w:rPr>
            <w:noProof/>
            <w:webHidden/>
          </w:rPr>
        </w:r>
        <w:r w:rsidR="00B94988" w:rsidRPr="00B94988">
          <w:rPr>
            <w:noProof/>
            <w:webHidden/>
          </w:rPr>
          <w:fldChar w:fldCharType="separate"/>
        </w:r>
        <w:r w:rsidR="00B94988" w:rsidRPr="00B94988">
          <w:rPr>
            <w:noProof/>
            <w:webHidden/>
          </w:rPr>
          <w:t>23</w:t>
        </w:r>
        <w:r w:rsidR="00B94988" w:rsidRPr="00B94988">
          <w:rPr>
            <w:noProof/>
            <w:webHidden/>
          </w:rPr>
          <w:fldChar w:fldCharType="end"/>
        </w:r>
      </w:hyperlink>
    </w:p>
    <w:p w14:paraId="6ED84D07" w14:textId="59A0A0F1"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50" w:history="1">
        <w:r w:rsidR="00B94988" w:rsidRPr="00B94988">
          <w:rPr>
            <w:rStyle w:val="Lienhypertexte"/>
            <w:rFonts w:cs="Arial"/>
            <w:noProof/>
            <w:shd w:val="clear" w:color="auto" w:fill="FFFFFF"/>
          </w:rPr>
          <w:t>Tableau 18 : Barème d’estimation des pertes des biens immobiliers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_Toc52652550 \h </w:instrText>
        </w:r>
        <w:r w:rsidR="00B94988" w:rsidRPr="00B94988">
          <w:rPr>
            <w:noProof/>
            <w:webHidden/>
          </w:rPr>
        </w:r>
        <w:r w:rsidR="00B94988" w:rsidRPr="00B94988">
          <w:rPr>
            <w:noProof/>
            <w:webHidden/>
          </w:rPr>
          <w:fldChar w:fldCharType="separate"/>
        </w:r>
        <w:r w:rsidR="00B94988" w:rsidRPr="00B94988">
          <w:rPr>
            <w:noProof/>
            <w:webHidden/>
          </w:rPr>
          <w:t>31</w:t>
        </w:r>
        <w:r w:rsidR="00B94988" w:rsidRPr="00B94988">
          <w:rPr>
            <w:noProof/>
            <w:webHidden/>
          </w:rPr>
          <w:fldChar w:fldCharType="end"/>
        </w:r>
      </w:hyperlink>
    </w:p>
    <w:p w14:paraId="7B1003B8" w14:textId="69C66569"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51" w:history="1">
        <w:r w:rsidR="00B94988" w:rsidRPr="00B94988">
          <w:rPr>
            <w:rStyle w:val="Lienhypertexte"/>
            <w:rFonts w:cs="Arial"/>
            <w:noProof/>
            <w:shd w:val="clear" w:color="auto" w:fill="FFFFFF"/>
          </w:rPr>
          <w:t>Tableau 19 : Barème d’estimation des arbres affectés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_Toc52652551 \h </w:instrText>
        </w:r>
        <w:r w:rsidR="00B94988" w:rsidRPr="00B94988">
          <w:rPr>
            <w:noProof/>
            <w:webHidden/>
          </w:rPr>
        </w:r>
        <w:r w:rsidR="00B94988" w:rsidRPr="00B94988">
          <w:rPr>
            <w:noProof/>
            <w:webHidden/>
          </w:rPr>
          <w:fldChar w:fldCharType="separate"/>
        </w:r>
        <w:r w:rsidR="00B94988" w:rsidRPr="00B94988">
          <w:rPr>
            <w:noProof/>
            <w:webHidden/>
          </w:rPr>
          <w:t>32</w:t>
        </w:r>
        <w:r w:rsidR="00B94988" w:rsidRPr="00B94988">
          <w:rPr>
            <w:noProof/>
            <w:webHidden/>
          </w:rPr>
          <w:fldChar w:fldCharType="end"/>
        </w:r>
      </w:hyperlink>
    </w:p>
    <w:p w14:paraId="306BA58D" w14:textId="5A7EC8B8"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52" w:history="1">
        <w:r w:rsidR="00B94988" w:rsidRPr="00B94988">
          <w:rPr>
            <w:rStyle w:val="Lienhypertexte"/>
            <w:rFonts w:cs="Arial"/>
            <w:noProof/>
            <w:shd w:val="clear" w:color="auto" w:fill="FFFFFF"/>
          </w:rPr>
          <w:t>Tableau 20 : Estimation des pertes effectives et indemnisation</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_Toc52652552 \h </w:instrText>
        </w:r>
        <w:r w:rsidR="00B94988" w:rsidRPr="00B94988">
          <w:rPr>
            <w:noProof/>
            <w:webHidden/>
          </w:rPr>
        </w:r>
        <w:r w:rsidR="00B94988" w:rsidRPr="00B94988">
          <w:rPr>
            <w:noProof/>
            <w:webHidden/>
          </w:rPr>
          <w:fldChar w:fldCharType="separate"/>
        </w:r>
        <w:r w:rsidR="00B94988" w:rsidRPr="00B94988">
          <w:rPr>
            <w:noProof/>
            <w:webHidden/>
          </w:rPr>
          <w:t>32</w:t>
        </w:r>
        <w:r w:rsidR="00B94988" w:rsidRPr="00B94988">
          <w:rPr>
            <w:noProof/>
            <w:webHidden/>
          </w:rPr>
          <w:fldChar w:fldCharType="end"/>
        </w:r>
      </w:hyperlink>
    </w:p>
    <w:p w14:paraId="2CBAE7DE" w14:textId="32602568"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53" w:history="1">
        <w:r w:rsidR="00B94988" w:rsidRPr="00B94988">
          <w:rPr>
            <w:rStyle w:val="Lienhypertexte"/>
            <w:rFonts w:cs="Arial"/>
            <w:noProof/>
            <w:shd w:val="clear" w:color="auto" w:fill="FFFFFF"/>
          </w:rPr>
          <w:t>Tableau 21 : Autres types de bien affectés et modes d’indemnisation</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_Toc52652553 \h </w:instrText>
        </w:r>
        <w:r w:rsidR="00B94988" w:rsidRPr="00B94988">
          <w:rPr>
            <w:noProof/>
            <w:webHidden/>
          </w:rPr>
        </w:r>
        <w:r w:rsidR="00B94988" w:rsidRPr="00B94988">
          <w:rPr>
            <w:noProof/>
            <w:webHidden/>
          </w:rPr>
          <w:fldChar w:fldCharType="separate"/>
        </w:r>
        <w:r w:rsidR="00B94988" w:rsidRPr="00B94988">
          <w:rPr>
            <w:noProof/>
            <w:webHidden/>
          </w:rPr>
          <w:t>34</w:t>
        </w:r>
        <w:r w:rsidR="00B94988" w:rsidRPr="00B94988">
          <w:rPr>
            <w:noProof/>
            <w:webHidden/>
          </w:rPr>
          <w:fldChar w:fldCharType="end"/>
        </w:r>
      </w:hyperlink>
    </w:p>
    <w:p w14:paraId="195DFABB" w14:textId="08898460"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54" w:history="1">
        <w:r w:rsidR="00B94988" w:rsidRPr="00B94988">
          <w:rPr>
            <w:rStyle w:val="Lienhypertexte"/>
            <w:rFonts w:cs="Arial"/>
            <w:noProof/>
            <w:shd w:val="clear" w:color="auto" w:fill="FFFFFF"/>
          </w:rPr>
          <w:t>Tableau 22: Groupe sociolinguistique dans la ville de Ouidah</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_Toc52652554 \h </w:instrText>
        </w:r>
        <w:r w:rsidR="00B94988" w:rsidRPr="00B94988">
          <w:rPr>
            <w:noProof/>
            <w:webHidden/>
          </w:rPr>
        </w:r>
        <w:r w:rsidR="00B94988" w:rsidRPr="00B94988">
          <w:rPr>
            <w:noProof/>
            <w:webHidden/>
          </w:rPr>
          <w:fldChar w:fldCharType="separate"/>
        </w:r>
        <w:r w:rsidR="00B94988" w:rsidRPr="00B94988">
          <w:rPr>
            <w:noProof/>
            <w:webHidden/>
          </w:rPr>
          <w:t>48</w:t>
        </w:r>
        <w:r w:rsidR="00B94988" w:rsidRPr="00B94988">
          <w:rPr>
            <w:noProof/>
            <w:webHidden/>
          </w:rPr>
          <w:fldChar w:fldCharType="end"/>
        </w:r>
      </w:hyperlink>
    </w:p>
    <w:p w14:paraId="45688B8F" w14:textId="704765DA"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55" w:history="1">
        <w:r w:rsidR="00B94988" w:rsidRPr="00B94988">
          <w:rPr>
            <w:rStyle w:val="Lienhypertexte"/>
            <w:rFonts w:cs="Arial"/>
            <w:noProof/>
            <w:shd w:val="clear" w:color="auto" w:fill="FFFFFF"/>
          </w:rPr>
          <w:t>Tableau 23 : Répartition de la population active par secteur d’activité</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_Toc52652555 \h </w:instrText>
        </w:r>
        <w:r w:rsidR="00B94988" w:rsidRPr="00B94988">
          <w:rPr>
            <w:noProof/>
            <w:webHidden/>
          </w:rPr>
        </w:r>
        <w:r w:rsidR="00B94988" w:rsidRPr="00B94988">
          <w:rPr>
            <w:noProof/>
            <w:webHidden/>
          </w:rPr>
          <w:fldChar w:fldCharType="separate"/>
        </w:r>
        <w:r w:rsidR="00B94988" w:rsidRPr="00B94988">
          <w:rPr>
            <w:noProof/>
            <w:webHidden/>
          </w:rPr>
          <w:t>50</w:t>
        </w:r>
        <w:r w:rsidR="00B94988" w:rsidRPr="00B94988">
          <w:rPr>
            <w:noProof/>
            <w:webHidden/>
          </w:rPr>
          <w:fldChar w:fldCharType="end"/>
        </w:r>
      </w:hyperlink>
    </w:p>
    <w:p w14:paraId="56BECC8F" w14:textId="5A8A3C4E"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56" w:history="1">
        <w:r w:rsidR="00B94988" w:rsidRPr="00B94988">
          <w:rPr>
            <w:rStyle w:val="Lienhypertexte"/>
            <w:rFonts w:cs="Arial"/>
            <w:noProof/>
            <w:shd w:val="clear" w:color="auto" w:fill="FFFFFF"/>
          </w:rPr>
          <w:t>Tableau 24 : Indice de pauvreté</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_Toc52652556 \h </w:instrText>
        </w:r>
        <w:r w:rsidR="00B94988" w:rsidRPr="00B94988">
          <w:rPr>
            <w:noProof/>
            <w:webHidden/>
          </w:rPr>
        </w:r>
        <w:r w:rsidR="00B94988" w:rsidRPr="00B94988">
          <w:rPr>
            <w:noProof/>
            <w:webHidden/>
          </w:rPr>
          <w:fldChar w:fldCharType="separate"/>
        </w:r>
        <w:r w:rsidR="00B94988" w:rsidRPr="00B94988">
          <w:rPr>
            <w:noProof/>
            <w:webHidden/>
          </w:rPr>
          <w:t>51</w:t>
        </w:r>
        <w:r w:rsidR="00B94988" w:rsidRPr="00B94988">
          <w:rPr>
            <w:noProof/>
            <w:webHidden/>
          </w:rPr>
          <w:fldChar w:fldCharType="end"/>
        </w:r>
      </w:hyperlink>
    </w:p>
    <w:p w14:paraId="70BA5B18" w14:textId="07E8C400"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57" w:history="1">
        <w:r w:rsidR="00B94988" w:rsidRPr="00B94988">
          <w:rPr>
            <w:rStyle w:val="Lienhypertexte"/>
            <w:rFonts w:cs="Arial"/>
            <w:noProof/>
            <w:shd w:val="clear" w:color="auto" w:fill="FFFFFF"/>
          </w:rPr>
          <w:t>Tableau 25 : Présentation des personnes concernées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_Toc52652557 \h </w:instrText>
        </w:r>
        <w:r w:rsidR="00B94988" w:rsidRPr="00B94988">
          <w:rPr>
            <w:noProof/>
            <w:webHidden/>
          </w:rPr>
        </w:r>
        <w:r w:rsidR="00B94988" w:rsidRPr="00B94988">
          <w:rPr>
            <w:noProof/>
            <w:webHidden/>
          </w:rPr>
          <w:fldChar w:fldCharType="separate"/>
        </w:r>
        <w:r w:rsidR="00B94988" w:rsidRPr="00B94988">
          <w:rPr>
            <w:noProof/>
            <w:webHidden/>
          </w:rPr>
          <w:t>51</w:t>
        </w:r>
        <w:r w:rsidR="00B94988" w:rsidRPr="00B94988">
          <w:rPr>
            <w:noProof/>
            <w:webHidden/>
          </w:rPr>
          <w:fldChar w:fldCharType="end"/>
        </w:r>
      </w:hyperlink>
    </w:p>
    <w:p w14:paraId="38459D0F" w14:textId="7C2C0F05"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58" w:history="1">
        <w:r w:rsidR="00B94988" w:rsidRPr="00B94988">
          <w:rPr>
            <w:rStyle w:val="Lienhypertexte"/>
            <w:rFonts w:cs="Arial"/>
            <w:noProof/>
            <w:shd w:val="clear" w:color="auto" w:fill="FFFFFF"/>
          </w:rPr>
          <w:t>Tableau 26 : Répartition par tranche d’âge</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_Toc52652558 \h </w:instrText>
        </w:r>
        <w:r w:rsidR="00B94988" w:rsidRPr="00B94988">
          <w:rPr>
            <w:noProof/>
            <w:webHidden/>
          </w:rPr>
        </w:r>
        <w:r w:rsidR="00B94988" w:rsidRPr="00B94988">
          <w:rPr>
            <w:noProof/>
            <w:webHidden/>
          </w:rPr>
          <w:fldChar w:fldCharType="separate"/>
        </w:r>
        <w:r w:rsidR="00B94988" w:rsidRPr="00B94988">
          <w:rPr>
            <w:noProof/>
            <w:webHidden/>
          </w:rPr>
          <w:t>52</w:t>
        </w:r>
        <w:r w:rsidR="00B94988" w:rsidRPr="00B94988">
          <w:rPr>
            <w:noProof/>
            <w:webHidden/>
          </w:rPr>
          <w:fldChar w:fldCharType="end"/>
        </w:r>
      </w:hyperlink>
    </w:p>
    <w:p w14:paraId="61A70D4E" w14:textId="0E39AC01"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59" w:history="1">
        <w:r w:rsidR="00B94988" w:rsidRPr="00B94988">
          <w:rPr>
            <w:rStyle w:val="Lienhypertexte"/>
            <w:rFonts w:cs="Arial"/>
            <w:noProof/>
            <w:shd w:val="clear" w:color="auto" w:fill="FFFFFF"/>
          </w:rPr>
          <w:t>Tableau 27 : Statut social des PAP</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_Toc52652559 \h </w:instrText>
        </w:r>
        <w:r w:rsidR="00B94988" w:rsidRPr="00B94988">
          <w:rPr>
            <w:noProof/>
            <w:webHidden/>
          </w:rPr>
        </w:r>
        <w:r w:rsidR="00B94988" w:rsidRPr="00B94988">
          <w:rPr>
            <w:noProof/>
            <w:webHidden/>
          </w:rPr>
          <w:fldChar w:fldCharType="separate"/>
        </w:r>
        <w:r w:rsidR="00B94988" w:rsidRPr="00B94988">
          <w:rPr>
            <w:noProof/>
            <w:webHidden/>
          </w:rPr>
          <w:t>52</w:t>
        </w:r>
        <w:r w:rsidR="00B94988" w:rsidRPr="00B94988">
          <w:rPr>
            <w:noProof/>
            <w:webHidden/>
          </w:rPr>
          <w:fldChar w:fldCharType="end"/>
        </w:r>
      </w:hyperlink>
    </w:p>
    <w:p w14:paraId="60B666C4" w14:textId="5BB725CE"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60" w:history="1">
        <w:r w:rsidR="00B94988" w:rsidRPr="00B94988">
          <w:rPr>
            <w:rStyle w:val="Lienhypertexte"/>
            <w:rFonts w:cs="Arial"/>
            <w:noProof/>
            <w:shd w:val="clear" w:color="auto" w:fill="FFFFFF"/>
          </w:rPr>
          <w:t>Tableau 28 : Répartition des PAP par Groupe sociolinguistiques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_Toc52652560 \h </w:instrText>
        </w:r>
        <w:r w:rsidR="00B94988" w:rsidRPr="00B94988">
          <w:rPr>
            <w:noProof/>
            <w:webHidden/>
          </w:rPr>
        </w:r>
        <w:r w:rsidR="00B94988" w:rsidRPr="00B94988">
          <w:rPr>
            <w:noProof/>
            <w:webHidden/>
          </w:rPr>
          <w:fldChar w:fldCharType="separate"/>
        </w:r>
        <w:r w:rsidR="00B94988" w:rsidRPr="00B94988">
          <w:rPr>
            <w:noProof/>
            <w:webHidden/>
          </w:rPr>
          <w:t>52</w:t>
        </w:r>
        <w:r w:rsidR="00B94988" w:rsidRPr="00B94988">
          <w:rPr>
            <w:noProof/>
            <w:webHidden/>
          </w:rPr>
          <w:fldChar w:fldCharType="end"/>
        </w:r>
      </w:hyperlink>
    </w:p>
    <w:p w14:paraId="50914997" w14:textId="096FFDA2"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61" w:history="1">
        <w:r w:rsidR="00B94988" w:rsidRPr="00B94988">
          <w:rPr>
            <w:rStyle w:val="Lienhypertexte"/>
            <w:rFonts w:cs="Arial"/>
            <w:noProof/>
            <w:shd w:val="clear" w:color="auto" w:fill="FFFFFF"/>
          </w:rPr>
          <w:t>Tableau 29 : Répartition par religion des PAP dans la ville de Ouidah</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_Toc52652561 \h </w:instrText>
        </w:r>
        <w:r w:rsidR="00B94988" w:rsidRPr="00B94988">
          <w:rPr>
            <w:noProof/>
            <w:webHidden/>
          </w:rPr>
        </w:r>
        <w:r w:rsidR="00B94988" w:rsidRPr="00B94988">
          <w:rPr>
            <w:noProof/>
            <w:webHidden/>
          </w:rPr>
          <w:fldChar w:fldCharType="separate"/>
        </w:r>
        <w:r w:rsidR="00B94988" w:rsidRPr="00B94988">
          <w:rPr>
            <w:noProof/>
            <w:webHidden/>
          </w:rPr>
          <w:t>53</w:t>
        </w:r>
        <w:r w:rsidR="00B94988" w:rsidRPr="00B94988">
          <w:rPr>
            <w:noProof/>
            <w:webHidden/>
          </w:rPr>
          <w:fldChar w:fldCharType="end"/>
        </w:r>
      </w:hyperlink>
    </w:p>
    <w:p w14:paraId="70C0FE45" w14:textId="1CDDF414"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62" w:history="1">
        <w:r w:rsidR="00B94988" w:rsidRPr="00B94988">
          <w:rPr>
            <w:rStyle w:val="Lienhypertexte"/>
            <w:rFonts w:cs="Arial"/>
            <w:noProof/>
            <w:shd w:val="clear" w:color="auto" w:fill="FFFFFF"/>
          </w:rPr>
          <w:t>Tableau 30 : Répartition des PAP par niveau d’instruction</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_Toc52652562 \h </w:instrText>
        </w:r>
        <w:r w:rsidR="00B94988" w:rsidRPr="00B94988">
          <w:rPr>
            <w:noProof/>
            <w:webHidden/>
          </w:rPr>
        </w:r>
        <w:r w:rsidR="00B94988" w:rsidRPr="00B94988">
          <w:rPr>
            <w:noProof/>
            <w:webHidden/>
          </w:rPr>
          <w:fldChar w:fldCharType="separate"/>
        </w:r>
        <w:r w:rsidR="00B94988" w:rsidRPr="00B94988">
          <w:rPr>
            <w:noProof/>
            <w:webHidden/>
          </w:rPr>
          <w:t>53</w:t>
        </w:r>
        <w:r w:rsidR="00B94988" w:rsidRPr="00B94988">
          <w:rPr>
            <w:noProof/>
            <w:webHidden/>
          </w:rPr>
          <w:fldChar w:fldCharType="end"/>
        </w:r>
      </w:hyperlink>
    </w:p>
    <w:p w14:paraId="36E783CB" w14:textId="06D8CB25"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63" w:history="1">
        <w:r w:rsidR="00B94988" w:rsidRPr="00B94988">
          <w:rPr>
            <w:rStyle w:val="Lienhypertexte"/>
            <w:rFonts w:cs="Arial"/>
            <w:noProof/>
            <w:shd w:val="clear" w:color="auto" w:fill="FFFFFF"/>
          </w:rPr>
          <w:t>Tableau 31 : Répartition des PAP par Profession</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_Toc52652563 \h </w:instrText>
        </w:r>
        <w:r w:rsidR="00B94988" w:rsidRPr="00B94988">
          <w:rPr>
            <w:noProof/>
            <w:webHidden/>
          </w:rPr>
        </w:r>
        <w:r w:rsidR="00B94988" w:rsidRPr="00B94988">
          <w:rPr>
            <w:noProof/>
            <w:webHidden/>
          </w:rPr>
          <w:fldChar w:fldCharType="separate"/>
        </w:r>
        <w:r w:rsidR="00B94988" w:rsidRPr="00B94988">
          <w:rPr>
            <w:noProof/>
            <w:webHidden/>
          </w:rPr>
          <w:t>53</w:t>
        </w:r>
        <w:r w:rsidR="00B94988" w:rsidRPr="00B94988">
          <w:rPr>
            <w:noProof/>
            <w:webHidden/>
          </w:rPr>
          <w:fldChar w:fldCharType="end"/>
        </w:r>
      </w:hyperlink>
    </w:p>
    <w:p w14:paraId="6AB7DDC8" w14:textId="5761F4B2"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64" w:history="1">
        <w:r w:rsidR="00B94988" w:rsidRPr="00B94988">
          <w:rPr>
            <w:rStyle w:val="Lienhypertexte"/>
            <w:rFonts w:cs="Arial"/>
            <w:noProof/>
            <w:shd w:val="clear" w:color="auto" w:fill="FFFFFF"/>
          </w:rPr>
          <w:t>Tableau 32: Biens affectés dans la ville de Ouidah</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_Toc52652564 \h </w:instrText>
        </w:r>
        <w:r w:rsidR="00B94988" w:rsidRPr="00B94988">
          <w:rPr>
            <w:noProof/>
            <w:webHidden/>
          </w:rPr>
        </w:r>
        <w:r w:rsidR="00B94988" w:rsidRPr="00B94988">
          <w:rPr>
            <w:noProof/>
            <w:webHidden/>
          </w:rPr>
          <w:fldChar w:fldCharType="separate"/>
        </w:r>
        <w:r w:rsidR="00B94988" w:rsidRPr="00B94988">
          <w:rPr>
            <w:noProof/>
            <w:webHidden/>
          </w:rPr>
          <w:t>54</w:t>
        </w:r>
        <w:r w:rsidR="00B94988" w:rsidRPr="00B94988">
          <w:rPr>
            <w:noProof/>
            <w:webHidden/>
          </w:rPr>
          <w:fldChar w:fldCharType="end"/>
        </w:r>
      </w:hyperlink>
    </w:p>
    <w:p w14:paraId="2AC43619" w14:textId="2B6A21DA"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65" w:history="1">
        <w:r w:rsidR="00B94988" w:rsidRPr="00B94988">
          <w:rPr>
            <w:rStyle w:val="Lienhypertexte"/>
            <w:rFonts w:cs="Arial"/>
            <w:noProof/>
            <w:shd w:val="clear" w:color="auto" w:fill="FFFFFF"/>
          </w:rPr>
          <w:t>Tableau 33: Politiques opérationnelles concernées par le PAPVS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_Toc52652565 \h </w:instrText>
        </w:r>
        <w:r w:rsidR="00B94988" w:rsidRPr="00B94988">
          <w:rPr>
            <w:noProof/>
            <w:webHidden/>
          </w:rPr>
        </w:r>
        <w:r w:rsidR="00B94988" w:rsidRPr="00B94988">
          <w:rPr>
            <w:noProof/>
            <w:webHidden/>
          </w:rPr>
          <w:fldChar w:fldCharType="separate"/>
        </w:r>
        <w:r w:rsidR="00B94988" w:rsidRPr="00B94988">
          <w:rPr>
            <w:noProof/>
            <w:webHidden/>
          </w:rPr>
          <w:t>60</w:t>
        </w:r>
        <w:r w:rsidR="00B94988" w:rsidRPr="00B94988">
          <w:rPr>
            <w:noProof/>
            <w:webHidden/>
          </w:rPr>
          <w:fldChar w:fldCharType="end"/>
        </w:r>
      </w:hyperlink>
    </w:p>
    <w:p w14:paraId="445C1AE6" w14:textId="05567F03"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66" w:history="1">
        <w:r w:rsidR="00B94988" w:rsidRPr="00B94988">
          <w:rPr>
            <w:rStyle w:val="Lienhypertexte"/>
            <w:rFonts w:cs="Arial"/>
            <w:noProof/>
            <w:shd w:val="clear" w:color="auto" w:fill="FFFFFF"/>
          </w:rPr>
          <w:t>Tableau 34: Seuils des décibels en fonctions des zones et des tranches horaires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_Toc52652566 \h </w:instrText>
        </w:r>
        <w:r w:rsidR="00B94988" w:rsidRPr="00B94988">
          <w:rPr>
            <w:noProof/>
            <w:webHidden/>
          </w:rPr>
        </w:r>
        <w:r w:rsidR="00B94988" w:rsidRPr="00B94988">
          <w:rPr>
            <w:noProof/>
            <w:webHidden/>
          </w:rPr>
          <w:fldChar w:fldCharType="separate"/>
        </w:r>
        <w:r w:rsidR="00B94988" w:rsidRPr="00B94988">
          <w:rPr>
            <w:noProof/>
            <w:webHidden/>
          </w:rPr>
          <w:t>67</w:t>
        </w:r>
        <w:r w:rsidR="00B94988" w:rsidRPr="00B94988">
          <w:rPr>
            <w:noProof/>
            <w:webHidden/>
          </w:rPr>
          <w:fldChar w:fldCharType="end"/>
        </w:r>
      </w:hyperlink>
    </w:p>
    <w:p w14:paraId="1C80BDC7" w14:textId="3E45EA2B"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67" w:history="1">
        <w:r w:rsidR="00B94988" w:rsidRPr="00B94988">
          <w:rPr>
            <w:rStyle w:val="Lienhypertexte"/>
            <w:rFonts w:cs="Arial"/>
            <w:noProof/>
            <w:shd w:val="clear" w:color="auto" w:fill="FFFFFF"/>
          </w:rPr>
          <w:t>Tableau  35: Normes relatives à la qualité de l’eau potable en République du Bénin</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_Toc52652567 \h </w:instrText>
        </w:r>
        <w:r w:rsidR="00B94988" w:rsidRPr="00B94988">
          <w:rPr>
            <w:noProof/>
            <w:webHidden/>
          </w:rPr>
        </w:r>
        <w:r w:rsidR="00B94988" w:rsidRPr="00B94988">
          <w:rPr>
            <w:noProof/>
            <w:webHidden/>
          </w:rPr>
          <w:fldChar w:fldCharType="separate"/>
        </w:r>
        <w:r w:rsidR="00B94988" w:rsidRPr="00B94988">
          <w:rPr>
            <w:noProof/>
            <w:webHidden/>
          </w:rPr>
          <w:t>68</w:t>
        </w:r>
        <w:r w:rsidR="00B94988" w:rsidRPr="00B94988">
          <w:rPr>
            <w:noProof/>
            <w:webHidden/>
          </w:rPr>
          <w:fldChar w:fldCharType="end"/>
        </w:r>
      </w:hyperlink>
    </w:p>
    <w:p w14:paraId="11FD3511" w14:textId="49D4A8CE"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68" w:history="1">
        <w:r w:rsidR="00B94988" w:rsidRPr="00B94988">
          <w:rPr>
            <w:rStyle w:val="Lienhypertexte"/>
            <w:rFonts w:cs="Arial"/>
            <w:noProof/>
            <w:shd w:val="clear" w:color="auto" w:fill="FFFFFF"/>
          </w:rPr>
          <w:t>Tableau 36 : Barème d’estimation des pertes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_Toc52652568 \h </w:instrText>
        </w:r>
        <w:r w:rsidR="00B94988" w:rsidRPr="00B94988">
          <w:rPr>
            <w:noProof/>
            <w:webHidden/>
          </w:rPr>
        </w:r>
        <w:r w:rsidR="00B94988" w:rsidRPr="00B94988">
          <w:rPr>
            <w:noProof/>
            <w:webHidden/>
          </w:rPr>
          <w:fldChar w:fldCharType="separate"/>
        </w:r>
        <w:r w:rsidR="00B94988" w:rsidRPr="00B94988">
          <w:rPr>
            <w:noProof/>
            <w:webHidden/>
          </w:rPr>
          <w:t>83</w:t>
        </w:r>
        <w:r w:rsidR="00B94988" w:rsidRPr="00B94988">
          <w:rPr>
            <w:noProof/>
            <w:webHidden/>
          </w:rPr>
          <w:fldChar w:fldCharType="end"/>
        </w:r>
      </w:hyperlink>
    </w:p>
    <w:p w14:paraId="39E98260" w14:textId="135D577F"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69" w:history="1">
        <w:r w:rsidR="00B94988" w:rsidRPr="00B94988">
          <w:rPr>
            <w:rStyle w:val="Lienhypertexte"/>
            <w:rFonts w:cs="Arial"/>
            <w:noProof/>
            <w:shd w:val="clear" w:color="auto" w:fill="FFFFFF"/>
          </w:rPr>
          <w:t>Tableau 37: Matrice d’indemnisation</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_Toc52652569 \h </w:instrText>
        </w:r>
        <w:r w:rsidR="00B94988" w:rsidRPr="00B94988">
          <w:rPr>
            <w:noProof/>
            <w:webHidden/>
          </w:rPr>
        </w:r>
        <w:r w:rsidR="00B94988" w:rsidRPr="00B94988">
          <w:rPr>
            <w:noProof/>
            <w:webHidden/>
          </w:rPr>
          <w:fldChar w:fldCharType="separate"/>
        </w:r>
        <w:r w:rsidR="00B94988" w:rsidRPr="00B94988">
          <w:rPr>
            <w:noProof/>
            <w:webHidden/>
          </w:rPr>
          <w:t>83</w:t>
        </w:r>
        <w:r w:rsidR="00B94988" w:rsidRPr="00B94988">
          <w:rPr>
            <w:noProof/>
            <w:webHidden/>
          </w:rPr>
          <w:fldChar w:fldCharType="end"/>
        </w:r>
      </w:hyperlink>
    </w:p>
    <w:p w14:paraId="4E3B755D" w14:textId="1CBE4C7E"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70" w:history="1">
        <w:r w:rsidR="00B94988" w:rsidRPr="00B94988">
          <w:rPr>
            <w:rStyle w:val="Lienhypertexte"/>
            <w:rFonts w:cs="Arial"/>
            <w:noProof/>
            <w:shd w:val="clear" w:color="auto" w:fill="FFFFFF"/>
          </w:rPr>
          <w:t>Tableau 38 : Modes d’indemnisation des cultures, emplacement et puisard</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_Toc52652570 \h </w:instrText>
        </w:r>
        <w:r w:rsidR="00B94988" w:rsidRPr="00B94988">
          <w:rPr>
            <w:noProof/>
            <w:webHidden/>
          </w:rPr>
        </w:r>
        <w:r w:rsidR="00B94988" w:rsidRPr="00B94988">
          <w:rPr>
            <w:noProof/>
            <w:webHidden/>
          </w:rPr>
          <w:fldChar w:fldCharType="separate"/>
        </w:r>
        <w:r w:rsidR="00B94988" w:rsidRPr="00B94988">
          <w:rPr>
            <w:noProof/>
            <w:webHidden/>
          </w:rPr>
          <w:t>85</w:t>
        </w:r>
        <w:r w:rsidR="00B94988" w:rsidRPr="00B94988">
          <w:rPr>
            <w:noProof/>
            <w:webHidden/>
          </w:rPr>
          <w:fldChar w:fldCharType="end"/>
        </w:r>
      </w:hyperlink>
    </w:p>
    <w:p w14:paraId="5A125E7B" w14:textId="1AD5F02E"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71" w:history="1">
        <w:r w:rsidR="00B94988" w:rsidRPr="00B94988">
          <w:rPr>
            <w:rStyle w:val="Lienhypertexte"/>
            <w:rFonts w:cs="Arial"/>
            <w:noProof/>
            <w:shd w:val="clear" w:color="auto" w:fill="FFFFFF"/>
          </w:rPr>
          <w:t>Tableau 39 : Synthèse des Consultation Publiques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_Toc52652571 \h </w:instrText>
        </w:r>
        <w:r w:rsidR="00B94988" w:rsidRPr="00B94988">
          <w:rPr>
            <w:noProof/>
            <w:webHidden/>
          </w:rPr>
        </w:r>
        <w:r w:rsidR="00B94988" w:rsidRPr="00B94988">
          <w:rPr>
            <w:noProof/>
            <w:webHidden/>
          </w:rPr>
          <w:fldChar w:fldCharType="separate"/>
        </w:r>
        <w:r w:rsidR="00B94988" w:rsidRPr="00B94988">
          <w:rPr>
            <w:noProof/>
            <w:webHidden/>
          </w:rPr>
          <w:t>91</w:t>
        </w:r>
        <w:r w:rsidR="00B94988" w:rsidRPr="00B94988">
          <w:rPr>
            <w:noProof/>
            <w:webHidden/>
          </w:rPr>
          <w:fldChar w:fldCharType="end"/>
        </w:r>
      </w:hyperlink>
    </w:p>
    <w:p w14:paraId="0DBF6B87" w14:textId="36AFF27C"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72" w:history="1">
        <w:r w:rsidR="00B94988" w:rsidRPr="00B94988">
          <w:rPr>
            <w:rStyle w:val="Lienhypertexte"/>
            <w:rFonts w:cs="Arial"/>
            <w:noProof/>
            <w:shd w:val="clear" w:color="auto" w:fill="FFFFFF"/>
          </w:rPr>
          <w:t>Tableau 40 : Synthèse des informations sur les PAP Vulnérables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_Toc52652572 \h </w:instrText>
        </w:r>
        <w:r w:rsidR="00B94988" w:rsidRPr="00B94988">
          <w:rPr>
            <w:noProof/>
            <w:webHidden/>
          </w:rPr>
        </w:r>
        <w:r w:rsidR="00B94988" w:rsidRPr="00B94988">
          <w:rPr>
            <w:noProof/>
            <w:webHidden/>
          </w:rPr>
          <w:fldChar w:fldCharType="separate"/>
        </w:r>
        <w:r w:rsidR="00B94988" w:rsidRPr="00B94988">
          <w:rPr>
            <w:noProof/>
            <w:webHidden/>
          </w:rPr>
          <w:t>94</w:t>
        </w:r>
        <w:r w:rsidR="00B94988" w:rsidRPr="00B94988">
          <w:rPr>
            <w:noProof/>
            <w:webHidden/>
          </w:rPr>
          <w:fldChar w:fldCharType="end"/>
        </w:r>
      </w:hyperlink>
    </w:p>
    <w:p w14:paraId="038CE187" w14:textId="46B61D16"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73" w:history="1">
        <w:r w:rsidR="00B94988" w:rsidRPr="00B94988">
          <w:rPr>
            <w:rStyle w:val="Lienhypertexte"/>
            <w:rFonts w:cs="Arial"/>
            <w:noProof/>
            <w:shd w:val="clear" w:color="auto" w:fill="FFFFFF"/>
          </w:rPr>
          <w:t>Tableau 41 : Dispositifs organisationnels de mise en œuvre du PAR</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_Toc52652573 \h </w:instrText>
        </w:r>
        <w:r w:rsidR="00B94988" w:rsidRPr="00B94988">
          <w:rPr>
            <w:noProof/>
            <w:webHidden/>
          </w:rPr>
        </w:r>
        <w:r w:rsidR="00B94988" w:rsidRPr="00B94988">
          <w:rPr>
            <w:noProof/>
            <w:webHidden/>
          </w:rPr>
          <w:fldChar w:fldCharType="separate"/>
        </w:r>
        <w:r w:rsidR="00B94988" w:rsidRPr="00B94988">
          <w:rPr>
            <w:noProof/>
            <w:webHidden/>
          </w:rPr>
          <w:t>101</w:t>
        </w:r>
        <w:r w:rsidR="00B94988" w:rsidRPr="00B94988">
          <w:rPr>
            <w:noProof/>
            <w:webHidden/>
          </w:rPr>
          <w:fldChar w:fldCharType="end"/>
        </w:r>
      </w:hyperlink>
    </w:p>
    <w:p w14:paraId="4EB4B675" w14:textId="28165188"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74" w:history="1">
        <w:r w:rsidR="00B94988" w:rsidRPr="00B94988">
          <w:rPr>
            <w:rStyle w:val="Lienhypertexte"/>
            <w:rFonts w:eastAsiaTheme="majorEastAsia" w:cs="Arial"/>
            <w:noProof/>
          </w:rPr>
          <w:t>Tableau 42 : Calendrier de mise en œuvre du PAR et des travaux</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_Toc52652574 \h </w:instrText>
        </w:r>
        <w:r w:rsidR="00B94988" w:rsidRPr="00B94988">
          <w:rPr>
            <w:noProof/>
            <w:webHidden/>
          </w:rPr>
        </w:r>
        <w:r w:rsidR="00B94988" w:rsidRPr="00B94988">
          <w:rPr>
            <w:noProof/>
            <w:webHidden/>
          </w:rPr>
          <w:fldChar w:fldCharType="separate"/>
        </w:r>
        <w:r w:rsidR="00B94988" w:rsidRPr="00B94988">
          <w:rPr>
            <w:noProof/>
            <w:webHidden/>
          </w:rPr>
          <w:t>104</w:t>
        </w:r>
        <w:r w:rsidR="00B94988" w:rsidRPr="00B94988">
          <w:rPr>
            <w:noProof/>
            <w:webHidden/>
          </w:rPr>
          <w:fldChar w:fldCharType="end"/>
        </w:r>
      </w:hyperlink>
    </w:p>
    <w:p w14:paraId="05C88C1C" w14:textId="66C68867"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75" w:history="1">
        <w:r w:rsidR="00B94988" w:rsidRPr="00B94988">
          <w:rPr>
            <w:rStyle w:val="Lienhypertexte"/>
            <w:rFonts w:eastAsiaTheme="majorEastAsia" w:cs="Arial"/>
            <w:noProof/>
          </w:rPr>
          <w:t>Tableau 43 : Coût des biens immobiliers construits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_Toc52652575 \h </w:instrText>
        </w:r>
        <w:r w:rsidR="00B94988" w:rsidRPr="00B94988">
          <w:rPr>
            <w:noProof/>
            <w:webHidden/>
          </w:rPr>
        </w:r>
        <w:r w:rsidR="00B94988" w:rsidRPr="00B94988">
          <w:rPr>
            <w:noProof/>
            <w:webHidden/>
          </w:rPr>
          <w:fldChar w:fldCharType="separate"/>
        </w:r>
        <w:r w:rsidR="00B94988" w:rsidRPr="00B94988">
          <w:rPr>
            <w:noProof/>
            <w:webHidden/>
          </w:rPr>
          <w:t>107</w:t>
        </w:r>
        <w:r w:rsidR="00B94988" w:rsidRPr="00B94988">
          <w:rPr>
            <w:noProof/>
            <w:webHidden/>
          </w:rPr>
          <w:fldChar w:fldCharType="end"/>
        </w:r>
      </w:hyperlink>
    </w:p>
    <w:p w14:paraId="79B3CD55" w14:textId="77970F85"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76" w:history="1">
        <w:r w:rsidR="00B94988" w:rsidRPr="00B94988">
          <w:rPr>
            <w:rStyle w:val="Lienhypertexte"/>
            <w:rFonts w:eastAsiaTheme="majorEastAsia" w:cs="Arial"/>
            <w:noProof/>
          </w:rPr>
          <w:t>Tableau 44 : Coût des biens immobiliers non construits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_Toc52652576 \h </w:instrText>
        </w:r>
        <w:r w:rsidR="00B94988" w:rsidRPr="00B94988">
          <w:rPr>
            <w:noProof/>
            <w:webHidden/>
          </w:rPr>
        </w:r>
        <w:r w:rsidR="00B94988" w:rsidRPr="00B94988">
          <w:rPr>
            <w:noProof/>
            <w:webHidden/>
          </w:rPr>
          <w:fldChar w:fldCharType="separate"/>
        </w:r>
        <w:r w:rsidR="00B94988" w:rsidRPr="00B94988">
          <w:rPr>
            <w:noProof/>
            <w:webHidden/>
          </w:rPr>
          <w:t>108</w:t>
        </w:r>
        <w:r w:rsidR="00B94988" w:rsidRPr="00B94988">
          <w:rPr>
            <w:noProof/>
            <w:webHidden/>
          </w:rPr>
          <w:fldChar w:fldCharType="end"/>
        </w:r>
      </w:hyperlink>
    </w:p>
    <w:p w14:paraId="01D93ACE" w14:textId="3E1FC8C0"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77" w:history="1">
        <w:r w:rsidR="00B94988" w:rsidRPr="00B94988">
          <w:rPr>
            <w:rStyle w:val="Lienhypertexte"/>
            <w:rFonts w:eastAsiaTheme="majorEastAsia" w:cs="Arial"/>
            <w:noProof/>
          </w:rPr>
          <w:t>Tableau 45 : Coût de compensation des arbres affectés</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_Toc52652577 \h </w:instrText>
        </w:r>
        <w:r w:rsidR="00B94988" w:rsidRPr="00B94988">
          <w:rPr>
            <w:noProof/>
            <w:webHidden/>
          </w:rPr>
        </w:r>
        <w:r w:rsidR="00B94988" w:rsidRPr="00B94988">
          <w:rPr>
            <w:noProof/>
            <w:webHidden/>
          </w:rPr>
          <w:fldChar w:fldCharType="separate"/>
        </w:r>
        <w:r w:rsidR="00B94988" w:rsidRPr="00B94988">
          <w:rPr>
            <w:noProof/>
            <w:webHidden/>
          </w:rPr>
          <w:t>109</w:t>
        </w:r>
        <w:r w:rsidR="00B94988" w:rsidRPr="00B94988">
          <w:rPr>
            <w:noProof/>
            <w:webHidden/>
          </w:rPr>
          <w:fldChar w:fldCharType="end"/>
        </w:r>
      </w:hyperlink>
    </w:p>
    <w:p w14:paraId="05B1AD4F" w14:textId="66BA4853" w:rsidR="00B94988" w:rsidRP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78" w:history="1">
        <w:r w:rsidR="00B94988" w:rsidRPr="00B94988">
          <w:rPr>
            <w:rStyle w:val="Lienhypertexte"/>
            <w:rFonts w:eastAsiaTheme="majorEastAsia" w:cs="Arial"/>
            <w:noProof/>
          </w:rPr>
          <w:t>Tableau</w:t>
        </w:r>
        <w:r w:rsidR="006B6F3B">
          <w:rPr>
            <w:rStyle w:val="Lienhypertexte"/>
            <w:rFonts w:eastAsiaTheme="majorEastAsia" w:cs="Arial"/>
            <w:noProof/>
          </w:rPr>
          <w:t xml:space="preserve"> </w:t>
        </w:r>
        <w:r w:rsidR="00B94988" w:rsidRPr="00B94988">
          <w:rPr>
            <w:rStyle w:val="Lienhypertexte"/>
            <w:rFonts w:eastAsiaTheme="majorEastAsia" w:cs="Arial"/>
            <w:noProof/>
          </w:rPr>
          <w:t>46 : Synthèse du budget de mise en œuvre du PAR des collecteurs et voies structurantes la ville de Ouidah</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_Toc52652578 \h </w:instrText>
        </w:r>
        <w:r w:rsidR="00B94988" w:rsidRPr="00B94988">
          <w:rPr>
            <w:noProof/>
            <w:webHidden/>
          </w:rPr>
        </w:r>
        <w:r w:rsidR="00B94988" w:rsidRPr="00B94988">
          <w:rPr>
            <w:noProof/>
            <w:webHidden/>
          </w:rPr>
          <w:fldChar w:fldCharType="separate"/>
        </w:r>
        <w:r w:rsidR="00B94988" w:rsidRPr="00B94988">
          <w:rPr>
            <w:noProof/>
            <w:webHidden/>
          </w:rPr>
          <w:t>110</w:t>
        </w:r>
        <w:r w:rsidR="00B94988" w:rsidRPr="00B94988">
          <w:rPr>
            <w:noProof/>
            <w:webHidden/>
          </w:rPr>
          <w:fldChar w:fldCharType="end"/>
        </w:r>
      </w:hyperlink>
    </w:p>
    <w:p w14:paraId="0C525339" w14:textId="036469E7" w:rsidR="00B94988"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2652579" w:history="1">
        <w:r w:rsidR="00B94988" w:rsidRPr="00B94988">
          <w:rPr>
            <w:rStyle w:val="Lienhypertexte"/>
            <w:rFonts w:eastAsiaTheme="majorEastAsia" w:cs="Arial"/>
            <w:noProof/>
          </w:rPr>
          <w:t>Tableau 47 : Mesures de suivi interne du PAR</w:t>
        </w:r>
        <w:r w:rsidR="00B94988" w:rsidRPr="00B94988">
          <w:rPr>
            <w:noProof/>
            <w:webHidden/>
          </w:rPr>
          <w:tab/>
        </w:r>
        <w:r w:rsidR="00B94988" w:rsidRPr="00B94988">
          <w:rPr>
            <w:noProof/>
            <w:webHidden/>
          </w:rPr>
          <w:fldChar w:fldCharType="begin"/>
        </w:r>
        <w:r w:rsidR="00B94988" w:rsidRPr="00B94988">
          <w:rPr>
            <w:noProof/>
            <w:webHidden/>
          </w:rPr>
          <w:instrText xml:space="preserve"> PAGEREF _Toc52652579 \h </w:instrText>
        </w:r>
        <w:r w:rsidR="00B94988" w:rsidRPr="00B94988">
          <w:rPr>
            <w:noProof/>
            <w:webHidden/>
          </w:rPr>
        </w:r>
        <w:r w:rsidR="00B94988" w:rsidRPr="00B94988">
          <w:rPr>
            <w:noProof/>
            <w:webHidden/>
          </w:rPr>
          <w:fldChar w:fldCharType="separate"/>
        </w:r>
        <w:r w:rsidR="00B94988" w:rsidRPr="00B94988">
          <w:rPr>
            <w:noProof/>
            <w:webHidden/>
          </w:rPr>
          <w:t>114</w:t>
        </w:r>
        <w:r w:rsidR="00B94988" w:rsidRPr="00B94988">
          <w:rPr>
            <w:noProof/>
            <w:webHidden/>
          </w:rPr>
          <w:fldChar w:fldCharType="end"/>
        </w:r>
      </w:hyperlink>
    </w:p>
    <w:p w14:paraId="4ACEB6C6" w14:textId="1D972639" w:rsidR="00D242D2" w:rsidRDefault="00E52AD7" w:rsidP="00B532AD">
      <w:pPr>
        <w:pStyle w:val="T1"/>
        <w:numPr>
          <w:ilvl w:val="0"/>
          <w:numId w:val="0"/>
        </w:numPr>
      </w:pPr>
      <w:r w:rsidRPr="00074AD9">
        <w:fldChar w:fldCharType="end"/>
      </w:r>
      <w:bookmarkStart w:id="40" w:name="_Toc43663448"/>
      <w:bookmarkStart w:id="41" w:name="_Toc51974262"/>
      <w:r w:rsidR="00B719BC" w:rsidRPr="001C5E86">
        <w:t>LISTE DES FIGURES</w:t>
      </w:r>
      <w:bookmarkEnd w:id="40"/>
      <w:bookmarkEnd w:id="41"/>
    </w:p>
    <w:p w14:paraId="4DD9D755" w14:textId="38BEDA3C" w:rsidR="00F11C2C" w:rsidRPr="00F11C2C" w:rsidRDefault="00E52AD7">
      <w:pPr>
        <w:pStyle w:val="Tabledesillustrations"/>
        <w:tabs>
          <w:tab w:val="right" w:leader="dot" w:pos="9060"/>
        </w:tabs>
        <w:rPr>
          <w:rFonts w:asciiTheme="minorHAnsi" w:eastAsiaTheme="minorEastAsia" w:hAnsiTheme="minorHAnsi" w:cstheme="minorBidi"/>
          <w:noProof/>
          <w:szCs w:val="22"/>
          <w:lang w:eastAsia="fr-FR"/>
        </w:rPr>
      </w:pPr>
      <w:r w:rsidRPr="00840593">
        <w:rPr>
          <w:rFonts w:cs="Arial"/>
        </w:rPr>
        <w:fldChar w:fldCharType="begin"/>
      </w:r>
      <w:r w:rsidR="00840593" w:rsidRPr="00840593">
        <w:rPr>
          <w:rFonts w:cs="Arial"/>
        </w:rPr>
        <w:instrText xml:space="preserve"> TOC \h \z \c "Figure" </w:instrText>
      </w:r>
      <w:r w:rsidRPr="00840593">
        <w:rPr>
          <w:rFonts w:cs="Arial"/>
        </w:rPr>
        <w:fldChar w:fldCharType="separate"/>
      </w:r>
      <w:hyperlink w:anchor="_Toc51973713" w:history="1">
        <w:r w:rsidR="00F11C2C" w:rsidRPr="00F11C2C">
          <w:rPr>
            <w:rStyle w:val="Lienhypertexte"/>
            <w:rFonts w:eastAsiaTheme="majorEastAsia"/>
            <w:noProof/>
          </w:rPr>
          <w:t>Figure 1 : Vue d’ensemble des collecteurs et voies structurantes projetés de la ville de Ouidah</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_Toc51973713 \h </w:instrText>
        </w:r>
        <w:r w:rsidR="00F11C2C" w:rsidRPr="00F11C2C">
          <w:rPr>
            <w:noProof/>
            <w:webHidden/>
          </w:rPr>
        </w:r>
        <w:r w:rsidR="00F11C2C" w:rsidRPr="00F11C2C">
          <w:rPr>
            <w:noProof/>
            <w:webHidden/>
          </w:rPr>
          <w:fldChar w:fldCharType="separate"/>
        </w:r>
        <w:r w:rsidR="006B6F3B">
          <w:rPr>
            <w:noProof/>
            <w:webHidden/>
          </w:rPr>
          <w:t>xvii</w:t>
        </w:r>
        <w:r w:rsidR="00F11C2C" w:rsidRPr="00F11C2C">
          <w:rPr>
            <w:noProof/>
            <w:webHidden/>
          </w:rPr>
          <w:fldChar w:fldCharType="end"/>
        </w:r>
      </w:hyperlink>
    </w:p>
    <w:p w14:paraId="3926A608" w14:textId="45BA2A69"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14" w:history="1">
        <w:r w:rsidR="00F11C2C" w:rsidRPr="00F11C2C">
          <w:rPr>
            <w:rStyle w:val="Lienhypertexte"/>
            <w:rFonts w:eastAsiaTheme="majorEastAsia"/>
            <w:noProof/>
          </w:rPr>
          <w:t>Figure 2 : Répartition par âges et par sexe des PAP</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_Toc51973714 \h </w:instrText>
        </w:r>
        <w:r w:rsidR="00F11C2C" w:rsidRPr="00F11C2C">
          <w:rPr>
            <w:noProof/>
            <w:webHidden/>
          </w:rPr>
        </w:r>
        <w:r w:rsidR="00F11C2C" w:rsidRPr="00F11C2C">
          <w:rPr>
            <w:noProof/>
            <w:webHidden/>
          </w:rPr>
          <w:fldChar w:fldCharType="separate"/>
        </w:r>
        <w:r w:rsidR="006B6F3B">
          <w:rPr>
            <w:noProof/>
            <w:webHidden/>
          </w:rPr>
          <w:t>xix</w:t>
        </w:r>
        <w:r w:rsidR="00F11C2C" w:rsidRPr="00F11C2C">
          <w:rPr>
            <w:noProof/>
            <w:webHidden/>
          </w:rPr>
          <w:fldChar w:fldCharType="end"/>
        </w:r>
      </w:hyperlink>
    </w:p>
    <w:p w14:paraId="1ABC45B1" w14:textId="3AF52C82"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15" w:history="1">
        <w:r w:rsidR="00F11C2C" w:rsidRPr="00F11C2C">
          <w:rPr>
            <w:rStyle w:val="Lienhypertexte"/>
            <w:rFonts w:eastAsiaTheme="majorEastAsia"/>
            <w:noProof/>
          </w:rPr>
          <w:t>Figure 3 : Statut social des PAP</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_Toc51973715 \h </w:instrText>
        </w:r>
        <w:r w:rsidR="00F11C2C" w:rsidRPr="00F11C2C">
          <w:rPr>
            <w:noProof/>
            <w:webHidden/>
          </w:rPr>
        </w:r>
        <w:r w:rsidR="00F11C2C" w:rsidRPr="00F11C2C">
          <w:rPr>
            <w:noProof/>
            <w:webHidden/>
          </w:rPr>
          <w:fldChar w:fldCharType="separate"/>
        </w:r>
        <w:r w:rsidR="006B6F3B">
          <w:rPr>
            <w:noProof/>
            <w:webHidden/>
          </w:rPr>
          <w:t>xix</w:t>
        </w:r>
        <w:r w:rsidR="00F11C2C" w:rsidRPr="00F11C2C">
          <w:rPr>
            <w:noProof/>
            <w:webHidden/>
          </w:rPr>
          <w:fldChar w:fldCharType="end"/>
        </w:r>
      </w:hyperlink>
    </w:p>
    <w:p w14:paraId="43CA6766" w14:textId="31050D02"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16" w:history="1">
        <w:r w:rsidR="00F11C2C" w:rsidRPr="00F11C2C">
          <w:rPr>
            <w:rStyle w:val="Lienhypertexte"/>
            <w:rFonts w:eastAsiaTheme="majorEastAsia"/>
            <w:noProof/>
          </w:rPr>
          <w:t>Figure 4 : Répartition des PAP par Groupe sociolinguistique</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_Toc51973716 \h </w:instrText>
        </w:r>
        <w:r w:rsidR="00F11C2C" w:rsidRPr="00F11C2C">
          <w:rPr>
            <w:noProof/>
            <w:webHidden/>
          </w:rPr>
        </w:r>
        <w:r w:rsidR="00F11C2C" w:rsidRPr="00F11C2C">
          <w:rPr>
            <w:noProof/>
            <w:webHidden/>
          </w:rPr>
          <w:fldChar w:fldCharType="separate"/>
        </w:r>
        <w:r w:rsidR="006B6F3B">
          <w:rPr>
            <w:noProof/>
            <w:webHidden/>
          </w:rPr>
          <w:t>xx</w:t>
        </w:r>
        <w:r w:rsidR="00F11C2C" w:rsidRPr="00F11C2C">
          <w:rPr>
            <w:noProof/>
            <w:webHidden/>
          </w:rPr>
          <w:fldChar w:fldCharType="end"/>
        </w:r>
      </w:hyperlink>
    </w:p>
    <w:p w14:paraId="46ED9490" w14:textId="575FBD91"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17" w:history="1">
        <w:r w:rsidR="00F11C2C" w:rsidRPr="00F11C2C">
          <w:rPr>
            <w:rStyle w:val="Lienhypertexte"/>
            <w:rFonts w:eastAsiaTheme="majorEastAsia"/>
            <w:noProof/>
          </w:rPr>
          <w:t>Figure 5 : Répartition des PAP par religion</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_Toc51973717 \h </w:instrText>
        </w:r>
        <w:r w:rsidR="00F11C2C" w:rsidRPr="00F11C2C">
          <w:rPr>
            <w:noProof/>
            <w:webHidden/>
          </w:rPr>
        </w:r>
        <w:r w:rsidR="00F11C2C" w:rsidRPr="00F11C2C">
          <w:rPr>
            <w:noProof/>
            <w:webHidden/>
          </w:rPr>
          <w:fldChar w:fldCharType="separate"/>
        </w:r>
        <w:r w:rsidR="006B6F3B">
          <w:rPr>
            <w:noProof/>
            <w:webHidden/>
          </w:rPr>
          <w:t>xx</w:t>
        </w:r>
        <w:r w:rsidR="00F11C2C" w:rsidRPr="00F11C2C">
          <w:rPr>
            <w:noProof/>
            <w:webHidden/>
          </w:rPr>
          <w:fldChar w:fldCharType="end"/>
        </w:r>
      </w:hyperlink>
    </w:p>
    <w:p w14:paraId="2369305B" w14:textId="6ED956C5"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18" w:history="1">
        <w:r w:rsidR="00F11C2C" w:rsidRPr="00F11C2C">
          <w:rPr>
            <w:rStyle w:val="Lienhypertexte"/>
            <w:rFonts w:eastAsiaTheme="majorEastAsia"/>
            <w:noProof/>
          </w:rPr>
          <w:t>Figure 6 : Répartition des PAP par niveau d’instruction</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_Toc51973718 \h </w:instrText>
        </w:r>
        <w:r w:rsidR="00F11C2C" w:rsidRPr="00F11C2C">
          <w:rPr>
            <w:noProof/>
            <w:webHidden/>
          </w:rPr>
        </w:r>
        <w:r w:rsidR="00F11C2C" w:rsidRPr="00F11C2C">
          <w:rPr>
            <w:noProof/>
            <w:webHidden/>
          </w:rPr>
          <w:fldChar w:fldCharType="separate"/>
        </w:r>
        <w:r w:rsidR="006B6F3B">
          <w:rPr>
            <w:noProof/>
            <w:webHidden/>
          </w:rPr>
          <w:t>xxi</w:t>
        </w:r>
        <w:r w:rsidR="00F11C2C" w:rsidRPr="00F11C2C">
          <w:rPr>
            <w:noProof/>
            <w:webHidden/>
          </w:rPr>
          <w:fldChar w:fldCharType="end"/>
        </w:r>
      </w:hyperlink>
    </w:p>
    <w:p w14:paraId="1570D6F2" w14:textId="2D2834C0"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19" w:history="1">
        <w:r w:rsidR="00F11C2C" w:rsidRPr="00F11C2C">
          <w:rPr>
            <w:rStyle w:val="Lienhypertexte"/>
            <w:rFonts w:eastAsiaTheme="majorEastAsia"/>
            <w:noProof/>
          </w:rPr>
          <w:t>Figure 7 : Secteurs d’activités génératrices des PAP</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_Toc51973719 \h </w:instrText>
        </w:r>
        <w:r w:rsidR="00F11C2C" w:rsidRPr="00F11C2C">
          <w:rPr>
            <w:noProof/>
            <w:webHidden/>
          </w:rPr>
        </w:r>
        <w:r w:rsidR="00F11C2C" w:rsidRPr="00F11C2C">
          <w:rPr>
            <w:noProof/>
            <w:webHidden/>
          </w:rPr>
          <w:fldChar w:fldCharType="separate"/>
        </w:r>
        <w:r w:rsidR="006B6F3B">
          <w:rPr>
            <w:noProof/>
            <w:webHidden/>
          </w:rPr>
          <w:t>xxi</w:t>
        </w:r>
        <w:r w:rsidR="00F11C2C" w:rsidRPr="00F11C2C">
          <w:rPr>
            <w:noProof/>
            <w:webHidden/>
          </w:rPr>
          <w:fldChar w:fldCharType="end"/>
        </w:r>
      </w:hyperlink>
    </w:p>
    <w:p w14:paraId="24F2CB1F" w14:textId="52FC5E52"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20" w:history="1">
        <w:r w:rsidR="00F11C2C" w:rsidRPr="00F11C2C">
          <w:rPr>
            <w:rStyle w:val="Lienhypertexte"/>
            <w:rFonts w:eastAsiaTheme="majorEastAsia"/>
            <w:noProof/>
          </w:rPr>
          <w:t>Figure 8 : Vue d’ensemble des collecteurs et voies structurantes projetés de la ville de Ouidah</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_Toc51973720 \h </w:instrText>
        </w:r>
        <w:r w:rsidR="00F11C2C" w:rsidRPr="00F11C2C">
          <w:rPr>
            <w:noProof/>
            <w:webHidden/>
          </w:rPr>
        </w:r>
        <w:r w:rsidR="00F11C2C" w:rsidRPr="00F11C2C">
          <w:rPr>
            <w:noProof/>
            <w:webHidden/>
          </w:rPr>
          <w:fldChar w:fldCharType="separate"/>
        </w:r>
        <w:r w:rsidR="006B6F3B">
          <w:rPr>
            <w:noProof/>
            <w:webHidden/>
          </w:rPr>
          <w:t>11</w:t>
        </w:r>
        <w:r w:rsidR="00F11C2C" w:rsidRPr="00F11C2C">
          <w:rPr>
            <w:noProof/>
            <w:webHidden/>
          </w:rPr>
          <w:fldChar w:fldCharType="end"/>
        </w:r>
      </w:hyperlink>
    </w:p>
    <w:p w14:paraId="11672980" w14:textId="7B477BA3"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21" w:history="1">
        <w:r w:rsidR="00F11C2C" w:rsidRPr="00F11C2C">
          <w:rPr>
            <w:rStyle w:val="Lienhypertexte"/>
            <w:rFonts w:eastAsiaTheme="majorEastAsia"/>
            <w:noProof/>
          </w:rPr>
          <w:t xml:space="preserve">Figure 9 </w:t>
        </w:r>
        <w:r w:rsidR="00F11C2C" w:rsidRPr="00F11C2C">
          <w:rPr>
            <w:rStyle w:val="Lienhypertexte"/>
            <w:rFonts w:eastAsiaTheme="majorEastAsia"/>
            <w:noProof/>
            <w:lang w:val="fr-CA"/>
          </w:rPr>
          <w:t>: Schéma représentant les différentes aires d'étude</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_Toc51973721 \h </w:instrText>
        </w:r>
        <w:r w:rsidR="00F11C2C" w:rsidRPr="00F11C2C">
          <w:rPr>
            <w:noProof/>
            <w:webHidden/>
          </w:rPr>
        </w:r>
        <w:r w:rsidR="00F11C2C" w:rsidRPr="00F11C2C">
          <w:rPr>
            <w:noProof/>
            <w:webHidden/>
          </w:rPr>
          <w:fldChar w:fldCharType="separate"/>
        </w:r>
        <w:r w:rsidR="006B6F3B">
          <w:rPr>
            <w:noProof/>
            <w:webHidden/>
          </w:rPr>
          <w:t>21</w:t>
        </w:r>
        <w:r w:rsidR="00F11C2C" w:rsidRPr="00F11C2C">
          <w:rPr>
            <w:noProof/>
            <w:webHidden/>
          </w:rPr>
          <w:fldChar w:fldCharType="end"/>
        </w:r>
      </w:hyperlink>
    </w:p>
    <w:p w14:paraId="3DAFC0AF" w14:textId="0A1EB281"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22" w:history="1">
        <w:r w:rsidR="00F11C2C" w:rsidRPr="00F11C2C">
          <w:rPr>
            <w:rStyle w:val="Lienhypertexte"/>
            <w:rFonts w:eastAsiaTheme="majorEastAsia" w:cs="Arial"/>
            <w:noProof/>
            <w:lang w:bidi="he-IL"/>
          </w:rPr>
          <w:t>Figure 10 : Situations géographique et administrative du milieu récepteur de la ville de Ouidah</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_Toc51973722 \h </w:instrText>
        </w:r>
        <w:r w:rsidR="00F11C2C" w:rsidRPr="00F11C2C">
          <w:rPr>
            <w:noProof/>
            <w:webHidden/>
          </w:rPr>
        </w:r>
        <w:r w:rsidR="00F11C2C" w:rsidRPr="00F11C2C">
          <w:rPr>
            <w:noProof/>
            <w:webHidden/>
          </w:rPr>
          <w:fldChar w:fldCharType="separate"/>
        </w:r>
        <w:r w:rsidR="006B6F3B">
          <w:rPr>
            <w:noProof/>
            <w:webHidden/>
          </w:rPr>
          <w:t>41</w:t>
        </w:r>
        <w:r w:rsidR="00F11C2C" w:rsidRPr="00F11C2C">
          <w:rPr>
            <w:noProof/>
            <w:webHidden/>
          </w:rPr>
          <w:fldChar w:fldCharType="end"/>
        </w:r>
      </w:hyperlink>
    </w:p>
    <w:p w14:paraId="1A7FC15C" w14:textId="725BBDE6"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23" w:history="1">
        <w:r w:rsidR="00F11C2C" w:rsidRPr="00F11C2C">
          <w:rPr>
            <w:rStyle w:val="Lienhypertexte"/>
            <w:rFonts w:eastAsiaTheme="majorEastAsia" w:cs="Arial"/>
            <w:noProof/>
            <w:lang w:bidi="he-IL"/>
          </w:rPr>
          <w:t>Figure 11 : Caractéristiques pédologiques du milieu récepteur de la ville de Ouidah</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_Toc51973723 \h </w:instrText>
        </w:r>
        <w:r w:rsidR="00F11C2C" w:rsidRPr="00F11C2C">
          <w:rPr>
            <w:noProof/>
            <w:webHidden/>
          </w:rPr>
        </w:r>
        <w:r w:rsidR="00F11C2C" w:rsidRPr="00F11C2C">
          <w:rPr>
            <w:noProof/>
            <w:webHidden/>
          </w:rPr>
          <w:fldChar w:fldCharType="separate"/>
        </w:r>
        <w:r w:rsidR="006B6F3B">
          <w:rPr>
            <w:noProof/>
            <w:webHidden/>
          </w:rPr>
          <w:t>42</w:t>
        </w:r>
        <w:r w:rsidR="00F11C2C" w:rsidRPr="00F11C2C">
          <w:rPr>
            <w:noProof/>
            <w:webHidden/>
          </w:rPr>
          <w:fldChar w:fldCharType="end"/>
        </w:r>
      </w:hyperlink>
    </w:p>
    <w:p w14:paraId="32299A59" w14:textId="0C55D079"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24" w:history="1">
        <w:r w:rsidR="00F11C2C" w:rsidRPr="00F11C2C">
          <w:rPr>
            <w:rStyle w:val="Lienhypertexte"/>
            <w:rFonts w:eastAsiaTheme="majorEastAsia" w:cs="Arial"/>
            <w:noProof/>
            <w:lang w:bidi="he-IL"/>
          </w:rPr>
          <w:t>Figure 12 : Réseau hydrographique du site récepteur de la ville de Ouidah</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_Toc51973724 \h </w:instrText>
        </w:r>
        <w:r w:rsidR="00F11C2C" w:rsidRPr="00F11C2C">
          <w:rPr>
            <w:noProof/>
            <w:webHidden/>
          </w:rPr>
        </w:r>
        <w:r w:rsidR="00F11C2C" w:rsidRPr="00F11C2C">
          <w:rPr>
            <w:noProof/>
            <w:webHidden/>
          </w:rPr>
          <w:fldChar w:fldCharType="separate"/>
        </w:r>
        <w:r w:rsidR="006B6F3B">
          <w:rPr>
            <w:noProof/>
            <w:webHidden/>
          </w:rPr>
          <w:t>43</w:t>
        </w:r>
        <w:r w:rsidR="00F11C2C" w:rsidRPr="00F11C2C">
          <w:rPr>
            <w:noProof/>
            <w:webHidden/>
          </w:rPr>
          <w:fldChar w:fldCharType="end"/>
        </w:r>
      </w:hyperlink>
    </w:p>
    <w:p w14:paraId="01131D74" w14:textId="15107EC1"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25" w:history="1">
        <w:r w:rsidR="00F11C2C" w:rsidRPr="00F11C2C">
          <w:rPr>
            <w:rStyle w:val="Lienhypertexte"/>
            <w:rFonts w:eastAsiaTheme="majorEastAsia" w:cs="Arial"/>
            <w:noProof/>
            <w:lang w:bidi="he-IL"/>
          </w:rPr>
          <w:t>Figure 13 : Densité de la population du site d’accueil du projet dans la ville de Ouidah</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_Toc51973725 \h </w:instrText>
        </w:r>
        <w:r w:rsidR="00F11C2C" w:rsidRPr="00F11C2C">
          <w:rPr>
            <w:noProof/>
            <w:webHidden/>
          </w:rPr>
        </w:r>
        <w:r w:rsidR="00F11C2C" w:rsidRPr="00F11C2C">
          <w:rPr>
            <w:noProof/>
            <w:webHidden/>
          </w:rPr>
          <w:fldChar w:fldCharType="separate"/>
        </w:r>
        <w:r w:rsidR="006B6F3B">
          <w:rPr>
            <w:noProof/>
            <w:webHidden/>
          </w:rPr>
          <w:t>44</w:t>
        </w:r>
        <w:r w:rsidR="00F11C2C" w:rsidRPr="00F11C2C">
          <w:rPr>
            <w:noProof/>
            <w:webHidden/>
          </w:rPr>
          <w:fldChar w:fldCharType="end"/>
        </w:r>
      </w:hyperlink>
    </w:p>
    <w:p w14:paraId="555DABCE" w14:textId="0A95ABFD"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26" w:history="1">
        <w:r w:rsidR="00F11C2C" w:rsidRPr="00F11C2C">
          <w:rPr>
            <w:rStyle w:val="Lienhypertexte"/>
            <w:rFonts w:eastAsiaTheme="majorEastAsia" w:cs="Arial"/>
            <w:noProof/>
            <w:lang w:bidi="he-IL"/>
          </w:rPr>
          <w:t>Figure 15 : Occupation du sol du milieu récepteur du projet dans la ville de Ouidah</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_Toc51973726 \h </w:instrText>
        </w:r>
        <w:r w:rsidR="00F11C2C" w:rsidRPr="00F11C2C">
          <w:rPr>
            <w:noProof/>
            <w:webHidden/>
          </w:rPr>
        </w:r>
        <w:r w:rsidR="00F11C2C" w:rsidRPr="00F11C2C">
          <w:rPr>
            <w:noProof/>
            <w:webHidden/>
          </w:rPr>
          <w:fldChar w:fldCharType="separate"/>
        </w:r>
        <w:r w:rsidR="006B6F3B">
          <w:rPr>
            <w:noProof/>
            <w:webHidden/>
          </w:rPr>
          <w:t>45</w:t>
        </w:r>
        <w:r w:rsidR="00F11C2C" w:rsidRPr="00F11C2C">
          <w:rPr>
            <w:noProof/>
            <w:webHidden/>
          </w:rPr>
          <w:fldChar w:fldCharType="end"/>
        </w:r>
      </w:hyperlink>
    </w:p>
    <w:p w14:paraId="0594CE50" w14:textId="17D80B4B"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27" w:history="1">
        <w:r w:rsidR="00F11C2C" w:rsidRPr="00F11C2C">
          <w:rPr>
            <w:rStyle w:val="Lienhypertexte"/>
            <w:rFonts w:eastAsiaTheme="majorEastAsia" w:cs="Arial"/>
            <w:noProof/>
            <w:lang w:bidi="he-IL"/>
          </w:rPr>
          <w:t>Figure 15 : Aspects topographique du milieu récepteur du projet dans la ville de Ouidah</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_Toc51973727 \h </w:instrText>
        </w:r>
        <w:r w:rsidR="00F11C2C" w:rsidRPr="00F11C2C">
          <w:rPr>
            <w:noProof/>
            <w:webHidden/>
          </w:rPr>
        </w:r>
        <w:r w:rsidR="00F11C2C" w:rsidRPr="00F11C2C">
          <w:rPr>
            <w:noProof/>
            <w:webHidden/>
          </w:rPr>
          <w:fldChar w:fldCharType="separate"/>
        </w:r>
        <w:r w:rsidR="006B6F3B">
          <w:rPr>
            <w:noProof/>
            <w:webHidden/>
          </w:rPr>
          <w:t>46</w:t>
        </w:r>
        <w:r w:rsidR="00F11C2C" w:rsidRPr="00F11C2C">
          <w:rPr>
            <w:noProof/>
            <w:webHidden/>
          </w:rPr>
          <w:fldChar w:fldCharType="end"/>
        </w:r>
      </w:hyperlink>
    </w:p>
    <w:p w14:paraId="38BB9526" w14:textId="18DE7986"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28" w:history="1">
        <w:r w:rsidR="00F11C2C" w:rsidRPr="00F11C2C">
          <w:rPr>
            <w:rStyle w:val="Lienhypertexte"/>
            <w:rFonts w:eastAsiaTheme="majorEastAsia" w:cs="Arial"/>
            <w:noProof/>
            <w:lang w:bidi="he-IL"/>
          </w:rPr>
          <w:t>Figure 16 : Evolution de la population de la ville de Ouidah</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_Toc51973728 \h </w:instrText>
        </w:r>
        <w:r w:rsidR="00F11C2C" w:rsidRPr="00F11C2C">
          <w:rPr>
            <w:noProof/>
            <w:webHidden/>
          </w:rPr>
        </w:r>
        <w:r w:rsidR="00F11C2C" w:rsidRPr="00F11C2C">
          <w:rPr>
            <w:noProof/>
            <w:webHidden/>
          </w:rPr>
          <w:fldChar w:fldCharType="separate"/>
        </w:r>
        <w:r w:rsidR="006B6F3B">
          <w:rPr>
            <w:noProof/>
            <w:webHidden/>
          </w:rPr>
          <w:t>47</w:t>
        </w:r>
        <w:r w:rsidR="00F11C2C" w:rsidRPr="00F11C2C">
          <w:rPr>
            <w:noProof/>
            <w:webHidden/>
          </w:rPr>
          <w:fldChar w:fldCharType="end"/>
        </w:r>
      </w:hyperlink>
    </w:p>
    <w:p w14:paraId="0F55B497" w14:textId="7D60ECFA"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29" w:history="1">
        <w:r w:rsidR="00F11C2C" w:rsidRPr="00F11C2C">
          <w:rPr>
            <w:rStyle w:val="Lienhypertexte"/>
            <w:rFonts w:eastAsiaTheme="majorEastAsia" w:cs="Arial"/>
            <w:noProof/>
            <w:lang w:bidi="he-IL"/>
          </w:rPr>
          <w:t>Figure 17 : Statut d'occupation de l'habitation des ménages de la ville de Ouidah</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_Toc51973729 \h </w:instrText>
        </w:r>
        <w:r w:rsidR="00F11C2C" w:rsidRPr="00F11C2C">
          <w:rPr>
            <w:noProof/>
            <w:webHidden/>
          </w:rPr>
        </w:r>
        <w:r w:rsidR="00F11C2C" w:rsidRPr="00F11C2C">
          <w:rPr>
            <w:noProof/>
            <w:webHidden/>
          </w:rPr>
          <w:fldChar w:fldCharType="separate"/>
        </w:r>
        <w:r w:rsidR="006B6F3B">
          <w:rPr>
            <w:noProof/>
            <w:webHidden/>
          </w:rPr>
          <w:t>48</w:t>
        </w:r>
        <w:r w:rsidR="00F11C2C" w:rsidRPr="00F11C2C">
          <w:rPr>
            <w:noProof/>
            <w:webHidden/>
          </w:rPr>
          <w:fldChar w:fldCharType="end"/>
        </w:r>
      </w:hyperlink>
    </w:p>
    <w:p w14:paraId="65FDB9E7" w14:textId="328B37FA" w:rsidR="00F11C2C" w:rsidRPr="00F11C2C" w:rsidRDefault="002C289F">
      <w:pPr>
        <w:pStyle w:val="Tabledesillustrations"/>
        <w:tabs>
          <w:tab w:val="right" w:leader="dot" w:pos="9060"/>
        </w:tabs>
        <w:rPr>
          <w:rFonts w:asciiTheme="minorHAnsi" w:eastAsiaTheme="minorEastAsia" w:hAnsiTheme="minorHAnsi" w:cstheme="minorBidi"/>
          <w:noProof/>
          <w:szCs w:val="22"/>
          <w:lang w:eastAsia="fr-FR"/>
        </w:rPr>
      </w:pPr>
      <w:hyperlink w:anchor="_Toc51973730" w:history="1">
        <w:r w:rsidR="00F11C2C" w:rsidRPr="00F11C2C">
          <w:rPr>
            <w:rStyle w:val="Lienhypertexte"/>
            <w:rFonts w:eastAsiaTheme="majorEastAsia" w:cs="Arial"/>
            <w:noProof/>
            <w:lang w:bidi="he-IL"/>
          </w:rPr>
          <w:t>Figure 18 : Caractérisation de l’habitation dans la ville de Ouidah</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_Toc51973730 \h </w:instrText>
        </w:r>
        <w:r w:rsidR="00F11C2C" w:rsidRPr="00F11C2C">
          <w:rPr>
            <w:noProof/>
            <w:webHidden/>
          </w:rPr>
        </w:r>
        <w:r w:rsidR="00F11C2C" w:rsidRPr="00F11C2C">
          <w:rPr>
            <w:noProof/>
            <w:webHidden/>
          </w:rPr>
          <w:fldChar w:fldCharType="separate"/>
        </w:r>
        <w:r w:rsidR="006B6F3B">
          <w:rPr>
            <w:noProof/>
            <w:webHidden/>
          </w:rPr>
          <w:t>49</w:t>
        </w:r>
        <w:r w:rsidR="00F11C2C" w:rsidRPr="00F11C2C">
          <w:rPr>
            <w:noProof/>
            <w:webHidden/>
          </w:rPr>
          <w:fldChar w:fldCharType="end"/>
        </w:r>
      </w:hyperlink>
    </w:p>
    <w:p w14:paraId="51D1C3D6" w14:textId="5C657F75" w:rsidR="00F11C2C" w:rsidRPr="00F11C2C" w:rsidRDefault="002C289F">
      <w:pPr>
        <w:pStyle w:val="Tabledesillustrations"/>
        <w:tabs>
          <w:tab w:val="right" w:leader="dot" w:pos="9060"/>
        </w:tabs>
        <w:rPr>
          <w:rStyle w:val="Lienhypertexte"/>
          <w:rFonts w:eastAsiaTheme="majorEastAsia"/>
          <w:noProof/>
        </w:rPr>
      </w:pPr>
      <w:hyperlink w:anchor="_Toc51973731" w:history="1">
        <w:r w:rsidR="00F11C2C" w:rsidRPr="00F11C2C">
          <w:rPr>
            <w:rStyle w:val="Lienhypertexte"/>
            <w:rFonts w:eastAsiaTheme="majorEastAsia" w:cs="Arial"/>
            <w:noProof/>
            <w:lang w:val="fr-CA"/>
          </w:rPr>
          <w:t>Figure 20 : Grandes étapes de gestion d’une plainte</w:t>
        </w:r>
        <w:r w:rsidR="00F11C2C" w:rsidRPr="00F11C2C">
          <w:rPr>
            <w:noProof/>
            <w:webHidden/>
          </w:rPr>
          <w:tab/>
        </w:r>
        <w:r w:rsidR="00F11C2C" w:rsidRPr="00F11C2C">
          <w:rPr>
            <w:noProof/>
            <w:webHidden/>
          </w:rPr>
          <w:fldChar w:fldCharType="begin"/>
        </w:r>
        <w:r w:rsidR="00F11C2C" w:rsidRPr="00F11C2C">
          <w:rPr>
            <w:noProof/>
            <w:webHidden/>
          </w:rPr>
          <w:instrText xml:space="preserve"> PAGEREF _Toc51973731 \h </w:instrText>
        </w:r>
        <w:r w:rsidR="00F11C2C" w:rsidRPr="00F11C2C">
          <w:rPr>
            <w:noProof/>
            <w:webHidden/>
          </w:rPr>
        </w:r>
        <w:r w:rsidR="00F11C2C" w:rsidRPr="00F11C2C">
          <w:rPr>
            <w:noProof/>
            <w:webHidden/>
          </w:rPr>
          <w:fldChar w:fldCharType="separate"/>
        </w:r>
        <w:r w:rsidR="006B6F3B">
          <w:rPr>
            <w:noProof/>
            <w:webHidden/>
          </w:rPr>
          <w:t>97</w:t>
        </w:r>
        <w:r w:rsidR="00F11C2C" w:rsidRPr="00F11C2C">
          <w:rPr>
            <w:noProof/>
            <w:webHidden/>
          </w:rPr>
          <w:fldChar w:fldCharType="end"/>
        </w:r>
      </w:hyperlink>
    </w:p>
    <w:p w14:paraId="06C63628" w14:textId="7D185F5D" w:rsidR="00F11C2C" w:rsidRDefault="00F11C2C" w:rsidP="00F11C2C">
      <w:pPr>
        <w:rPr>
          <w:noProof/>
          <w:lang w:eastAsia="de-DE"/>
        </w:rPr>
      </w:pPr>
    </w:p>
    <w:p w14:paraId="176C2A9D" w14:textId="7FBB41D7" w:rsidR="00ED044A" w:rsidRDefault="00E52AD7" w:rsidP="00754A91">
      <w:pPr>
        <w:pStyle w:val="T1"/>
        <w:numPr>
          <w:ilvl w:val="0"/>
          <w:numId w:val="0"/>
        </w:numPr>
        <w:rPr>
          <w:rFonts w:ascii="Arial" w:hAnsi="Arial"/>
        </w:rPr>
      </w:pPr>
      <w:r w:rsidRPr="00840593">
        <w:rPr>
          <w:rFonts w:ascii="Arial" w:hAnsi="Arial"/>
        </w:rPr>
        <w:fldChar w:fldCharType="end"/>
      </w:r>
      <w:bookmarkStart w:id="42" w:name="_Toc51974263"/>
      <w:r w:rsidR="00C47E06">
        <w:rPr>
          <w:rFonts w:ascii="Arial" w:hAnsi="Arial"/>
        </w:rPr>
        <w:t xml:space="preserve">LISTE DES </w:t>
      </w:r>
      <w:r w:rsidR="00ED044A">
        <w:rPr>
          <w:rFonts w:ascii="Arial" w:hAnsi="Arial"/>
        </w:rPr>
        <w:t xml:space="preserve">PHOTOS ET </w:t>
      </w:r>
      <w:r w:rsidR="00C47E06">
        <w:rPr>
          <w:rFonts w:ascii="Arial" w:hAnsi="Arial"/>
        </w:rPr>
        <w:t>PLANCHES</w:t>
      </w:r>
      <w:bookmarkEnd w:id="42"/>
    </w:p>
    <w:p w14:paraId="6F67D08E" w14:textId="1BC4815C" w:rsidR="00ED044A" w:rsidRDefault="00ED044A" w:rsidP="00ED044A">
      <w:pPr>
        <w:pStyle w:val="Tabledesillustrations"/>
        <w:tabs>
          <w:tab w:val="right" w:leader="dot" w:pos="9060"/>
        </w:tabs>
        <w:rPr>
          <w:rFonts w:asciiTheme="minorHAnsi" w:eastAsiaTheme="minorEastAsia" w:hAnsiTheme="minorHAnsi" w:cstheme="minorBidi"/>
          <w:noProof/>
          <w:szCs w:val="22"/>
          <w:lang w:eastAsia="fr-FR"/>
        </w:rPr>
      </w:pPr>
      <w:r>
        <w:fldChar w:fldCharType="begin"/>
      </w:r>
      <w:r>
        <w:instrText xml:space="preserve"> TOC \h \z \c "Photo" </w:instrText>
      </w:r>
      <w:r>
        <w:fldChar w:fldCharType="separate"/>
      </w:r>
      <w:hyperlink w:anchor="_Toc51177356" w:history="1">
        <w:r w:rsidRPr="00985D9F">
          <w:rPr>
            <w:rStyle w:val="Lienhypertexte"/>
            <w:rFonts w:eastAsiaTheme="majorEastAsia"/>
            <w:noProof/>
          </w:rPr>
          <w:t>Photo 1 : Séance de cadrage et de préparation des consultations institutionnelles et publiques à ACEP</w:t>
        </w:r>
        <w:r>
          <w:rPr>
            <w:noProof/>
            <w:webHidden/>
          </w:rPr>
          <w:tab/>
        </w:r>
        <w:r>
          <w:rPr>
            <w:noProof/>
            <w:webHidden/>
          </w:rPr>
          <w:fldChar w:fldCharType="begin"/>
        </w:r>
        <w:r>
          <w:rPr>
            <w:noProof/>
            <w:webHidden/>
          </w:rPr>
          <w:instrText xml:space="preserve"> PAGEREF _Toc51177356 \h </w:instrText>
        </w:r>
        <w:r>
          <w:rPr>
            <w:noProof/>
            <w:webHidden/>
          </w:rPr>
        </w:r>
        <w:r>
          <w:rPr>
            <w:noProof/>
            <w:webHidden/>
          </w:rPr>
          <w:fldChar w:fldCharType="separate"/>
        </w:r>
        <w:r w:rsidR="006B6F3B">
          <w:rPr>
            <w:noProof/>
            <w:webHidden/>
          </w:rPr>
          <w:t>25</w:t>
        </w:r>
        <w:r>
          <w:rPr>
            <w:noProof/>
            <w:webHidden/>
          </w:rPr>
          <w:fldChar w:fldCharType="end"/>
        </w:r>
      </w:hyperlink>
    </w:p>
    <w:p w14:paraId="7CB8C7AD" w14:textId="3A08EF4A" w:rsidR="00ED044A" w:rsidRDefault="002C289F" w:rsidP="00ED044A">
      <w:pPr>
        <w:pStyle w:val="Tabledesillustrations"/>
        <w:tabs>
          <w:tab w:val="right" w:leader="dot" w:pos="9060"/>
        </w:tabs>
        <w:rPr>
          <w:rFonts w:asciiTheme="minorHAnsi" w:eastAsiaTheme="minorEastAsia" w:hAnsiTheme="minorHAnsi" w:cstheme="minorBidi"/>
          <w:noProof/>
          <w:szCs w:val="22"/>
          <w:lang w:eastAsia="fr-FR"/>
        </w:rPr>
      </w:pPr>
      <w:hyperlink w:anchor="_Toc51177357" w:history="1">
        <w:r w:rsidR="00ED044A" w:rsidRPr="00985D9F">
          <w:rPr>
            <w:rStyle w:val="Lienhypertexte"/>
            <w:rFonts w:eastAsiaTheme="majorEastAsia"/>
            <w:noProof/>
          </w:rPr>
          <w:t xml:space="preserve">Photo 2 : </w:t>
        </w:r>
        <w:r w:rsidR="00ED044A" w:rsidRPr="00985D9F">
          <w:rPr>
            <w:rStyle w:val="Lienhypertexte"/>
            <w:rFonts w:eastAsiaTheme="majorEastAsia"/>
            <w:bCs/>
            <w:noProof/>
          </w:rPr>
          <w:t>Vue partielle de la rencontre avec les autorités de la Mairie de Ouidah</w:t>
        </w:r>
        <w:r w:rsidR="00ED044A">
          <w:rPr>
            <w:noProof/>
            <w:webHidden/>
          </w:rPr>
          <w:tab/>
        </w:r>
        <w:r w:rsidR="00ED044A">
          <w:rPr>
            <w:noProof/>
            <w:webHidden/>
          </w:rPr>
          <w:fldChar w:fldCharType="begin"/>
        </w:r>
        <w:r w:rsidR="00ED044A">
          <w:rPr>
            <w:noProof/>
            <w:webHidden/>
          </w:rPr>
          <w:instrText xml:space="preserve"> PAGEREF _Toc51177357 \h </w:instrText>
        </w:r>
        <w:r w:rsidR="00ED044A">
          <w:rPr>
            <w:noProof/>
            <w:webHidden/>
          </w:rPr>
        </w:r>
        <w:r w:rsidR="00ED044A">
          <w:rPr>
            <w:noProof/>
            <w:webHidden/>
          </w:rPr>
          <w:fldChar w:fldCharType="separate"/>
        </w:r>
        <w:r w:rsidR="006B6F3B">
          <w:rPr>
            <w:noProof/>
            <w:webHidden/>
          </w:rPr>
          <w:t>27</w:t>
        </w:r>
        <w:r w:rsidR="00ED044A">
          <w:rPr>
            <w:noProof/>
            <w:webHidden/>
          </w:rPr>
          <w:fldChar w:fldCharType="end"/>
        </w:r>
      </w:hyperlink>
    </w:p>
    <w:p w14:paraId="57D12DDC" w14:textId="4DF72384" w:rsidR="00ED044A" w:rsidRDefault="002C289F" w:rsidP="00ED044A">
      <w:pPr>
        <w:pStyle w:val="Tabledesillustrations"/>
        <w:tabs>
          <w:tab w:val="right" w:leader="dot" w:pos="9060"/>
        </w:tabs>
        <w:rPr>
          <w:rFonts w:asciiTheme="minorHAnsi" w:eastAsiaTheme="minorEastAsia" w:hAnsiTheme="minorHAnsi" w:cstheme="minorBidi"/>
          <w:noProof/>
          <w:szCs w:val="22"/>
          <w:lang w:eastAsia="fr-FR"/>
        </w:rPr>
      </w:pPr>
      <w:hyperlink w:anchor="_Toc51177358" w:history="1">
        <w:r w:rsidR="00ED044A" w:rsidRPr="00985D9F">
          <w:rPr>
            <w:rStyle w:val="Lienhypertexte"/>
            <w:rFonts w:eastAsiaTheme="majorEastAsia"/>
            <w:noProof/>
          </w:rPr>
          <w:t xml:space="preserve">Photo 3 : </w:t>
        </w:r>
        <w:r w:rsidR="00ED044A" w:rsidRPr="00985D9F">
          <w:rPr>
            <w:rStyle w:val="Lienhypertexte"/>
            <w:rFonts w:eastAsiaTheme="majorEastAsia"/>
            <w:bCs/>
            <w:noProof/>
          </w:rPr>
          <w:t>Etapes clés de la formation des agents enquêteurs du PAR</w:t>
        </w:r>
        <w:r w:rsidR="00ED044A">
          <w:rPr>
            <w:noProof/>
            <w:webHidden/>
          </w:rPr>
          <w:tab/>
        </w:r>
        <w:r w:rsidR="00ED044A">
          <w:rPr>
            <w:noProof/>
            <w:webHidden/>
          </w:rPr>
          <w:fldChar w:fldCharType="begin"/>
        </w:r>
        <w:r w:rsidR="00ED044A">
          <w:rPr>
            <w:noProof/>
            <w:webHidden/>
          </w:rPr>
          <w:instrText xml:space="preserve"> PAGEREF _Toc51177358 \h </w:instrText>
        </w:r>
        <w:r w:rsidR="00ED044A">
          <w:rPr>
            <w:noProof/>
            <w:webHidden/>
          </w:rPr>
        </w:r>
        <w:r w:rsidR="00ED044A">
          <w:rPr>
            <w:noProof/>
            <w:webHidden/>
          </w:rPr>
          <w:fldChar w:fldCharType="separate"/>
        </w:r>
        <w:r w:rsidR="006B6F3B">
          <w:rPr>
            <w:noProof/>
            <w:webHidden/>
          </w:rPr>
          <w:t>30</w:t>
        </w:r>
        <w:r w:rsidR="00ED044A">
          <w:rPr>
            <w:noProof/>
            <w:webHidden/>
          </w:rPr>
          <w:fldChar w:fldCharType="end"/>
        </w:r>
      </w:hyperlink>
    </w:p>
    <w:p w14:paraId="7889DE6A" w14:textId="6E9FC406" w:rsidR="008471B9" w:rsidRDefault="00ED044A" w:rsidP="00ED044A">
      <w:pPr>
        <w:pStyle w:val="Tabledesillustrations"/>
        <w:tabs>
          <w:tab w:val="right" w:leader="dot" w:pos="9060"/>
        </w:tabs>
        <w:rPr>
          <w:noProof/>
        </w:rPr>
      </w:pPr>
      <w:r>
        <w:fldChar w:fldCharType="end"/>
      </w:r>
      <w:r w:rsidR="008471B9">
        <w:fldChar w:fldCharType="begin"/>
      </w:r>
      <w:r w:rsidR="008471B9">
        <w:instrText xml:space="preserve"> TOC \h \z \c "Planche" </w:instrText>
      </w:r>
      <w:r w:rsidR="008471B9">
        <w:fldChar w:fldCharType="separate"/>
      </w:r>
    </w:p>
    <w:p w14:paraId="5C268ACF" w14:textId="318B8046" w:rsidR="008471B9" w:rsidRDefault="002C289F" w:rsidP="00ED044A">
      <w:pPr>
        <w:pStyle w:val="Tabledesillustrations"/>
        <w:tabs>
          <w:tab w:val="right" w:leader="dot" w:pos="9060"/>
        </w:tabs>
        <w:rPr>
          <w:rFonts w:asciiTheme="minorHAnsi" w:eastAsiaTheme="minorEastAsia" w:hAnsiTheme="minorHAnsi" w:cstheme="minorBidi"/>
          <w:noProof/>
          <w:szCs w:val="22"/>
          <w:lang w:eastAsia="fr-FR"/>
        </w:rPr>
      </w:pPr>
      <w:hyperlink w:anchor="_Toc51158970" w:history="1">
        <w:r w:rsidR="008471B9" w:rsidRPr="008C07EF">
          <w:rPr>
            <w:rStyle w:val="Lienhypertexte"/>
            <w:rFonts w:eastAsiaTheme="majorEastAsia"/>
            <w:noProof/>
          </w:rPr>
          <w:t xml:space="preserve">Planche 1 : </w:t>
        </w:r>
        <w:r w:rsidR="008471B9" w:rsidRPr="008C07EF">
          <w:rPr>
            <w:rStyle w:val="Lienhypertexte"/>
            <w:rFonts w:eastAsiaTheme="majorEastAsia"/>
            <w:bCs/>
            <w:noProof/>
          </w:rPr>
          <w:t>Séances de consultations réalisées dans les Arrondissements I (à gauche) et II (à droite)</w:t>
        </w:r>
        <w:r w:rsidR="008471B9">
          <w:rPr>
            <w:noProof/>
            <w:webHidden/>
          </w:rPr>
          <w:tab/>
        </w:r>
        <w:r w:rsidR="008471B9">
          <w:rPr>
            <w:noProof/>
            <w:webHidden/>
          </w:rPr>
          <w:fldChar w:fldCharType="begin"/>
        </w:r>
        <w:r w:rsidR="008471B9">
          <w:rPr>
            <w:noProof/>
            <w:webHidden/>
          </w:rPr>
          <w:instrText xml:space="preserve"> PAGEREF _Toc51158970 \h </w:instrText>
        </w:r>
        <w:r w:rsidR="008471B9">
          <w:rPr>
            <w:noProof/>
            <w:webHidden/>
          </w:rPr>
        </w:r>
        <w:r w:rsidR="008471B9">
          <w:rPr>
            <w:noProof/>
            <w:webHidden/>
          </w:rPr>
          <w:fldChar w:fldCharType="separate"/>
        </w:r>
        <w:r w:rsidR="006B6F3B">
          <w:rPr>
            <w:noProof/>
            <w:webHidden/>
          </w:rPr>
          <w:t>26</w:t>
        </w:r>
        <w:r w:rsidR="008471B9">
          <w:rPr>
            <w:noProof/>
            <w:webHidden/>
          </w:rPr>
          <w:fldChar w:fldCharType="end"/>
        </w:r>
      </w:hyperlink>
    </w:p>
    <w:p w14:paraId="4DA7FC3E" w14:textId="0CC2DF01" w:rsidR="008471B9" w:rsidRDefault="002C289F" w:rsidP="00ED044A">
      <w:pPr>
        <w:pStyle w:val="Tabledesillustrations"/>
        <w:tabs>
          <w:tab w:val="right" w:leader="dot" w:pos="9060"/>
        </w:tabs>
        <w:rPr>
          <w:rFonts w:asciiTheme="minorHAnsi" w:eastAsiaTheme="minorEastAsia" w:hAnsiTheme="minorHAnsi" w:cstheme="minorBidi"/>
          <w:noProof/>
          <w:szCs w:val="22"/>
          <w:lang w:eastAsia="fr-FR"/>
        </w:rPr>
      </w:pPr>
      <w:hyperlink w:anchor="_Toc51158971" w:history="1">
        <w:r w:rsidR="008471B9" w:rsidRPr="008C07EF">
          <w:rPr>
            <w:rStyle w:val="Lienhypertexte"/>
            <w:rFonts w:eastAsiaTheme="majorEastAsia"/>
            <w:noProof/>
          </w:rPr>
          <w:t>Planche 2</w:t>
        </w:r>
        <w:r w:rsidR="008471B9">
          <w:rPr>
            <w:rStyle w:val="Lienhypertexte"/>
            <w:rFonts w:eastAsiaTheme="majorEastAsia"/>
            <w:noProof/>
          </w:rPr>
          <w:t xml:space="preserve"> </w:t>
        </w:r>
        <w:r w:rsidR="008471B9" w:rsidRPr="008C07EF">
          <w:rPr>
            <w:rStyle w:val="Lienhypertexte"/>
            <w:rFonts w:eastAsiaTheme="majorEastAsia"/>
            <w:noProof/>
          </w:rPr>
          <w:t xml:space="preserve">: </w:t>
        </w:r>
        <w:r w:rsidR="008471B9" w:rsidRPr="008C07EF">
          <w:rPr>
            <w:rStyle w:val="Lienhypertexte"/>
            <w:rFonts w:eastAsiaTheme="majorEastAsia"/>
            <w:bCs/>
            <w:noProof/>
          </w:rPr>
          <w:t>Séances de consultations réalisées dans les Arrondissements III (à gauche) et IV (à droite)</w:t>
        </w:r>
        <w:r w:rsidR="008471B9">
          <w:rPr>
            <w:noProof/>
            <w:webHidden/>
          </w:rPr>
          <w:tab/>
        </w:r>
        <w:r w:rsidR="008471B9">
          <w:rPr>
            <w:noProof/>
            <w:webHidden/>
          </w:rPr>
          <w:fldChar w:fldCharType="begin"/>
        </w:r>
        <w:r w:rsidR="008471B9">
          <w:rPr>
            <w:noProof/>
            <w:webHidden/>
          </w:rPr>
          <w:instrText xml:space="preserve"> PAGEREF _Toc51158971 \h </w:instrText>
        </w:r>
        <w:r w:rsidR="008471B9">
          <w:rPr>
            <w:noProof/>
            <w:webHidden/>
          </w:rPr>
        </w:r>
        <w:r w:rsidR="008471B9">
          <w:rPr>
            <w:noProof/>
            <w:webHidden/>
          </w:rPr>
          <w:fldChar w:fldCharType="separate"/>
        </w:r>
        <w:r w:rsidR="006B6F3B">
          <w:rPr>
            <w:noProof/>
            <w:webHidden/>
          </w:rPr>
          <w:t>27</w:t>
        </w:r>
        <w:r w:rsidR="008471B9">
          <w:rPr>
            <w:noProof/>
            <w:webHidden/>
          </w:rPr>
          <w:fldChar w:fldCharType="end"/>
        </w:r>
      </w:hyperlink>
    </w:p>
    <w:p w14:paraId="70D81BAD" w14:textId="1EBFD259" w:rsidR="006A4DCC" w:rsidRPr="001C5E86" w:rsidRDefault="008471B9" w:rsidP="00ED044A">
      <w:pPr>
        <w:tabs>
          <w:tab w:val="left" w:pos="870"/>
        </w:tabs>
        <w:spacing w:after="0" w:line="240" w:lineRule="auto"/>
        <w:rPr>
          <w:rFonts w:ascii="Arial" w:hAnsi="Arial" w:cs="Arial"/>
        </w:rPr>
      </w:pPr>
      <w:r>
        <w:rPr>
          <w:rFonts w:ascii="Arial" w:hAnsi="Arial" w:cs="Arial"/>
        </w:rPr>
        <w:fldChar w:fldCharType="end"/>
      </w:r>
      <w:r w:rsidR="002051A1">
        <w:rPr>
          <w:rFonts w:ascii="Arial" w:hAnsi="Arial" w:cs="Arial"/>
        </w:rPr>
        <w:br w:type="page"/>
      </w:r>
    </w:p>
    <w:p w14:paraId="52FE55C9" w14:textId="6F0D327F" w:rsidR="00D242D2" w:rsidRDefault="00A260E7" w:rsidP="00B532AD">
      <w:pPr>
        <w:pStyle w:val="T1"/>
        <w:numPr>
          <w:ilvl w:val="0"/>
          <w:numId w:val="0"/>
        </w:numPr>
      </w:pPr>
      <w:bookmarkStart w:id="43" w:name="_Toc43663449"/>
      <w:bookmarkStart w:id="44" w:name="_Toc51974264"/>
      <w:r w:rsidRPr="001C5E86">
        <w:lastRenderedPageBreak/>
        <w:t>SIGLES, ACRONYMES ET ABREVIATIONS</w:t>
      </w:r>
      <w:bookmarkEnd w:id="4"/>
      <w:bookmarkEnd w:id="43"/>
      <w:bookmarkEnd w:id="44"/>
    </w:p>
    <w:tbl>
      <w:tblPr>
        <w:tblpPr w:leftFromText="141" w:rightFromText="141" w:vertAnchor="text" w:tblpXSpec="center" w:tblpY="1"/>
        <w:tblOverlap w:val="never"/>
        <w:tblW w:w="9180" w:type="dxa"/>
        <w:tblLayout w:type="fixed"/>
        <w:tblLook w:val="04A0" w:firstRow="1" w:lastRow="0" w:firstColumn="1" w:lastColumn="0" w:noHBand="0" w:noVBand="1"/>
      </w:tblPr>
      <w:tblGrid>
        <w:gridCol w:w="1276"/>
        <w:gridCol w:w="7904"/>
      </w:tblGrid>
      <w:tr w:rsidR="00A260E7" w:rsidRPr="001C5E86" w14:paraId="5A312F51" w14:textId="77777777" w:rsidTr="00137102">
        <w:trPr>
          <w:trHeight w:val="283"/>
        </w:trPr>
        <w:tc>
          <w:tcPr>
            <w:tcW w:w="1276" w:type="dxa"/>
            <w:shd w:val="clear" w:color="auto" w:fill="auto"/>
          </w:tcPr>
          <w:p w14:paraId="022DE03B" w14:textId="77777777" w:rsidR="00A260E7" w:rsidRPr="001C5E86" w:rsidRDefault="00A260E7" w:rsidP="00166543">
            <w:pPr>
              <w:spacing w:after="0"/>
              <w:jc w:val="both"/>
              <w:rPr>
                <w:rFonts w:ascii="Arial" w:hAnsi="Arial" w:cs="Arial"/>
                <w:b/>
              </w:rPr>
            </w:pPr>
            <w:r w:rsidRPr="001C5E86">
              <w:rPr>
                <w:rFonts w:ascii="Arial" w:hAnsi="Arial" w:cs="Arial"/>
                <w:b/>
              </w:rPr>
              <w:t>ABE</w:t>
            </w:r>
          </w:p>
        </w:tc>
        <w:tc>
          <w:tcPr>
            <w:tcW w:w="7904" w:type="dxa"/>
            <w:shd w:val="clear" w:color="auto" w:fill="auto"/>
          </w:tcPr>
          <w:p w14:paraId="34FFF39A" w14:textId="77777777" w:rsidR="00A260E7" w:rsidRPr="001C5E86" w:rsidRDefault="00A260E7" w:rsidP="00166543">
            <w:pPr>
              <w:spacing w:after="0"/>
              <w:rPr>
                <w:rFonts w:ascii="Arial" w:hAnsi="Arial" w:cs="Arial"/>
              </w:rPr>
            </w:pPr>
            <w:r w:rsidRPr="001C5E86">
              <w:rPr>
                <w:rFonts w:ascii="Arial" w:hAnsi="Arial" w:cs="Arial"/>
              </w:rPr>
              <w:t>Agence Béninoise pour l’Environnement</w:t>
            </w:r>
          </w:p>
        </w:tc>
      </w:tr>
      <w:tr w:rsidR="00FB3FC8" w:rsidRPr="001C5E86" w14:paraId="0F65AE7E" w14:textId="77777777" w:rsidTr="00137102">
        <w:trPr>
          <w:trHeight w:val="283"/>
        </w:trPr>
        <w:tc>
          <w:tcPr>
            <w:tcW w:w="1276" w:type="dxa"/>
            <w:shd w:val="clear" w:color="auto" w:fill="auto"/>
          </w:tcPr>
          <w:p w14:paraId="0F400244" w14:textId="775696B0" w:rsidR="00FB3FC8" w:rsidRPr="001C5E86" w:rsidRDefault="00FB3FC8" w:rsidP="00166543">
            <w:pPr>
              <w:spacing w:after="0"/>
              <w:jc w:val="both"/>
              <w:rPr>
                <w:rFonts w:ascii="Arial" w:hAnsi="Arial" w:cs="Arial"/>
                <w:b/>
              </w:rPr>
            </w:pPr>
            <w:r>
              <w:rPr>
                <w:rFonts w:ascii="Arial" w:hAnsi="Arial" w:cs="Arial"/>
                <w:b/>
              </w:rPr>
              <w:t>ACEP</w:t>
            </w:r>
          </w:p>
        </w:tc>
        <w:tc>
          <w:tcPr>
            <w:tcW w:w="7904" w:type="dxa"/>
            <w:shd w:val="clear" w:color="auto" w:fill="auto"/>
          </w:tcPr>
          <w:p w14:paraId="25A393B1" w14:textId="052DC35B" w:rsidR="00FB3FC8" w:rsidRPr="001C5E86" w:rsidRDefault="00FB3FC8" w:rsidP="00166543">
            <w:pPr>
              <w:spacing w:after="0"/>
              <w:rPr>
                <w:rFonts w:ascii="Arial" w:hAnsi="Arial" w:cs="Arial"/>
              </w:rPr>
            </w:pPr>
            <w:r w:rsidRPr="00FB3FC8">
              <w:rPr>
                <w:rFonts w:ascii="Arial" w:hAnsi="Arial" w:cs="Arial"/>
              </w:rPr>
              <w:t xml:space="preserve">Afrique Conception et Etudes </w:t>
            </w:r>
            <w:r>
              <w:rPr>
                <w:rFonts w:ascii="Arial" w:hAnsi="Arial" w:cs="Arial"/>
              </w:rPr>
              <w:t>d</w:t>
            </w:r>
            <w:r w:rsidRPr="00FB3FC8">
              <w:rPr>
                <w:rFonts w:ascii="Arial" w:hAnsi="Arial" w:cs="Arial"/>
              </w:rPr>
              <w:t>e Projets</w:t>
            </w:r>
          </w:p>
        </w:tc>
      </w:tr>
      <w:tr w:rsidR="00A260E7" w:rsidRPr="001C5E86" w14:paraId="45B96928" w14:textId="77777777" w:rsidTr="00137102">
        <w:trPr>
          <w:trHeight w:val="283"/>
        </w:trPr>
        <w:tc>
          <w:tcPr>
            <w:tcW w:w="1276" w:type="dxa"/>
            <w:shd w:val="clear" w:color="auto" w:fill="auto"/>
          </w:tcPr>
          <w:p w14:paraId="2BF11523" w14:textId="77777777" w:rsidR="00A260E7" w:rsidRPr="001C5E86" w:rsidRDefault="00A260E7" w:rsidP="00166543">
            <w:pPr>
              <w:spacing w:after="0"/>
              <w:jc w:val="both"/>
              <w:rPr>
                <w:rFonts w:ascii="Arial" w:hAnsi="Arial" w:cs="Arial"/>
                <w:b/>
              </w:rPr>
            </w:pPr>
            <w:r w:rsidRPr="001C5E86">
              <w:rPr>
                <w:rFonts w:ascii="Arial" w:hAnsi="Arial" w:cs="Arial"/>
                <w:b/>
              </w:rPr>
              <w:t>AEP</w:t>
            </w:r>
          </w:p>
        </w:tc>
        <w:tc>
          <w:tcPr>
            <w:tcW w:w="7904" w:type="dxa"/>
            <w:shd w:val="clear" w:color="auto" w:fill="auto"/>
          </w:tcPr>
          <w:p w14:paraId="5AC4A9F8" w14:textId="77777777" w:rsidR="00A260E7" w:rsidRPr="001C5E86" w:rsidRDefault="00A260E7" w:rsidP="00166543">
            <w:pPr>
              <w:spacing w:after="0"/>
              <w:rPr>
                <w:rFonts w:ascii="Arial" w:hAnsi="Arial" w:cs="Arial"/>
              </w:rPr>
            </w:pPr>
            <w:r w:rsidRPr="001C5E86">
              <w:rPr>
                <w:rFonts w:ascii="Arial" w:hAnsi="Arial" w:cs="Arial"/>
              </w:rPr>
              <w:t>Alimentation en Eau Potable</w:t>
            </w:r>
          </w:p>
        </w:tc>
      </w:tr>
      <w:tr w:rsidR="00A260E7" w:rsidRPr="001C5E86" w14:paraId="47A8F0E0" w14:textId="77777777" w:rsidTr="00137102">
        <w:trPr>
          <w:trHeight w:val="283"/>
        </w:trPr>
        <w:tc>
          <w:tcPr>
            <w:tcW w:w="1276" w:type="dxa"/>
            <w:shd w:val="clear" w:color="auto" w:fill="auto"/>
          </w:tcPr>
          <w:p w14:paraId="75040A1B" w14:textId="77777777" w:rsidR="00A260E7" w:rsidRPr="001C5E86" w:rsidRDefault="00A260E7" w:rsidP="00166543">
            <w:pPr>
              <w:spacing w:after="0"/>
              <w:jc w:val="both"/>
              <w:rPr>
                <w:rFonts w:ascii="Arial" w:hAnsi="Arial" w:cs="Arial"/>
                <w:b/>
              </w:rPr>
            </w:pPr>
            <w:r w:rsidRPr="001C5E86">
              <w:rPr>
                <w:rFonts w:ascii="Arial" w:hAnsi="Arial" w:cs="Arial"/>
                <w:b/>
              </w:rPr>
              <w:t>AEU</w:t>
            </w:r>
          </w:p>
        </w:tc>
        <w:tc>
          <w:tcPr>
            <w:tcW w:w="7904" w:type="dxa"/>
            <w:shd w:val="clear" w:color="auto" w:fill="auto"/>
          </w:tcPr>
          <w:p w14:paraId="3704A133" w14:textId="77777777" w:rsidR="00A260E7" w:rsidRPr="001C5E86" w:rsidRDefault="00A260E7" w:rsidP="00166543">
            <w:pPr>
              <w:spacing w:after="0"/>
              <w:rPr>
                <w:rFonts w:ascii="Arial" w:hAnsi="Arial" w:cs="Arial"/>
              </w:rPr>
            </w:pPr>
            <w:r w:rsidRPr="001C5E86">
              <w:rPr>
                <w:rFonts w:ascii="Arial" w:hAnsi="Arial" w:cs="Arial"/>
              </w:rPr>
              <w:t>Assainissement des Eaux Usées</w:t>
            </w:r>
          </w:p>
        </w:tc>
      </w:tr>
      <w:tr w:rsidR="00A260E7" w:rsidRPr="001C5E86" w14:paraId="0999B80D" w14:textId="77777777" w:rsidTr="00137102">
        <w:trPr>
          <w:trHeight w:val="283"/>
        </w:trPr>
        <w:tc>
          <w:tcPr>
            <w:tcW w:w="1276" w:type="dxa"/>
            <w:shd w:val="clear" w:color="auto" w:fill="auto"/>
          </w:tcPr>
          <w:p w14:paraId="372DA8ED" w14:textId="77777777" w:rsidR="00A260E7" w:rsidRPr="001C5E86" w:rsidRDefault="00A260E7" w:rsidP="00166543">
            <w:pPr>
              <w:spacing w:after="0"/>
              <w:jc w:val="both"/>
              <w:rPr>
                <w:rFonts w:ascii="Arial" w:hAnsi="Arial" w:cs="Arial"/>
                <w:b/>
              </w:rPr>
            </w:pPr>
            <w:r w:rsidRPr="001C5E86">
              <w:rPr>
                <w:rFonts w:ascii="Arial" w:hAnsi="Arial" w:cs="Arial"/>
                <w:b/>
              </w:rPr>
              <w:t>ACVDT</w:t>
            </w:r>
          </w:p>
        </w:tc>
        <w:tc>
          <w:tcPr>
            <w:tcW w:w="7904" w:type="dxa"/>
            <w:shd w:val="clear" w:color="auto" w:fill="auto"/>
          </w:tcPr>
          <w:p w14:paraId="6DB666FC" w14:textId="77777777" w:rsidR="00A260E7" w:rsidRPr="001C5E86" w:rsidRDefault="00A260E7" w:rsidP="00166543">
            <w:pPr>
              <w:spacing w:after="0"/>
              <w:rPr>
                <w:rFonts w:ascii="Arial" w:hAnsi="Arial" w:cs="Arial"/>
              </w:rPr>
            </w:pPr>
            <w:r w:rsidRPr="001C5E86">
              <w:rPr>
                <w:rFonts w:ascii="Arial" w:hAnsi="Arial" w:cs="Arial"/>
              </w:rPr>
              <w:t>Agence du Cadre de Vie pour le Développement du Territoire</w:t>
            </w:r>
          </w:p>
        </w:tc>
      </w:tr>
      <w:tr w:rsidR="00D34451" w:rsidRPr="001C5E86" w14:paraId="28980C44" w14:textId="77777777" w:rsidTr="00137102">
        <w:trPr>
          <w:trHeight w:val="283"/>
        </w:trPr>
        <w:tc>
          <w:tcPr>
            <w:tcW w:w="1276" w:type="dxa"/>
            <w:shd w:val="clear" w:color="auto" w:fill="auto"/>
          </w:tcPr>
          <w:p w14:paraId="74AB76B5" w14:textId="0E0D76B6" w:rsidR="00D34451" w:rsidRPr="001C5E86" w:rsidRDefault="00D34451" w:rsidP="00166543">
            <w:pPr>
              <w:spacing w:after="0"/>
              <w:jc w:val="both"/>
              <w:rPr>
                <w:rFonts w:ascii="Arial" w:hAnsi="Arial" w:cs="Arial"/>
                <w:b/>
              </w:rPr>
            </w:pPr>
            <w:r>
              <w:rPr>
                <w:rFonts w:ascii="Arial" w:hAnsi="Arial" w:cs="Arial"/>
                <w:b/>
              </w:rPr>
              <w:t>AGETUR</w:t>
            </w:r>
          </w:p>
        </w:tc>
        <w:tc>
          <w:tcPr>
            <w:tcW w:w="7904" w:type="dxa"/>
            <w:shd w:val="clear" w:color="auto" w:fill="auto"/>
          </w:tcPr>
          <w:p w14:paraId="70F6012D" w14:textId="0D9FABA5" w:rsidR="00D34451" w:rsidRPr="001C5E86" w:rsidRDefault="00D34451" w:rsidP="00166543">
            <w:pPr>
              <w:spacing w:after="0"/>
              <w:rPr>
                <w:rFonts w:ascii="Arial" w:hAnsi="Arial" w:cs="Arial"/>
              </w:rPr>
            </w:pPr>
            <w:r>
              <w:rPr>
                <w:rFonts w:ascii="Arial" w:hAnsi="Arial" w:cs="Arial"/>
              </w:rPr>
              <w:t>Agence d’Exécution des Travaux Urbains</w:t>
            </w:r>
          </w:p>
        </w:tc>
      </w:tr>
      <w:tr w:rsidR="00A260E7" w:rsidRPr="001C5E86" w14:paraId="280CDECE" w14:textId="77777777" w:rsidTr="00137102">
        <w:trPr>
          <w:trHeight w:val="283"/>
        </w:trPr>
        <w:tc>
          <w:tcPr>
            <w:tcW w:w="1276" w:type="dxa"/>
            <w:shd w:val="clear" w:color="auto" w:fill="auto"/>
          </w:tcPr>
          <w:p w14:paraId="693690C7" w14:textId="77777777" w:rsidR="00A260E7" w:rsidRPr="001C5E86" w:rsidRDefault="00A260E7" w:rsidP="00166543">
            <w:pPr>
              <w:spacing w:after="0"/>
              <w:jc w:val="both"/>
              <w:rPr>
                <w:rFonts w:ascii="Arial" w:hAnsi="Arial" w:cs="Arial"/>
                <w:b/>
              </w:rPr>
            </w:pPr>
            <w:r w:rsidRPr="001C5E86">
              <w:rPr>
                <w:rFonts w:ascii="Arial" w:hAnsi="Arial" w:cs="Arial"/>
                <w:b/>
              </w:rPr>
              <w:t>AGR</w:t>
            </w:r>
          </w:p>
        </w:tc>
        <w:tc>
          <w:tcPr>
            <w:tcW w:w="7904" w:type="dxa"/>
            <w:shd w:val="clear" w:color="auto" w:fill="auto"/>
          </w:tcPr>
          <w:p w14:paraId="6D5D1C20" w14:textId="77777777" w:rsidR="00A260E7" w:rsidRPr="001C5E86" w:rsidRDefault="00A260E7" w:rsidP="00166543">
            <w:pPr>
              <w:spacing w:after="0"/>
              <w:rPr>
                <w:rFonts w:ascii="Arial" w:hAnsi="Arial" w:cs="Arial"/>
              </w:rPr>
            </w:pPr>
            <w:r w:rsidRPr="001C5E86">
              <w:rPr>
                <w:rFonts w:ascii="Arial" w:hAnsi="Arial" w:cs="Arial"/>
              </w:rPr>
              <w:t>Activité Génératrice de Revenu</w:t>
            </w:r>
          </w:p>
        </w:tc>
      </w:tr>
      <w:tr w:rsidR="00137102" w:rsidRPr="001C5E86" w14:paraId="2983D7C3" w14:textId="77777777" w:rsidTr="00137102">
        <w:trPr>
          <w:trHeight w:val="283"/>
        </w:trPr>
        <w:tc>
          <w:tcPr>
            <w:tcW w:w="1276" w:type="dxa"/>
            <w:shd w:val="clear" w:color="auto" w:fill="auto"/>
          </w:tcPr>
          <w:p w14:paraId="5B1C7ABC" w14:textId="33E87ECC" w:rsidR="00137102" w:rsidRPr="001C5E86" w:rsidRDefault="00137102" w:rsidP="00166543">
            <w:pPr>
              <w:spacing w:after="0"/>
              <w:jc w:val="both"/>
              <w:rPr>
                <w:rFonts w:ascii="Arial" w:hAnsi="Arial" w:cs="Arial"/>
                <w:b/>
              </w:rPr>
            </w:pPr>
            <w:r>
              <w:rPr>
                <w:rFonts w:ascii="Arial" w:hAnsi="Arial" w:cs="Arial"/>
                <w:b/>
              </w:rPr>
              <w:t>AMO</w:t>
            </w:r>
          </w:p>
        </w:tc>
        <w:tc>
          <w:tcPr>
            <w:tcW w:w="7904" w:type="dxa"/>
            <w:shd w:val="clear" w:color="auto" w:fill="auto"/>
          </w:tcPr>
          <w:p w14:paraId="6E9D744E" w14:textId="1EE9ACF5" w:rsidR="00137102" w:rsidRPr="001C5E86" w:rsidRDefault="00137102" w:rsidP="00166543">
            <w:pPr>
              <w:spacing w:after="0"/>
              <w:rPr>
                <w:rFonts w:ascii="Arial" w:hAnsi="Arial" w:cs="Arial"/>
              </w:rPr>
            </w:pPr>
            <w:r>
              <w:rPr>
                <w:rFonts w:ascii="Arial" w:hAnsi="Arial" w:cs="Arial"/>
              </w:rPr>
              <w:t>Assistant à Maîtrise d’Ouvrage</w:t>
            </w:r>
          </w:p>
        </w:tc>
      </w:tr>
      <w:tr w:rsidR="00A260E7" w:rsidRPr="001C5E86" w14:paraId="147D78E9" w14:textId="77777777" w:rsidTr="00137102">
        <w:trPr>
          <w:trHeight w:val="283"/>
        </w:trPr>
        <w:tc>
          <w:tcPr>
            <w:tcW w:w="1276" w:type="dxa"/>
            <w:shd w:val="clear" w:color="auto" w:fill="auto"/>
          </w:tcPr>
          <w:p w14:paraId="10CC3CF6" w14:textId="77777777" w:rsidR="00A260E7" w:rsidRPr="001C5E86" w:rsidRDefault="00A260E7" w:rsidP="00166543">
            <w:pPr>
              <w:spacing w:after="0"/>
              <w:jc w:val="both"/>
              <w:rPr>
                <w:rFonts w:ascii="Arial" w:hAnsi="Arial" w:cs="Arial"/>
                <w:b/>
              </w:rPr>
            </w:pPr>
            <w:r w:rsidRPr="001C5E86">
              <w:rPr>
                <w:rFonts w:ascii="Arial" w:hAnsi="Arial" w:cs="Arial"/>
                <w:b/>
              </w:rPr>
              <w:t>ANDF</w:t>
            </w:r>
          </w:p>
        </w:tc>
        <w:tc>
          <w:tcPr>
            <w:tcW w:w="7904" w:type="dxa"/>
            <w:shd w:val="clear" w:color="auto" w:fill="auto"/>
          </w:tcPr>
          <w:p w14:paraId="064B5EB8" w14:textId="77777777" w:rsidR="00A260E7" w:rsidRPr="001C5E86" w:rsidRDefault="00A260E7" w:rsidP="00166543">
            <w:pPr>
              <w:spacing w:after="0"/>
              <w:rPr>
                <w:rFonts w:ascii="Arial" w:hAnsi="Arial" w:cs="Arial"/>
              </w:rPr>
            </w:pPr>
            <w:r w:rsidRPr="001C5E86">
              <w:rPr>
                <w:rFonts w:ascii="Arial" w:hAnsi="Arial" w:cs="Arial"/>
              </w:rPr>
              <w:t>Agence Nationale du Domaine et du Foncier</w:t>
            </w:r>
          </w:p>
        </w:tc>
      </w:tr>
      <w:tr w:rsidR="00CC6F15" w:rsidRPr="001C5E86" w14:paraId="16C2218B" w14:textId="77777777" w:rsidTr="00137102">
        <w:trPr>
          <w:trHeight w:val="283"/>
        </w:trPr>
        <w:tc>
          <w:tcPr>
            <w:tcW w:w="1276" w:type="dxa"/>
            <w:shd w:val="clear" w:color="auto" w:fill="auto"/>
          </w:tcPr>
          <w:p w14:paraId="07468286" w14:textId="4351EC4C" w:rsidR="00CC6F15" w:rsidRPr="001C5E86" w:rsidRDefault="00CC6F15" w:rsidP="00166543">
            <w:pPr>
              <w:spacing w:after="0"/>
              <w:jc w:val="both"/>
              <w:rPr>
                <w:rFonts w:ascii="Arial" w:hAnsi="Arial" w:cs="Arial"/>
                <w:b/>
              </w:rPr>
            </w:pPr>
            <w:r w:rsidRPr="00CC6F15">
              <w:rPr>
                <w:rFonts w:ascii="Arial" w:hAnsi="Arial" w:cs="Arial"/>
                <w:b/>
              </w:rPr>
              <w:t>ANPC</w:t>
            </w:r>
          </w:p>
        </w:tc>
        <w:tc>
          <w:tcPr>
            <w:tcW w:w="7904" w:type="dxa"/>
            <w:shd w:val="clear" w:color="auto" w:fill="auto"/>
          </w:tcPr>
          <w:p w14:paraId="370A072D" w14:textId="73E500D7" w:rsidR="00CC6F15" w:rsidRPr="001C5E86" w:rsidRDefault="00CC6F15" w:rsidP="00166543">
            <w:pPr>
              <w:spacing w:after="0"/>
              <w:rPr>
                <w:rFonts w:ascii="Arial" w:hAnsi="Arial" w:cs="Arial"/>
              </w:rPr>
            </w:pPr>
            <w:r w:rsidRPr="00CC6F15">
              <w:rPr>
                <w:rFonts w:ascii="Arial" w:hAnsi="Arial" w:cs="Arial"/>
              </w:rPr>
              <w:t xml:space="preserve">Agence Nationale de Protection Civile </w:t>
            </w:r>
          </w:p>
        </w:tc>
      </w:tr>
      <w:tr w:rsidR="00A260E7" w:rsidRPr="001C5E86" w14:paraId="02EB0B45" w14:textId="77777777" w:rsidTr="00137102">
        <w:trPr>
          <w:trHeight w:val="283"/>
        </w:trPr>
        <w:tc>
          <w:tcPr>
            <w:tcW w:w="1276" w:type="dxa"/>
            <w:shd w:val="clear" w:color="auto" w:fill="auto"/>
          </w:tcPr>
          <w:p w14:paraId="2C9441BC" w14:textId="77777777" w:rsidR="00A260E7" w:rsidRPr="001C5E86" w:rsidRDefault="00A260E7" w:rsidP="00166543">
            <w:pPr>
              <w:spacing w:after="0"/>
              <w:jc w:val="both"/>
              <w:rPr>
                <w:rFonts w:ascii="Arial" w:hAnsi="Arial" w:cs="Arial"/>
                <w:b/>
              </w:rPr>
            </w:pPr>
            <w:r w:rsidRPr="001C5E86">
              <w:rPr>
                <w:rFonts w:ascii="Arial" w:hAnsi="Arial" w:cs="Arial"/>
                <w:b/>
              </w:rPr>
              <w:t>APD</w:t>
            </w:r>
          </w:p>
        </w:tc>
        <w:tc>
          <w:tcPr>
            <w:tcW w:w="7904" w:type="dxa"/>
            <w:shd w:val="clear" w:color="auto" w:fill="auto"/>
          </w:tcPr>
          <w:p w14:paraId="4EAAA0E3" w14:textId="77777777" w:rsidR="00A260E7" w:rsidRPr="001C5E86" w:rsidRDefault="00A260E7" w:rsidP="00166543">
            <w:pPr>
              <w:spacing w:after="0"/>
              <w:rPr>
                <w:rFonts w:ascii="Arial" w:hAnsi="Arial" w:cs="Arial"/>
              </w:rPr>
            </w:pPr>
            <w:r w:rsidRPr="001C5E86">
              <w:rPr>
                <w:rFonts w:ascii="Arial" w:hAnsi="Arial" w:cs="Arial"/>
              </w:rPr>
              <w:t>Avant-Projet Détaillé</w:t>
            </w:r>
          </w:p>
        </w:tc>
      </w:tr>
      <w:tr w:rsidR="00A260E7" w:rsidRPr="001C5E86" w14:paraId="784D6D34" w14:textId="77777777" w:rsidTr="00137102">
        <w:trPr>
          <w:trHeight w:val="283"/>
        </w:trPr>
        <w:tc>
          <w:tcPr>
            <w:tcW w:w="1276" w:type="dxa"/>
            <w:shd w:val="clear" w:color="auto" w:fill="auto"/>
          </w:tcPr>
          <w:p w14:paraId="0E1C11A3" w14:textId="77777777" w:rsidR="00A260E7" w:rsidRPr="001C5E86" w:rsidRDefault="00A260E7" w:rsidP="00166543">
            <w:pPr>
              <w:spacing w:after="0"/>
              <w:jc w:val="both"/>
              <w:rPr>
                <w:rFonts w:ascii="Arial" w:hAnsi="Arial" w:cs="Arial"/>
                <w:b/>
              </w:rPr>
            </w:pPr>
            <w:r w:rsidRPr="001C5E86">
              <w:rPr>
                <w:rFonts w:ascii="Arial" w:hAnsi="Arial" w:cs="Arial"/>
                <w:b/>
              </w:rPr>
              <w:t>APS</w:t>
            </w:r>
          </w:p>
        </w:tc>
        <w:tc>
          <w:tcPr>
            <w:tcW w:w="7904" w:type="dxa"/>
            <w:shd w:val="clear" w:color="auto" w:fill="auto"/>
          </w:tcPr>
          <w:p w14:paraId="65DD5D33" w14:textId="77777777" w:rsidR="00A260E7" w:rsidRPr="001C5E86" w:rsidRDefault="00A260E7" w:rsidP="00166543">
            <w:pPr>
              <w:spacing w:after="0"/>
              <w:rPr>
                <w:rFonts w:ascii="Arial" w:hAnsi="Arial" w:cs="Arial"/>
              </w:rPr>
            </w:pPr>
            <w:r w:rsidRPr="001C5E86">
              <w:rPr>
                <w:rFonts w:ascii="Arial" w:hAnsi="Arial" w:cs="Arial"/>
              </w:rPr>
              <w:t>Avant-Projet Sommaire</w:t>
            </w:r>
          </w:p>
        </w:tc>
      </w:tr>
      <w:tr w:rsidR="00A260E7" w:rsidRPr="001C5E86" w14:paraId="4B7826B4" w14:textId="77777777" w:rsidTr="00137102">
        <w:trPr>
          <w:trHeight w:val="283"/>
        </w:trPr>
        <w:tc>
          <w:tcPr>
            <w:tcW w:w="1276" w:type="dxa"/>
            <w:shd w:val="clear" w:color="auto" w:fill="auto"/>
          </w:tcPr>
          <w:p w14:paraId="4D635183" w14:textId="77777777" w:rsidR="00A260E7" w:rsidRPr="001C5E86" w:rsidRDefault="00A260E7" w:rsidP="00166543">
            <w:pPr>
              <w:spacing w:after="0"/>
              <w:jc w:val="both"/>
              <w:rPr>
                <w:rFonts w:ascii="Arial" w:hAnsi="Arial" w:cs="Arial"/>
                <w:b/>
              </w:rPr>
            </w:pPr>
            <w:r w:rsidRPr="001C5E86">
              <w:rPr>
                <w:rFonts w:ascii="Arial" w:hAnsi="Arial" w:cs="Arial"/>
                <w:b/>
              </w:rPr>
              <w:t>BAC</w:t>
            </w:r>
          </w:p>
        </w:tc>
        <w:tc>
          <w:tcPr>
            <w:tcW w:w="7904" w:type="dxa"/>
            <w:shd w:val="clear" w:color="auto" w:fill="auto"/>
          </w:tcPr>
          <w:p w14:paraId="763ADE89" w14:textId="77777777" w:rsidR="00A260E7" w:rsidRPr="001C5E86" w:rsidRDefault="00A260E7" w:rsidP="00166543">
            <w:pPr>
              <w:spacing w:after="0"/>
              <w:rPr>
                <w:rFonts w:ascii="Arial" w:hAnsi="Arial" w:cs="Arial"/>
              </w:rPr>
            </w:pPr>
            <w:r w:rsidRPr="001C5E86">
              <w:rPr>
                <w:rFonts w:ascii="Arial" w:hAnsi="Arial" w:cs="Arial"/>
              </w:rPr>
              <w:t>Baccalauréat</w:t>
            </w:r>
          </w:p>
        </w:tc>
      </w:tr>
      <w:tr w:rsidR="00A260E7" w:rsidRPr="001C5E86" w14:paraId="604E1993" w14:textId="77777777" w:rsidTr="00137102">
        <w:trPr>
          <w:trHeight w:val="283"/>
        </w:trPr>
        <w:tc>
          <w:tcPr>
            <w:tcW w:w="1276" w:type="dxa"/>
            <w:shd w:val="clear" w:color="auto" w:fill="auto"/>
          </w:tcPr>
          <w:p w14:paraId="5B71A7D2" w14:textId="77777777" w:rsidR="00A260E7" w:rsidRPr="001C5E86" w:rsidRDefault="00A260E7" w:rsidP="00166543">
            <w:pPr>
              <w:spacing w:after="0"/>
              <w:jc w:val="both"/>
              <w:rPr>
                <w:rFonts w:ascii="Arial" w:hAnsi="Arial" w:cs="Arial"/>
                <w:b/>
              </w:rPr>
            </w:pPr>
            <w:r w:rsidRPr="001C5E86">
              <w:rPr>
                <w:rFonts w:ascii="Arial" w:hAnsi="Arial" w:cs="Arial"/>
                <w:b/>
              </w:rPr>
              <w:t>BAD</w:t>
            </w:r>
          </w:p>
        </w:tc>
        <w:tc>
          <w:tcPr>
            <w:tcW w:w="7904" w:type="dxa"/>
            <w:shd w:val="clear" w:color="auto" w:fill="auto"/>
          </w:tcPr>
          <w:p w14:paraId="32401ABA" w14:textId="77777777" w:rsidR="00A260E7" w:rsidRPr="001C5E86" w:rsidRDefault="00A260E7" w:rsidP="00166543">
            <w:pPr>
              <w:spacing w:after="0"/>
              <w:rPr>
                <w:rFonts w:ascii="Arial" w:hAnsi="Arial" w:cs="Arial"/>
              </w:rPr>
            </w:pPr>
            <w:r w:rsidRPr="001C5E86">
              <w:rPr>
                <w:rFonts w:ascii="Arial" w:hAnsi="Arial" w:cs="Arial"/>
              </w:rPr>
              <w:t>Banque Africaine de Développement</w:t>
            </w:r>
          </w:p>
        </w:tc>
      </w:tr>
      <w:tr w:rsidR="00904C2E" w:rsidRPr="001C5E86" w14:paraId="6E672080" w14:textId="77777777" w:rsidTr="00137102">
        <w:trPr>
          <w:trHeight w:val="283"/>
        </w:trPr>
        <w:tc>
          <w:tcPr>
            <w:tcW w:w="1276" w:type="dxa"/>
            <w:shd w:val="clear" w:color="auto" w:fill="auto"/>
          </w:tcPr>
          <w:p w14:paraId="073A39F2" w14:textId="6C6D3658" w:rsidR="00904C2E" w:rsidRPr="001C5E86" w:rsidRDefault="00904C2E" w:rsidP="00166543">
            <w:pPr>
              <w:spacing w:after="0"/>
              <w:jc w:val="both"/>
              <w:rPr>
                <w:rFonts w:ascii="Arial" w:hAnsi="Arial" w:cs="Arial"/>
                <w:b/>
              </w:rPr>
            </w:pPr>
            <w:r>
              <w:rPr>
                <w:rFonts w:ascii="Arial" w:hAnsi="Arial" w:cs="Arial"/>
                <w:b/>
              </w:rPr>
              <w:t>BM</w:t>
            </w:r>
          </w:p>
        </w:tc>
        <w:tc>
          <w:tcPr>
            <w:tcW w:w="7904" w:type="dxa"/>
            <w:shd w:val="clear" w:color="auto" w:fill="auto"/>
          </w:tcPr>
          <w:p w14:paraId="5FCD9F5A" w14:textId="1984C410" w:rsidR="00904C2E" w:rsidRPr="001C5E86" w:rsidRDefault="00904C2E" w:rsidP="00166543">
            <w:pPr>
              <w:spacing w:after="0"/>
              <w:rPr>
                <w:rFonts w:ascii="Arial" w:hAnsi="Arial" w:cs="Arial"/>
              </w:rPr>
            </w:pPr>
            <w:r>
              <w:rPr>
                <w:rFonts w:ascii="Arial" w:hAnsi="Arial" w:cs="Arial"/>
              </w:rPr>
              <w:t>Banque Mondiale</w:t>
            </w:r>
          </w:p>
        </w:tc>
      </w:tr>
      <w:tr w:rsidR="00A260E7" w:rsidRPr="001C5E86" w14:paraId="6C368C64" w14:textId="77777777" w:rsidTr="00137102">
        <w:trPr>
          <w:trHeight w:val="283"/>
        </w:trPr>
        <w:tc>
          <w:tcPr>
            <w:tcW w:w="1276" w:type="dxa"/>
            <w:shd w:val="clear" w:color="auto" w:fill="auto"/>
          </w:tcPr>
          <w:p w14:paraId="2F380B99" w14:textId="77777777" w:rsidR="00A260E7" w:rsidRPr="001C5E86" w:rsidRDefault="00A260E7" w:rsidP="00166543">
            <w:pPr>
              <w:spacing w:after="0"/>
              <w:jc w:val="both"/>
              <w:rPr>
                <w:rFonts w:ascii="Arial" w:hAnsi="Arial" w:cs="Arial"/>
                <w:b/>
              </w:rPr>
            </w:pPr>
            <w:r w:rsidRPr="001C5E86">
              <w:rPr>
                <w:rFonts w:ascii="Arial" w:hAnsi="Arial" w:cs="Arial"/>
                <w:b/>
              </w:rPr>
              <w:t>CA</w:t>
            </w:r>
          </w:p>
        </w:tc>
        <w:tc>
          <w:tcPr>
            <w:tcW w:w="7904" w:type="dxa"/>
            <w:shd w:val="clear" w:color="auto" w:fill="auto"/>
          </w:tcPr>
          <w:p w14:paraId="1421B557" w14:textId="77777777" w:rsidR="00A260E7" w:rsidRPr="001C5E86" w:rsidRDefault="00A260E7" w:rsidP="00166543">
            <w:pPr>
              <w:spacing w:after="0"/>
              <w:rPr>
                <w:rFonts w:ascii="Arial" w:hAnsi="Arial" w:cs="Arial"/>
              </w:rPr>
            </w:pPr>
            <w:r w:rsidRPr="001C5E86">
              <w:rPr>
                <w:rFonts w:ascii="Arial" w:hAnsi="Arial" w:cs="Arial"/>
              </w:rPr>
              <w:t>Chef d’Arrondissement</w:t>
            </w:r>
          </w:p>
        </w:tc>
      </w:tr>
      <w:tr w:rsidR="00A260E7" w:rsidRPr="001C5E86" w14:paraId="62FFD09C" w14:textId="77777777" w:rsidTr="00137102">
        <w:trPr>
          <w:trHeight w:val="283"/>
        </w:trPr>
        <w:tc>
          <w:tcPr>
            <w:tcW w:w="1276" w:type="dxa"/>
            <w:shd w:val="clear" w:color="auto" w:fill="auto"/>
          </w:tcPr>
          <w:p w14:paraId="03B4C49B" w14:textId="77777777" w:rsidR="00A260E7" w:rsidRPr="001C5E86" w:rsidRDefault="00A260E7" w:rsidP="00166543">
            <w:pPr>
              <w:spacing w:after="0"/>
              <w:jc w:val="both"/>
              <w:rPr>
                <w:rFonts w:ascii="Arial" w:hAnsi="Arial" w:cs="Arial"/>
                <w:b/>
              </w:rPr>
            </w:pPr>
            <w:r w:rsidRPr="001C5E86">
              <w:rPr>
                <w:rFonts w:ascii="Arial" w:hAnsi="Arial" w:cs="Arial"/>
                <w:b/>
              </w:rPr>
              <w:t>CC</w:t>
            </w:r>
          </w:p>
        </w:tc>
        <w:tc>
          <w:tcPr>
            <w:tcW w:w="7904" w:type="dxa"/>
            <w:shd w:val="clear" w:color="auto" w:fill="auto"/>
          </w:tcPr>
          <w:p w14:paraId="48E70D8E" w14:textId="77777777" w:rsidR="00A260E7" w:rsidRPr="001C5E86" w:rsidRDefault="00A260E7" w:rsidP="00166543">
            <w:pPr>
              <w:autoSpaceDE w:val="0"/>
              <w:autoSpaceDN w:val="0"/>
              <w:adjustRightInd w:val="0"/>
              <w:spacing w:after="0"/>
              <w:rPr>
                <w:rFonts w:ascii="Arial" w:hAnsi="Arial" w:cs="Arial"/>
              </w:rPr>
            </w:pPr>
            <w:r w:rsidRPr="001C5E86">
              <w:rPr>
                <w:rFonts w:ascii="Arial" w:hAnsi="Arial" w:cs="Arial"/>
              </w:rPr>
              <w:t>Conseil Communal</w:t>
            </w:r>
          </w:p>
        </w:tc>
      </w:tr>
      <w:tr w:rsidR="00A260E7" w:rsidRPr="001C5E86" w14:paraId="1B9B9D2B" w14:textId="77777777" w:rsidTr="00137102">
        <w:trPr>
          <w:trHeight w:val="283"/>
        </w:trPr>
        <w:tc>
          <w:tcPr>
            <w:tcW w:w="1276" w:type="dxa"/>
            <w:shd w:val="clear" w:color="auto" w:fill="auto"/>
          </w:tcPr>
          <w:p w14:paraId="0AF2CA37" w14:textId="77777777" w:rsidR="00A260E7" w:rsidRPr="001C5E86" w:rsidRDefault="00A260E7" w:rsidP="00166543">
            <w:pPr>
              <w:spacing w:after="0"/>
              <w:jc w:val="both"/>
              <w:rPr>
                <w:rFonts w:ascii="Arial" w:hAnsi="Arial" w:cs="Arial"/>
                <w:b/>
              </w:rPr>
            </w:pPr>
            <w:r w:rsidRPr="001C5E86">
              <w:rPr>
                <w:rFonts w:ascii="Arial" w:hAnsi="Arial" w:cs="Arial"/>
                <w:b/>
              </w:rPr>
              <w:t>CCE</w:t>
            </w:r>
          </w:p>
        </w:tc>
        <w:tc>
          <w:tcPr>
            <w:tcW w:w="7904" w:type="dxa"/>
            <w:shd w:val="clear" w:color="auto" w:fill="auto"/>
          </w:tcPr>
          <w:p w14:paraId="1F4455C8" w14:textId="77777777" w:rsidR="00A260E7" w:rsidRPr="001C5E86" w:rsidRDefault="00A260E7" w:rsidP="00166543">
            <w:pPr>
              <w:spacing w:after="0"/>
              <w:rPr>
                <w:rFonts w:ascii="Arial" w:hAnsi="Arial" w:cs="Arial"/>
              </w:rPr>
            </w:pPr>
            <w:r w:rsidRPr="001C5E86">
              <w:rPr>
                <w:rFonts w:ascii="Arial" w:hAnsi="Arial" w:cs="Arial"/>
              </w:rPr>
              <w:t>Certificat de Conformité Environnementale</w:t>
            </w:r>
          </w:p>
        </w:tc>
      </w:tr>
      <w:tr w:rsidR="00A260E7" w:rsidRPr="001C5E86" w14:paraId="134A98A9" w14:textId="77777777" w:rsidTr="00137102">
        <w:trPr>
          <w:trHeight w:val="283"/>
        </w:trPr>
        <w:tc>
          <w:tcPr>
            <w:tcW w:w="1276" w:type="dxa"/>
            <w:shd w:val="clear" w:color="auto" w:fill="auto"/>
          </w:tcPr>
          <w:p w14:paraId="3BE94759" w14:textId="77777777" w:rsidR="00A260E7" w:rsidRPr="001C5E86" w:rsidRDefault="00A260E7" w:rsidP="00166543">
            <w:pPr>
              <w:spacing w:after="0"/>
              <w:jc w:val="both"/>
              <w:rPr>
                <w:rFonts w:ascii="Arial" w:hAnsi="Arial" w:cs="Arial"/>
                <w:b/>
              </w:rPr>
            </w:pPr>
            <w:r w:rsidRPr="001C5E86">
              <w:rPr>
                <w:rFonts w:ascii="Arial" w:hAnsi="Arial" w:cs="Arial"/>
                <w:b/>
              </w:rPr>
              <w:t>CCF</w:t>
            </w:r>
          </w:p>
        </w:tc>
        <w:tc>
          <w:tcPr>
            <w:tcW w:w="7904" w:type="dxa"/>
            <w:shd w:val="clear" w:color="auto" w:fill="auto"/>
          </w:tcPr>
          <w:p w14:paraId="7F62FB2B" w14:textId="77777777" w:rsidR="00A260E7" w:rsidRPr="001C5E86" w:rsidRDefault="00A260E7" w:rsidP="00166543">
            <w:pPr>
              <w:spacing w:after="0"/>
              <w:rPr>
                <w:rFonts w:ascii="Arial" w:hAnsi="Arial" w:cs="Arial"/>
              </w:rPr>
            </w:pPr>
            <w:r w:rsidRPr="001C5E86">
              <w:rPr>
                <w:rFonts w:ascii="Arial" w:hAnsi="Arial" w:cs="Arial"/>
              </w:rPr>
              <w:t>Conseil Consultatif du Foncier</w:t>
            </w:r>
          </w:p>
        </w:tc>
      </w:tr>
      <w:tr w:rsidR="00BD06E2" w:rsidRPr="001C5E86" w14:paraId="390CA630" w14:textId="77777777" w:rsidTr="00137102">
        <w:trPr>
          <w:trHeight w:val="283"/>
        </w:trPr>
        <w:tc>
          <w:tcPr>
            <w:tcW w:w="1276" w:type="dxa"/>
            <w:shd w:val="clear" w:color="auto" w:fill="auto"/>
          </w:tcPr>
          <w:p w14:paraId="2F07A162" w14:textId="65E85130" w:rsidR="00BD06E2" w:rsidRPr="001C5E86" w:rsidRDefault="00BD06E2" w:rsidP="00166543">
            <w:pPr>
              <w:spacing w:after="0"/>
              <w:jc w:val="both"/>
              <w:rPr>
                <w:rFonts w:ascii="Arial" w:hAnsi="Arial" w:cs="Arial"/>
                <w:b/>
              </w:rPr>
            </w:pPr>
            <w:r>
              <w:rPr>
                <w:rFonts w:ascii="Arial" w:hAnsi="Arial" w:cs="Arial"/>
                <w:b/>
              </w:rPr>
              <w:t>CD</w:t>
            </w:r>
          </w:p>
        </w:tc>
        <w:tc>
          <w:tcPr>
            <w:tcW w:w="7904" w:type="dxa"/>
            <w:shd w:val="clear" w:color="auto" w:fill="auto"/>
          </w:tcPr>
          <w:p w14:paraId="52C70B63" w14:textId="2585CADC" w:rsidR="00BD06E2" w:rsidRPr="001C5E86" w:rsidRDefault="00BD06E2" w:rsidP="00166543">
            <w:pPr>
              <w:spacing w:after="0"/>
              <w:rPr>
                <w:rFonts w:ascii="Arial" w:hAnsi="Arial" w:cs="Arial"/>
              </w:rPr>
            </w:pPr>
            <w:r>
              <w:rPr>
                <w:rFonts w:ascii="Arial" w:hAnsi="Arial" w:cs="Arial"/>
              </w:rPr>
              <w:t>Côté Droit</w:t>
            </w:r>
          </w:p>
        </w:tc>
      </w:tr>
      <w:tr w:rsidR="00A260E7" w:rsidRPr="001C5E86" w14:paraId="6B3EE566" w14:textId="77777777" w:rsidTr="00137102">
        <w:trPr>
          <w:trHeight w:val="283"/>
        </w:trPr>
        <w:tc>
          <w:tcPr>
            <w:tcW w:w="1276" w:type="dxa"/>
            <w:shd w:val="clear" w:color="auto" w:fill="auto"/>
          </w:tcPr>
          <w:p w14:paraId="2FCF3E92" w14:textId="77777777" w:rsidR="00A260E7" w:rsidRPr="001C5E86" w:rsidRDefault="00A260E7" w:rsidP="00166543">
            <w:pPr>
              <w:spacing w:after="0"/>
              <w:jc w:val="both"/>
              <w:rPr>
                <w:rFonts w:ascii="Arial" w:hAnsi="Arial" w:cs="Arial"/>
                <w:b/>
              </w:rPr>
            </w:pPr>
            <w:r w:rsidRPr="001C5E86">
              <w:rPr>
                <w:rFonts w:ascii="Arial" w:hAnsi="Arial" w:cs="Arial"/>
                <w:b/>
              </w:rPr>
              <w:t>CDQ</w:t>
            </w:r>
          </w:p>
        </w:tc>
        <w:tc>
          <w:tcPr>
            <w:tcW w:w="7904" w:type="dxa"/>
            <w:shd w:val="clear" w:color="auto" w:fill="auto"/>
          </w:tcPr>
          <w:p w14:paraId="3CA04334" w14:textId="77777777" w:rsidR="00A260E7" w:rsidRPr="001C5E86" w:rsidRDefault="00A260E7" w:rsidP="00166543">
            <w:pPr>
              <w:spacing w:after="0"/>
              <w:rPr>
                <w:rFonts w:ascii="Arial" w:hAnsi="Arial" w:cs="Arial"/>
              </w:rPr>
            </w:pPr>
            <w:r w:rsidRPr="001C5E86">
              <w:rPr>
                <w:rFonts w:ascii="Arial" w:hAnsi="Arial" w:cs="Arial"/>
              </w:rPr>
              <w:t>Comité de Développement de Quartier</w:t>
            </w:r>
          </w:p>
        </w:tc>
      </w:tr>
      <w:tr w:rsidR="00A260E7" w:rsidRPr="001C5E86" w14:paraId="0B5DE1D5" w14:textId="77777777" w:rsidTr="00137102">
        <w:trPr>
          <w:trHeight w:val="283"/>
        </w:trPr>
        <w:tc>
          <w:tcPr>
            <w:tcW w:w="1276" w:type="dxa"/>
            <w:shd w:val="clear" w:color="auto" w:fill="auto"/>
          </w:tcPr>
          <w:p w14:paraId="66F36D24" w14:textId="77777777" w:rsidR="00A260E7" w:rsidRPr="001C5E86" w:rsidRDefault="00A260E7" w:rsidP="00166543">
            <w:pPr>
              <w:spacing w:after="0"/>
              <w:jc w:val="both"/>
              <w:rPr>
                <w:rFonts w:ascii="Arial" w:hAnsi="Arial" w:cs="Arial"/>
                <w:b/>
              </w:rPr>
            </w:pPr>
            <w:r w:rsidRPr="001C5E86">
              <w:rPr>
                <w:rFonts w:ascii="Arial" w:hAnsi="Arial" w:cs="Arial"/>
                <w:b/>
              </w:rPr>
              <w:t>CFA</w:t>
            </w:r>
          </w:p>
        </w:tc>
        <w:tc>
          <w:tcPr>
            <w:tcW w:w="7904" w:type="dxa"/>
            <w:shd w:val="clear" w:color="auto" w:fill="auto"/>
          </w:tcPr>
          <w:p w14:paraId="23AEFE48" w14:textId="77777777" w:rsidR="00A260E7" w:rsidRPr="001C5E86" w:rsidRDefault="00A260E7" w:rsidP="00166543">
            <w:pPr>
              <w:spacing w:after="0"/>
              <w:rPr>
                <w:rFonts w:ascii="Arial" w:hAnsi="Arial" w:cs="Arial"/>
              </w:rPr>
            </w:pPr>
            <w:r w:rsidRPr="001C5E86">
              <w:rPr>
                <w:rFonts w:ascii="Arial" w:hAnsi="Arial" w:cs="Arial"/>
              </w:rPr>
              <w:t>Communauté Financière Africaine</w:t>
            </w:r>
          </w:p>
        </w:tc>
      </w:tr>
      <w:tr w:rsidR="00A260E7" w:rsidRPr="001C5E86" w14:paraId="5780DF7A" w14:textId="77777777" w:rsidTr="00137102">
        <w:trPr>
          <w:trHeight w:val="283"/>
        </w:trPr>
        <w:tc>
          <w:tcPr>
            <w:tcW w:w="1276" w:type="dxa"/>
            <w:shd w:val="clear" w:color="auto" w:fill="auto"/>
          </w:tcPr>
          <w:p w14:paraId="2BAD5B68" w14:textId="77777777" w:rsidR="00A260E7" w:rsidRPr="001C5E86" w:rsidRDefault="00A260E7" w:rsidP="00166543">
            <w:pPr>
              <w:spacing w:after="0"/>
              <w:jc w:val="both"/>
              <w:rPr>
                <w:rFonts w:ascii="Arial" w:hAnsi="Arial" w:cs="Arial"/>
                <w:b/>
              </w:rPr>
            </w:pPr>
            <w:r w:rsidRPr="001C5E86">
              <w:rPr>
                <w:rFonts w:ascii="Arial" w:hAnsi="Arial" w:cs="Arial"/>
                <w:b/>
              </w:rPr>
              <w:t>CTN</w:t>
            </w:r>
          </w:p>
        </w:tc>
        <w:tc>
          <w:tcPr>
            <w:tcW w:w="7904" w:type="dxa"/>
            <w:shd w:val="clear" w:color="auto" w:fill="auto"/>
          </w:tcPr>
          <w:p w14:paraId="34987302" w14:textId="77777777" w:rsidR="00A260E7" w:rsidRPr="001C5E86" w:rsidRDefault="00A260E7" w:rsidP="00166543">
            <w:pPr>
              <w:spacing w:after="0"/>
              <w:rPr>
                <w:rFonts w:ascii="Arial" w:hAnsi="Arial" w:cs="Arial"/>
              </w:rPr>
            </w:pPr>
            <w:r w:rsidRPr="001C5E86">
              <w:rPr>
                <w:rFonts w:ascii="Arial" w:hAnsi="Arial" w:cs="Arial"/>
              </w:rPr>
              <w:t>Comité Technique de Négociation</w:t>
            </w:r>
          </w:p>
        </w:tc>
      </w:tr>
      <w:tr w:rsidR="00A260E7" w:rsidRPr="001C5E86" w14:paraId="73C3414F" w14:textId="77777777" w:rsidTr="00137102">
        <w:trPr>
          <w:trHeight w:val="283"/>
        </w:trPr>
        <w:tc>
          <w:tcPr>
            <w:tcW w:w="1276" w:type="dxa"/>
            <w:shd w:val="clear" w:color="auto" w:fill="auto"/>
          </w:tcPr>
          <w:p w14:paraId="060A3DAA" w14:textId="77777777" w:rsidR="00A260E7" w:rsidRPr="001C5E86" w:rsidRDefault="00A260E7" w:rsidP="00166543">
            <w:pPr>
              <w:spacing w:after="0"/>
              <w:jc w:val="both"/>
              <w:rPr>
                <w:rFonts w:ascii="Arial" w:hAnsi="Arial" w:cs="Arial"/>
                <w:b/>
              </w:rPr>
            </w:pPr>
            <w:r w:rsidRPr="001C5E86">
              <w:rPr>
                <w:rFonts w:ascii="Arial" w:hAnsi="Arial" w:cs="Arial"/>
                <w:b/>
              </w:rPr>
              <w:t>CEDEAO</w:t>
            </w:r>
          </w:p>
        </w:tc>
        <w:tc>
          <w:tcPr>
            <w:tcW w:w="7904" w:type="dxa"/>
            <w:shd w:val="clear" w:color="auto" w:fill="auto"/>
          </w:tcPr>
          <w:p w14:paraId="51EC5D47" w14:textId="77777777" w:rsidR="00A260E7" w:rsidRPr="001C5E86" w:rsidRDefault="00A260E7" w:rsidP="00166543">
            <w:pPr>
              <w:spacing w:after="0"/>
              <w:rPr>
                <w:rFonts w:ascii="Arial" w:hAnsi="Arial" w:cs="Arial"/>
              </w:rPr>
            </w:pPr>
            <w:r w:rsidRPr="001C5E86">
              <w:rPr>
                <w:rFonts w:ascii="Arial" w:hAnsi="Arial" w:cs="Arial"/>
              </w:rPr>
              <w:t>Communauté Economique des Etats de l’Afrique de l’Ouest</w:t>
            </w:r>
          </w:p>
        </w:tc>
      </w:tr>
      <w:tr w:rsidR="00A260E7" w:rsidRPr="001C5E86" w14:paraId="0D8ACE3E" w14:textId="77777777" w:rsidTr="00137102">
        <w:trPr>
          <w:trHeight w:val="283"/>
        </w:trPr>
        <w:tc>
          <w:tcPr>
            <w:tcW w:w="1276" w:type="dxa"/>
            <w:shd w:val="clear" w:color="auto" w:fill="auto"/>
          </w:tcPr>
          <w:p w14:paraId="24AD6FB5" w14:textId="77777777" w:rsidR="00A260E7" w:rsidRPr="001C5E86" w:rsidRDefault="00A260E7" w:rsidP="00166543">
            <w:pPr>
              <w:spacing w:after="0"/>
              <w:jc w:val="both"/>
              <w:rPr>
                <w:rFonts w:ascii="Arial" w:hAnsi="Arial" w:cs="Arial"/>
                <w:b/>
              </w:rPr>
            </w:pPr>
            <w:r w:rsidRPr="001C5E86">
              <w:rPr>
                <w:rFonts w:ascii="Arial" w:hAnsi="Arial" w:cs="Arial"/>
                <w:b/>
              </w:rPr>
              <w:t>CFD</w:t>
            </w:r>
          </w:p>
        </w:tc>
        <w:tc>
          <w:tcPr>
            <w:tcW w:w="7904" w:type="dxa"/>
            <w:shd w:val="clear" w:color="auto" w:fill="auto"/>
          </w:tcPr>
          <w:p w14:paraId="2CA33DE9" w14:textId="77777777" w:rsidR="00A260E7" w:rsidRPr="001C5E86" w:rsidRDefault="00A260E7" w:rsidP="00166543">
            <w:pPr>
              <w:spacing w:after="0"/>
              <w:rPr>
                <w:rFonts w:ascii="Arial" w:hAnsi="Arial" w:cs="Arial"/>
              </w:rPr>
            </w:pPr>
            <w:r w:rsidRPr="001C5E86">
              <w:rPr>
                <w:rFonts w:ascii="Arial" w:hAnsi="Arial" w:cs="Arial"/>
              </w:rPr>
              <w:t>Code Foncier et Domanial</w:t>
            </w:r>
          </w:p>
        </w:tc>
      </w:tr>
      <w:tr w:rsidR="00BD06E2" w:rsidRPr="001C5E86" w14:paraId="3FEA9E78" w14:textId="77777777" w:rsidTr="00137102">
        <w:trPr>
          <w:trHeight w:val="283"/>
        </w:trPr>
        <w:tc>
          <w:tcPr>
            <w:tcW w:w="1276" w:type="dxa"/>
            <w:shd w:val="clear" w:color="auto" w:fill="auto"/>
          </w:tcPr>
          <w:p w14:paraId="1A4EBF5F" w14:textId="5140BDB1" w:rsidR="00BD06E2" w:rsidRPr="001C5E86" w:rsidRDefault="00BD06E2" w:rsidP="00166543">
            <w:pPr>
              <w:spacing w:after="0"/>
              <w:jc w:val="both"/>
              <w:rPr>
                <w:rFonts w:ascii="Arial" w:hAnsi="Arial" w:cs="Arial"/>
                <w:b/>
              </w:rPr>
            </w:pPr>
            <w:r>
              <w:rPr>
                <w:rFonts w:ascii="Arial" w:hAnsi="Arial" w:cs="Arial"/>
                <w:b/>
              </w:rPr>
              <w:t>CG</w:t>
            </w:r>
          </w:p>
        </w:tc>
        <w:tc>
          <w:tcPr>
            <w:tcW w:w="7904" w:type="dxa"/>
            <w:shd w:val="clear" w:color="auto" w:fill="auto"/>
          </w:tcPr>
          <w:p w14:paraId="5A10571B" w14:textId="64F72B83" w:rsidR="00BD06E2" w:rsidRPr="001C5E86" w:rsidRDefault="00BD06E2" w:rsidP="00166543">
            <w:pPr>
              <w:spacing w:after="0"/>
              <w:rPr>
                <w:rFonts w:ascii="Arial" w:hAnsi="Arial" w:cs="Arial"/>
              </w:rPr>
            </w:pPr>
            <w:r>
              <w:rPr>
                <w:rFonts w:ascii="Arial" w:hAnsi="Arial" w:cs="Arial"/>
              </w:rPr>
              <w:t>Côté Gauche</w:t>
            </w:r>
          </w:p>
        </w:tc>
      </w:tr>
      <w:tr w:rsidR="00A260E7" w:rsidRPr="001C5E86" w14:paraId="51521A78" w14:textId="77777777" w:rsidTr="00137102">
        <w:trPr>
          <w:trHeight w:val="283"/>
        </w:trPr>
        <w:tc>
          <w:tcPr>
            <w:tcW w:w="1276" w:type="dxa"/>
            <w:shd w:val="clear" w:color="auto" w:fill="auto"/>
          </w:tcPr>
          <w:p w14:paraId="2116D5A6" w14:textId="77777777" w:rsidR="00A260E7" w:rsidRPr="001C5E86" w:rsidRDefault="00A260E7" w:rsidP="00166543">
            <w:pPr>
              <w:spacing w:after="0"/>
              <w:jc w:val="both"/>
              <w:rPr>
                <w:rFonts w:ascii="Arial" w:hAnsi="Arial" w:cs="Arial"/>
                <w:b/>
              </w:rPr>
            </w:pPr>
            <w:r w:rsidRPr="001C5E86">
              <w:rPr>
                <w:rFonts w:ascii="Arial" w:hAnsi="Arial" w:cs="Arial"/>
                <w:b/>
              </w:rPr>
              <w:t>CGES</w:t>
            </w:r>
          </w:p>
        </w:tc>
        <w:tc>
          <w:tcPr>
            <w:tcW w:w="7904" w:type="dxa"/>
            <w:shd w:val="clear" w:color="auto" w:fill="auto"/>
          </w:tcPr>
          <w:p w14:paraId="040F12D5" w14:textId="77777777" w:rsidR="00A260E7" w:rsidRPr="001C5E86" w:rsidRDefault="00A260E7" w:rsidP="00166543">
            <w:pPr>
              <w:spacing w:after="0"/>
              <w:rPr>
                <w:rFonts w:ascii="Arial" w:hAnsi="Arial" w:cs="Arial"/>
              </w:rPr>
            </w:pPr>
            <w:r w:rsidRPr="001C5E86">
              <w:rPr>
                <w:rFonts w:ascii="Arial" w:hAnsi="Arial" w:cs="Arial"/>
              </w:rPr>
              <w:t>Cadre de Gestion Environnementale et Sociale</w:t>
            </w:r>
          </w:p>
        </w:tc>
      </w:tr>
      <w:tr w:rsidR="00A260E7" w:rsidRPr="001C5E86" w14:paraId="13F7F8F3" w14:textId="77777777" w:rsidTr="00137102">
        <w:trPr>
          <w:trHeight w:val="283"/>
        </w:trPr>
        <w:tc>
          <w:tcPr>
            <w:tcW w:w="1276" w:type="dxa"/>
            <w:shd w:val="clear" w:color="auto" w:fill="auto"/>
          </w:tcPr>
          <w:p w14:paraId="55CE440F" w14:textId="77777777" w:rsidR="00A260E7" w:rsidRPr="001C5E86" w:rsidRDefault="00A260E7" w:rsidP="00166543">
            <w:pPr>
              <w:spacing w:after="0"/>
              <w:jc w:val="both"/>
              <w:rPr>
                <w:rFonts w:ascii="Arial" w:hAnsi="Arial" w:cs="Arial"/>
                <w:b/>
              </w:rPr>
            </w:pPr>
            <w:r w:rsidRPr="001C5E86">
              <w:rPr>
                <w:rFonts w:ascii="Arial" w:hAnsi="Arial" w:cs="Arial"/>
                <w:b/>
              </w:rPr>
              <w:t>CLR</w:t>
            </w:r>
          </w:p>
        </w:tc>
        <w:tc>
          <w:tcPr>
            <w:tcW w:w="7904" w:type="dxa"/>
            <w:shd w:val="clear" w:color="auto" w:fill="auto"/>
          </w:tcPr>
          <w:p w14:paraId="6515E4D0" w14:textId="77777777" w:rsidR="00A260E7" w:rsidRPr="001C5E86" w:rsidRDefault="00A260E7" w:rsidP="00166543">
            <w:pPr>
              <w:spacing w:after="0"/>
              <w:rPr>
                <w:rFonts w:ascii="Arial" w:hAnsi="Arial" w:cs="Arial"/>
              </w:rPr>
            </w:pPr>
            <w:r w:rsidRPr="001C5E86">
              <w:rPr>
                <w:rFonts w:ascii="Arial" w:hAnsi="Arial" w:cs="Arial"/>
              </w:rPr>
              <w:t>Comité Local de Réinstallation</w:t>
            </w:r>
          </w:p>
        </w:tc>
      </w:tr>
      <w:tr w:rsidR="00365F41" w:rsidRPr="001C5E86" w14:paraId="17B15E37" w14:textId="77777777" w:rsidTr="00137102">
        <w:trPr>
          <w:trHeight w:val="283"/>
        </w:trPr>
        <w:tc>
          <w:tcPr>
            <w:tcW w:w="1276" w:type="dxa"/>
            <w:shd w:val="clear" w:color="auto" w:fill="auto"/>
          </w:tcPr>
          <w:p w14:paraId="3FEA6429" w14:textId="3F3AA925" w:rsidR="00365F41" w:rsidRPr="001C5E86" w:rsidRDefault="00365F41" w:rsidP="00166543">
            <w:pPr>
              <w:spacing w:after="0"/>
              <w:jc w:val="both"/>
              <w:rPr>
                <w:rFonts w:ascii="Arial" w:hAnsi="Arial" w:cs="Arial"/>
                <w:b/>
              </w:rPr>
            </w:pPr>
            <w:r>
              <w:rPr>
                <w:rFonts w:ascii="Arial" w:hAnsi="Arial" w:cs="Arial"/>
                <w:b/>
              </w:rPr>
              <w:t>CNDD</w:t>
            </w:r>
          </w:p>
        </w:tc>
        <w:tc>
          <w:tcPr>
            <w:tcW w:w="7904" w:type="dxa"/>
            <w:shd w:val="clear" w:color="auto" w:fill="auto"/>
          </w:tcPr>
          <w:p w14:paraId="1E1145D9" w14:textId="42B5DA8B" w:rsidR="00365F41" w:rsidRPr="001C5E86" w:rsidRDefault="00365F41" w:rsidP="00166543">
            <w:pPr>
              <w:spacing w:after="0"/>
              <w:rPr>
                <w:rFonts w:ascii="Arial" w:hAnsi="Arial" w:cs="Arial"/>
              </w:rPr>
            </w:pPr>
            <w:r w:rsidRPr="00365F41">
              <w:rPr>
                <w:rFonts w:ascii="Arial" w:hAnsi="Arial" w:cs="Arial"/>
              </w:rPr>
              <w:t>Commission Nationale de Développement Durable</w:t>
            </w:r>
          </w:p>
        </w:tc>
      </w:tr>
      <w:tr w:rsidR="00F11A9C" w:rsidRPr="001C5E86" w14:paraId="3881F71F" w14:textId="77777777" w:rsidTr="00137102">
        <w:trPr>
          <w:trHeight w:val="283"/>
        </w:trPr>
        <w:tc>
          <w:tcPr>
            <w:tcW w:w="1276" w:type="dxa"/>
            <w:shd w:val="clear" w:color="auto" w:fill="auto"/>
          </w:tcPr>
          <w:p w14:paraId="7E252418" w14:textId="22C013B9" w:rsidR="00F11A9C" w:rsidRPr="001C5E86" w:rsidRDefault="00F11A9C" w:rsidP="00166543">
            <w:pPr>
              <w:spacing w:after="0"/>
              <w:jc w:val="both"/>
              <w:rPr>
                <w:rFonts w:ascii="Arial" w:hAnsi="Arial" w:cs="Arial"/>
                <w:b/>
              </w:rPr>
            </w:pPr>
            <w:r>
              <w:rPr>
                <w:rFonts w:ascii="Arial" w:hAnsi="Arial" w:cs="Arial"/>
                <w:b/>
              </w:rPr>
              <w:t>CQ</w:t>
            </w:r>
          </w:p>
        </w:tc>
        <w:tc>
          <w:tcPr>
            <w:tcW w:w="7904" w:type="dxa"/>
            <w:shd w:val="clear" w:color="auto" w:fill="auto"/>
          </w:tcPr>
          <w:p w14:paraId="71E6A62D" w14:textId="64B7BEB8" w:rsidR="00F11A9C" w:rsidRPr="001C5E86" w:rsidRDefault="00F11A9C" w:rsidP="00166543">
            <w:pPr>
              <w:spacing w:after="0"/>
              <w:rPr>
                <w:rFonts w:ascii="Arial" w:hAnsi="Arial" w:cs="Arial"/>
              </w:rPr>
            </w:pPr>
            <w:r>
              <w:rPr>
                <w:rFonts w:ascii="Arial" w:hAnsi="Arial" w:cs="Arial"/>
              </w:rPr>
              <w:t>Chef Quartier</w:t>
            </w:r>
          </w:p>
        </w:tc>
      </w:tr>
      <w:tr w:rsidR="00101582" w:rsidRPr="001C5E86" w14:paraId="680F3F36" w14:textId="77777777" w:rsidTr="00137102">
        <w:trPr>
          <w:trHeight w:val="283"/>
        </w:trPr>
        <w:tc>
          <w:tcPr>
            <w:tcW w:w="1276" w:type="dxa"/>
            <w:shd w:val="clear" w:color="auto" w:fill="auto"/>
          </w:tcPr>
          <w:p w14:paraId="230A92C1" w14:textId="4104AD59" w:rsidR="00101582" w:rsidRDefault="00101582" w:rsidP="00166543">
            <w:pPr>
              <w:spacing w:after="0"/>
              <w:jc w:val="both"/>
              <w:rPr>
                <w:rFonts w:ascii="Arial" w:hAnsi="Arial" w:cs="Arial"/>
                <w:b/>
              </w:rPr>
            </w:pPr>
            <w:r>
              <w:rPr>
                <w:rFonts w:ascii="Arial" w:hAnsi="Arial" w:cs="Arial"/>
                <w:b/>
              </w:rPr>
              <w:t>CTN</w:t>
            </w:r>
          </w:p>
        </w:tc>
        <w:tc>
          <w:tcPr>
            <w:tcW w:w="7904" w:type="dxa"/>
            <w:shd w:val="clear" w:color="auto" w:fill="auto"/>
          </w:tcPr>
          <w:p w14:paraId="67ACB7AC" w14:textId="39377251" w:rsidR="00101582" w:rsidRDefault="00101582" w:rsidP="00166543">
            <w:pPr>
              <w:spacing w:after="0"/>
              <w:rPr>
                <w:rFonts w:ascii="Arial" w:hAnsi="Arial" w:cs="Arial"/>
              </w:rPr>
            </w:pPr>
            <w:r>
              <w:rPr>
                <w:rFonts w:ascii="Arial" w:hAnsi="Arial" w:cs="Arial"/>
              </w:rPr>
              <w:t>Comité Technique de Négociation</w:t>
            </w:r>
          </w:p>
        </w:tc>
      </w:tr>
      <w:tr w:rsidR="00A260E7" w:rsidRPr="001C5E86" w14:paraId="4C41D7FA" w14:textId="77777777" w:rsidTr="00137102">
        <w:trPr>
          <w:trHeight w:val="283"/>
        </w:trPr>
        <w:tc>
          <w:tcPr>
            <w:tcW w:w="1276" w:type="dxa"/>
            <w:shd w:val="clear" w:color="auto" w:fill="auto"/>
          </w:tcPr>
          <w:p w14:paraId="2B163FA5" w14:textId="77777777" w:rsidR="00A260E7" w:rsidRPr="001C5E86" w:rsidRDefault="00A260E7" w:rsidP="00166543">
            <w:pPr>
              <w:spacing w:after="0"/>
              <w:jc w:val="both"/>
              <w:rPr>
                <w:rFonts w:ascii="Arial" w:hAnsi="Arial" w:cs="Arial"/>
                <w:b/>
              </w:rPr>
            </w:pPr>
            <w:r w:rsidRPr="001C5E86">
              <w:rPr>
                <w:rFonts w:ascii="Arial" w:hAnsi="Arial" w:cs="Arial"/>
                <w:b/>
              </w:rPr>
              <w:t>CTR</w:t>
            </w:r>
          </w:p>
        </w:tc>
        <w:tc>
          <w:tcPr>
            <w:tcW w:w="7904" w:type="dxa"/>
            <w:shd w:val="clear" w:color="auto" w:fill="auto"/>
          </w:tcPr>
          <w:p w14:paraId="0F946DB8" w14:textId="77777777" w:rsidR="00A260E7" w:rsidRPr="001C5E86" w:rsidRDefault="00A260E7" w:rsidP="00166543">
            <w:pPr>
              <w:spacing w:after="0"/>
              <w:rPr>
                <w:rFonts w:ascii="Arial" w:hAnsi="Arial" w:cs="Arial"/>
              </w:rPr>
            </w:pPr>
            <w:r w:rsidRPr="001C5E86">
              <w:rPr>
                <w:rFonts w:ascii="Arial" w:hAnsi="Arial" w:cs="Arial"/>
              </w:rPr>
              <w:t>Comité Technique de Réinstallation</w:t>
            </w:r>
          </w:p>
        </w:tc>
      </w:tr>
      <w:tr w:rsidR="007B4F32" w:rsidRPr="001C5E86" w14:paraId="2B32EBBB" w14:textId="77777777" w:rsidTr="00137102">
        <w:trPr>
          <w:trHeight w:val="283"/>
        </w:trPr>
        <w:tc>
          <w:tcPr>
            <w:tcW w:w="1276" w:type="dxa"/>
            <w:shd w:val="clear" w:color="auto" w:fill="auto"/>
          </w:tcPr>
          <w:p w14:paraId="50AE46F9" w14:textId="2A34E63E" w:rsidR="007B4F32" w:rsidRPr="001C5E86" w:rsidRDefault="007B4F32" w:rsidP="00166543">
            <w:pPr>
              <w:spacing w:after="0"/>
              <w:jc w:val="both"/>
              <w:rPr>
                <w:rFonts w:ascii="Arial" w:hAnsi="Arial" w:cs="Arial"/>
                <w:b/>
              </w:rPr>
            </w:pPr>
            <w:r>
              <w:rPr>
                <w:rFonts w:ascii="Arial" w:hAnsi="Arial" w:cs="Arial"/>
                <w:b/>
              </w:rPr>
              <w:t>CV</w:t>
            </w:r>
          </w:p>
        </w:tc>
        <w:tc>
          <w:tcPr>
            <w:tcW w:w="7904" w:type="dxa"/>
            <w:shd w:val="clear" w:color="auto" w:fill="auto"/>
          </w:tcPr>
          <w:p w14:paraId="48E59932" w14:textId="7E0436D5" w:rsidR="007B4F32" w:rsidRPr="001C5E86" w:rsidRDefault="007B4F32" w:rsidP="00166543">
            <w:pPr>
              <w:spacing w:after="0"/>
              <w:rPr>
                <w:rFonts w:ascii="Arial" w:hAnsi="Arial" w:cs="Arial"/>
              </w:rPr>
            </w:pPr>
            <w:r>
              <w:rPr>
                <w:rFonts w:ascii="Arial" w:hAnsi="Arial" w:cs="Arial"/>
              </w:rPr>
              <w:t>Chef du Village</w:t>
            </w:r>
          </w:p>
        </w:tc>
      </w:tr>
      <w:tr w:rsidR="00A260E7" w:rsidRPr="001C5E86" w14:paraId="6F4DF454" w14:textId="77777777" w:rsidTr="00137102">
        <w:trPr>
          <w:trHeight w:val="283"/>
        </w:trPr>
        <w:tc>
          <w:tcPr>
            <w:tcW w:w="1276" w:type="dxa"/>
            <w:shd w:val="clear" w:color="auto" w:fill="auto"/>
          </w:tcPr>
          <w:p w14:paraId="15076B23" w14:textId="77777777" w:rsidR="00A260E7" w:rsidRPr="001C5E86" w:rsidRDefault="00A260E7" w:rsidP="00166543">
            <w:pPr>
              <w:spacing w:after="0"/>
              <w:jc w:val="both"/>
              <w:rPr>
                <w:rFonts w:ascii="Arial" w:hAnsi="Arial" w:cs="Arial"/>
                <w:b/>
              </w:rPr>
            </w:pPr>
            <w:r w:rsidRPr="001C5E86">
              <w:rPr>
                <w:rFonts w:ascii="Arial" w:hAnsi="Arial" w:cs="Arial"/>
                <w:b/>
              </w:rPr>
              <w:t>DAJUF</w:t>
            </w:r>
          </w:p>
        </w:tc>
        <w:tc>
          <w:tcPr>
            <w:tcW w:w="7904" w:type="dxa"/>
            <w:shd w:val="clear" w:color="auto" w:fill="auto"/>
          </w:tcPr>
          <w:p w14:paraId="58A5E4F8" w14:textId="77777777" w:rsidR="00A260E7" w:rsidRPr="001C5E86" w:rsidRDefault="00A260E7" w:rsidP="00166543">
            <w:pPr>
              <w:spacing w:after="0"/>
              <w:rPr>
                <w:rFonts w:ascii="Arial" w:hAnsi="Arial" w:cs="Arial"/>
              </w:rPr>
            </w:pPr>
            <w:r w:rsidRPr="001C5E86">
              <w:rPr>
                <w:rFonts w:ascii="Arial" w:hAnsi="Arial" w:cs="Arial"/>
              </w:rPr>
              <w:t>Direction des Affaires Juridiques et du Foncier</w:t>
            </w:r>
          </w:p>
        </w:tc>
      </w:tr>
      <w:tr w:rsidR="009310C2" w:rsidRPr="001C5E86" w14:paraId="275B2EB4" w14:textId="77777777" w:rsidTr="00137102">
        <w:trPr>
          <w:trHeight w:val="283"/>
        </w:trPr>
        <w:tc>
          <w:tcPr>
            <w:tcW w:w="1276" w:type="dxa"/>
            <w:shd w:val="clear" w:color="auto" w:fill="auto"/>
          </w:tcPr>
          <w:p w14:paraId="12A0D83A" w14:textId="7507A109" w:rsidR="009310C2" w:rsidRPr="001C5E86" w:rsidRDefault="009310C2" w:rsidP="00166543">
            <w:pPr>
              <w:spacing w:after="0"/>
              <w:jc w:val="both"/>
              <w:rPr>
                <w:rFonts w:ascii="Arial" w:hAnsi="Arial" w:cs="Arial"/>
                <w:b/>
              </w:rPr>
            </w:pPr>
            <w:r>
              <w:rPr>
                <w:rFonts w:ascii="Arial" w:hAnsi="Arial" w:cs="Arial"/>
                <w:b/>
              </w:rPr>
              <w:t>DAT</w:t>
            </w:r>
          </w:p>
        </w:tc>
        <w:tc>
          <w:tcPr>
            <w:tcW w:w="7904" w:type="dxa"/>
            <w:shd w:val="clear" w:color="auto" w:fill="auto"/>
          </w:tcPr>
          <w:p w14:paraId="3F93E23E" w14:textId="1CD384F3" w:rsidR="009310C2" w:rsidRPr="001C5E86" w:rsidRDefault="009310C2" w:rsidP="00166543">
            <w:pPr>
              <w:spacing w:after="0"/>
              <w:rPr>
                <w:rFonts w:ascii="Arial" w:hAnsi="Arial" w:cs="Arial"/>
              </w:rPr>
            </w:pPr>
            <w:r>
              <w:rPr>
                <w:rFonts w:ascii="Arial" w:hAnsi="Arial" w:cs="Arial"/>
              </w:rPr>
              <w:t>Délégation à l’Aménagement du Territoire</w:t>
            </w:r>
          </w:p>
        </w:tc>
      </w:tr>
      <w:tr w:rsidR="00A260E7" w:rsidRPr="001C5E86" w14:paraId="635FC7FC" w14:textId="77777777" w:rsidTr="00137102">
        <w:trPr>
          <w:trHeight w:val="283"/>
        </w:trPr>
        <w:tc>
          <w:tcPr>
            <w:tcW w:w="1276" w:type="dxa"/>
            <w:shd w:val="clear" w:color="auto" w:fill="auto"/>
          </w:tcPr>
          <w:p w14:paraId="1CA32C7C" w14:textId="77777777" w:rsidR="00A260E7" w:rsidRPr="001C5E86" w:rsidRDefault="00A260E7" w:rsidP="00166543">
            <w:pPr>
              <w:spacing w:after="0"/>
              <w:jc w:val="both"/>
              <w:rPr>
                <w:rFonts w:ascii="Arial" w:hAnsi="Arial" w:cs="Arial"/>
                <w:b/>
              </w:rPr>
            </w:pPr>
            <w:r w:rsidRPr="001C5E86">
              <w:rPr>
                <w:rFonts w:ascii="Arial" w:hAnsi="Arial" w:cs="Arial"/>
                <w:b/>
              </w:rPr>
              <w:t>DB</w:t>
            </w:r>
          </w:p>
        </w:tc>
        <w:tc>
          <w:tcPr>
            <w:tcW w:w="7904" w:type="dxa"/>
            <w:shd w:val="clear" w:color="auto" w:fill="auto"/>
          </w:tcPr>
          <w:p w14:paraId="3AEE4F2A" w14:textId="77777777" w:rsidR="00A260E7" w:rsidRPr="001C5E86" w:rsidRDefault="00A260E7" w:rsidP="00166543">
            <w:pPr>
              <w:spacing w:after="0"/>
              <w:rPr>
                <w:rFonts w:ascii="Arial" w:hAnsi="Arial" w:cs="Arial"/>
              </w:rPr>
            </w:pPr>
            <w:r w:rsidRPr="001C5E86">
              <w:rPr>
                <w:rFonts w:ascii="Arial" w:hAnsi="Arial" w:cs="Arial"/>
              </w:rPr>
              <w:t>Date Butoir</w:t>
            </w:r>
          </w:p>
        </w:tc>
      </w:tr>
      <w:tr w:rsidR="00A260E7" w:rsidRPr="001C5E86" w14:paraId="2B63A0A5" w14:textId="77777777" w:rsidTr="00137102">
        <w:trPr>
          <w:trHeight w:val="283"/>
        </w:trPr>
        <w:tc>
          <w:tcPr>
            <w:tcW w:w="1276" w:type="dxa"/>
            <w:shd w:val="clear" w:color="auto" w:fill="auto"/>
          </w:tcPr>
          <w:p w14:paraId="6C88048E" w14:textId="77777777" w:rsidR="00A260E7" w:rsidRPr="001C5E86" w:rsidRDefault="00A260E7" w:rsidP="00166543">
            <w:pPr>
              <w:spacing w:after="0"/>
              <w:jc w:val="both"/>
              <w:rPr>
                <w:rFonts w:ascii="Arial" w:hAnsi="Arial" w:cs="Arial"/>
                <w:b/>
              </w:rPr>
            </w:pPr>
            <w:r w:rsidRPr="001C5E86">
              <w:rPr>
                <w:rFonts w:ascii="Arial" w:hAnsi="Arial" w:cs="Arial"/>
                <w:b/>
              </w:rPr>
              <w:t>DLE</w:t>
            </w:r>
          </w:p>
        </w:tc>
        <w:tc>
          <w:tcPr>
            <w:tcW w:w="7904" w:type="dxa"/>
            <w:shd w:val="clear" w:color="auto" w:fill="auto"/>
          </w:tcPr>
          <w:p w14:paraId="3923BF03" w14:textId="77777777" w:rsidR="00A260E7" w:rsidRPr="001C5E86" w:rsidRDefault="00A260E7" w:rsidP="00166543">
            <w:pPr>
              <w:spacing w:after="0"/>
              <w:rPr>
                <w:rFonts w:ascii="Arial" w:hAnsi="Arial" w:cs="Arial"/>
              </w:rPr>
            </w:pPr>
            <w:r w:rsidRPr="001C5E86">
              <w:rPr>
                <w:rFonts w:ascii="Arial" w:eastAsia="Calibri" w:hAnsi="Arial" w:cs="Arial"/>
                <w:lang w:val="fr-CA"/>
              </w:rPr>
              <w:t>Date Limite d’Éligibilité</w:t>
            </w:r>
          </w:p>
        </w:tc>
      </w:tr>
      <w:tr w:rsidR="00A260E7" w:rsidRPr="001C5E86" w14:paraId="18EBB1E3" w14:textId="77777777" w:rsidTr="00137102">
        <w:trPr>
          <w:trHeight w:val="283"/>
        </w:trPr>
        <w:tc>
          <w:tcPr>
            <w:tcW w:w="1276" w:type="dxa"/>
            <w:shd w:val="clear" w:color="auto" w:fill="auto"/>
          </w:tcPr>
          <w:p w14:paraId="2816A984" w14:textId="77777777" w:rsidR="00A260E7" w:rsidRPr="001C5E86" w:rsidRDefault="00A260E7" w:rsidP="00166543">
            <w:pPr>
              <w:spacing w:after="0"/>
              <w:jc w:val="both"/>
              <w:rPr>
                <w:rFonts w:ascii="Arial" w:hAnsi="Arial" w:cs="Arial"/>
                <w:b/>
              </w:rPr>
            </w:pPr>
            <w:r w:rsidRPr="001C5E86">
              <w:rPr>
                <w:rFonts w:ascii="Arial" w:hAnsi="Arial" w:cs="Arial"/>
                <w:b/>
              </w:rPr>
              <w:t>DCPML</w:t>
            </w:r>
          </w:p>
        </w:tc>
        <w:tc>
          <w:tcPr>
            <w:tcW w:w="7904" w:type="dxa"/>
            <w:shd w:val="clear" w:color="auto" w:fill="auto"/>
          </w:tcPr>
          <w:p w14:paraId="0872030D" w14:textId="77777777" w:rsidR="00A260E7" w:rsidRPr="001C5E86" w:rsidRDefault="00A260E7" w:rsidP="00166543">
            <w:pPr>
              <w:spacing w:after="0"/>
              <w:rPr>
                <w:rFonts w:ascii="Arial" w:hAnsi="Arial" w:cs="Arial"/>
              </w:rPr>
            </w:pPr>
            <w:r w:rsidRPr="001C5E86">
              <w:rPr>
                <w:rFonts w:ascii="Arial" w:hAnsi="Arial" w:cs="Arial"/>
              </w:rPr>
              <w:t>Direction de la Construction et de la Promotion des Matériaux Locaux</w:t>
            </w:r>
          </w:p>
        </w:tc>
      </w:tr>
      <w:tr w:rsidR="00A260E7" w:rsidRPr="001C5E86" w14:paraId="619D76FA" w14:textId="77777777" w:rsidTr="00137102">
        <w:trPr>
          <w:trHeight w:val="283"/>
        </w:trPr>
        <w:tc>
          <w:tcPr>
            <w:tcW w:w="1276" w:type="dxa"/>
            <w:shd w:val="clear" w:color="auto" w:fill="auto"/>
          </w:tcPr>
          <w:p w14:paraId="251412BB" w14:textId="77777777" w:rsidR="00A260E7" w:rsidRPr="001C5E86" w:rsidRDefault="00A260E7" w:rsidP="00166543">
            <w:pPr>
              <w:spacing w:after="0"/>
              <w:jc w:val="both"/>
              <w:rPr>
                <w:rFonts w:ascii="Arial" w:hAnsi="Arial" w:cs="Arial"/>
                <w:b/>
              </w:rPr>
            </w:pPr>
            <w:r w:rsidRPr="001C5E86">
              <w:rPr>
                <w:rFonts w:ascii="Arial" w:hAnsi="Arial" w:cs="Arial"/>
                <w:b/>
              </w:rPr>
              <w:t>DDCVDD</w:t>
            </w:r>
          </w:p>
        </w:tc>
        <w:tc>
          <w:tcPr>
            <w:tcW w:w="7904" w:type="dxa"/>
            <w:shd w:val="clear" w:color="auto" w:fill="auto"/>
          </w:tcPr>
          <w:p w14:paraId="0E1F4B6E" w14:textId="77777777" w:rsidR="00A260E7" w:rsidRPr="001C5E86" w:rsidRDefault="00A260E7" w:rsidP="00166543">
            <w:pPr>
              <w:spacing w:after="0"/>
              <w:rPr>
                <w:rFonts w:ascii="Arial" w:hAnsi="Arial" w:cs="Arial"/>
              </w:rPr>
            </w:pPr>
            <w:r w:rsidRPr="001C5E86">
              <w:rPr>
                <w:rFonts w:ascii="Arial" w:hAnsi="Arial" w:cs="Arial"/>
              </w:rPr>
              <w:t>Direction Départementale du Cadre de Vie et du Développement Durable</w:t>
            </w:r>
          </w:p>
        </w:tc>
      </w:tr>
      <w:tr w:rsidR="00A260E7" w:rsidRPr="001C5E86" w14:paraId="7AD39AFA" w14:textId="77777777" w:rsidTr="00137102">
        <w:trPr>
          <w:trHeight w:val="283"/>
        </w:trPr>
        <w:tc>
          <w:tcPr>
            <w:tcW w:w="1276" w:type="dxa"/>
            <w:shd w:val="clear" w:color="auto" w:fill="auto"/>
          </w:tcPr>
          <w:p w14:paraId="70EA419D" w14:textId="77777777" w:rsidR="00A260E7" w:rsidRPr="001C5E86" w:rsidRDefault="00A260E7" w:rsidP="00166543">
            <w:pPr>
              <w:spacing w:after="0"/>
              <w:jc w:val="both"/>
              <w:rPr>
                <w:rFonts w:ascii="Arial" w:hAnsi="Arial" w:cs="Arial"/>
                <w:b/>
              </w:rPr>
            </w:pPr>
            <w:r w:rsidRPr="001C5E86">
              <w:rPr>
                <w:rFonts w:ascii="Arial" w:hAnsi="Arial" w:cs="Arial"/>
                <w:b/>
              </w:rPr>
              <w:t>DDS</w:t>
            </w:r>
          </w:p>
        </w:tc>
        <w:tc>
          <w:tcPr>
            <w:tcW w:w="7904" w:type="dxa"/>
            <w:shd w:val="clear" w:color="auto" w:fill="auto"/>
          </w:tcPr>
          <w:p w14:paraId="65E41A58" w14:textId="77777777" w:rsidR="00A260E7" w:rsidRPr="001C5E86" w:rsidRDefault="00A260E7" w:rsidP="00166543">
            <w:pPr>
              <w:spacing w:after="0"/>
              <w:rPr>
                <w:rFonts w:ascii="Arial" w:hAnsi="Arial" w:cs="Arial"/>
              </w:rPr>
            </w:pPr>
            <w:r w:rsidRPr="001C5E86">
              <w:rPr>
                <w:rFonts w:ascii="Arial" w:hAnsi="Arial" w:cs="Arial"/>
              </w:rPr>
              <w:t>Direction Départementale de la Santé</w:t>
            </w:r>
          </w:p>
        </w:tc>
      </w:tr>
      <w:tr w:rsidR="00B42D39" w:rsidRPr="001C5E86" w14:paraId="1A66C092" w14:textId="77777777" w:rsidTr="00137102">
        <w:trPr>
          <w:trHeight w:val="283"/>
        </w:trPr>
        <w:tc>
          <w:tcPr>
            <w:tcW w:w="1276" w:type="dxa"/>
            <w:shd w:val="clear" w:color="auto" w:fill="auto"/>
          </w:tcPr>
          <w:p w14:paraId="58C9256D" w14:textId="53DF3142" w:rsidR="00B42D39" w:rsidRPr="001C5E86" w:rsidRDefault="00B42D39" w:rsidP="00166543">
            <w:pPr>
              <w:spacing w:after="0"/>
              <w:jc w:val="both"/>
              <w:rPr>
                <w:rFonts w:ascii="Arial" w:hAnsi="Arial" w:cs="Arial"/>
                <w:b/>
              </w:rPr>
            </w:pPr>
            <w:r>
              <w:rPr>
                <w:rFonts w:ascii="Arial" w:hAnsi="Arial" w:cs="Arial"/>
                <w:b/>
              </w:rPr>
              <w:t>DGAT</w:t>
            </w:r>
          </w:p>
        </w:tc>
        <w:tc>
          <w:tcPr>
            <w:tcW w:w="7904" w:type="dxa"/>
            <w:shd w:val="clear" w:color="auto" w:fill="auto"/>
          </w:tcPr>
          <w:p w14:paraId="37AD9CD7" w14:textId="59218884" w:rsidR="00B42D39" w:rsidRPr="001C5E86" w:rsidRDefault="00B42D39" w:rsidP="00166543">
            <w:pPr>
              <w:spacing w:after="0"/>
              <w:rPr>
                <w:rFonts w:ascii="Arial" w:hAnsi="Arial" w:cs="Arial"/>
              </w:rPr>
            </w:pPr>
            <w:r>
              <w:rPr>
                <w:rFonts w:ascii="Arial" w:hAnsi="Arial" w:cs="Arial"/>
              </w:rPr>
              <w:t>Département de Géographie et Aménagement du Territoire</w:t>
            </w:r>
          </w:p>
        </w:tc>
      </w:tr>
      <w:tr w:rsidR="00C87350" w:rsidRPr="001C5E86" w14:paraId="3B477855" w14:textId="77777777" w:rsidTr="00137102">
        <w:trPr>
          <w:trHeight w:val="283"/>
        </w:trPr>
        <w:tc>
          <w:tcPr>
            <w:tcW w:w="1276" w:type="dxa"/>
            <w:shd w:val="clear" w:color="auto" w:fill="auto"/>
          </w:tcPr>
          <w:p w14:paraId="4E0A0A7A" w14:textId="3CD527A5" w:rsidR="00C87350" w:rsidRPr="001C5E86" w:rsidRDefault="00C87350" w:rsidP="00166543">
            <w:pPr>
              <w:spacing w:after="0"/>
              <w:jc w:val="both"/>
              <w:rPr>
                <w:rFonts w:ascii="Arial" w:hAnsi="Arial" w:cs="Arial"/>
                <w:b/>
              </w:rPr>
            </w:pPr>
            <w:r w:rsidRPr="00C87350">
              <w:rPr>
                <w:rFonts w:ascii="Arial" w:hAnsi="Arial" w:cs="Arial"/>
                <w:b/>
              </w:rPr>
              <w:t>DGEC</w:t>
            </w:r>
          </w:p>
        </w:tc>
        <w:tc>
          <w:tcPr>
            <w:tcW w:w="7904" w:type="dxa"/>
            <w:shd w:val="clear" w:color="auto" w:fill="auto"/>
          </w:tcPr>
          <w:p w14:paraId="7240CEB9" w14:textId="42CAD158" w:rsidR="00C87350" w:rsidRPr="0071567D" w:rsidRDefault="00C87350" w:rsidP="0071567D">
            <w:pPr>
              <w:spacing w:after="0"/>
            </w:pPr>
            <w:bookmarkStart w:id="45" w:name="_Toc51157011"/>
            <w:bookmarkStart w:id="46" w:name="_Toc51168991"/>
            <w:bookmarkStart w:id="47" w:name="_Toc51180742"/>
            <w:bookmarkStart w:id="48" w:name="_Toc51405816"/>
            <w:r w:rsidRPr="0071567D">
              <w:rPr>
                <w:rFonts w:ascii="Arial" w:hAnsi="Arial" w:cs="Arial"/>
              </w:rPr>
              <w:t>Direction Générale de l'Environnement et du Climat</w:t>
            </w:r>
            <w:bookmarkEnd w:id="45"/>
            <w:bookmarkEnd w:id="46"/>
            <w:bookmarkEnd w:id="47"/>
            <w:bookmarkEnd w:id="48"/>
            <w:r w:rsidRPr="0071567D">
              <w:t xml:space="preserve"> </w:t>
            </w:r>
          </w:p>
        </w:tc>
      </w:tr>
      <w:tr w:rsidR="00C87350" w:rsidRPr="001C5E86" w14:paraId="0536DB11" w14:textId="77777777" w:rsidTr="00137102">
        <w:trPr>
          <w:trHeight w:val="283"/>
        </w:trPr>
        <w:tc>
          <w:tcPr>
            <w:tcW w:w="1276" w:type="dxa"/>
            <w:shd w:val="clear" w:color="auto" w:fill="auto"/>
          </w:tcPr>
          <w:p w14:paraId="1E06CC3E" w14:textId="19B3F771" w:rsidR="00C87350" w:rsidRPr="001C5E86" w:rsidRDefault="00C87350" w:rsidP="00166543">
            <w:pPr>
              <w:spacing w:after="0"/>
              <w:jc w:val="both"/>
              <w:rPr>
                <w:rFonts w:ascii="Arial" w:hAnsi="Arial" w:cs="Arial"/>
                <w:b/>
              </w:rPr>
            </w:pPr>
            <w:r w:rsidRPr="00C87350">
              <w:rPr>
                <w:rFonts w:ascii="Arial" w:hAnsi="Arial" w:cs="Arial"/>
                <w:b/>
              </w:rPr>
              <w:t>DGFRN</w:t>
            </w:r>
          </w:p>
        </w:tc>
        <w:tc>
          <w:tcPr>
            <w:tcW w:w="7904" w:type="dxa"/>
            <w:shd w:val="clear" w:color="auto" w:fill="auto"/>
          </w:tcPr>
          <w:p w14:paraId="05D63188" w14:textId="6AEFC425" w:rsidR="00C87350" w:rsidRPr="001C5E86" w:rsidRDefault="00C87350" w:rsidP="00166543">
            <w:pPr>
              <w:rPr>
                <w:rFonts w:ascii="Arial" w:hAnsi="Arial" w:cs="Arial"/>
              </w:rPr>
            </w:pPr>
            <w:r w:rsidRPr="00C87350">
              <w:rPr>
                <w:rFonts w:ascii="Arial" w:hAnsi="Arial" w:cs="Arial"/>
              </w:rPr>
              <w:t>Direction Générale des Forêts et des Ressources Naturelles</w:t>
            </w:r>
            <w:r w:rsidRPr="0040517D">
              <w:t xml:space="preserve"> </w:t>
            </w:r>
          </w:p>
        </w:tc>
      </w:tr>
      <w:tr w:rsidR="00A260E7" w:rsidRPr="001C5E86" w14:paraId="10AD72BD" w14:textId="77777777" w:rsidTr="00137102">
        <w:trPr>
          <w:trHeight w:val="283"/>
        </w:trPr>
        <w:tc>
          <w:tcPr>
            <w:tcW w:w="1276" w:type="dxa"/>
            <w:shd w:val="clear" w:color="auto" w:fill="auto"/>
          </w:tcPr>
          <w:p w14:paraId="22ED5013" w14:textId="77777777" w:rsidR="00A260E7" w:rsidRPr="001C5E86" w:rsidRDefault="00A260E7" w:rsidP="00166543">
            <w:pPr>
              <w:spacing w:after="0"/>
              <w:jc w:val="both"/>
              <w:rPr>
                <w:rFonts w:ascii="Arial" w:hAnsi="Arial" w:cs="Arial"/>
                <w:b/>
              </w:rPr>
            </w:pPr>
            <w:r w:rsidRPr="001C5E86">
              <w:rPr>
                <w:rFonts w:ascii="Arial" w:hAnsi="Arial" w:cs="Arial"/>
                <w:b/>
              </w:rPr>
              <w:t>DSM</w:t>
            </w:r>
          </w:p>
        </w:tc>
        <w:tc>
          <w:tcPr>
            <w:tcW w:w="7904" w:type="dxa"/>
            <w:shd w:val="clear" w:color="auto" w:fill="auto"/>
          </w:tcPr>
          <w:p w14:paraId="0525A812" w14:textId="77777777" w:rsidR="00A260E7" w:rsidRPr="001C5E86" w:rsidRDefault="00A260E7" w:rsidP="00166543">
            <w:pPr>
              <w:spacing w:after="0"/>
              <w:rPr>
                <w:rFonts w:ascii="Arial" w:hAnsi="Arial" w:cs="Arial"/>
              </w:rPr>
            </w:pPr>
            <w:r w:rsidRPr="001C5E86">
              <w:rPr>
                <w:rFonts w:ascii="Arial" w:hAnsi="Arial" w:cs="Arial"/>
              </w:rPr>
              <w:t>Déchets Solides Ménagers</w:t>
            </w:r>
          </w:p>
        </w:tc>
      </w:tr>
      <w:tr w:rsidR="00A260E7" w:rsidRPr="001C5E86" w14:paraId="54973E74" w14:textId="77777777" w:rsidTr="00137102">
        <w:trPr>
          <w:trHeight w:val="283"/>
        </w:trPr>
        <w:tc>
          <w:tcPr>
            <w:tcW w:w="1276" w:type="dxa"/>
            <w:shd w:val="clear" w:color="auto" w:fill="auto"/>
          </w:tcPr>
          <w:p w14:paraId="691778FA" w14:textId="77777777" w:rsidR="00A260E7" w:rsidRPr="001C5E86" w:rsidRDefault="00A260E7" w:rsidP="00166543">
            <w:pPr>
              <w:spacing w:after="0"/>
              <w:jc w:val="both"/>
              <w:rPr>
                <w:rFonts w:ascii="Arial" w:hAnsi="Arial" w:cs="Arial"/>
                <w:b/>
              </w:rPr>
            </w:pPr>
            <w:r w:rsidRPr="001C5E86">
              <w:rPr>
                <w:rFonts w:ascii="Arial" w:hAnsi="Arial" w:cs="Arial"/>
                <w:b/>
              </w:rPr>
              <w:lastRenderedPageBreak/>
              <w:t>DST</w:t>
            </w:r>
          </w:p>
        </w:tc>
        <w:tc>
          <w:tcPr>
            <w:tcW w:w="7904" w:type="dxa"/>
            <w:shd w:val="clear" w:color="auto" w:fill="auto"/>
          </w:tcPr>
          <w:p w14:paraId="4488F120" w14:textId="77777777" w:rsidR="00A260E7" w:rsidRPr="001C5E86" w:rsidRDefault="00A260E7" w:rsidP="00166543">
            <w:pPr>
              <w:spacing w:after="0"/>
              <w:rPr>
                <w:rFonts w:ascii="Arial" w:hAnsi="Arial" w:cs="Arial"/>
              </w:rPr>
            </w:pPr>
            <w:r w:rsidRPr="001C5E86">
              <w:rPr>
                <w:rFonts w:ascii="Arial" w:hAnsi="Arial" w:cs="Arial"/>
              </w:rPr>
              <w:t>Directeur des Services Techniques</w:t>
            </w:r>
          </w:p>
        </w:tc>
      </w:tr>
      <w:tr w:rsidR="00A260E7" w:rsidRPr="001C5E86" w14:paraId="5855505E" w14:textId="77777777" w:rsidTr="00137102">
        <w:trPr>
          <w:trHeight w:val="283"/>
        </w:trPr>
        <w:tc>
          <w:tcPr>
            <w:tcW w:w="1276" w:type="dxa"/>
            <w:shd w:val="clear" w:color="auto" w:fill="auto"/>
          </w:tcPr>
          <w:p w14:paraId="4943BC36" w14:textId="77777777" w:rsidR="00A260E7" w:rsidRPr="001C5E86" w:rsidRDefault="00A260E7" w:rsidP="00166543">
            <w:pPr>
              <w:spacing w:after="0"/>
              <w:jc w:val="both"/>
              <w:rPr>
                <w:rFonts w:ascii="Arial" w:hAnsi="Arial" w:cs="Arial"/>
                <w:b/>
              </w:rPr>
            </w:pPr>
            <w:r w:rsidRPr="001C5E86">
              <w:rPr>
                <w:rFonts w:ascii="Arial" w:hAnsi="Arial" w:cs="Arial"/>
                <w:b/>
              </w:rPr>
              <w:t>DUP</w:t>
            </w:r>
          </w:p>
        </w:tc>
        <w:tc>
          <w:tcPr>
            <w:tcW w:w="7904" w:type="dxa"/>
            <w:shd w:val="clear" w:color="auto" w:fill="auto"/>
          </w:tcPr>
          <w:p w14:paraId="469835D0" w14:textId="77777777" w:rsidR="00A260E7" w:rsidRPr="001C5E86" w:rsidRDefault="00A260E7" w:rsidP="00166543">
            <w:pPr>
              <w:spacing w:after="0"/>
              <w:rPr>
                <w:rFonts w:ascii="Arial" w:hAnsi="Arial" w:cs="Arial"/>
              </w:rPr>
            </w:pPr>
            <w:r w:rsidRPr="001C5E86">
              <w:rPr>
                <w:rFonts w:ascii="Arial" w:eastAsia="Calibri" w:hAnsi="Arial" w:cs="Arial"/>
              </w:rPr>
              <w:t>Déclaration d’Utilité Publique</w:t>
            </w:r>
          </w:p>
        </w:tc>
      </w:tr>
      <w:tr w:rsidR="00A260E7" w:rsidRPr="001C5E86" w14:paraId="4062BE95" w14:textId="77777777" w:rsidTr="00137102">
        <w:trPr>
          <w:trHeight w:val="283"/>
        </w:trPr>
        <w:tc>
          <w:tcPr>
            <w:tcW w:w="1276" w:type="dxa"/>
            <w:shd w:val="clear" w:color="auto" w:fill="auto"/>
          </w:tcPr>
          <w:p w14:paraId="5BF8FDE3" w14:textId="77777777" w:rsidR="00A260E7" w:rsidRPr="001C5E86" w:rsidRDefault="00A260E7" w:rsidP="00166543">
            <w:pPr>
              <w:spacing w:after="0"/>
              <w:jc w:val="both"/>
              <w:rPr>
                <w:rFonts w:ascii="Arial" w:hAnsi="Arial" w:cs="Arial"/>
                <w:b/>
              </w:rPr>
            </w:pPr>
            <w:r w:rsidRPr="001C5E86">
              <w:rPr>
                <w:rFonts w:ascii="Arial" w:hAnsi="Arial" w:cs="Arial"/>
                <w:b/>
              </w:rPr>
              <w:t>EIES</w:t>
            </w:r>
          </w:p>
        </w:tc>
        <w:tc>
          <w:tcPr>
            <w:tcW w:w="7904" w:type="dxa"/>
            <w:shd w:val="clear" w:color="auto" w:fill="auto"/>
          </w:tcPr>
          <w:p w14:paraId="7A30E233" w14:textId="77777777" w:rsidR="00A260E7" w:rsidRPr="001C5E86" w:rsidRDefault="00A260E7" w:rsidP="00166543">
            <w:pPr>
              <w:spacing w:after="0"/>
              <w:rPr>
                <w:rFonts w:ascii="Arial" w:hAnsi="Arial" w:cs="Arial"/>
              </w:rPr>
            </w:pPr>
            <w:r w:rsidRPr="001C5E86">
              <w:rPr>
                <w:rFonts w:ascii="Arial" w:hAnsi="Arial" w:cs="Arial"/>
              </w:rPr>
              <w:t>Etude d’Impact Environnemental et Social</w:t>
            </w:r>
          </w:p>
        </w:tc>
      </w:tr>
      <w:tr w:rsidR="00A04C39" w:rsidRPr="001C5E86" w14:paraId="57CBB2B9" w14:textId="77777777" w:rsidTr="00137102">
        <w:trPr>
          <w:trHeight w:val="283"/>
        </w:trPr>
        <w:tc>
          <w:tcPr>
            <w:tcW w:w="1276" w:type="dxa"/>
            <w:shd w:val="clear" w:color="auto" w:fill="auto"/>
          </w:tcPr>
          <w:p w14:paraId="3B3E447C" w14:textId="5F327651" w:rsidR="00A04C39" w:rsidRPr="001C5E86" w:rsidRDefault="00A04C39" w:rsidP="00166543">
            <w:pPr>
              <w:spacing w:after="0"/>
              <w:jc w:val="both"/>
              <w:rPr>
                <w:rFonts w:ascii="Arial" w:hAnsi="Arial" w:cs="Arial"/>
                <w:b/>
              </w:rPr>
            </w:pPr>
            <w:r w:rsidRPr="00A04C39">
              <w:rPr>
                <w:rFonts w:ascii="Arial" w:hAnsi="Arial" w:cs="Arial"/>
                <w:b/>
              </w:rPr>
              <w:t>F CFA</w:t>
            </w:r>
          </w:p>
        </w:tc>
        <w:tc>
          <w:tcPr>
            <w:tcW w:w="7904" w:type="dxa"/>
            <w:shd w:val="clear" w:color="auto" w:fill="auto"/>
          </w:tcPr>
          <w:p w14:paraId="5ED62163" w14:textId="7832D2FE" w:rsidR="00A04C39" w:rsidRPr="001C5E86" w:rsidRDefault="00A04C39" w:rsidP="00166543">
            <w:pPr>
              <w:spacing w:after="0"/>
              <w:rPr>
                <w:rFonts w:ascii="Arial" w:hAnsi="Arial" w:cs="Arial"/>
              </w:rPr>
            </w:pPr>
            <w:r>
              <w:rPr>
                <w:rFonts w:ascii="Arial" w:hAnsi="Arial" w:cs="Arial"/>
              </w:rPr>
              <w:t>Franc de la Communauté Financière d’Afrique</w:t>
            </w:r>
          </w:p>
        </w:tc>
      </w:tr>
      <w:tr w:rsidR="00A260E7" w:rsidRPr="001C5E86" w14:paraId="1CEBD6BD" w14:textId="77777777" w:rsidTr="00137102">
        <w:trPr>
          <w:trHeight w:val="283"/>
        </w:trPr>
        <w:tc>
          <w:tcPr>
            <w:tcW w:w="1276" w:type="dxa"/>
            <w:shd w:val="clear" w:color="auto" w:fill="auto"/>
          </w:tcPr>
          <w:p w14:paraId="27361DF1" w14:textId="77777777" w:rsidR="00A260E7" w:rsidRPr="001C5E86" w:rsidRDefault="00A260E7" w:rsidP="00166543">
            <w:pPr>
              <w:spacing w:after="0"/>
              <w:jc w:val="both"/>
              <w:rPr>
                <w:rFonts w:ascii="Arial" w:hAnsi="Arial" w:cs="Arial"/>
                <w:b/>
              </w:rPr>
            </w:pPr>
            <w:r w:rsidRPr="001C5E86">
              <w:rPr>
                <w:rFonts w:ascii="Arial" w:hAnsi="Arial" w:cs="Arial"/>
                <w:b/>
              </w:rPr>
              <w:t>FED</w:t>
            </w:r>
          </w:p>
        </w:tc>
        <w:tc>
          <w:tcPr>
            <w:tcW w:w="7904" w:type="dxa"/>
            <w:shd w:val="clear" w:color="auto" w:fill="auto"/>
          </w:tcPr>
          <w:p w14:paraId="622768C9" w14:textId="77777777" w:rsidR="00A260E7" w:rsidRPr="001C5E86" w:rsidRDefault="00A260E7" w:rsidP="00166543">
            <w:pPr>
              <w:spacing w:after="0"/>
              <w:rPr>
                <w:rFonts w:ascii="Arial" w:hAnsi="Arial" w:cs="Arial"/>
              </w:rPr>
            </w:pPr>
            <w:r w:rsidRPr="001C5E86">
              <w:rPr>
                <w:rFonts w:ascii="Arial" w:hAnsi="Arial" w:cs="Arial"/>
              </w:rPr>
              <w:t>Financement Union Européenne</w:t>
            </w:r>
          </w:p>
        </w:tc>
      </w:tr>
      <w:tr w:rsidR="00A260E7" w:rsidRPr="001C5E86" w14:paraId="1DD35B1B" w14:textId="77777777" w:rsidTr="00137102">
        <w:trPr>
          <w:trHeight w:val="283"/>
        </w:trPr>
        <w:tc>
          <w:tcPr>
            <w:tcW w:w="1276" w:type="dxa"/>
            <w:shd w:val="clear" w:color="auto" w:fill="auto"/>
          </w:tcPr>
          <w:p w14:paraId="1E99E3D5" w14:textId="77777777" w:rsidR="00A260E7" w:rsidRPr="001C5E86" w:rsidRDefault="00A260E7" w:rsidP="00166543">
            <w:pPr>
              <w:spacing w:after="0"/>
              <w:jc w:val="both"/>
              <w:rPr>
                <w:rFonts w:ascii="Arial" w:hAnsi="Arial" w:cs="Arial"/>
                <w:b/>
              </w:rPr>
            </w:pPr>
            <w:r w:rsidRPr="001C5E86">
              <w:rPr>
                <w:rFonts w:ascii="Arial" w:hAnsi="Arial" w:cs="Arial"/>
                <w:b/>
              </w:rPr>
              <w:t>FDF</w:t>
            </w:r>
          </w:p>
        </w:tc>
        <w:tc>
          <w:tcPr>
            <w:tcW w:w="7904" w:type="dxa"/>
            <w:shd w:val="clear" w:color="auto" w:fill="auto"/>
          </w:tcPr>
          <w:p w14:paraId="10C62DAF" w14:textId="77777777" w:rsidR="00A260E7" w:rsidRPr="001C5E86" w:rsidRDefault="00A260E7" w:rsidP="00166543">
            <w:pPr>
              <w:spacing w:after="0"/>
              <w:rPr>
                <w:rFonts w:ascii="Arial" w:hAnsi="Arial" w:cs="Arial"/>
              </w:rPr>
            </w:pPr>
            <w:r w:rsidRPr="001C5E86">
              <w:rPr>
                <w:rFonts w:ascii="Arial" w:hAnsi="Arial" w:cs="Arial"/>
              </w:rPr>
              <w:t>Fonds de Dédommagement Foncier</w:t>
            </w:r>
          </w:p>
        </w:tc>
      </w:tr>
      <w:tr w:rsidR="00DE7EA2" w:rsidRPr="001C5E86" w14:paraId="412B745C" w14:textId="77777777" w:rsidTr="00137102">
        <w:trPr>
          <w:trHeight w:val="283"/>
        </w:trPr>
        <w:tc>
          <w:tcPr>
            <w:tcW w:w="1276" w:type="dxa"/>
            <w:shd w:val="clear" w:color="auto" w:fill="auto"/>
          </w:tcPr>
          <w:p w14:paraId="3AD8826A" w14:textId="569575FC" w:rsidR="00DE7EA2" w:rsidRPr="001C5E86" w:rsidRDefault="00DE7EA2" w:rsidP="00166543">
            <w:pPr>
              <w:spacing w:after="0"/>
              <w:jc w:val="both"/>
              <w:rPr>
                <w:rFonts w:ascii="Arial" w:hAnsi="Arial" w:cs="Arial"/>
                <w:b/>
              </w:rPr>
            </w:pPr>
            <w:r w:rsidRPr="00DE7EA2">
              <w:rPr>
                <w:rFonts w:ascii="Arial" w:hAnsi="Arial" w:cs="Arial"/>
                <w:b/>
              </w:rPr>
              <w:t>GNSP</w:t>
            </w:r>
          </w:p>
        </w:tc>
        <w:tc>
          <w:tcPr>
            <w:tcW w:w="7904" w:type="dxa"/>
            <w:shd w:val="clear" w:color="auto" w:fill="auto"/>
          </w:tcPr>
          <w:p w14:paraId="1F0FEE08" w14:textId="67A01734" w:rsidR="00DE7EA2" w:rsidRPr="001C5E86" w:rsidRDefault="00DE7EA2" w:rsidP="00166543">
            <w:pPr>
              <w:spacing w:after="0"/>
              <w:rPr>
                <w:rFonts w:ascii="Arial" w:hAnsi="Arial" w:cs="Arial"/>
              </w:rPr>
            </w:pPr>
            <w:r>
              <w:rPr>
                <w:rFonts w:ascii="Arial" w:hAnsi="Arial" w:cs="Arial"/>
              </w:rPr>
              <w:t>Groupement National des Sapeurs-Pompiers</w:t>
            </w:r>
          </w:p>
        </w:tc>
      </w:tr>
      <w:tr w:rsidR="00041205" w:rsidRPr="001C5E86" w14:paraId="618C08D6" w14:textId="77777777" w:rsidTr="00137102">
        <w:trPr>
          <w:trHeight w:val="283"/>
        </w:trPr>
        <w:tc>
          <w:tcPr>
            <w:tcW w:w="1276" w:type="dxa"/>
            <w:shd w:val="clear" w:color="auto" w:fill="auto"/>
          </w:tcPr>
          <w:p w14:paraId="7634BB7B" w14:textId="1672E9D4" w:rsidR="00041205" w:rsidRPr="001C5E86" w:rsidRDefault="00041205" w:rsidP="00166543">
            <w:pPr>
              <w:spacing w:after="0"/>
              <w:jc w:val="both"/>
              <w:rPr>
                <w:rFonts w:ascii="Arial" w:hAnsi="Arial" w:cs="Arial"/>
                <w:b/>
              </w:rPr>
            </w:pPr>
            <w:r>
              <w:rPr>
                <w:rFonts w:ascii="Arial" w:hAnsi="Arial" w:cs="Arial"/>
                <w:b/>
              </w:rPr>
              <w:t>ha</w:t>
            </w:r>
          </w:p>
        </w:tc>
        <w:tc>
          <w:tcPr>
            <w:tcW w:w="7904" w:type="dxa"/>
            <w:shd w:val="clear" w:color="auto" w:fill="auto"/>
          </w:tcPr>
          <w:p w14:paraId="60095844" w14:textId="5C188117" w:rsidR="00041205" w:rsidRPr="001C5E86" w:rsidRDefault="00041205" w:rsidP="00166543">
            <w:pPr>
              <w:spacing w:after="0"/>
              <w:rPr>
                <w:rFonts w:ascii="Arial" w:hAnsi="Arial" w:cs="Arial"/>
              </w:rPr>
            </w:pPr>
            <w:r>
              <w:rPr>
                <w:rFonts w:ascii="Arial" w:hAnsi="Arial" w:cs="Arial"/>
              </w:rPr>
              <w:t>Hectare</w:t>
            </w:r>
          </w:p>
        </w:tc>
      </w:tr>
      <w:tr w:rsidR="00A260E7" w:rsidRPr="001C5E86" w14:paraId="7182CAD4" w14:textId="77777777" w:rsidTr="00137102">
        <w:trPr>
          <w:trHeight w:val="283"/>
        </w:trPr>
        <w:tc>
          <w:tcPr>
            <w:tcW w:w="1276" w:type="dxa"/>
            <w:shd w:val="clear" w:color="auto" w:fill="auto"/>
          </w:tcPr>
          <w:p w14:paraId="505AEE0E" w14:textId="77777777" w:rsidR="00A260E7" w:rsidRPr="001C5E86" w:rsidRDefault="00A260E7" w:rsidP="00166543">
            <w:pPr>
              <w:spacing w:after="0"/>
              <w:jc w:val="both"/>
              <w:rPr>
                <w:rFonts w:ascii="Arial" w:hAnsi="Arial" w:cs="Arial"/>
                <w:b/>
              </w:rPr>
            </w:pPr>
            <w:r w:rsidRPr="001C5E86">
              <w:rPr>
                <w:rFonts w:ascii="Arial" w:hAnsi="Arial" w:cs="Arial"/>
                <w:b/>
              </w:rPr>
              <w:t>IIP</w:t>
            </w:r>
          </w:p>
        </w:tc>
        <w:tc>
          <w:tcPr>
            <w:tcW w:w="7904" w:type="dxa"/>
            <w:shd w:val="clear" w:color="auto" w:fill="auto"/>
          </w:tcPr>
          <w:p w14:paraId="4B6B615B" w14:textId="77777777" w:rsidR="00A260E7" w:rsidRPr="001C5E86" w:rsidRDefault="00A260E7" w:rsidP="00166543">
            <w:pPr>
              <w:spacing w:after="0"/>
              <w:rPr>
                <w:rFonts w:ascii="Arial" w:hAnsi="Arial" w:cs="Arial"/>
              </w:rPr>
            </w:pPr>
            <w:r w:rsidRPr="001C5E86">
              <w:rPr>
                <w:rFonts w:ascii="Arial" w:hAnsi="Arial" w:cs="Arial"/>
              </w:rPr>
              <w:t>Investissement d’Intérêt Public</w:t>
            </w:r>
          </w:p>
        </w:tc>
      </w:tr>
      <w:tr w:rsidR="00CC6F15" w:rsidRPr="001C5E86" w14:paraId="2A714241" w14:textId="77777777" w:rsidTr="00137102">
        <w:trPr>
          <w:trHeight w:val="283"/>
        </w:trPr>
        <w:tc>
          <w:tcPr>
            <w:tcW w:w="1276" w:type="dxa"/>
            <w:shd w:val="clear" w:color="auto" w:fill="auto"/>
          </w:tcPr>
          <w:p w14:paraId="2AD99797" w14:textId="4BF15863" w:rsidR="00CC6F15" w:rsidRPr="001C5E86" w:rsidRDefault="00CC6F15" w:rsidP="00166543">
            <w:pPr>
              <w:spacing w:after="0"/>
              <w:jc w:val="both"/>
              <w:rPr>
                <w:rFonts w:ascii="Arial" w:hAnsi="Arial" w:cs="Arial"/>
                <w:b/>
              </w:rPr>
            </w:pPr>
            <w:r>
              <w:rPr>
                <w:rFonts w:ascii="Arial" w:hAnsi="Arial" w:cs="Arial"/>
                <w:b/>
              </w:rPr>
              <w:t>INSAE</w:t>
            </w:r>
          </w:p>
        </w:tc>
        <w:tc>
          <w:tcPr>
            <w:tcW w:w="7904" w:type="dxa"/>
            <w:shd w:val="clear" w:color="auto" w:fill="auto"/>
          </w:tcPr>
          <w:p w14:paraId="78994176" w14:textId="35121B88" w:rsidR="00CC6F15" w:rsidRPr="001C5E86" w:rsidRDefault="00CC6F15" w:rsidP="00166543">
            <w:pPr>
              <w:spacing w:after="0"/>
              <w:rPr>
                <w:rFonts w:ascii="Arial" w:hAnsi="Arial" w:cs="Arial"/>
              </w:rPr>
            </w:pPr>
            <w:r>
              <w:rPr>
                <w:rFonts w:ascii="Arial" w:hAnsi="Arial" w:cs="Arial"/>
              </w:rPr>
              <w:t>Institut Nationale de la Statistique et de l’Analyse Economique</w:t>
            </w:r>
          </w:p>
        </w:tc>
      </w:tr>
      <w:tr w:rsidR="006D3FB5" w:rsidRPr="001C5E86" w14:paraId="306D8B80" w14:textId="77777777" w:rsidTr="00137102">
        <w:trPr>
          <w:trHeight w:val="283"/>
        </w:trPr>
        <w:tc>
          <w:tcPr>
            <w:tcW w:w="1276" w:type="dxa"/>
            <w:shd w:val="clear" w:color="auto" w:fill="auto"/>
          </w:tcPr>
          <w:p w14:paraId="483E4EDC" w14:textId="621E6A99" w:rsidR="006D3FB5" w:rsidRPr="001C5E86" w:rsidRDefault="006D3FB5" w:rsidP="00166543">
            <w:pPr>
              <w:spacing w:after="0"/>
              <w:jc w:val="both"/>
              <w:rPr>
                <w:rFonts w:ascii="Arial" w:hAnsi="Arial" w:cs="Arial"/>
                <w:b/>
              </w:rPr>
            </w:pPr>
            <w:r>
              <w:rPr>
                <w:rFonts w:ascii="Arial" w:hAnsi="Arial" w:cs="Arial"/>
                <w:b/>
              </w:rPr>
              <w:t>IRA</w:t>
            </w:r>
          </w:p>
        </w:tc>
        <w:tc>
          <w:tcPr>
            <w:tcW w:w="7904" w:type="dxa"/>
            <w:shd w:val="clear" w:color="auto" w:fill="auto"/>
          </w:tcPr>
          <w:p w14:paraId="19641B07" w14:textId="08669970" w:rsidR="006D3FB5" w:rsidRPr="001C5E86" w:rsidRDefault="006D3FB5" w:rsidP="00166543">
            <w:pPr>
              <w:spacing w:after="0"/>
              <w:rPr>
                <w:rFonts w:ascii="Arial" w:hAnsi="Arial" w:cs="Arial"/>
              </w:rPr>
            </w:pPr>
            <w:r w:rsidRPr="006D3FB5">
              <w:rPr>
                <w:rFonts w:ascii="Arial" w:hAnsi="Arial" w:cs="Arial"/>
              </w:rPr>
              <w:t>Infections Respiratoires Aiguës</w:t>
            </w:r>
          </w:p>
        </w:tc>
      </w:tr>
      <w:tr w:rsidR="006D3FB5" w:rsidRPr="001C5E86" w14:paraId="0460A1E1" w14:textId="77777777" w:rsidTr="00137102">
        <w:trPr>
          <w:trHeight w:val="283"/>
        </w:trPr>
        <w:tc>
          <w:tcPr>
            <w:tcW w:w="1276" w:type="dxa"/>
            <w:shd w:val="clear" w:color="auto" w:fill="auto"/>
          </w:tcPr>
          <w:p w14:paraId="47BBC816" w14:textId="7EFDCE6D" w:rsidR="006D3FB5" w:rsidRDefault="006D3FB5" w:rsidP="00166543">
            <w:pPr>
              <w:spacing w:after="0"/>
              <w:jc w:val="both"/>
              <w:rPr>
                <w:rFonts w:ascii="Arial" w:hAnsi="Arial" w:cs="Arial"/>
                <w:b/>
              </w:rPr>
            </w:pPr>
            <w:r w:rsidRPr="006D3FB5">
              <w:rPr>
                <w:rFonts w:ascii="Arial" w:hAnsi="Arial" w:cs="Arial"/>
                <w:b/>
              </w:rPr>
              <w:t>IST</w:t>
            </w:r>
          </w:p>
        </w:tc>
        <w:tc>
          <w:tcPr>
            <w:tcW w:w="7904" w:type="dxa"/>
            <w:shd w:val="clear" w:color="auto" w:fill="auto"/>
          </w:tcPr>
          <w:p w14:paraId="09F7D986" w14:textId="57223B59" w:rsidR="006D3FB5" w:rsidRPr="006D3FB5" w:rsidRDefault="006D3FB5" w:rsidP="00166543">
            <w:pPr>
              <w:spacing w:after="0"/>
              <w:rPr>
                <w:rFonts w:ascii="Arial" w:hAnsi="Arial" w:cs="Arial"/>
              </w:rPr>
            </w:pPr>
            <w:r w:rsidRPr="006D3FB5">
              <w:rPr>
                <w:rFonts w:ascii="Arial" w:hAnsi="Arial" w:cs="Arial"/>
              </w:rPr>
              <w:t>Infections</w:t>
            </w:r>
            <w:r>
              <w:rPr>
                <w:rFonts w:ascii="Arial" w:hAnsi="Arial" w:cs="Arial"/>
              </w:rPr>
              <w:t xml:space="preserve"> Sexuellement Transmissibles</w:t>
            </w:r>
          </w:p>
        </w:tc>
      </w:tr>
      <w:tr w:rsidR="00A260E7" w:rsidRPr="001C5E86" w14:paraId="18E75AEC" w14:textId="77777777" w:rsidTr="00137102">
        <w:trPr>
          <w:trHeight w:val="283"/>
        </w:trPr>
        <w:tc>
          <w:tcPr>
            <w:tcW w:w="1276" w:type="dxa"/>
            <w:shd w:val="clear" w:color="auto" w:fill="auto"/>
          </w:tcPr>
          <w:p w14:paraId="41AC2100" w14:textId="77777777" w:rsidR="00A260E7" w:rsidRPr="001C5E86" w:rsidRDefault="00A260E7" w:rsidP="00166543">
            <w:pPr>
              <w:spacing w:after="0"/>
              <w:jc w:val="both"/>
              <w:rPr>
                <w:rFonts w:ascii="Arial" w:hAnsi="Arial" w:cs="Arial"/>
                <w:b/>
              </w:rPr>
            </w:pPr>
            <w:r w:rsidRPr="001C5E86">
              <w:rPr>
                <w:rFonts w:ascii="Arial" w:hAnsi="Arial" w:cs="Arial"/>
                <w:b/>
              </w:rPr>
              <w:t>Km</w:t>
            </w:r>
          </w:p>
        </w:tc>
        <w:tc>
          <w:tcPr>
            <w:tcW w:w="7904" w:type="dxa"/>
            <w:shd w:val="clear" w:color="auto" w:fill="auto"/>
          </w:tcPr>
          <w:p w14:paraId="037ACBC1" w14:textId="77777777" w:rsidR="00A260E7" w:rsidRPr="001C5E86" w:rsidRDefault="00A260E7" w:rsidP="00166543">
            <w:pPr>
              <w:spacing w:after="0"/>
              <w:rPr>
                <w:rFonts w:ascii="Arial" w:hAnsi="Arial" w:cs="Arial"/>
              </w:rPr>
            </w:pPr>
            <w:r w:rsidRPr="001C5E86">
              <w:rPr>
                <w:rFonts w:ascii="Arial" w:hAnsi="Arial" w:cs="Arial"/>
              </w:rPr>
              <w:t>Kilomètre</w:t>
            </w:r>
          </w:p>
        </w:tc>
      </w:tr>
      <w:tr w:rsidR="00A260E7" w:rsidRPr="001C5E86" w14:paraId="7D71B29C" w14:textId="77777777" w:rsidTr="00137102">
        <w:trPr>
          <w:trHeight w:val="283"/>
        </w:trPr>
        <w:tc>
          <w:tcPr>
            <w:tcW w:w="1276" w:type="dxa"/>
            <w:shd w:val="clear" w:color="auto" w:fill="auto"/>
          </w:tcPr>
          <w:p w14:paraId="7E97BEDC" w14:textId="77777777" w:rsidR="00A260E7" w:rsidRPr="001C5E86" w:rsidRDefault="00A260E7" w:rsidP="00166543">
            <w:pPr>
              <w:spacing w:after="0"/>
              <w:jc w:val="both"/>
              <w:rPr>
                <w:rFonts w:ascii="Arial" w:hAnsi="Arial" w:cs="Arial"/>
                <w:b/>
              </w:rPr>
            </w:pPr>
            <w:r w:rsidRPr="001C5E86">
              <w:rPr>
                <w:rFonts w:ascii="Arial" w:hAnsi="Arial" w:cs="Arial"/>
                <w:b/>
              </w:rPr>
              <w:t>m²</w:t>
            </w:r>
          </w:p>
        </w:tc>
        <w:tc>
          <w:tcPr>
            <w:tcW w:w="7904" w:type="dxa"/>
            <w:shd w:val="clear" w:color="auto" w:fill="auto"/>
          </w:tcPr>
          <w:p w14:paraId="1E8207CB" w14:textId="77777777" w:rsidR="00A260E7" w:rsidRPr="001C5E86" w:rsidRDefault="00A260E7" w:rsidP="00166543">
            <w:pPr>
              <w:spacing w:after="0"/>
              <w:rPr>
                <w:rFonts w:ascii="Arial" w:hAnsi="Arial" w:cs="Arial"/>
              </w:rPr>
            </w:pPr>
            <w:r w:rsidRPr="001C5E86">
              <w:rPr>
                <w:rFonts w:ascii="Arial" w:hAnsi="Arial" w:cs="Arial"/>
              </w:rPr>
              <w:t>Mètre carré</w:t>
            </w:r>
          </w:p>
        </w:tc>
      </w:tr>
      <w:tr w:rsidR="00131673" w:rsidRPr="001C5E86" w14:paraId="0D501518" w14:textId="77777777" w:rsidTr="00137102">
        <w:trPr>
          <w:trHeight w:val="283"/>
        </w:trPr>
        <w:tc>
          <w:tcPr>
            <w:tcW w:w="1276" w:type="dxa"/>
            <w:shd w:val="clear" w:color="auto" w:fill="auto"/>
          </w:tcPr>
          <w:p w14:paraId="731B1682" w14:textId="5C04926B" w:rsidR="00131673" w:rsidRPr="001C5E86" w:rsidRDefault="00131673" w:rsidP="00166543">
            <w:pPr>
              <w:spacing w:after="0"/>
              <w:jc w:val="both"/>
              <w:rPr>
                <w:rFonts w:ascii="Arial" w:hAnsi="Arial" w:cs="Arial"/>
                <w:b/>
              </w:rPr>
            </w:pPr>
            <w:r w:rsidRPr="00131673">
              <w:rPr>
                <w:rFonts w:ascii="Arial" w:hAnsi="Arial" w:cs="Arial"/>
                <w:b/>
              </w:rPr>
              <w:t>MCA</w:t>
            </w:r>
          </w:p>
        </w:tc>
        <w:tc>
          <w:tcPr>
            <w:tcW w:w="7904" w:type="dxa"/>
            <w:shd w:val="clear" w:color="auto" w:fill="auto"/>
          </w:tcPr>
          <w:p w14:paraId="713B5C47" w14:textId="3C639167" w:rsidR="00131673" w:rsidRPr="001C5E86" w:rsidRDefault="00131673" w:rsidP="00166543">
            <w:pPr>
              <w:spacing w:after="0"/>
              <w:rPr>
                <w:rFonts w:ascii="Arial" w:hAnsi="Arial" w:cs="Arial"/>
              </w:rPr>
            </w:pPr>
            <w:r>
              <w:rPr>
                <w:rFonts w:ascii="Arial" w:hAnsi="Arial" w:cs="Arial"/>
              </w:rPr>
              <w:t>Millennium Chalenge Acc</w:t>
            </w:r>
            <w:r w:rsidR="00B01D76">
              <w:rPr>
                <w:rFonts w:ascii="Arial" w:hAnsi="Arial" w:cs="Arial"/>
              </w:rPr>
              <w:t>ount</w:t>
            </w:r>
          </w:p>
        </w:tc>
      </w:tr>
      <w:tr w:rsidR="00A260E7" w:rsidRPr="001C5E86" w14:paraId="00C5ED2B" w14:textId="77777777" w:rsidTr="00137102">
        <w:trPr>
          <w:trHeight w:val="283"/>
        </w:trPr>
        <w:tc>
          <w:tcPr>
            <w:tcW w:w="1276" w:type="dxa"/>
            <w:shd w:val="clear" w:color="auto" w:fill="auto"/>
          </w:tcPr>
          <w:p w14:paraId="0DDE0FE6" w14:textId="77777777" w:rsidR="00A260E7" w:rsidRPr="001C5E86" w:rsidRDefault="00A260E7" w:rsidP="00166543">
            <w:pPr>
              <w:spacing w:after="0"/>
              <w:jc w:val="both"/>
              <w:rPr>
                <w:rFonts w:ascii="Arial" w:hAnsi="Arial" w:cs="Arial"/>
                <w:b/>
              </w:rPr>
            </w:pPr>
            <w:r w:rsidRPr="001C5E86">
              <w:rPr>
                <w:rFonts w:ascii="Arial" w:hAnsi="Arial" w:cs="Arial"/>
                <w:b/>
              </w:rPr>
              <w:t>MCVDD</w:t>
            </w:r>
          </w:p>
        </w:tc>
        <w:tc>
          <w:tcPr>
            <w:tcW w:w="7904" w:type="dxa"/>
            <w:shd w:val="clear" w:color="auto" w:fill="auto"/>
          </w:tcPr>
          <w:p w14:paraId="1B149C89" w14:textId="77777777" w:rsidR="00A260E7" w:rsidRPr="001C5E86" w:rsidRDefault="00A260E7" w:rsidP="00166543">
            <w:pPr>
              <w:spacing w:after="0"/>
              <w:rPr>
                <w:rFonts w:ascii="Arial" w:hAnsi="Arial" w:cs="Arial"/>
              </w:rPr>
            </w:pPr>
            <w:r w:rsidRPr="001C5E86">
              <w:rPr>
                <w:rFonts w:ascii="Arial" w:hAnsi="Arial" w:cs="Arial"/>
              </w:rPr>
              <w:t>Ministère du Cadre de Vie et du Développement Durable</w:t>
            </w:r>
          </w:p>
        </w:tc>
      </w:tr>
      <w:tr w:rsidR="00B96386" w:rsidRPr="001C5E86" w14:paraId="510FB92B" w14:textId="77777777" w:rsidTr="00137102">
        <w:trPr>
          <w:trHeight w:val="283"/>
        </w:trPr>
        <w:tc>
          <w:tcPr>
            <w:tcW w:w="1276" w:type="dxa"/>
            <w:shd w:val="clear" w:color="auto" w:fill="auto"/>
          </w:tcPr>
          <w:p w14:paraId="214D9607" w14:textId="26C103FC" w:rsidR="00B96386" w:rsidRPr="001C5E86" w:rsidRDefault="00B96386" w:rsidP="00166543">
            <w:pPr>
              <w:spacing w:after="0"/>
              <w:jc w:val="both"/>
              <w:rPr>
                <w:rFonts w:ascii="Arial" w:hAnsi="Arial" w:cs="Arial"/>
                <w:b/>
              </w:rPr>
            </w:pPr>
            <w:r>
              <w:rPr>
                <w:rFonts w:ascii="Arial" w:hAnsi="Arial" w:cs="Arial"/>
                <w:b/>
              </w:rPr>
              <w:t>MGP</w:t>
            </w:r>
          </w:p>
        </w:tc>
        <w:tc>
          <w:tcPr>
            <w:tcW w:w="7904" w:type="dxa"/>
            <w:shd w:val="clear" w:color="auto" w:fill="auto"/>
          </w:tcPr>
          <w:p w14:paraId="38813D0C" w14:textId="1459F799" w:rsidR="00B96386" w:rsidRPr="001C5E86" w:rsidRDefault="00B96386" w:rsidP="00166543">
            <w:pPr>
              <w:spacing w:after="0"/>
              <w:rPr>
                <w:rFonts w:ascii="Arial" w:hAnsi="Arial" w:cs="Arial"/>
              </w:rPr>
            </w:pPr>
            <w:r>
              <w:rPr>
                <w:rFonts w:ascii="Arial" w:hAnsi="Arial" w:cs="Arial"/>
              </w:rPr>
              <w:t>Mécanisme de Gestion des Plaintes</w:t>
            </w:r>
          </w:p>
        </w:tc>
      </w:tr>
      <w:tr w:rsidR="00FE1928" w:rsidRPr="001C5E86" w14:paraId="115E0707" w14:textId="77777777" w:rsidTr="00137102">
        <w:trPr>
          <w:trHeight w:val="283"/>
        </w:trPr>
        <w:tc>
          <w:tcPr>
            <w:tcW w:w="1276" w:type="dxa"/>
            <w:shd w:val="clear" w:color="auto" w:fill="auto"/>
          </w:tcPr>
          <w:p w14:paraId="4D8DC22A" w14:textId="5D99E720" w:rsidR="00FE1928" w:rsidRPr="001C5E86" w:rsidRDefault="00FE1928" w:rsidP="00166543">
            <w:pPr>
              <w:spacing w:after="0"/>
              <w:jc w:val="both"/>
              <w:rPr>
                <w:rFonts w:ascii="Arial" w:hAnsi="Arial" w:cs="Arial"/>
                <w:b/>
              </w:rPr>
            </w:pPr>
            <w:r>
              <w:rPr>
                <w:rFonts w:ascii="Arial" w:hAnsi="Arial" w:cs="Arial"/>
                <w:b/>
              </w:rPr>
              <w:t>MOD</w:t>
            </w:r>
          </w:p>
        </w:tc>
        <w:tc>
          <w:tcPr>
            <w:tcW w:w="7904" w:type="dxa"/>
            <w:shd w:val="clear" w:color="auto" w:fill="auto"/>
          </w:tcPr>
          <w:p w14:paraId="525E93EF" w14:textId="0A42D765" w:rsidR="00FE1928" w:rsidRPr="001C5E86" w:rsidRDefault="00FE1928" w:rsidP="00166543">
            <w:pPr>
              <w:spacing w:after="0"/>
              <w:rPr>
                <w:rFonts w:ascii="Arial" w:hAnsi="Arial" w:cs="Arial"/>
              </w:rPr>
            </w:pPr>
            <w:r>
              <w:rPr>
                <w:rFonts w:ascii="Arial" w:hAnsi="Arial" w:cs="Arial"/>
              </w:rPr>
              <w:t>Maître d’Ouvrage Délégué</w:t>
            </w:r>
          </w:p>
        </w:tc>
      </w:tr>
      <w:tr w:rsidR="00A260E7" w:rsidRPr="001C5E86" w14:paraId="082DC351" w14:textId="77777777" w:rsidTr="00137102">
        <w:trPr>
          <w:trHeight w:val="283"/>
        </w:trPr>
        <w:tc>
          <w:tcPr>
            <w:tcW w:w="1276" w:type="dxa"/>
            <w:shd w:val="clear" w:color="auto" w:fill="auto"/>
          </w:tcPr>
          <w:p w14:paraId="44284358" w14:textId="77777777" w:rsidR="00A260E7" w:rsidRPr="001C5E86" w:rsidRDefault="00A260E7" w:rsidP="00166543">
            <w:pPr>
              <w:spacing w:after="0"/>
              <w:jc w:val="both"/>
              <w:rPr>
                <w:rFonts w:ascii="Arial" w:hAnsi="Arial" w:cs="Arial"/>
                <w:b/>
              </w:rPr>
            </w:pPr>
            <w:r w:rsidRPr="001C5E86">
              <w:rPr>
                <w:rFonts w:ascii="Arial" w:hAnsi="Arial" w:cs="Arial"/>
                <w:b/>
              </w:rPr>
              <w:t>ml</w:t>
            </w:r>
          </w:p>
        </w:tc>
        <w:tc>
          <w:tcPr>
            <w:tcW w:w="7904" w:type="dxa"/>
            <w:shd w:val="clear" w:color="auto" w:fill="auto"/>
          </w:tcPr>
          <w:p w14:paraId="57AC4DB3" w14:textId="77777777" w:rsidR="00A260E7" w:rsidRPr="001C5E86" w:rsidRDefault="00A260E7" w:rsidP="00166543">
            <w:pPr>
              <w:spacing w:after="0"/>
              <w:rPr>
                <w:rFonts w:ascii="Arial" w:hAnsi="Arial" w:cs="Arial"/>
              </w:rPr>
            </w:pPr>
            <w:r w:rsidRPr="001C5E86">
              <w:rPr>
                <w:rFonts w:ascii="Arial" w:hAnsi="Arial" w:cs="Arial"/>
              </w:rPr>
              <w:t>Mètre linéaire</w:t>
            </w:r>
          </w:p>
        </w:tc>
      </w:tr>
      <w:tr w:rsidR="006D3FB5" w:rsidRPr="001C5E86" w14:paraId="6D2B2A37" w14:textId="77777777" w:rsidTr="00137102">
        <w:trPr>
          <w:trHeight w:val="283"/>
        </w:trPr>
        <w:tc>
          <w:tcPr>
            <w:tcW w:w="1276" w:type="dxa"/>
            <w:shd w:val="clear" w:color="auto" w:fill="auto"/>
          </w:tcPr>
          <w:p w14:paraId="569804C3" w14:textId="79B5A279" w:rsidR="006D3FB5" w:rsidRPr="001C5E86" w:rsidRDefault="006D3FB5" w:rsidP="00166543">
            <w:pPr>
              <w:spacing w:after="0"/>
              <w:jc w:val="both"/>
              <w:rPr>
                <w:rFonts w:ascii="Arial" w:hAnsi="Arial" w:cs="Arial"/>
                <w:b/>
              </w:rPr>
            </w:pPr>
            <w:r>
              <w:rPr>
                <w:rFonts w:ascii="Arial" w:hAnsi="Arial" w:cs="Arial"/>
                <w:b/>
              </w:rPr>
              <w:t>MST</w:t>
            </w:r>
          </w:p>
        </w:tc>
        <w:tc>
          <w:tcPr>
            <w:tcW w:w="7904" w:type="dxa"/>
            <w:shd w:val="clear" w:color="auto" w:fill="auto"/>
          </w:tcPr>
          <w:p w14:paraId="20FB8BB4" w14:textId="3EB6BF5B" w:rsidR="006D3FB5" w:rsidRPr="001C5E86" w:rsidRDefault="006D3FB5" w:rsidP="00166543">
            <w:pPr>
              <w:spacing w:after="0"/>
              <w:rPr>
                <w:rFonts w:ascii="Arial" w:hAnsi="Arial" w:cs="Arial"/>
              </w:rPr>
            </w:pPr>
            <w:r>
              <w:rPr>
                <w:rFonts w:ascii="Arial" w:hAnsi="Arial" w:cs="Arial"/>
              </w:rPr>
              <w:t>Maladies Sexuellement Transmissibles</w:t>
            </w:r>
          </w:p>
        </w:tc>
      </w:tr>
      <w:tr w:rsidR="00166543" w:rsidRPr="001C5E86" w14:paraId="5B05D41B" w14:textId="77777777" w:rsidTr="00137102">
        <w:trPr>
          <w:trHeight w:val="283"/>
        </w:trPr>
        <w:tc>
          <w:tcPr>
            <w:tcW w:w="1276" w:type="dxa"/>
            <w:shd w:val="clear" w:color="auto" w:fill="auto"/>
          </w:tcPr>
          <w:p w14:paraId="69F293B5" w14:textId="02BED47F" w:rsidR="00166543" w:rsidRDefault="00166543" w:rsidP="00166543">
            <w:pPr>
              <w:spacing w:after="0"/>
              <w:jc w:val="both"/>
              <w:rPr>
                <w:rFonts w:ascii="Arial" w:hAnsi="Arial" w:cs="Arial"/>
                <w:b/>
              </w:rPr>
            </w:pPr>
            <w:r w:rsidRPr="00166543">
              <w:rPr>
                <w:rFonts w:ascii="Arial" w:hAnsi="Arial" w:cs="Arial"/>
                <w:b/>
              </w:rPr>
              <w:t>OCBN</w:t>
            </w:r>
          </w:p>
        </w:tc>
        <w:tc>
          <w:tcPr>
            <w:tcW w:w="7904" w:type="dxa"/>
            <w:shd w:val="clear" w:color="auto" w:fill="auto"/>
          </w:tcPr>
          <w:p w14:paraId="1A19635E" w14:textId="7F829965" w:rsidR="00166543" w:rsidRDefault="00166543" w:rsidP="00166543">
            <w:pPr>
              <w:spacing w:after="0"/>
              <w:rPr>
                <w:rFonts w:ascii="Arial" w:hAnsi="Arial" w:cs="Arial"/>
              </w:rPr>
            </w:pPr>
            <w:r>
              <w:rPr>
                <w:rFonts w:ascii="Arial" w:hAnsi="Arial" w:cs="Arial"/>
              </w:rPr>
              <w:t>Organisation Commune Bénin Niger</w:t>
            </w:r>
          </w:p>
        </w:tc>
      </w:tr>
      <w:tr w:rsidR="00A260E7" w:rsidRPr="001C5E86" w14:paraId="56C8089F" w14:textId="77777777" w:rsidTr="00137102">
        <w:trPr>
          <w:trHeight w:val="283"/>
        </w:trPr>
        <w:tc>
          <w:tcPr>
            <w:tcW w:w="1276" w:type="dxa"/>
            <w:shd w:val="clear" w:color="auto" w:fill="auto"/>
          </w:tcPr>
          <w:p w14:paraId="5EAAB47E" w14:textId="77777777" w:rsidR="00A260E7" w:rsidRPr="001C5E86" w:rsidRDefault="00A260E7" w:rsidP="00166543">
            <w:pPr>
              <w:spacing w:after="0"/>
              <w:jc w:val="both"/>
              <w:rPr>
                <w:rFonts w:ascii="Arial" w:hAnsi="Arial" w:cs="Arial"/>
                <w:b/>
              </w:rPr>
            </w:pPr>
            <w:r w:rsidRPr="001C5E86">
              <w:rPr>
                <w:rFonts w:ascii="Arial" w:hAnsi="Arial" w:cs="Arial"/>
                <w:b/>
              </w:rPr>
              <w:t>OEV</w:t>
            </w:r>
          </w:p>
        </w:tc>
        <w:tc>
          <w:tcPr>
            <w:tcW w:w="7904" w:type="dxa"/>
            <w:shd w:val="clear" w:color="auto" w:fill="auto"/>
          </w:tcPr>
          <w:p w14:paraId="55DB3D35" w14:textId="77777777" w:rsidR="00A260E7" w:rsidRPr="001C5E86" w:rsidRDefault="00A260E7" w:rsidP="00166543">
            <w:pPr>
              <w:spacing w:after="0"/>
              <w:rPr>
                <w:rFonts w:ascii="Arial" w:hAnsi="Arial" w:cs="Arial"/>
              </w:rPr>
            </w:pPr>
            <w:r w:rsidRPr="001C5E86">
              <w:rPr>
                <w:rFonts w:ascii="Arial" w:hAnsi="Arial" w:cs="Arial"/>
              </w:rPr>
              <w:t>Orphelins et Enfants Vulnérables</w:t>
            </w:r>
          </w:p>
        </w:tc>
      </w:tr>
      <w:tr w:rsidR="00A260E7" w:rsidRPr="001C5E86" w14:paraId="163D97A1" w14:textId="77777777" w:rsidTr="00137102">
        <w:trPr>
          <w:trHeight w:val="283"/>
        </w:trPr>
        <w:tc>
          <w:tcPr>
            <w:tcW w:w="1276" w:type="dxa"/>
            <w:shd w:val="clear" w:color="auto" w:fill="auto"/>
          </w:tcPr>
          <w:p w14:paraId="52FFAAF4" w14:textId="77777777" w:rsidR="00A260E7" w:rsidRPr="001C5E86" w:rsidRDefault="00A260E7" w:rsidP="00166543">
            <w:pPr>
              <w:spacing w:after="0"/>
              <w:jc w:val="both"/>
              <w:rPr>
                <w:rFonts w:ascii="Arial" w:hAnsi="Arial" w:cs="Arial"/>
                <w:b/>
              </w:rPr>
            </w:pPr>
            <w:r w:rsidRPr="001C5E86">
              <w:rPr>
                <w:rFonts w:ascii="Arial" w:hAnsi="Arial" w:cs="Arial"/>
                <w:b/>
              </w:rPr>
              <w:t>OHADA</w:t>
            </w:r>
          </w:p>
        </w:tc>
        <w:tc>
          <w:tcPr>
            <w:tcW w:w="7904" w:type="dxa"/>
            <w:shd w:val="clear" w:color="auto" w:fill="auto"/>
          </w:tcPr>
          <w:p w14:paraId="354E41C3" w14:textId="77777777" w:rsidR="00A260E7" w:rsidRPr="001C5E86" w:rsidRDefault="00A260E7" w:rsidP="00166543">
            <w:pPr>
              <w:spacing w:after="0"/>
              <w:rPr>
                <w:rFonts w:ascii="Arial" w:hAnsi="Arial" w:cs="Arial"/>
              </w:rPr>
            </w:pPr>
            <w:r w:rsidRPr="001C5E86">
              <w:rPr>
                <w:rFonts w:ascii="Arial" w:hAnsi="Arial" w:cs="Arial"/>
              </w:rPr>
              <w:t>Organisation pour l’Harmonisation en Afrique du Droit des Affaires</w:t>
            </w:r>
          </w:p>
        </w:tc>
      </w:tr>
      <w:tr w:rsidR="00A260E7" w:rsidRPr="001C5E86" w14:paraId="485B08E9" w14:textId="77777777" w:rsidTr="00137102">
        <w:trPr>
          <w:trHeight w:val="283"/>
        </w:trPr>
        <w:tc>
          <w:tcPr>
            <w:tcW w:w="1276" w:type="dxa"/>
            <w:shd w:val="clear" w:color="auto" w:fill="auto"/>
          </w:tcPr>
          <w:p w14:paraId="53EEC165" w14:textId="77777777" w:rsidR="00A260E7" w:rsidRPr="001C5E86" w:rsidRDefault="00A260E7" w:rsidP="00166543">
            <w:pPr>
              <w:spacing w:after="0"/>
              <w:jc w:val="both"/>
              <w:rPr>
                <w:rFonts w:ascii="Arial" w:hAnsi="Arial" w:cs="Arial"/>
                <w:b/>
              </w:rPr>
            </w:pPr>
            <w:r w:rsidRPr="001C5E86">
              <w:rPr>
                <w:rFonts w:ascii="Arial" w:hAnsi="Arial" w:cs="Arial"/>
                <w:b/>
              </w:rPr>
              <w:t>ONG</w:t>
            </w:r>
          </w:p>
        </w:tc>
        <w:tc>
          <w:tcPr>
            <w:tcW w:w="7904" w:type="dxa"/>
            <w:shd w:val="clear" w:color="auto" w:fill="auto"/>
          </w:tcPr>
          <w:p w14:paraId="097E2B98" w14:textId="77777777" w:rsidR="00A260E7" w:rsidRPr="001C5E86" w:rsidRDefault="00A260E7" w:rsidP="00166543">
            <w:pPr>
              <w:spacing w:after="0"/>
              <w:rPr>
                <w:rFonts w:ascii="Arial" w:hAnsi="Arial" w:cs="Arial"/>
              </w:rPr>
            </w:pPr>
            <w:r w:rsidRPr="001C5E86">
              <w:rPr>
                <w:rFonts w:ascii="Arial" w:hAnsi="Arial" w:cs="Arial"/>
              </w:rPr>
              <w:t>Organisation Non Gouvernementale</w:t>
            </w:r>
          </w:p>
        </w:tc>
      </w:tr>
      <w:tr w:rsidR="00A260E7" w:rsidRPr="001C5E86" w14:paraId="0EF79EA9" w14:textId="77777777" w:rsidTr="00137102">
        <w:trPr>
          <w:trHeight w:val="283"/>
        </w:trPr>
        <w:tc>
          <w:tcPr>
            <w:tcW w:w="1276" w:type="dxa"/>
            <w:shd w:val="clear" w:color="auto" w:fill="auto"/>
          </w:tcPr>
          <w:p w14:paraId="6771B04E" w14:textId="77777777" w:rsidR="00A260E7" w:rsidRPr="001C5E86" w:rsidRDefault="00A260E7" w:rsidP="00166543">
            <w:pPr>
              <w:spacing w:after="0"/>
              <w:jc w:val="both"/>
              <w:rPr>
                <w:rFonts w:ascii="Arial" w:hAnsi="Arial" w:cs="Arial"/>
                <w:b/>
              </w:rPr>
            </w:pPr>
            <w:r w:rsidRPr="001C5E86">
              <w:rPr>
                <w:rFonts w:ascii="Arial" w:hAnsi="Arial" w:cs="Arial"/>
                <w:b/>
              </w:rPr>
              <w:t>PAG</w:t>
            </w:r>
          </w:p>
        </w:tc>
        <w:tc>
          <w:tcPr>
            <w:tcW w:w="7904" w:type="dxa"/>
            <w:shd w:val="clear" w:color="auto" w:fill="auto"/>
          </w:tcPr>
          <w:p w14:paraId="0F857C20" w14:textId="77777777" w:rsidR="00A260E7" w:rsidRPr="001C5E86" w:rsidRDefault="00A260E7" w:rsidP="00166543">
            <w:pPr>
              <w:spacing w:after="0"/>
              <w:rPr>
                <w:rFonts w:ascii="Arial" w:hAnsi="Arial" w:cs="Arial"/>
              </w:rPr>
            </w:pPr>
            <w:r w:rsidRPr="001C5E86">
              <w:rPr>
                <w:rFonts w:ascii="Arial" w:hAnsi="Arial" w:cs="Arial"/>
              </w:rPr>
              <w:t>Programme d’Action du Gouvernement</w:t>
            </w:r>
          </w:p>
        </w:tc>
      </w:tr>
      <w:tr w:rsidR="00041205" w:rsidRPr="001C5E86" w14:paraId="1F00EED0" w14:textId="77777777" w:rsidTr="00137102">
        <w:trPr>
          <w:trHeight w:val="283"/>
        </w:trPr>
        <w:tc>
          <w:tcPr>
            <w:tcW w:w="1276" w:type="dxa"/>
            <w:shd w:val="clear" w:color="auto" w:fill="auto"/>
          </w:tcPr>
          <w:p w14:paraId="24E675F0" w14:textId="3F443933" w:rsidR="00041205" w:rsidRPr="001C5E86" w:rsidRDefault="00041205" w:rsidP="00166543">
            <w:pPr>
              <w:spacing w:after="0"/>
              <w:jc w:val="both"/>
              <w:rPr>
                <w:rFonts w:ascii="Arial" w:hAnsi="Arial" w:cs="Arial"/>
                <w:b/>
              </w:rPr>
            </w:pPr>
            <w:r>
              <w:rPr>
                <w:rFonts w:ascii="Arial" w:hAnsi="Arial" w:cs="Arial"/>
                <w:b/>
              </w:rPr>
              <w:t>PAPC</w:t>
            </w:r>
          </w:p>
        </w:tc>
        <w:tc>
          <w:tcPr>
            <w:tcW w:w="7904" w:type="dxa"/>
            <w:shd w:val="clear" w:color="auto" w:fill="auto"/>
          </w:tcPr>
          <w:p w14:paraId="38473675" w14:textId="38EBB13A" w:rsidR="00041205" w:rsidRPr="001C5E86" w:rsidRDefault="00041205" w:rsidP="00166543">
            <w:pPr>
              <w:spacing w:after="0"/>
              <w:rPr>
                <w:rFonts w:ascii="Arial" w:hAnsi="Arial" w:cs="Arial"/>
              </w:rPr>
            </w:pPr>
            <w:r>
              <w:rPr>
                <w:rFonts w:ascii="Arial" w:hAnsi="Arial" w:cs="Arial"/>
              </w:rPr>
              <w:t>Projet d’Assainissement Pluvial de Cotonou</w:t>
            </w:r>
          </w:p>
        </w:tc>
      </w:tr>
      <w:tr w:rsidR="00A260E7" w:rsidRPr="001C5E86" w14:paraId="40EB0808" w14:textId="77777777" w:rsidTr="00137102">
        <w:trPr>
          <w:trHeight w:val="283"/>
        </w:trPr>
        <w:tc>
          <w:tcPr>
            <w:tcW w:w="1276" w:type="dxa"/>
            <w:shd w:val="clear" w:color="auto" w:fill="auto"/>
          </w:tcPr>
          <w:p w14:paraId="4C8E745D" w14:textId="77777777" w:rsidR="00A260E7" w:rsidRPr="001C5E86" w:rsidRDefault="00A260E7" w:rsidP="00166543">
            <w:pPr>
              <w:spacing w:after="0"/>
              <w:jc w:val="both"/>
              <w:rPr>
                <w:rFonts w:ascii="Arial" w:hAnsi="Arial" w:cs="Arial"/>
                <w:b/>
              </w:rPr>
            </w:pPr>
            <w:r w:rsidRPr="001C5E86">
              <w:rPr>
                <w:rFonts w:ascii="Arial" w:hAnsi="Arial" w:cs="Arial"/>
                <w:b/>
              </w:rPr>
              <w:t>PAP</w:t>
            </w:r>
          </w:p>
        </w:tc>
        <w:tc>
          <w:tcPr>
            <w:tcW w:w="7904" w:type="dxa"/>
            <w:shd w:val="clear" w:color="auto" w:fill="auto"/>
          </w:tcPr>
          <w:p w14:paraId="1012EBC1" w14:textId="77777777" w:rsidR="00A260E7" w:rsidRPr="001C5E86" w:rsidRDefault="00A260E7" w:rsidP="00166543">
            <w:pPr>
              <w:spacing w:after="0"/>
              <w:rPr>
                <w:rFonts w:ascii="Arial" w:hAnsi="Arial" w:cs="Arial"/>
              </w:rPr>
            </w:pPr>
            <w:r w:rsidRPr="001C5E86">
              <w:rPr>
                <w:rFonts w:ascii="Arial" w:hAnsi="Arial" w:cs="Arial"/>
              </w:rPr>
              <w:t>Personne Affectée par le Projet</w:t>
            </w:r>
          </w:p>
        </w:tc>
      </w:tr>
      <w:tr w:rsidR="00A260E7" w:rsidRPr="001C5E86" w14:paraId="3BAEA619" w14:textId="77777777" w:rsidTr="00137102">
        <w:trPr>
          <w:trHeight w:val="283"/>
        </w:trPr>
        <w:tc>
          <w:tcPr>
            <w:tcW w:w="1276" w:type="dxa"/>
            <w:shd w:val="clear" w:color="auto" w:fill="auto"/>
          </w:tcPr>
          <w:p w14:paraId="139FE83C" w14:textId="77777777" w:rsidR="00A260E7" w:rsidRPr="001C5E86" w:rsidRDefault="00A260E7" w:rsidP="00166543">
            <w:pPr>
              <w:spacing w:after="0"/>
              <w:jc w:val="both"/>
              <w:rPr>
                <w:rFonts w:ascii="Arial" w:hAnsi="Arial" w:cs="Arial"/>
                <w:b/>
                <w:lang w:val="en-US"/>
              </w:rPr>
            </w:pPr>
            <w:r w:rsidRPr="001C5E86">
              <w:rPr>
                <w:rFonts w:ascii="Arial" w:hAnsi="Arial" w:cs="Arial"/>
                <w:b/>
                <w:lang w:val="en-US"/>
              </w:rPr>
              <w:t>PAPVS</w:t>
            </w:r>
          </w:p>
        </w:tc>
        <w:tc>
          <w:tcPr>
            <w:tcW w:w="7904" w:type="dxa"/>
            <w:shd w:val="clear" w:color="auto" w:fill="auto"/>
          </w:tcPr>
          <w:p w14:paraId="789D0AA7" w14:textId="636C1612" w:rsidR="00A260E7" w:rsidRPr="001C5E86" w:rsidRDefault="00A260E7" w:rsidP="00166543">
            <w:pPr>
              <w:spacing w:after="0"/>
              <w:rPr>
                <w:rFonts w:ascii="Arial" w:hAnsi="Arial" w:cs="Arial"/>
                <w:spacing w:val="1"/>
              </w:rPr>
            </w:pPr>
            <w:r w:rsidRPr="001C5E86">
              <w:rPr>
                <w:rFonts w:ascii="Arial" w:hAnsi="Arial" w:cs="Arial"/>
                <w:spacing w:val="1"/>
              </w:rPr>
              <w:t>Programme</w:t>
            </w:r>
            <w:r w:rsidR="00365F41">
              <w:rPr>
                <w:rFonts w:ascii="Arial" w:hAnsi="Arial" w:cs="Arial"/>
                <w:spacing w:val="1"/>
              </w:rPr>
              <w:t>/Projet</w:t>
            </w:r>
            <w:r w:rsidRPr="001C5E86">
              <w:rPr>
                <w:rFonts w:ascii="Arial" w:hAnsi="Arial" w:cs="Arial"/>
                <w:spacing w:val="1"/>
              </w:rPr>
              <w:t xml:space="preserve"> d’Assainissement Pluvial des Villes Secondaires </w:t>
            </w:r>
          </w:p>
        </w:tc>
      </w:tr>
      <w:tr w:rsidR="00A260E7" w:rsidRPr="001C5E86" w14:paraId="7AD6FC3B" w14:textId="77777777" w:rsidTr="00137102">
        <w:trPr>
          <w:trHeight w:val="283"/>
        </w:trPr>
        <w:tc>
          <w:tcPr>
            <w:tcW w:w="1276" w:type="dxa"/>
            <w:shd w:val="clear" w:color="auto" w:fill="auto"/>
          </w:tcPr>
          <w:p w14:paraId="3626E99F" w14:textId="77777777" w:rsidR="00A260E7" w:rsidRPr="001C5E86" w:rsidRDefault="00A260E7" w:rsidP="00166543">
            <w:pPr>
              <w:spacing w:after="0"/>
              <w:jc w:val="both"/>
              <w:rPr>
                <w:rFonts w:ascii="Arial" w:hAnsi="Arial" w:cs="Arial"/>
                <w:b/>
              </w:rPr>
            </w:pPr>
            <w:r w:rsidRPr="001C5E86">
              <w:rPr>
                <w:rFonts w:ascii="Arial" w:hAnsi="Arial" w:cs="Arial"/>
                <w:b/>
              </w:rPr>
              <w:t>PAR</w:t>
            </w:r>
          </w:p>
        </w:tc>
        <w:tc>
          <w:tcPr>
            <w:tcW w:w="7904" w:type="dxa"/>
            <w:shd w:val="clear" w:color="auto" w:fill="auto"/>
          </w:tcPr>
          <w:p w14:paraId="0DDD38C1" w14:textId="77777777" w:rsidR="00A260E7" w:rsidRPr="001C5E86" w:rsidRDefault="00A260E7" w:rsidP="00166543">
            <w:pPr>
              <w:spacing w:after="0"/>
              <w:rPr>
                <w:rFonts w:ascii="Arial" w:hAnsi="Arial" w:cs="Arial"/>
              </w:rPr>
            </w:pPr>
            <w:r w:rsidRPr="001C5E86">
              <w:rPr>
                <w:rFonts w:ascii="Arial" w:hAnsi="Arial" w:cs="Arial"/>
              </w:rPr>
              <w:t>Plan d’Actions de Réinstallation</w:t>
            </w:r>
          </w:p>
        </w:tc>
      </w:tr>
      <w:tr w:rsidR="00A260E7" w:rsidRPr="001C5E86" w14:paraId="1FBE7620" w14:textId="77777777" w:rsidTr="00137102">
        <w:trPr>
          <w:trHeight w:val="283"/>
        </w:trPr>
        <w:tc>
          <w:tcPr>
            <w:tcW w:w="1276" w:type="dxa"/>
            <w:shd w:val="clear" w:color="auto" w:fill="auto"/>
          </w:tcPr>
          <w:p w14:paraId="24976583" w14:textId="77777777" w:rsidR="00A260E7" w:rsidRPr="001C5E86" w:rsidRDefault="00A260E7" w:rsidP="00166543">
            <w:pPr>
              <w:spacing w:after="0"/>
              <w:jc w:val="both"/>
              <w:rPr>
                <w:rFonts w:ascii="Arial" w:hAnsi="Arial" w:cs="Arial"/>
                <w:b/>
              </w:rPr>
            </w:pPr>
            <w:r w:rsidRPr="001C5E86">
              <w:rPr>
                <w:rFonts w:ascii="Arial" w:hAnsi="Arial" w:cs="Arial"/>
                <w:b/>
              </w:rPr>
              <w:t>PAURAD</w:t>
            </w:r>
          </w:p>
        </w:tc>
        <w:tc>
          <w:tcPr>
            <w:tcW w:w="7904" w:type="dxa"/>
            <w:shd w:val="clear" w:color="auto" w:fill="auto"/>
          </w:tcPr>
          <w:p w14:paraId="5F1E12A7" w14:textId="77777777" w:rsidR="00A260E7" w:rsidRPr="001C5E86" w:rsidRDefault="00A260E7" w:rsidP="00166543">
            <w:pPr>
              <w:spacing w:after="0"/>
              <w:rPr>
                <w:rFonts w:ascii="Arial" w:hAnsi="Arial" w:cs="Arial"/>
              </w:rPr>
            </w:pPr>
            <w:r w:rsidRPr="001C5E86">
              <w:rPr>
                <w:rFonts w:ascii="Arial" w:hAnsi="Arial" w:cs="Arial"/>
              </w:rPr>
              <w:t>Projet d’Aménagement Urbain et d’Appui à la Décentralisation</w:t>
            </w:r>
          </w:p>
        </w:tc>
      </w:tr>
      <w:tr w:rsidR="00F13D68" w:rsidRPr="001C5E86" w14:paraId="37DBD3EE" w14:textId="77777777" w:rsidTr="00137102">
        <w:trPr>
          <w:trHeight w:val="283"/>
        </w:trPr>
        <w:tc>
          <w:tcPr>
            <w:tcW w:w="1276" w:type="dxa"/>
            <w:shd w:val="clear" w:color="auto" w:fill="auto"/>
          </w:tcPr>
          <w:p w14:paraId="674F4E9C" w14:textId="0E1545B7" w:rsidR="00F13D68" w:rsidRPr="001C5E86" w:rsidRDefault="00F13D68" w:rsidP="00166543">
            <w:pPr>
              <w:spacing w:after="0"/>
              <w:jc w:val="both"/>
              <w:rPr>
                <w:rFonts w:ascii="Arial" w:hAnsi="Arial" w:cs="Arial"/>
                <w:b/>
              </w:rPr>
            </w:pPr>
            <w:r w:rsidRPr="00F13D68">
              <w:rPr>
                <w:rFonts w:ascii="Arial" w:hAnsi="Arial" w:cs="Arial"/>
                <w:b/>
              </w:rPr>
              <w:t>PCN</w:t>
            </w:r>
          </w:p>
        </w:tc>
        <w:tc>
          <w:tcPr>
            <w:tcW w:w="7904" w:type="dxa"/>
            <w:shd w:val="clear" w:color="auto" w:fill="auto"/>
          </w:tcPr>
          <w:p w14:paraId="6887ABEF" w14:textId="2DF6F6AA" w:rsidR="00F13D68" w:rsidRPr="001C5E86" w:rsidRDefault="00F13D68" w:rsidP="00166543">
            <w:pPr>
              <w:spacing w:after="0"/>
              <w:rPr>
                <w:rFonts w:ascii="Arial" w:hAnsi="Arial" w:cs="Arial"/>
              </w:rPr>
            </w:pPr>
            <w:r w:rsidRPr="00F13D68">
              <w:rPr>
                <w:rFonts w:ascii="Arial" w:hAnsi="Arial" w:cs="Arial"/>
              </w:rPr>
              <w:t>Plan de Contingence Nationale</w:t>
            </w:r>
          </w:p>
        </w:tc>
      </w:tr>
      <w:tr w:rsidR="00A260E7" w:rsidRPr="001C5E86" w14:paraId="18756F92" w14:textId="77777777" w:rsidTr="00137102">
        <w:trPr>
          <w:trHeight w:val="283"/>
        </w:trPr>
        <w:tc>
          <w:tcPr>
            <w:tcW w:w="1276" w:type="dxa"/>
            <w:shd w:val="clear" w:color="auto" w:fill="auto"/>
          </w:tcPr>
          <w:p w14:paraId="68C65ADA" w14:textId="77777777" w:rsidR="00A260E7" w:rsidRPr="001C5E86" w:rsidRDefault="00A260E7" w:rsidP="00166543">
            <w:pPr>
              <w:spacing w:after="0"/>
              <w:jc w:val="both"/>
              <w:rPr>
                <w:rFonts w:ascii="Arial" w:hAnsi="Arial" w:cs="Arial"/>
                <w:b/>
              </w:rPr>
            </w:pPr>
            <w:r w:rsidRPr="001C5E86">
              <w:rPr>
                <w:rFonts w:ascii="Arial" w:hAnsi="Arial" w:cs="Arial"/>
                <w:b/>
              </w:rPr>
              <w:t>PDA</w:t>
            </w:r>
          </w:p>
        </w:tc>
        <w:tc>
          <w:tcPr>
            <w:tcW w:w="7904" w:type="dxa"/>
            <w:shd w:val="clear" w:color="auto" w:fill="auto"/>
          </w:tcPr>
          <w:p w14:paraId="1C984400" w14:textId="77777777" w:rsidR="00A260E7" w:rsidRPr="001C5E86" w:rsidRDefault="00A260E7" w:rsidP="00166543">
            <w:pPr>
              <w:spacing w:after="0"/>
              <w:rPr>
                <w:rFonts w:ascii="Arial" w:hAnsi="Arial" w:cs="Arial"/>
              </w:rPr>
            </w:pPr>
            <w:r w:rsidRPr="001C5E86">
              <w:rPr>
                <w:rFonts w:ascii="Arial" w:hAnsi="Arial" w:cs="Arial"/>
              </w:rPr>
              <w:t>Plan Directeur d’Assainissement</w:t>
            </w:r>
          </w:p>
        </w:tc>
      </w:tr>
      <w:tr w:rsidR="00046740" w:rsidRPr="001C5E86" w14:paraId="701862DF" w14:textId="77777777" w:rsidTr="00137102">
        <w:trPr>
          <w:trHeight w:val="283"/>
        </w:trPr>
        <w:tc>
          <w:tcPr>
            <w:tcW w:w="1276" w:type="dxa"/>
            <w:shd w:val="clear" w:color="auto" w:fill="auto"/>
          </w:tcPr>
          <w:p w14:paraId="4BCAAFC3" w14:textId="7D2EE2C5" w:rsidR="00046740" w:rsidRPr="001C5E86" w:rsidRDefault="00046740" w:rsidP="00166543">
            <w:pPr>
              <w:spacing w:after="0"/>
              <w:jc w:val="both"/>
              <w:rPr>
                <w:rFonts w:ascii="Arial" w:hAnsi="Arial" w:cs="Arial"/>
                <w:b/>
              </w:rPr>
            </w:pPr>
            <w:r w:rsidRPr="00046740">
              <w:rPr>
                <w:rFonts w:ascii="Arial" w:hAnsi="Arial" w:cs="Arial"/>
                <w:b/>
              </w:rPr>
              <w:t>PFNRRC-ACC</w:t>
            </w:r>
          </w:p>
        </w:tc>
        <w:tc>
          <w:tcPr>
            <w:tcW w:w="7904" w:type="dxa"/>
            <w:shd w:val="clear" w:color="auto" w:fill="auto"/>
          </w:tcPr>
          <w:p w14:paraId="39C5B0B2" w14:textId="4F9C47F3" w:rsidR="00046740" w:rsidRPr="001C5E86" w:rsidRDefault="00046740" w:rsidP="00166543">
            <w:pPr>
              <w:spacing w:after="0"/>
              <w:jc w:val="both"/>
              <w:rPr>
                <w:rFonts w:ascii="Arial" w:hAnsi="Arial" w:cs="Arial"/>
              </w:rPr>
            </w:pPr>
            <w:r w:rsidRPr="00046740">
              <w:rPr>
                <w:rFonts w:ascii="Arial" w:hAnsi="Arial" w:cs="Arial"/>
              </w:rPr>
              <w:t>Plate-Forme Nationale de Réduction des Risques de Catastrophe et d’Adaptation au Changement Climatique</w:t>
            </w:r>
          </w:p>
        </w:tc>
      </w:tr>
      <w:tr w:rsidR="00A260E7" w:rsidRPr="001C5E86" w14:paraId="6F0F66F4" w14:textId="77777777" w:rsidTr="00137102">
        <w:trPr>
          <w:trHeight w:val="283"/>
        </w:trPr>
        <w:tc>
          <w:tcPr>
            <w:tcW w:w="1276" w:type="dxa"/>
            <w:shd w:val="clear" w:color="auto" w:fill="auto"/>
          </w:tcPr>
          <w:p w14:paraId="6C45F706" w14:textId="77777777" w:rsidR="00A260E7" w:rsidRPr="001C5E86" w:rsidRDefault="00A260E7" w:rsidP="00166543">
            <w:pPr>
              <w:spacing w:after="0"/>
              <w:jc w:val="both"/>
              <w:rPr>
                <w:rFonts w:ascii="Arial" w:hAnsi="Arial" w:cs="Arial"/>
                <w:b/>
              </w:rPr>
            </w:pPr>
            <w:r w:rsidRPr="001C5E86">
              <w:rPr>
                <w:rFonts w:ascii="Arial" w:hAnsi="Arial" w:cs="Arial"/>
                <w:b/>
              </w:rPr>
              <w:t>PGDU</w:t>
            </w:r>
          </w:p>
        </w:tc>
        <w:tc>
          <w:tcPr>
            <w:tcW w:w="7904" w:type="dxa"/>
            <w:shd w:val="clear" w:color="auto" w:fill="auto"/>
          </w:tcPr>
          <w:p w14:paraId="532289DB" w14:textId="77777777" w:rsidR="00A260E7" w:rsidRPr="001C5E86" w:rsidRDefault="00A260E7" w:rsidP="00166543">
            <w:pPr>
              <w:spacing w:after="0"/>
              <w:rPr>
                <w:rFonts w:ascii="Arial" w:hAnsi="Arial" w:cs="Arial"/>
              </w:rPr>
            </w:pPr>
            <w:r w:rsidRPr="001C5E86">
              <w:rPr>
                <w:rFonts w:ascii="Arial" w:hAnsi="Arial" w:cs="Arial"/>
              </w:rPr>
              <w:t>Projet de Gestion Urbaine Décentralisée</w:t>
            </w:r>
          </w:p>
        </w:tc>
      </w:tr>
      <w:tr w:rsidR="00A260E7" w:rsidRPr="001C5E86" w14:paraId="5DCCA40B" w14:textId="77777777" w:rsidTr="00137102">
        <w:trPr>
          <w:trHeight w:val="283"/>
        </w:trPr>
        <w:tc>
          <w:tcPr>
            <w:tcW w:w="1276" w:type="dxa"/>
            <w:shd w:val="clear" w:color="auto" w:fill="auto"/>
          </w:tcPr>
          <w:p w14:paraId="3CED9B06" w14:textId="77777777" w:rsidR="00A260E7" w:rsidRPr="001C5E86" w:rsidRDefault="00A260E7" w:rsidP="00166543">
            <w:pPr>
              <w:spacing w:after="0"/>
              <w:jc w:val="both"/>
              <w:rPr>
                <w:rFonts w:ascii="Arial" w:hAnsi="Arial" w:cs="Arial"/>
                <w:b/>
              </w:rPr>
            </w:pPr>
            <w:r w:rsidRPr="001C5E86">
              <w:rPr>
                <w:rFonts w:ascii="Arial" w:hAnsi="Arial" w:cs="Arial"/>
                <w:b/>
              </w:rPr>
              <w:t>PGES</w:t>
            </w:r>
          </w:p>
        </w:tc>
        <w:tc>
          <w:tcPr>
            <w:tcW w:w="7904" w:type="dxa"/>
            <w:shd w:val="clear" w:color="auto" w:fill="auto"/>
          </w:tcPr>
          <w:p w14:paraId="0260FCBE" w14:textId="77777777" w:rsidR="00A260E7" w:rsidRPr="001C5E86" w:rsidRDefault="00A260E7" w:rsidP="00166543">
            <w:pPr>
              <w:spacing w:after="0"/>
              <w:rPr>
                <w:rFonts w:ascii="Arial" w:hAnsi="Arial" w:cs="Arial"/>
              </w:rPr>
            </w:pPr>
            <w:r w:rsidRPr="001C5E86">
              <w:rPr>
                <w:rFonts w:ascii="Arial" w:hAnsi="Arial" w:cs="Arial"/>
              </w:rPr>
              <w:t>Plan de Gestion Environnementale et Sociale</w:t>
            </w:r>
          </w:p>
        </w:tc>
      </w:tr>
      <w:tr w:rsidR="00A260E7" w:rsidRPr="001C5E86" w14:paraId="2BE1C70B" w14:textId="77777777" w:rsidTr="00137102">
        <w:trPr>
          <w:trHeight w:val="283"/>
        </w:trPr>
        <w:tc>
          <w:tcPr>
            <w:tcW w:w="1276" w:type="dxa"/>
            <w:shd w:val="clear" w:color="auto" w:fill="auto"/>
          </w:tcPr>
          <w:p w14:paraId="0EBE1B7C" w14:textId="77777777" w:rsidR="00A260E7" w:rsidRPr="001C5E86" w:rsidRDefault="00A260E7" w:rsidP="00166543">
            <w:pPr>
              <w:spacing w:after="0"/>
              <w:jc w:val="both"/>
              <w:rPr>
                <w:rFonts w:ascii="Arial" w:hAnsi="Arial" w:cs="Arial"/>
                <w:b/>
              </w:rPr>
            </w:pPr>
            <w:r w:rsidRPr="001C5E86">
              <w:rPr>
                <w:rFonts w:ascii="Arial" w:hAnsi="Arial" w:cs="Arial"/>
                <w:b/>
              </w:rPr>
              <w:t>PGUD</w:t>
            </w:r>
          </w:p>
        </w:tc>
        <w:tc>
          <w:tcPr>
            <w:tcW w:w="7904" w:type="dxa"/>
            <w:shd w:val="clear" w:color="auto" w:fill="auto"/>
          </w:tcPr>
          <w:p w14:paraId="2E31143A" w14:textId="77777777" w:rsidR="00A260E7" w:rsidRPr="001C5E86" w:rsidRDefault="00A260E7" w:rsidP="00166543">
            <w:pPr>
              <w:spacing w:after="0"/>
              <w:rPr>
                <w:rFonts w:ascii="Arial" w:hAnsi="Arial" w:cs="Arial"/>
              </w:rPr>
            </w:pPr>
            <w:r w:rsidRPr="001C5E86">
              <w:rPr>
                <w:rFonts w:ascii="Arial" w:hAnsi="Arial" w:cs="Arial"/>
              </w:rPr>
              <w:t>Projet de Gestion Urbaine Décentralisée</w:t>
            </w:r>
          </w:p>
        </w:tc>
      </w:tr>
      <w:tr w:rsidR="00A260E7" w:rsidRPr="001C5E86" w14:paraId="36FA68DC" w14:textId="77777777" w:rsidTr="00137102">
        <w:trPr>
          <w:trHeight w:val="283"/>
        </w:trPr>
        <w:tc>
          <w:tcPr>
            <w:tcW w:w="1276" w:type="dxa"/>
            <w:shd w:val="clear" w:color="auto" w:fill="auto"/>
          </w:tcPr>
          <w:p w14:paraId="0F9DBFE6" w14:textId="77777777" w:rsidR="00A260E7" w:rsidRPr="001C5E86" w:rsidRDefault="00A260E7" w:rsidP="00166543">
            <w:pPr>
              <w:spacing w:after="0"/>
              <w:jc w:val="both"/>
              <w:rPr>
                <w:rFonts w:ascii="Arial" w:hAnsi="Arial" w:cs="Arial"/>
                <w:b/>
              </w:rPr>
            </w:pPr>
            <w:r w:rsidRPr="001C5E86">
              <w:rPr>
                <w:rFonts w:ascii="Arial" w:hAnsi="Arial" w:cs="Arial"/>
                <w:b/>
              </w:rPr>
              <w:t>PPD</w:t>
            </w:r>
          </w:p>
        </w:tc>
        <w:tc>
          <w:tcPr>
            <w:tcW w:w="7904" w:type="dxa"/>
            <w:shd w:val="clear" w:color="auto" w:fill="auto"/>
          </w:tcPr>
          <w:p w14:paraId="31D7984C" w14:textId="77777777" w:rsidR="00A260E7" w:rsidRPr="001C5E86" w:rsidRDefault="00A260E7" w:rsidP="00166543">
            <w:pPr>
              <w:pStyle w:val="normalgrasmajuscule"/>
              <w:widowControl/>
              <w:spacing w:line="276" w:lineRule="auto"/>
              <w:jc w:val="left"/>
              <w:rPr>
                <w:rFonts w:cs="Arial"/>
                <w:b w:val="0"/>
                <w:caps w:val="0"/>
                <w:sz w:val="22"/>
                <w:szCs w:val="22"/>
                <w:lang w:eastAsia="de-DE"/>
              </w:rPr>
            </w:pPr>
            <w:r w:rsidRPr="001C5E86">
              <w:rPr>
                <w:rFonts w:cs="Arial"/>
                <w:b w:val="0"/>
                <w:caps w:val="0"/>
                <w:sz w:val="22"/>
                <w:szCs w:val="22"/>
                <w:lang w:eastAsia="de-DE"/>
              </w:rPr>
              <w:t>Personnes Physiquement Déplacées</w:t>
            </w:r>
          </w:p>
        </w:tc>
      </w:tr>
      <w:tr w:rsidR="00A260E7" w:rsidRPr="001C5E86" w14:paraId="1C87BCC9" w14:textId="77777777" w:rsidTr="00137102">
        <w:trPr>
          <w:trHeight w:val="283"/>
        </w:trPr>
        <w:tc>
          <w:tcPr>
            <w:tcW w:w="1276" w:type="dxa"/>
            <w:shd w:val="clear" w:color="auto" w:fill="auto"/>
          </w:tcPr>
          <w:p w14:paraId="3F95A42D" w14:textId="77777777" w:rsidR="00A260E7" w:rsidRPr="001C5E86" w:rsidRDefault="00A260E7" w:rsidP="00166543">
            <w:pPr>
              <w:spacing w:after="0"/>
              <w:jc w:val="both"/>
              <w:rPr>
                <w:rFonts w:ascii="Arial" w:hAnsi="Arial" w:cs="Arial"/>
                <w:b/>
              </w:rPr>
            </w:pPr>
            <w:r w:rsidRPr="001C5E86">
              <w:rPr>
                <w:rFonts w:ascii="Arial" w:hAnsi="Arial" w:cs="Arial"/>
                <w:b/>
              </w:rPr>
              <w:t>PM</w:t>
            </w:r>
          </w:p>
        </w:tc>
        <w:tc>
          <w:tcPr>
            <w:tcW w:w="7904" w:type="dxa"/>
            <w:shd w:val="clear" w:color="auto" w:fill="auto"/>
          </w:tcPr>
          <w:p w14:paraId="6AC82D88" w14:textId="77777777" w:rsidR="00A260E7" w:rsidRPr="001C5E86" w:rsidRDefault="00A260E7" w:rsidP="00166543">
            <w:pPr>
              <w:spacing w:after="0"/>
              <w:rPr>
                <w:rFonts w:ascii="Arial" w:hAnsi="Arial" w:cs="Arial"/>
              </w:rPr>
            </w:pPr>
            <w:r w:rsidRPr="001C5E86">
              <w:rPr>
                <w:rFonts w:ascii="Arial" w:hAnsi="Arial" w:cs="Arial"/>
              </w:rPr>
              <w:t>Pour Mémoire</w:t>
            </w:r>
          </w:p>
        </w:tc>
      </w:tr>
      <w:tr w:rsidR="00A260E7" w:rsidRPr="001C5E86" w14:paraId="6CD6D686" w14:textId="77777777" w:rsidTr="00137102">
        <w:trPr>
          <w:trHeight w:val="283"/>
        </w:trPr>
        <w:tc>
          <w:tcPr>
            <w:tcW w:w="1276" w:type="dxa"/>
            <w:shd w:val="clear" w:color="auto" w:fill="auto"/>
          </w:tcPr>
          <w:p w14:paraId="1E622098" w14:textId="77777777" w:rsidR="00A260E7" w:rsidRPr="001C5E86" w:rsidRDefault="00A260E7" w:rsidP="00166543">
            <w:pPr>
              <w:spacing w:after="0"/>
              <w:jc w:val="both"/>
              <w:rPr>
                <w:rFonts w:ascii="Arial" w:hAnsi="Arial" w:cs="Arial"/>
                <w:b/>
              </w:rPr>
            </w:pPr>
            <w:r w:rsidRPr="001C5E86">
              <w:rPr>
                <w:rFonts w:ascii="Arial" w:hAnsi="Arial" w:cs="Arial"/>
                <w:b/>
              </w:rPr>
              <w:t>PO</w:t>
            </w:r>
          </w:p>
        </w:tc>
        <w:tc>
          <w:tcPr>
            <w:tcW w:w="7904" w:type="dxa"/>
            <w:shd w:val="clear" w:color="auto" w:fill="auto"/>
          </w:tcPr>
          <w:p w14:paraId="35893C30" w14:textId="77777777" w:rsidR="00A260E7" w:rsidRPr="001C5E86" w:rsidRDefault="00A260E7" w:rsidP="00166543">
            <w:pPr>
              <w:spacing w:after="0"/>
              <w:rPr>
                <w:rFonts w:ascii="Arial" w:hAnsi="Arial" w:cs="Arial"/>
              </w:rPr>
            </w:pPr>
            <w:r w:rsidRPr="001C5E86">
              <w:rPr>
                <w:rFonts w:ascii="Arial" w:hAnsi="Arial" w:cs="Arial"/>
              </w:rPr>
              <w:t>Politique Opérationnelle</w:t>
            </w:r>
          </w:p>
        </w:tc>
      </w:tr>
      <w:tr w:rsidR="00583DFF" w:rsidRPr="001C5E86" w14:paraId="123F4932" w14:textId="77777777" w:rsidTr="00137102">
        <w:trPr>
          <w:trHeight w:val="283"/>
        </w:trPr>
        <w:tc>
          <w:tcPr>
            <w:tcW w:w="1276" w:type="dxa"/>
            <w:shd w:val="clear" w:color="auto" w:fill="auto"/>
          </w:tcPr>
          <w:p w14:paraId="39FF0D4C" w14:textId="0FE148B8" w:rsidR="00583DFF" w:rsidRPr="001C5E86" w:rsidRDefault="00583DFF" w:rsidP="00166543">
            <w:pPr>
              <w:spacing w:after="0"/>
              <w:jc w:val="both"/>
              <w:rPr>
                <w:rFonts w:ascii="Arial" w:hAnsi="Arial" w:cs="Arial"/>
                <w:b/>
              </w:rPr>
            </w:pPr>
            <w:r>
              <w:rPr>
                <w:rFonts w:ascii="Arial" w:hAnsi="Arial" w:cs="Arial"/>
                <w:b/>
              </w:rPr>
              <w:t>PRG</w:t>
            </w:r>
          </w:p>
        </w:tc>
        <w:tc>
          <w:tcPr>
            <w:tcW w:w="7904" w:type="dxa"/>
            <w:shd w:val="clear" w:color="auto" w:fill="auto"/>
          </w:tcPr>
          <w:p w14:paraId="08ADE538" w14:textId="32E6C246" w:rsidR="00583DFF" w:rsidRPr="001C5E86" w:rsidRDefault="00583DFF" w:rsidP="00166543">
            <w:pPr>
              <w:spacing w:after="0"/>
              <w:rPr>
                <w:rFonts w:ascii="Arial" w:hAnsi="Arial" w:cs="Arial"/>
              </w:rPr>
            </w:pPr>
            <w:r>
              <w:rPr>
                <w:rFonts w:ascii="Arial" w:hAnsi="Arial" w:cs="Arial"/>
              </w:rPr>
              <w:t>Procédures de Règlement des Griefs</w:t>
            </w:r>
          </w:p>
        </w:tc>
      </w:tr>
      <w:tr w:rsidR="00A260E7" w:rsidRPr="001C5E86" w14:paraId="7118C5F5" w14:textId="77777777" w:rsidTr="00137102">
        <w:trPr>
          <w:trHeight w:val="283"/>
        </w:trPr>
        <w:tc>
          <w:tcPr>
            <w:tcW w:w="1276" w:type="dxa"/>
            <w:shd w:val="clear" w:color="auto" w:fill="auto"/>
          </w:tcPr>
          <w:p w14:paraId="08F0D1C3" w14:textId="77777777" w:rsidR="00A260E7" w:rsidRPr="001C5E86" w:rsidRDefault="00A260E7" w:rsidP="00166543">
            <w:pPr>
              <w:spacing w:after="0"/>
              <w:jc w:val="both"/>
              <w:rPr>
                <w:rFonts w:ascii="Arial" w:hAnsi="Arial" w:cs="Arial"/>
                <w:b/>
              </w:rPr>
            </w:pPr>
            <w:r w:rsidRPr="001C5E86">
              <w:rPr>
                <w:rFonts w:ascii="Arial" w:hAnsi="Arial" w:cs="Arial"/>
                <w:b/>
              </w:rPr>
              <w:t>PRGU</w:t>
            </w:r>
          </w:p>
        </w:tc>
        <w:tc>
          <w:tcPr>
            <w:tcW w:w="7904" w:type="dxa"/>
            <w:shd w:val="clear" w:color="auto" w:fill="auto"/>
          </w:tcPr>
          <w:p w14:paraId="19ABDBB7" w14:textId="77777777" w:rsidR="00A260E7" w:rsidRPr="001C5E86" w:rsidRDefault="00A260E7" w:rsidP="00166543">
            <w:pPr>
              <w:spacing w:after="0"/>
              <w:rPr>
                <w:rFonts w:ascii="Arial" w:hAnsi="Arial" w:cs="Arial"/>
              </w:rPr>
            </w:pPr>
            <w:r w:rsidRPr="001C5E86">
              <w:rPr>
                <w:rFonts w:ascii="Arial" w:hAnsi="Arial" w:cs="Arial"/>
              </w:rPr>
              <w:t xml:space="preserve">Projet de Réhabilitation et de Gestion Urbaine </w:t>
            </w:r>
          </w:p>
        </w:tc>
      </w:tr>
      <w:tr w:rsidR="00A260E7" w:rsidRPr="001C5E86" w14:paraId="78CE1C81" w14:textId="77777777" w:rsidTr="00137102">
        <w:trPr>
          <w:trHeight w:val="283"/>
        </w:trPr>
        <w:tc>
          <w:tcPr>
            <w:tcW w:w="1276" w:type="dxa"/>
            <w:shd w:val="clear" w:color="auto" w:fill="auto"/>
          </w:tcPr>
          <w:p w14:paraId="5E6F36F9" w14:textId="77777777" w:rsidR="00A260E7" w:rsidRPr="001C5E86" w:rsidRDefault="00A260E7" w:rsidP="00166543">
            <w:pPr>
              <w:spacing w:after="0"/>
              <w:jc w:val="both"/>
              <w:rPr>
                <w:rFonts w:ascii="Arial" w:hAnsi="Arial" w:cs="Arial"/>
                <w:b/>
              </w:rPr>
            </w:pPr>
            <w:r w:rsidRPr="001C5E86">
              <w:rPr>
                <w:rFonts w:ascii="Arial" w:hAnsi="Arial" w:cs="Arial"/>
                <w:b/>
              </w:rPr>
              <w:t>PSR</w:t>
            </w:r>
          </w:p>
        </w:tc>
        <w:tc>
          <w:tcPr>
            <w:tcW w:w="7904" w:type="dxa"/>
            <w:shd w:val="clear" w:color="auto" w:fill="auto"/>
          </w:tcPr>
          <w:p w14:paraId="6B9CC8BE" w14:textId="77777777" w:rsidR="00A260E7" w:rsidRPr="001C5E86" w:rsidRDefault="00A260E7" w:rsidP="00166543">
            <w:pPr>
              <w:spacing w:after="0"/>
              <w:rPr>
                <w:rFonts w:ascii="Arial" w:hAnsi="Arial" w:cs="Arial"/>
              </w:rPr>
            </w:pPr>
            <w:r w:rsidRPr="001C5E86">
              <w:rPr>
                <w:rFonts w:ascii="Arial" w:hAnsi="Arial" w:cs="Arial"/>
              </w:rPr>
              <w:t>Plan Succinct de Réinstallation</w:t>
            </w:r>
          </w:p>
        </w:tc>
      </w:tr>
      <w:tr w:rsidR="00A260E7" w:rsidRPr="001C5E86" w14:paraId="073254D5" w14:textId="77777777" w:rsidTr="00137102">
        <w:trPr>
          <w:trHeight w:val="283"/>
        </w:trPr>
        <w:tc>
          <w:tcPr>
            <w:tcW w:w="1276" w:type="dxa"/>
            <w:shd w:val="clear" w:color="auto" w:fill="auto"/>
          </w:tcPr>
          <w:p w14:paraId="162867E4" w14:textId="77777777" w:rsidR="00A260E7" w:rsidRPr="001C5E86" w:rsidRDefault="00A260E7" w:rsidP="00166543">
            <w:pPr>
              <w:spacing w:after="0"/>
              <w:jc w:val="both"/>
              <w:rPr>
                <w:rFonts w:ascii="Arial" w:hAnsi="Arial" w:cs="Arial"/>
                <w:b/>
              </w:rPr>
            </w:pPr>
            <w:r w:rsidRPr="001C5E86">
              <w:rPr>
                <w:rFonts w:ascii="Arial" w:hAnsi="Arial" w:cs="Arial"/>
                <w:b/>
              </w:rPr>
              <w:t>PUGEMU</w:t>
            </w:r>
          </w:p>
        </w:tc>
        <w:tc>
          <w:tcPr>
            <w:tcW w:w="7904" w:type="dxa"/>
            <w:shd w:val="clear" w:color="auto" w:fill="auto"/>
          </w:tcPr>
          <w:p w14:paraId="27266661" w14:textId="77777777" w:rsidR="00A260E7" w:rsidRPr="001C5E86" w:rsidRDefault="00A260E7" w:rsidP="00166543">
            <w:pPr>
              <w:spacing w:after="0"/>
              <w:rPr>
                <w:rFonts w:ascii="Arial" w:hAnsi="Arial" w:cs="Arial"/>
              </w:rPr>
            </w:pPr>
            <w:r w:rsidRPr="001C5E86">
              <w:rPr>
                <w:rFonts w:ascii="Arial" w:hAnsi="Arial" w:cs="Arial"/>
              </w:rPr>
              <w:t>Projet d’Urgence de Gestion Environnementale en Milieu Urbain</w:t>
            </w:r>
          </w:p>
        </w:tc>
      </w:tr>
      <w:tr w:rsidR="007230CC" w:rsidRPr="001C5E86" w14:paraId="07E173F5" w14:textId="77777777" w:rsidTr="00137102">
        <w:trPr>
          <w:trHeight w:val="283"/>
        </w:trPr>
        <w:tc>
          <w:tcPr>
            <w:tcW w:w="1276" w:type="dxa"/>
            <w:shd w:val="clear" w:color="auto" w:fill="auto"/>
          </w:tcPr>
          <w:p w14:paraId="2A8AD61C" w14:textId="406890FA" w:rsidR="007230CC" w:rsidRPr="001C5E86" w:rsidRDefault="007230CC" w:rsidP="00166543">
            <w:pPr>
              <w:spacing w:after="0"/>
              <w:jc w:val="both"/>
              <w:rPr>
                <w:rFonts w:ascii="Arial" w:hAnsi="Arial" w:cs="Arial"/>
                <w:b/>
              </w:rPr>
            </w:pPr>
            <w:r>
              <w:rPr>
                <w:rFonts w:ascii="Arial" w:hAnsi="Arial" w:cs="Arial"/>
                <w:b/>
              </w:rPr>
              <w:t>PV</w:t>
            </w:r>
          </w:p>
        </w:tc>
        <w:tc>
          <w:tcPr>
            <w:tcW w:w="7904" w:type="dxa"/>
            <w:shd w:val="clear" w:color="auto" w:fill="auto"/>
          </w:tcPr>
          <w:p w14:paraId="2B44C25F" w14:textId="4E047BA7" w:rsidR="007230CC" w:rsidRPr="001C5E86" w:rsidRDefault="007230CC" w:rsidP="00166543">
            <w:pPr>
              <w:spacing w:after="0"/>
              <w:rPr>
                <w:rFonts w:ascii="Arial" w:hAnsi="Arial" w:cs="Arial"/>
              </w:rPr>
            </w:pPr>
            <w:r>
              <w:rPr>
                <w:rFonts w:ascii="Arial" w:hAnsi="Arial" w:cs="Arial"/>
              </w:rPr>
              <w:t>Procès-Verbal</w:t>
            </w:r>
          </w:p>
        </w:tc>
      </w:tr>
      <w:tr w:rsidR="00A260E7" w:rsidRPr="001C5E86" w14:paraId="2A9AF48D" w14:textId="77777777" w:rsidTr="00137102">
        <w:trPr>
          <w:trHeight w:val="283"/>
        </w:trPr>
        <w:tc>
          <w:tcPr>
            <w:tcW w:w="1276" w:type="dxa"/>
            <w:shd w:val="clear" w:color="auto" w:fill="auto"/>
          </w:tcPr>
          <w:p w14:paraId="30ED2EB2" w14:textId="77777777" w:rsidR="00A260E7" w:rsidRPr="001C5E86" w:rsidRDefault="00A260E7" w:rsidP="00166543">
            <w:pPr>
              <w:spacing w:after="0"/>
              <w:jc w:val="both"/>
              <w:rPr>
                <w:rFonts w:ascii="Arial" w:hAnsi="Arial" w:cs="Arial"/>
                <w:b/>
              </w:rPr>
            </w:pPr>
            <w:r w:rsidRPr="001C5E86">
              <w:rPr>
                <w:rFonts w:ascii="Arial" w:hAnsi="Arial" w:cs="Arial"/>
                <w:b/>
              </w:rPr>
              <w:t>QHSE</w:t>
            </w:r>
          </w:p>
        </w:tc>
        <w:tc>
          <w:tcPr>
            <w:tcW w:w="7904" w:type="dxa"/>
            <w:shd w:val="clear" w:color="auto" w:fill="auto"/>
          </w:tcPr>
          <w:p w14:paraId="162528CD" w14:textId="77777777" w:rsidR="00A260E7" w:rsidRPr="001C5E86" w:rsidRDefault="00A260E7" w:rsidP="00166543">
            <w:pPr>
              <w:spacing w:after="0"/>
              <w:rPr>
                <w:rFonts w:ascii="Arial" w:hAnsi="Arial" w:cs="Arial"/>
              </w:rPr>
            </w:pPr>
            <w:r w:rsidRPr="001C5E86">
              <w:rPr>
                <w:rFonts w:ascii="Arial" w:hAnsi="Arial" w:cs="Arial"/>
              </w:rPr>
              <w:t>Qualité Hygiène Santé et Environnement</w:t>
            </w:r>
          </w:p>
        </w:tc>
      </w:tr>
      <w:tr w:rsidR="00A04C39" w:rsidRPr="001C5E86" w14:paraId="40209C25" w14:textId="77777777" w:rsidTr="00137102">
        <w:trPr>
          <w:trHeight w:val="283"/>
        </w:trPr>
        <w:tc>
          <w:tcPr>
            <w:tcW w:w="1276" w:type="dxa"/>
            <w:shd w:val="clear" w:color="auto" w:fill="auto"/>
          </w:tcPr>
          <w:p w14:paraId="3E22C19B" w14:textId="42D0AB0E" w:rsidR="00A04C39" w:rsidRPr="001C5E86" w:rsidRDefault="00A04C39" w:rsidP="00166543">
            <w:pPr>
              <w:spacing w:after="0"/>
              <w:jc w:val="both"/>
              <w:rPr>
                <w:rFonts w:ascii="Arial" w:hAnsi="Arial" w:cs="Arial"/>
                <w:b/>
              </w:rPr>
            </w:pPr>
            <w:r w:rsidRPr="001C5E86">
              <w:rPr>
                <w:rFonts w:ascii="Arial" w:hAnsi="Arial" w:cs="Arial"/>
                <w:b/>
              </w:rPr>
              <w:t>Qté</w:t>
            </w:r>
          </w:p>
        </w:tc>
        <w:tc>
          <w:tcPr>
            <w:tcW w:w="7904" w:type="dxa"/>
            <w:shd w:val="clear" w:color="auto" w:fill="auto"/>
          </w:tcPr>
          <w:p w14:paraId="566A1E7E" w14:textId="5A3EFF57" w:rsidR="00A04C39" w:rsidRPr="001C5E86" w:rsidRDefault="00A04C39" w:rsidP="00166543">
            <w:pPr>
              <w:spacing w:after="0"/>
              <w:rPr>
                <w:rFonts w:ascii="Arial" w:hAnsi="Arial" w:cs="Arial"/>
              </w:rPr>
            </w:pPr>
            <w:r w:rsidRPr="001C5E86">
              <w:rPr>
                <w:rFonts w:ascii="Arial" w:hAnsi="Arial" w:cs="Arial"/>
              </w:rPr>
              <w:t>Quantité</w:t>
            </w:r>
          </w:p>
        </w:tc>
      </w:tr>
      <w:tr w:rsidR="00A04C39" w:rsidRPr="001C5E86" w14:paraId="1AB83CDB" w14:textId="77777777" w:rsidTr="00137102">
        <w:trPr>
          <w:trHeight w:val="283"/>
        </w:trPr>
        <w:tc>
          <w:tcPr>
            <w:tcW w:w="1276" w:type="dxa"/>
            <w:shd w:val="clear" w:color="auto" w:fill="auto"/>
          </w:tcPr>
          <w:p w14:paraId="27D813A9" w14:textId="3DD6A2D8" w:rsidR="00A04C39" w:rsidRPr="001C5E86" w:rsidRDefault="00A04C39" w:rsidP="00166543">
            <w:pPr>
              <w:spacing w:after="0"/>
              <w:jc w:val="both"/>
              <w:rPr>
                <w:rFonts w:ascii="Arial" w:hAnsi="Arial" w:cs="Arial"/>
                <w:b/>
              </w:rPr>
            </w:pPr>
            <w:r w:rsidRPr="001C5E86">
              <w:rPr>
                <w:rFonts w:ascii="Arial" w:hAnsi="Arial" w:cs="Arial"/>
                <w:b/>
              </w:rPr>
              <w:lastRenderedPageBreak/>
              <w:t>RGPH</w:t>
            </w:r>
          </w:p>
        </w:tc>
        <w:tc>
          <w:tcPr>
            <w:tcW w:w="7904" w:type="dxa"/>
            <w:shd w:val="clear" w:color="auto" w:fill="auto"/>
          </w:tcPr>
          <w:p w14:paraId="2776FC42" w14:textId="6E320412" w:rsidR="00A04C39" w:rsidRPr="001C5E86" w:rsidRDefault="00A04C39" w:rsidP="00166543">
            <w:pPr>
              <w:spacing w:after="0"/>
              <w:rPr>
                <w:rFonts w:ascii="Arial" w:hAnsi="Arial" w:cs="Arial"/>
              </w:rPr>
            </w:pPr>
            <w:r w:rsidRPr="001C5E86">
              <w:rPr>
                <w:rFonts w:ascii="Arial" w:hAnsi="Arial" w:cs="Arial"/>
              </w:rPr>
              <w:t>Recensement Général de la Population et de l’Habitation</w:t>
            </w:r>
          </w:p>
        </w:tc>
      </w:tr>
      <w:tr w:rsidR="000B4A58" w:rsidRPr="001C5E86" w14:paraId="71861CC3" w14:textId="77777777" w:rsidTr="00137102">
        <w:trPr>
          <w:trHeight w:val="283"/>
        </w:trPr>
        <w:tc>
          <w:tcPr>
            <w:tcW w:w="1276" w:type="dxa"/>
            <w:shd w:val="clear" w:color="auto" w:fill="auto"/>
          </w:tcPr>
          <w:p w14:paraId="6202F8C5" w14:textId="410A48B8" w:rsidR="000B4A58" w:rsidRPr="001C5E86" w:rsidRDefault="000B4A58" w:rsidP="00166543">
            <w:pPr>
              <w:spacing w:after="0"/>
              <w:jc w:val="both"/>
              <w:rPr>
                <w:rFonts w:ascii="Arial" w:hAnsi="Arial" w:cs="Arial"/>
                <w:b/>
              </w:rPr>
            </w:pPr>
            <w:r w:rsidRPr="000B4A58">
              <w:rPr>
                <w:rFonts w:ascii="Arial" w:hAnsi="Arial" w:cs="Arial"/>
                <w:b/>
              </w:rPr>
              <w:t>RNIE</w:t>
            </w:r>
          </w:p>
        </w:tc>
        <w:tc>
          <w:tcPr>
            <w:tcW w:w="7904" w:type="dxa"/>
            <w:shd w:val="clear" w:color="auto" w:fill="auto"/>
          </w:tcPr>
          <w:p w14:paraId="270E7AB4" w14:textId="2C4B723A" w:rsidR="000B4A58" w:rsidRPr="001C5E86" w:rsidRDefault="000B4A58" w:rsidP="00166543">
            <w:pPr>
              <w:spacing w:after="0"/>
              <w:rPr>
                <w:rFonts w:ascii="Arial" w:hAnsi="Arial" w:cs="Arial"/>
              </w:rPr>
            </w:pPr>
            <w:r>
              <w:rPr>
                <w:rFonts w:ascii="Arial" w:hAnsi="Arial" w:cs="Arial"/>
              </w:rPr>
              <w:t>Route Nationale Inter Etat</w:t>
            </w:r>
          </w:p>
        </w:tc>
      </w:tr>
      <w:tr w:rsidR="00A260E7" w:rsidRPr="001C5E86" w14:paraId="497558F8" w14:textId="77777777" w:rsidTr="00137102">
        <w:trPr>
          <w:trHeight w:val="283"/>
        </w:trPr>
        <w:tc>
          <w:tcPr>
            <w:tcW w:w="1276" w:type="dxa"/>
            <w:shd w:val="clear" w:color="auto" w:fill="auto"/>
          </w:tcPr>
          <w:p w14:paraId="15A481EB" w14:textId="77777777" w:rsidR="00A260E7" w:rsidRPr="001C5E86" w:rsidRDefault="00A260E7" w:rsidP="00166543">
            <w:pPr>
              <w:spacing w:after="0"/>
              <w:jc w:val="both"/>
              <w:rPr>
                <w:rFonts w:ascii="Arial" w:hAnsi="Arial" w:cs="Arial"/>
                <w:b/>
              </w:rPr>
            </w:pPr>
            <w:r w:rsidRPr="001C5E86">
              <w:rPr>
                <w:rFonts w:ascii="Arial" w:hAnsi="Arial" w:cs="Arial"/>
                <w:b/>
              </w:rPr>
              <w:t>SAIC</w:t>
            </w:r>
          </w:p>
        </w:tc>
        <w:tc>
          <w:tcPr>
            <w:tcW w:w="7904" w:type="dxa"/>
            <w:shd w:val="clear" w:color="auto" w:fill="auto"/>
          </w:tcPr>
          <w:p w14:paraId="6318CCCA" w14:textId="77777777" w:rsidR="00A260E7" w:rsidRPr="001C5E86" w:rsidRDefault="00A260E7" w:rsidP="00166543">
            <w:pPr>
              <w:spacing w:after="0"/>
              <w:rPr>
                <w:rFonts w:ascii="Arial" w:hAnsi="Arial" w:cs="Arial"/>
              </w:rPr>
            </w:pPr>
            <w:r w:rsidRPr="001C5E86">
              <w:rPr>
                <w:rFonts w:ascii="Arial" w:hAnsi="Arial" w:cs="Arial"/>
              </w:rPr>
              <w:t>Service d’Appui aux Initiatives Communautaires</w:t>
            </w:r>
          </w:p>
        </w:tc>
      </w:tr>
      <w:tr w:rsidR="00A260E7" w:rsidRPr="001C5E86" w14:paraId="750F4C35" w14:textId="77777777" w:rsidTr="00137102">
        <w:trPr>
          <w:trHeight w:val="283"/>
        </w:trPr>
        <w:tc>
          <w:tcPr>
            <w:tcW w:w="1276" w:type="dxa"/>
            <w:shd w:val="clear" w:color="auto" w:fill="auto"/>
          </w:tcPr>
          <w:p w14:paraId="35E2F80A" w14:textId="77777777" w:rsidR="00A260E7" w:rsidRPr="001C5E86" w:rsidRDefault="00A260E7" w:rsidP="00166543">
            <w:pPr>
              <w:spacing w:after="0"/>
              <w:jc w:val="both"/>
              <w:rPr>
                <w:rFonts w:ascii="Arial" w:hAnsi="Arial" w:cs="Arial"/>
              </w:rPr>
            </w:pPr>
            <w:bookmarkStart w:id="49" w:name="_Toc534489029"/>
            <w:r w:rsidRPr="001C5E86">
              <w:rPr>
                <w:rFonts w:ascii="Arial" w:hAnsi="Arial" w:cs="Arial"/>
                <w:b/>
              </w:rPr>
              <w:t>SBEE</w:t>
            </w:r>
            <w:bookmarkEnd w:id="49"/>
          </w:p>
        </w:tc>
        <w:tc>
          <w:tcPr>
            <w:tcW w:w="7904" w:type="dxa"/>
            <w:shd w:val="clear" w:color="auto" w:fill="auto"/>
          </w:tcPr>
          <w:p w14:paraId="5F525838" w14:textId="77777777" w:rsidR="00A260E7" w:rsidRPr="001C5E86" w:rsidRDefault="00A260E7" w:rsidP="00166543">
            <w:pPr>
              <w:spacing w:after="0"/>
              <w:rPr>
                <w:rFonts w:ascii="Arial" w:hAnsi="Arial" w:cs="Arial"/>
              </w:rPr>
            </w:pPr>
            <w:r w:rsidRPr="001C5E86">
              <w:rPr>
                <w:rFonts w:ascii="Arial" w:hAnsi="Arial" w:cs="Arial"/>
              </w:rPr>
              <w:t>Société Béninoise d’Energie Electrique</w:t>
            </w:r>
          </w:p>
        </w:tc>
      </w:tr>
      <w:tr w:rsidR="00A260E7" w:rsidRPr="001C5E86" w14:paraId="282F1E22" w14:textId="77777777" w:rsidTr="00137102">
        <w:trPr>
          <w:trHeight w:val="283"/>
        </w:trPr>
        <w:tc>
          <w:tcPr>
            <w:tcW w:w="1276" w:type="dxa"/>
            <w:shd w:val="clear" w:color="auto" w:fill="auto"/>
          </w:tcPr>
          <w:p w14:paraId="66EB94B9" w14:textId="77777777" w:rsidR="00A260E7" w:rsidRPr="001C5E86" w:rsidRDefault="00A260E7" w:rsidP="00166543">
            <w:pPr>
              <w:spacing w:after="0"/>
              <w:jc w:val="both"/>
              <w:rPr>
                <w:rFonts w:ascii="Arial" w:hAnsi="Arial" w:cs="Arial"/>
                <w:b/>
              </w:rPr>
            </w:pPr>
            <w:r w:rsidRPr="001C5E86">
              <w:rPr>
                <w:rFonts w:ascii="Arial" w:hAnsi="Arial" w:cs="Arial"/>
                <w:b/>
              </w:rPr>
              <w:t>SDAU</w:t>
            </w:r>
          </w:p>
        </w:tc>
        <w:tc>
          <w:tcPr>
            <w:tcW w:w="7904" w:type="dxa"/>
            <w:shd w:val="clear" w:color="auto" w:fill="auto"/>
          </w:tcPr>
          <w:p w14:paraId="76B566A1" w14:textId="77777777" w:rsidR="00A260E7" w:rsidRPr="001C5E86" w:rsidRDefault="00A260E7" w:rsidP="00166543">
            <w:pPr>
              <w:spacing w:after="0"/>
              <w:rPr>
                <w:rFonts w:ascii="Arial" w:hAnsi="Arial" w:cs="Arial"/>
              </w:rPr>
            </w:pPr>
            <w:r w:rsidRPr="001C5E86">
              <w:rPr>
                <w:rFonts w:ascii="Arial" w:hAnsi="Arial" w:cs="Arial"/>
              </w:rPr>
              <w:t>Schéma Directeur d’Aménagement et d’Urbanisme</w:t>
            </w:r>
          </w:p>
        </w:tc>
      </w:tr>
      <w:tr w:rsidR="00A04C39" w:rsidRPr="001C5E86" w14:paraId="76C484DE" w14:textId="77777777" w:rsidTr="00137102">
        <w:trPr>
          <w:trHeight w:val="283"/>
        </w:trPr>
        <w:tc>
          <w:tcPr>
            <w:tcW w:w="1276" w:type="dxa"/>
            <w:shd w:val="clear" w:color="auto" w:fill="auto"/>
          </w:tcPr>
          <w:p w14:paraId="606E172B" w14:textId="431C308B" w:rsidR="00A04C39" w:rsidRPr="001C5E86" w:rsidRDefault="00A04C39" w:rsidP="00166543">
            <w:pPr>
              <w:spacing w:after="0"/>
              <w:jc w:val="both"/>
              <w:rPr>
                <w:rFonts w:ascii="Arial" w:hAnsi="Arial" w:cs="Arial"/>
                <w:b/>
              </w:rPr>
            </w:pPr>
            <w:r>
              <w:rPr>
                <w:rFonts w:ascii="Arial" w:hAnsi="Arial" w:cs="Arial"/>
                <w:b/>
              </w:rPr>
              <w:t>SFI</w:t>
            </w:r>
          </w:p>
        </w:tc>
        <w:tc>
          <w:tcPr>
            <w:tcW w:w="7904" w:type="dxa"/>
            <w:shd w:val="clear" w:color="auto" w:fill="auto"/>
          </w:tcPr>
          <w:p w14:paraId="7A7BB465" w14:textId="4173AABA" w:rsidR="00A04C39" w:rsidRPr="001C5E86" w:rsidRDefault="00A04C39" w:rsidP="00166543">
            <w:pPr>
              <w:spacing w:after="0"/>
              <w:rPr>
                <w:rFonts w:ascii="Arial" w:hAnsi="Arial" w:cs="Arial"/>
              </w:rPr>
            </w:pPr>
            <w:r>
              <w:rPr>
                <w:rFonts w:ascii="Arial" w:hAnsi="Arial" w:cs="Arial"/>
              </w:rPr>
              <w:t>Société Financière Internationale</w:t>
            </w:r>
          </w:p>
        </w:tc>
      </w:tr>
      <w:tr w:rsidR="00FE1928" w:rsidRPr="001C5E86" w14:paraId="6229F457" w14:textId="77777777" w:rsidTr="00137102">
        <w:trPr>
          <w:trHeight w:val="283"/>
        </w:trPr>
        <w:tc>
          <w:tcPr>
            <w:tcW w:w="1276" w:type="dxa"/>
            <w:shd w:val="clear" w:color="auto" w:fill="auto"/>
          </w:tcPr>
          <w:p w14:paraId="26AA5C4F" w14:textId="36699BC6" w:rsidR="00FE1928" w:rsidRPr="001C5E86" w:rsidRDefault="00FE1928" w:rsidP="00166543">
            <w:pPr>
              <w:spacing w:after="0"/>
              <w:jc w:val="both"/>
              <w:rPr>
                <w:rFonts w:ascii="Arial" w:hAnsi="Arial" w:cs="Arial"/>
                <w:b/>
              </w:rPr>
            </w:pPr>
            <w:r>
              <w:rPr>
                <w:rFonts w:ascii="Arial" w:hAnsi="Arial" w:cs="Arial"/>
                <w:b/>
              </w:rPr>
              <w:t>SDAT</w:t>
            </w:r>
          </w:p>
        </w:tc>
        <w:tc>
          <w:tcPr>
            <w:tcW w:w="7904" w:type="dxa"/>
            <w:shd w:val="clear" w:color="auto" w:fill="auto"/>
          </w:tcPr>
          <w:p w14:paraId="70A41797" w14:textId="25D06DD4" w:rsidR="00FE1928" w:rsidRPr="001C5E86" w:rsidRDefault="00FE1928" w:rsidP="00166543">
            <w:pPr>
              <w:spacing w:after="0"/>
              <w:rPr>
                <w:rFonts w:ascii="Arial" w:hAnsi="Arial" w:cs="Arial"/>
              </w:rPr>
            </w:pPr>
            <w:r>
              <w:rPr>
                <w:rFonts w:ascii="Arial" w:hAnsi="Arial" w:cs="Arial"/>
              </w:rPr>
              <w:t>Schéma Directeur d’Aménagement du Territoire</w:t>
            </w:r>
          </w:p>
        </w:tc>
      </w:tr>
      <w:tr w:rsidR="00A260E7" w:rsidRPr="001C5E86" w14:paraId="6DC939B9" w14:textId="77777777" w:rsidTr="00137102">
        <w:trPr>
          <w:trHeight w:val="283"/>
        </w:trPr>
        <w:tc>
          <w:tcPr>
            <w:tcW w:w="1276" w:type="dxa"/>
            <w:shd w:val="clear" w:color="auto" w:fill="auto"/>
          </w:tcPr>
          <w:p w14:paraId="105BB92D" w14:textId="77777777" w:rsidR="00A260E7" w:rsidRPr="001C5E86" w:rsidRDefault="00A260E7" w:rsidP="00166543">
            <w:pPr>
              <w:spacing w:after="0"/>
              <w:jc w:val="both"/>
              <w:rPr>
                <w:rFonts w:ascii="Arial" w:hAnsi="Arial" w:cs="Arial"/>
                <w:b/>
              </w:rPr>
            </w:pPr>
            <w:r w:rsidRPr="001C5E86">
              <w:rPr>
                <w:rFonts w:ascii="Arial" w:hAnsi="Arial" w:cs="Arial"/>
                <w:b/>
              </w:rPr>
              <w:t>SERHAU</w:t>
            </w:r>
          </w:p>
        </w:tc>
        <w:tc>
          <w:tcPr>
            <w:tcW w:w="7904" w:type="dxa"/>
            <w:shd w:val="clear" w:color="auto" w:fill="auto"/>
          </w:tcPr>
          <w:p w14:paraId="29DBBC08" w14:textId="77777777" w:rsidR="00A260E7" w:rsidRPr="001C5E86" w:rsidRDefault="00A260E7" w:rsidP="00166543">
            <w:pPr>
              <w:spacing w:after="0"/>
              <w:rPr>
                <w:rFonts w:ascii="Arial" w:hAnsi="Arial" w:cs="Arial"/>
              </w:rPr>
            </w:pPr>
            <w:r w:rsidRPr="001C5E86">
              <w:rPr>
                <w:rFonts w:ascii="Arial" w:hAnsi="Arial" w:cs="Arial"/>
              </w:rPr>
              <w:t>Société d’Etudes Régionales d’Habitat et d’Aménagement Urbain</w:t>
            </w:r>
          </w:p>
        </w:tc>
      </w:tr>
      <w:tr w:rsidR="002554AF" w:rsidRPr="001C5E86" w14:paraId="09D9931E" w14:textId="77777777" w:rsidTr="00137102">
        <w:trPr>
          <w:trHeight w:val="283"/>
        </w:trPr>
        <w:tc>
          <w:tcPr>
            <w:tcW w:w="1276" w:type="dxa"/>
            <w:shd w:val="clear" w:color="auto" w:fill="auto"/>
          </w:tcPr>
          <w:p w14:paraId="65436946" w14:textId="47DFF70F" w:rsidR="002554AF" w:rsidRPr="001C5E86" w:rsidRDefault="002554AF" w:rsidP="00166543">
            <w:pPr>
              <w:spacing w:after="0"/>
              <w:jc w:val="both"/>
              <w:rPr>
                <w:rFonts w:ascii="Arial" w:hAnsi="Arial" w:cs="Arial"/>
                <w:b/>
              </w:rPr>
            </w:pPr>
            <w:r w:rsidRPr="002554AF">
              <w:rPr>
                <w:rFonts w:ascii="Arial" w:hAnsi="Arial" w:cs="Arial"/>
                <w:b/>
              </w:rPr>
              <w:t>SGDS-GN</w:t>
            </w:r>
          </w:p>
        </w:tc>
        <w:tc>
          <w:tcPr>
            <w:tcW w:w="7904" w:type="dxa"/>
            <w:shd w:val="clear" w:color="auto" w:fill="auto"/>
          </w:tcPr>
          <w:p w14:paraId="662A8FC0" w14:textId="2712BA42" w:rsidR="002554AF" w:rsidRPr="001C5E86" w:rsidRDefault="002554AF" w:rsidP="00166543">
            <w:pPr>
              <w:spacing w:after="0"/>
              <w:rPr>
                <w:rFonts w:ascii="Arial" w:hAnsi="Arial" w:cs="Arial"/>
              </w:rPr>
            </w:pPr>
            <w:r w:rsidRPr="002554AF">
              <w:rPr>
                <w:rFonts w:ascii="Arial" w:hAnsi="Arial" w:cs="Arial"/>
              </w:rPr>
              <w:t xml:space="preserve">Société de Gestion des Déchets Solides dans le Grand Nokoué </w:t>
            </w:r>
          </w:p>
        </w:tc>
      </w:tr>
      <w:tr w:rsidR="00A260E7" w:rsidRPr="001C5E86" w14:paraId="0C747B64" w14:textId="77777777" w:rsidTr="00137102">
        <w:trPr>
          <w:trHeight w:val="283"/>
        </w:trPr>
        <w:tc>
          <w:tcPr>
            <w:tcW w:w="1276" w:type="dxa"/>
            <w:shd w:val="clear" w:color="auto" w:fill="auto"/>
          </w:tcPr>
          <w:p w14:paraId="5BB85E99" w14:textId="4CB72B08" w:rsidR="00A260E7" w:rsidRPr="001C5E86" w:rsidRDefault="00A260E7" w:rsidP="00166543">
            <w:pPr>
              <w:spacing w:after="0"/>
              <w:jc w:val="both"/>
              <w:rPr>
                <w:rFonts w:ascii="Arial" w:hAnsi="Arial" w:cs="Arial"/>
                <w:b/>
              </w:rPr>
            </w:pPr>
            <w:r w:rsidRPr="001C5E86">
              <w:rPr>
                <w:rFonts w:ascii="Arial" w:hAnsi="Arial" w:cs="Arial"/>
                <w:b/>
              </w:rPr>
              <w:t>SIDA</w:t>
            </w:r>
          </w:p>
        </w:tc>
        <w:tc>
          <w:tcPr>
            <w:tcW w:w="7904" w:type="dxa"/>
            <w:shd w:val="clear" w:color="auto" w:fill="auto"/>
          </w:tcPr>
          <w:p w14:paraId="4B11FF1B" w14:textId="5EB479F2" w:rsidR="00A260E7" w:rsidRPr="001C5E86" w:rsidRDefault="00A260E7" w:rsidP="00166543">
            <w:pPr>
              <w:spacing w:after="0"/>
              <w:rPr>
                <w:rFonts w:ascii="Arial" w:hAnsi="Arial" w:cs="Arial"/>
              </w:rPr>
            </w:pPr>
            <w:r w:rsidRPr="001C5E86">
              <w:rPr>
                <w:rFonts w:ascii="Arial" w:hAnsi="Arial" w:cs="Arial"/>
              </w:rPr>
              <w:t xml:space="preserve">Syndrome d’Immuno Déficience Acquis </w:t>
            </w:r>
          </w:p>
        </w:tc>
      </w:tr>
      <w:tr w:rsidR="00A260E7" w:rsidRPr="001C5E86" w14:paraId="404422F4" w14:textId="77777777" w:rsidTr="00137102">
        <w:trPr>
          <w:trHeight w:val="283"/>
        </w:trPr>
        <w:tc>
          <w:tcPr>
            <w:tcW w:w="1276" w:type="dxa"/>
            <w:shd w:val="clear" w:color="auto" w:fill="auto"/>
          </w:tcPr>
          <w:p w14:paraId="6BAE50DD" w14:textId="77777777" w:rsidR="00A260E7" w:rsidRPr="001C5E86" w:rsidRDefault="00A260E7" w:rsidP="00166543">
            <w:pPr>
              <w:spacing w:after="0"/>
              <w:jc w:val="both"/>
              <w:rPr>
                <w:rFonts w:ascii="Arial" w:hAnsi="Arial" w:cs="Arial"/>
                <w:b/>
              </w:rPr>
            </w:pPr>
            <w:r w:rsidRPr="001C5E86">
              <w:rPr>
                <w:rFonts w:ascii="Arial" w:hAnsi="Arial" w:cs="Arial"/>
                <w:b/>
              </w:rPr>
              <w:t>SMIG</w:t>
            </w:r>
          </w:p>
        </w:tc>
        <w:tc>
          <w:tcPr>
            <w:tcW w:w="7904" w:type="dxa"/>
            <w:shd w:val="clear" w:color="auto" w:fill="auto"/>
          </w:tcPr>
          <w:p w14:paraId="19612E91" w14:textId="77777777" w:rsidR="00A260E7" w:rsidRPr="001C5E86" w:rsidRDefault="00A260E7" w:rsidP="00166543">
            <w:pPr>
              <w:spacing w:after="0"/>
              <w:rPr>
                <w:rFonts w:ascii="Arial" w:hAnsi="Arial" w:cs="Arial"/>
              </w:rPr>
            </w:pPr>
            <w:r w:rsidRPr="001C5E86">
              <w:rPr>
                <w:rFonts w:ascii="Arial" w:hAnsi="Arial" w:cs="Arial"/>
              </w:rPr>
              <w:t>Salaire Minimum Interprofessionnel Garanti</w:t>
            </w:r>
          </w:p>
        </w:tc>
      </w:tr>
      <w:tr w:rsidR="00A260E7" w:rsidRPr="001C5E86" w14:paraId="3F20651E" w14:textId="77777777" w:rsidTr="00137102">
        <w:trPr>
          <w:trHeight w:val="283"/>
        </w:trPr>
        <w:tc>
          <w:tcPr>
            <w:tcW w:w="1276" w:type="dxa"/>
            <w:shd w:val="clear" w:color="auto" w:fill="auto"/>
          </w:tcPr>
          <w:p w14:paraId="10FDBFEA" w14:textId="77777777" w:rsidR="00A260E7" w:rsidRPr="001C5E86" w:rsidRDefault="00A260E7" w:rsidP="00166543">
            <w:pPr>
              <w:spacing w:after="0"/>
              <w:jc w:val="both"/>
              <w:rPr>
                <w:rFonts w:ascii="Arial" w:hAnsi="Arial" w:cs="Arial"/>
                <w:b/>
              </w:rPr>
            </w:pPr>
            <w:r w:rsidRPr="001C5E86">
              <w:rPr>
                <w:rFonts w:ascii="Arial" w:hAnsi="Arial" w:cs="Arial"/>
                <w:b/>
              </w:rPr>
              <w:t>SONEB</w:t>
            </w:r>
          </w:p>
        </w:tc>
        <w:tc>
          <w:tcPr>
            <w:tcW w:w="7904" w:type="dxa"/>
            <w:shd w:val="clear" w:color="auto" w:fill="auto"/>
          </w:tcPr>
          <w:p w14:paraId="71B81C3E" w14:textId="77777777" w:rsidR="00A260E7" w:rsidRPr="001C5E86" w:rsidRDefault="00A260E7" w:rsidP="00166543">
            <w:pPr>
              <w:spacing w:after="0"/>
              <w:rPr>
                <w:rFonts w:ascii="Arial" w:hAnsi="Arial" w:cs="Arial"/>
              </w:rPr>
            </w:pPr>
            <w:r w:rsidRPr="001C5E86">
              <w:rPr>
                <w:rFonts w:ascii="Arial" w:hAnsi="Arial" w:cs="Arial"/>
              </w:rPr>
              <w:t>Société Nationale des Eaux du Bénin</w:t>
            </w:r>
          </w:p>
        </w:tc>
      </w:tr>
      <w:tr w:rsidR="00B96386" w:rsidRPr="001C5E86" w14:paraId="5D6ED1DE" w14:textId="77777777" w:rsidTr="00137102">
        <w:trPr>
          <w:trHeight w:val="283"/>
        </w:trPr>
        <w:tc>
          <w:tcPr>
            <w:tcW w:w="1276" w:type="dxa"/>
            <w:shd w:val="clear" w:color="auto" w:fill="auto"/>
          </w:tcPr>
          <w:p w14:paraId="0A964B3B" w14:textId="72E21B32" w:rsidR="00B96386" w:rsidRPr="001C5E86" w:rsidRDefault="00B96386" w:rsidP="00166543">
            <w:pPr>
              <w:spacing w:after="0"/>
              <w:jc w:val="both"/>
              <w:rPr>
                <w:rFonts w:ascii="Arial" w:hAnsi="Arial" w:cs="Arial"/>
                <w:b/>
              </w:rPr>
            </w:pPr>
            <w:r>
              <w:rPr>
                <w:rFonts w:ascii="Arial" w:hAnsi="Arial" w:cs="Arial"/>
                <w:b/>
              </w:rPr>
              <w:t>SO</w:t>
            </w:r>
          </w:p>
        </w:tc>
        <w:tc>
          <w:tcPr>
            <w:tcW w:w="7904" w:type="dxa"/>
            <w:shd w:val="clear" w:color="auto" w:fill="auto"/>
          </w:tcPr>
          <w:p w14:paraId="42D0C052" w14:textId="49579340" w:rsidR="00B96386" w:rsidRPr="001C5E86" w:rsidRDefault="00B96386" w:rsidP="00166543">
            <w:pPr>
              <w:spacing w:after="0"/>
              <w:rPr>
                <w:rFonts w:ascii="Arial" w:hAnsi="Arial" w:cs="Arial"/>
              </w:rPr>
            </w:pPr>
            <w:r>
              <w:rPr>
                <w:rFonts w:ascii="Arial" w:hAnsi="Arial" w:cs="Arial"/>
              </w:rPr>
              <w:t>Sauvegarde Opérationnelle</w:t>
            </w:r>
          </w:p>
        </w:tc>
      </w:tr>
      <w:tr w:rsidR="009310C2" w:rsidRPr="001C5E86" w14:paraId="1CC32138" w14:textId="77777777" w:rsidTr="00137102">
        <w:trPr>
          <w:trHeight w:val="283"/>
        </w:trPr>
        <w:tc>
          <w:tcPr>
            <w:tcW w:w="1276" w:type="dxa"/>
            <w:shd w:val="clear" w:color="auto" w:fill="auto"/>
          </w:tcPr>
          <w:p w14:paraId="2520BA1F" w14:textId="12CDDACB" w:rsidR="009310C2" w:rsidRPr="001C5E86" w:rsidRDefault="009310C2" w:rsidP="00166543">
            <w:pPr>
              <w:spacing w:after="0"/>
              <w:jc w:val="both"/>
              <w:rPr>
                <w:rFonts w:ascii="Arial" w:hAnsi="Arial" w:cs="Arial"/>
                <w:b/>
              </w:rPr>
            </w:pPr>
            <w:r>
              <w:rPr>
                <w:rFonts w:ascii="Arial" w:hAnsi="Arial" w:cs="Arial"/>
                <w:b/>
              </w:rPr>
              <w:t>SSC</w:t>
            </w:r>
          </w:p>
        </w:tc>
        <w:tc>
          <w:tcPr>
            <w:tcW w:w="7904" w:type="dxa"/>
            <w:shd w:val="clear" w:color="auto" w:fill="auto"/>
          </w:tcPr>
          <w:p w14:paraId="7391003D" w14:textId="326F10CD" w:rsidR="009310C2" w:rsidRPr="001C5E86" w:rsidRDefault="009310C2" w:rsidP="00166543">
            <w:pPr>
              <w:spacing w:after="0"/>
              <w:rPr>
                <w:rFonts w:ascii="Arial" w:hAnsi="Arial" w:cs="Arial"/>
              </w:rPr>
            </w:pPr>
            <w:r w:rsidRPr="009310C2">
              <w:rPr>
                <w:rFonts w:ascii="Arial" w:hAnsi="Arial" w:cs="Arial"/>
              </w:rPr>
              <w:t>Schémas des Services Collectifs</w:t>
            </w:r>
          </w:p>
        </w:tc>
      </w:tr>
      <w:tr w:rsidR="000B4A58" w:rsidRPr="001C5E86" w14:paraId="46F727A5" w14:textId="77777777" w:rsidTr="00137102">
        <w:trPr>
          <w:trHeight w:val="283"/>
        </w:trPr>
        <w:tc>
          <w:tcPr>
            <w:tcW w:w="1276" w:type="dxa"/>
            <w:shd w:val="clear" w:color="auto" w:fill="auto"/>
          </w:tcPr>
          <w:p w14:paraId="493B2A13" w14:textId="2AECD71F" w:rsidR="000B4A58" w:rsidRDefault="000B4A58" w:rsidP="00166543">
            <w:pPr>
              <w:spacing w:after="0"/>
              <w:jc w:val="both"/>
              <w:rPr>
                <w:rFonts w:ascii="Arial" w:hAnsi="Arial" w:cs="Arial"/>
                <w:b/>
              </w:rPr>
            </w:pPr>
            <w:r w:rsidRPr="000B4A58">
              <w:rPr>
                <w:rFonts w:ascii="Arial" w:hAnsi="Arial" w:cs="Arial"/>
                <w:b/>
              </w:rPr>
              <w:t>SSI</w:t>
            </w:r>
          </w:p>
        </w:tc>
        <w:tc>
          <w:tcPr>
            <w:tcW w:w="7904" w:type="dxa"/>
            <w:shd w:val="clear" w:color="auto" w:fill="auto"/>
          </w:tcPr>
          <w:p w14:paraId="7DC9EF88" w14:textId="5B0580EC" w:rsidR="000B4A58" w:rsidRPr="009310C2" w:rsidRDefault="000B4A58" w:rsidP="00166543">
            <w:pPr>
              <w:spacing w:after="0"/>
              <w:rPr>
                <w:rFonts w:ascii="Arial" w:hAnsi="Arial" w:cs="Arial"/>
              </w:rPr>
            </w:pPr>
            <w:r w:rsidRPr="000B4A58">
              <w:rPr>
                <w:rFonts w:ascii="Arial" w:hAnsi="Arial" w:cs="Arial"/>
              </w:rPr>
              <w:t>Système de Sauvegardes Intégré de la Banque Africaine de Développement</w:t>
            </w:r>
          </w:p>
        </w:tc>
      </w:tr>
      <w:tr w:rsidR="00FE1928" w:rsidRPr="001C5E86" w14:paraId="4B73AC8F" w14:textId="77777777" w:rsidTr="00137102">
        <w:trPr>
          <w:trHeight w:val="283"/>
        </w:trPr>
        <w:tc>
          <w:tcPr>
            <w:tcW w:w="1276" w:type="dxa"/>
            <w:shd w:val="clear" w:color="auto" w:fill="auto"/>
          </w:tcPr>
          <w:p w14:paraId="04231107" w14:textId="7E58E021" w:rsidR="00FE1928" w:rsidRPr="001C5E86" w:rsidRDefault="00FE1928" w:rsidP="00166543">
            <w:pPr>
              <w:spacing w:after="0"/>
              <w:jc w:val="both"/>
              <w:rPr>
                <w:rFonts w:ascii="Arial" w:hAnsi="Arial" w:cs="Arial"/>
                <w:b/>
              </w:rPr>
            </w:pPr>
            <w:r>
              <w:rPr>
                <w:rFonts w:ascii="Arial" w:hAnsi="Arial" w:cs="Arial"/>
                <w:b/>
              </w:rPr>
              <w:t>STAD</w:t>
            </w:r>
          </w:p>
        </w:tc>
        <w:tc>
          <w:tcPr>
            <w:tcW w:w="7904" w:type="dxa"/>
            <w:shd w:val="clear" w:color="auto" w:fill="auto"/>
          </w:tcPr>
          <w:p w14:paraId="5050EBD2" w14:textId="69CF5DC7" w:rsidR="00FE1928" w:rsidRPr="001C5E86" w:rsidRDefault="009310C2" w:rsidP="00166543">
            <w:pPr>
              <w:spacing w:after="0"/>
              <w:rPr>
                <w:rFonts w:ascii="Arial" w:hAnsi="Arial" w:cs="Arial"/>
              </w:rPr>
            </w:pPr>
            <w:r>
              <w:rPr>
                <w:rFonts w:ascii="Arial" w:hAnsi="Arial" w:cs="Arial"/>
              </w:rPr>
              <w:t>S</w:t>
            </w:r>
            <w:r w:rsidRPr="009310C2">
              <w:rPr>
                <w:rFonts w:ascii="Arial" w:hAnsi="Arial" w:cs="Arial"/>
              </w:rPr>
              <w:t>chéma Territorial d’Aménagement et de Développement</w:t>
            </w:r>
          </w:p>
        </w:tc>
      </w:tr>
      <w:tr w:rsidR="00B42D39" w:rsidRPr="001C5E86" w14:paraId="246B1E95" w14:textId="77777777" w:rsidTr="00137102">
        <w:trPr>
          <w:trHeight w:val="283"/>
        </w:trPr>
        <w:tc>
          <w:tcPr>
            <w:tcW w:w="1276" w:type="dxa"/>
            <w:shd w:val="clear" w:color="auto" w:fill="auto"/>
          </w:tcPr>
          <w:p w14:paraId="3F998F24" w14:textId="10D95250" w:rsidR="00B42D39" w:rsidRDefault="00B42D39" w:rsidP="00166543">
            <w:pPr>
              <w:spacing w:after="0"/>
              <w:jc w:val="both"/>
              <w:rPr>
                <w:rFonts w:ascii="Arial" w:hAnsi="Arial" w:cs="Arial"/>
                <w:b/>
              </w:rPr>
            </w:pPr>
            <w:r>
              <w:rPr>
                <w:rFonts w:ascii="Arial" w:hAnsi="Arial" w:cs="Arial"/>
                <w:b/>
              </w:rPr>
              <w:t>TdR</w:t>
            </w:r>
          </w:p>
        </w:tc>
        <w:tc>
          <w:tcPr>
            <w:tcW w:w="7904" w:type="dxa"/>
            <w:shd w:val="clear" w:color="auto" w:fill="auto"/>
          </w:tcPr>
          <w:p w14:paraId="01152CFA" w14:textId="705B176E" w:rsidR="00B42D39" w:rsidRDefault="00B42D39" w:rsidP="00166543">
            <w:pPr>
              <w:spacing w:after="0"/>
              <w:rPr>
                <w:rFonts w:ascii="Arial" w:hAnsi="Arial" w:cs="Arial"/>
              </w:rPr>
            </w:pPr>
            <w:r>
              <w:rPr>
                <w:rFonts w:ascii="Arial" w:hAnsi="Arial" w:cs="Arial"/>
              </w:rPr>
              <w:t>Termes de Références</w:t>
            </w:r>
          </w:p>
        </w:tc>
      </w:tr>
      <w:tr w:rsidR="00BD06E2" w:rsidRPr="001C5E86" w14:paraId="5CA745E5" w14:textId="77777777" w:rsidTr="00137102">
        <w:trPr>
          <w:trHeight w:val="283"/>
        </w:trPr>
        <w:tc>
          <w:tcPr>
            <w:tcW w:w="1276" w:type="dxa"/>
            <w:shd w:val="clear" w:color="auto" w:fill="auto"/>
          </w:tcPr>
          <w:p w14:paraId="381CFE88" w14:textId="3141F30D" w:rsidR="00BD06E2" w:rsidRPr="001C5E86" w:rsidRDefault="00BD06E2" w:rsidP="00166543">
            <w:pPr>
              <w:spacing w:after="0"/>
              <w:jc w:val="both"/>
              <w:rPr>
                <w:rFonts w:ascii="Arial" w:hAnsi="Arial" w:cs="Arial"/>
                <w:b/>
              </w:rPr>
            </w:pPr>
            <w:r>
              <w:rPr>
                <w:rFonts w:ascii="Arial" w:hAnsi="Arial" w:cs="Arial"/>
                <w:b/>
              </w:rPr>
              <w:t>TPC</w:t>
            </w:r>
          </w:p>
        </w:tc>
        <w:tc>
          <w:tcPr>
            <w:tcW w:w="7904" w:type="dxa"/>
            <w:shd w:val="clear" w:color="auto" w:fill="auto"/>
          </w:tcPr>
          <w:p w14:paraId="4B5D7D93" w14:textId="2E57A8AD" w:rsidR="00BD06E2" w:rsidRPr="001C5E86" w:rsidRDefault="00A04C39" w:rsidP="00166543">
            <w:pPr>
              <w:spacing w:after="0"/>
              <w:rPr>
                <w:rFonts w:ascii="Arial" w:hAnsi="Arial" w:cs="Arial"/>
              </w:rPr>
            </w:pPr>
            <w:r>
              <w:rPr>
                <w:rFonts w:ascii="Arial" w:hAnsi="Arial" w:cs="Arial"/>
              </w:rPr>
              <w:t>Terre-Plein</w:t>
            </w:r>
            <w:r w:rsidR="00BD06E2">
              <w:rPr>
                <w:rFonts w:ascii="Arial" w:hAnsi="Arial" w:cs="Arial"/>
              </w:rPr>
              <w:t xml:space="preserve"> Central</w:t>
            </w:r>
          </w:p>
        </w:tc>
      </w:tr>
      <w:tr w:rsidR="00A260E7" w:rsidRPr="001C5E86" w14:paraId="7AD13D94" w14:textId="77777777" w:rsidTr="00137102">
        <w:trPr>
          <w:trHeight w:val="283"/>
        </w:trPr>
        <w:tc>
          <w:tcPr>
            <w:tcW w:w="1276" w:type="dxa"/>
            <w:shd w:val="clear" w:color="auto" w:fill="auto"/>
          </w:tcPr>
          <w:p w14:paraId="58D40DA2" w14:textId="77777777" w:rsidR="00A260E7" w:rsidRPr="001C5E86" w:rsidRDefault="00A260E7" w:rsidP="00166543">
            <w:pPr>
              <w:spacing w:after="0"/>
              <w:jc w:val="both"/>
              <w:rPr>
                <w:rFonts w:ascii="Arial" w:hAnsi="Arial" w:cs="Arial"/>
                <w:b/>
              </w:rPr>
            </w:pPr>
            <w:r w:rsidRPr="001C5E86">
              <w:rPr>
                <w:rFonts w:ascii="Arial" w:hAnsi="Arial" w:cs="Arial"/>
                <w:b/>
              </w:rPr>
              <w:t>U</w:t>
            </w:r>
          </w:p>
        </w:tc>
        <w:tc>
          <w:tcPr>
            <w:tcW w:w="7904" w:type="dxa"/>
            <w:shd w:val="clear" w:color="auto" w:fill="auto"/>
          </w:tcPr>
          <w:p w14:paraId="5A1BE29B" w14:textId="77777777" w:rsidR="00A260E7" w:rsidRPr="001C5E86" w:rsidRDefault="00A260E7" w:rsidP="00166543">
            <w:pPr>
              <w:spacing w:after="0"/>
              <w:rPr>
                <w:rFonts w:ascii="Arial" w:hAnsi="Arial" w:cs="Arial"/>
              </w:rPr>
            </w:pPr>
            <w:r w:rsidRPr="001C5E86">
              <w:rPr>
                <w:rFonts w:ascii="Arial" w:hAnsi="Arial" w:cs="Arial"/>
              </w:rPr>
              <w:t>Unité</w:t>
            </w:r>
          </w:p>
        </w:tc>
      </w:tr>
      <w:tr w:rsidR="00FE1928" w:rsidRPr="001C5E86" w14:paraId="38612DCD" w14:textId="77777777" w:rsidTr="00137102">
        <w:trPr>
          <w:trHeight w:val="283"/>
        </w:trPr>
        <w:tc>
          <w:tcPr>
            <w:tcW w:w="1276" w:type="dxa"/>
            <w:shd w:val="clear" w:color="auto" w:fill="auto"/>
          </w:tcPr>
          <w:p w14:paraId="5FB94D14" w14:textId="7A5B5E0D" w:rsidR="00FE1928" w:rsidRPr="001C5E86" w:rsidRDefault="00FE1928" w:rsidP="00166543">
            <w:pPr>
              <w:spacing w:after="0"/>
              <w:jc w:val="both"/>
              <w:rPr>
                <w:rFonts w:ascii="Arial" w:hAnsi="Arial" w:cs="Arial"/>
                <w:b/>
              </w:rPr>
            </w:pPr>
            <w:r>
              <w:rPr>
                <w:rFonts w:ascii="Arial" w:hAnsi="Arial" w:cs="Arial"/>
                <w:b/>
              </w:rPr>
              <w:t>UEMOA</w:t>
            </w:r>
          </w:p>
        </w:tc>
        <w:tc>
          <w:tcPr>
            <w:tcW w:w="7904" w:type="dxa"/>
            <w:shd w:val="clear" w:color="auto" w:fill="auto"/>
          </w:tcPr>
          <w:p w14:paraId="62CEF385" w14:textId="7B847FE6" w:rsidR="00FE1928" w:rsidRPr="001C5E86" w:rsidRDefault="00FE1928" w:rsidP="00166543">
            <w:pPr>
              <w:spacing w:after="0"/>
              <w:rPr>
                <w:rFonts w:ascii="Arial" w:hAnsi="Arial" w:cs="Arial"/>
              </w:rPr>
            </w:pPr>
            <w:r>
              <w:rPr>
                <w:rFonts w:ascii="Arial" w:hAnsi="Arial" w:cs="Arial"/>
              </w:rPr>
              <w:t>Union Economique et Monétaire Ouest Africaine</w:t>
            </w:r>
          </w:p>
        </w:tc>
      </w:tr>
      <w:tr w:rsidR="00A260E7" w:rsidRPr="001C5E86" w14:paraId="210B5C1D" w14:textId="77777777" w:rsidTr="00137102">
        <w:trPr>
          <w:trHeight w:val="283"/>
        </w:trPr>
        <w:tc>
          <w:tcPr>
            <w:tcW w:w="1276" w:type="dxa"/>
            <w:shd w:val="clear" w:color="auto" w:fill="auto"/>
          </w:tcPr>
          <w:p w14:paraId="48345ED6" w14:textId="77777777" w:rsidR="00A260E7" w:rsidRPr="001C5E86" w:rsidRDefault="00A260E7" w:rsidP="00166543">
            <w:pPr>
              <w:spacing w:after="0"/>
              <w:jc w:val="both"/>
              <w:rPr>
                <w:rFonts w:ascii="Arial" w:hAnsi="Arial" w:cs="Arial"/>
                <w:b/>
              </w:rPr>
            </w:pPr>
            <w:r w:rsidRPr="001C5E86">
              <w:rPr>
                <w:rFonts w:ascii="Arial" w:hAnsi="Arial" w:cs="Arial"/>
                <w:b/>
              </w:rPr>
              <w:t>UGP</w:t>
            </w:r>
          </w:p>
        </w:tc>
        <w:tc>
          <w:tcPr>
            <w:tcW w:w="7904" w:type="dxa"/>
            <w:shd w:val="clear" w:color="auto" w:fill="auto"/>
          </w:tcPr>
          <w:p w14:paraId="1C270C30" w14:textId="77777777" w:rsidR="00A260E7" w:rsidRPr="001C5E86" w:rsidRDefault="00A260E7" w:rsidP="00166543">
            <w:pPr>
              <w:spacing w:after="0"/>
              <w:rPr>
                <w:rFonts w:ascii="Arial" w:hAnsi="Arial" w:cs="Arial"/>
              </w:rPr>
            </w:pPr>
            <w:r w:rsidRPr="001C5E86">
              <w:rPr>
                <w:rFonts w:ascii="Arial" w:hAnsi="Arial" w:cs="Arial"/>
              </w:rPr>
              <w:t>Unité de Gestion du Projet</w:t>
            </w:r>
          </w:p>
        </w:tc>
      </w:tr>
      <w:tr w:rsidR="007C674E" w:rsidRPr="001C5E86" w14:paraId="3638BB5E" w14:textId="77777777" w:rsidTr="00137102">
        <w:trPr>
          <w:trHeight w:val="283"/>
        </w:trPr>
        <w:tc>
          <w:tcPr>
            <w:tcW w:w="1276" w:type="dxa"/>
            <w:shd w:val="clear" w:color="auto" w:fill="auto"/>
          </w:tcPr>
          <w:p w14:paraId="0A0FE312" w14:textId="5EAC3E4C" w:rsidR="007C674E" w:rsidRPr="001C5E86" w:rsidRDefault="007C674E" w:rsidP="00166543">
            <w:pPr>
              <w:spacing w:after="0"/>
              <w:jc w:val="both"/>
              <w:rPr>
                <w:rFonts w:ascii="Arial" w:hAnsi="Arial" w:cs="Arial"/>
                <w:b/>
              </w:rPr>
            </w:pPr>
            <w:r>
              <w:rPr>
                <w:rFonts w:ascii="Arial" w:hAnsi="Arial" w:cs="Arial"/>
                <w:b/>
              </w:rPr>
              <w:t>VIH</w:t>
            </w:r>
          </w:p>
        </w:tc>
        <w:tc>
          <w:tcPr>
            <w:tcW w:w="7904" w:type="dxa"/>
            <w:shd w:val="clear" w:color="auto" w:fill="auto"/>
          </w:tcPr>
          <w:p w14:paraId="1E86D8D2" w14:textId="66AEB304" w:rsidR="007C674E" w:rsidRPr="001C5E86" w:rsidRDefault="007C674E" w:rsidP="00166543">
            <w:pPr>
              <w:spacing w:after="0"/>
              <w:rPr>
                <w:rFonts w:ascii="Arial" w:hAnsi="Arial" w:cs="Arial"/>
              </w:rPr>
            </w:pPr>
            <w:r>
              <w:rPr>
                <w:rFonts w:ascii="Arial" w:hAnsi="Arial" w:cs="Arial"/>
              </w:rPr>
              <w:t>Virus de l’Immunodéficience Humaine</w:t>
            </w:r>
          </w:p>
        </w:tc>
      </w:tr>
      <w:tr w:rsidR="00A260E7" w:rsidRPr="001C5E86" w14:paraId="6C3009C6" w14:textId="77777777" w:rsidTr="00137102">
        <w:trPr>
          <w:trHeight w:val="283"/>
        </w:trPr>
        <w:tc>
          <w:tcPr>
            <w:tcW w:w="1276" w:type="dxa"/>
            <w:shd w:val="clear" w:color="auto" w:fill="auto"/>
          </w:tcPr>
          <w:p w14:paraId="4BD993BC" w14:textId="77777777" w:rsidR="00A260E7" w:rsidRPr="001C5E86" w:rsidRDefault="00A260E7" w:rsidP="00166543">
            <w:pPr>
              <w:spacing w:after="0"/>
              <w:jc w:val="both"/>
              <w:rPr>
                <w:rFonts w:ascii="Arial" w:hAnsi="Arial" w:cs="Arial"/>
                <w:b/>
              </w:rPr>
            </w:pPr>
            <w:r w:rsidRPr="001C5E86">
              <w:rPr>
                <w:rFonts w:ascii="Arial" w:hAnsi="Arial" w:cs="Arial"/>
                <w:b/>
              </w:rPr>
              <w:t>W</w:t>
            </w:r>
          </w:p>
        </w:tc>
        <w:tc>
          <w:tcPr>
            <w:tcW w:w="7904" w:type="dxa"/>
            <w:shd w:val="clear" w:color="auto" w:fill="auto"/>
          </w:tcPr>
          <w:p w14:paraId="75056CE8" w14:textId="77777777" w:rsidR="00A260E7" w:rsidRPr="001C5E86" w:rsidRDefault="00A260E7" w:rsidP="00166543">
            <w:pPr>
              <w:spacing w:after="0"/>
              <w:rPr>
                <w:rFonts w:ascii="Arial" w:hAnsi="Arial" w:cs="Arial"/>
              </w:rPr>
            </w:pPr>
            <w:r w:rsidRPr="001C5E86">
              <w:rPr>
                <w:rFonts w:ascii="Arial" w:hAnsi="Arial" w:cs="Arial"/>
              </w:rPr>
              <w:t>Watt</w:t>
            </w:r>
          </w:p>
        </w:tc>
      </w:tr>
    </w:tbl>
    <w:p w14:paraId="09F3D6C3" w14:textId="77777777" w:rsidR="00C86C4C" w:rsidRPr="001C5E86" w:rsidRDefault="00C86C4C" w:rsidP="005A528C">
      <w:pPr>
        <w:rPr>
          <w:rFonts w:ascii="Arial" w:eastAsiaTheme="majorEastAsia" w:hAnsi="Arial" w:cs="Arial"/>
          <w:b/>
          <w:bCs/>
        </w:rPr>
      </w:pPr>
      <w:r w:rsidRPr="001C5E86">
        <w:rPr>
          <w:rFonts w:ascii="Arial" w:hAnsi="Arial" w:cs="Arial"/>
        </w:rPr>
        <w:br w:type="page"/>
      </w:r>
    </w:p>
    <w:p w14:paraId="6A82A49E" w14:textId="1BC45908" w:rsidR="00D242D2" w:rsidRDefault="00C00C57" w:rsidP="00B532AD">
      <w:pPr>
        <w:pStyle w:val="T1"/>
        <w:numPr>
          <w:ilvl w:val="0"/>
          <w:numId w:val="0"/>
        </w:numPr>
      </w:pPr>
      <w:bookmarkStart w:id="50" w:name="_Toc43639628"/>
      <w:bookmarkStart w:id="51" w:name="_Toc43663450"/>
      <w:bookmarkStart w:id="52" w:name="_Toc51974265"/>
      <w:r w:rsidRPr="001C5E86">
        <w:lastRenderedPageBreak/>
        <w:t>CONCEPTS ET MOTS CLES</w:t>
      </w:r>
      <w:bookmarkEnd w:id="5"/>
      <w:bookmarkEnd w:id="6"/>
      <w:bookmarkEnd w:id="7"/>
      <w:bookmarkEnd w:id="50"/>
      <w:bookmarkEnd w:id="51"/>
      <w:bookmarkEnd w:id="52"/>
    </w:p>
    <w:bookmarkEnd w:id="8"/>
    <w:bookmarkEnd w:id="9"/>
    <w:bookmarkEnd w:id="10"/>
    <w:bookmarkEnd w:id="11"/>
    <w:bookmarkEnd w:id="12"/>
    <w:bookmarkEnd w:id="13"/>
    <w:bookmarkEnd w:id="14"/>
    <w:bookmarkEnd w:id="15"/>
    <w:p w14:paraId="30F240ED" w14:textId="77777777" w:rsidR="00AE042E" w:rsidRPr="001C5E86" w:rsidRDefault="001C5E26" w:rsidP="005A528C">
      <w:pPr>
        <w:spacing w:before="120" w:after="60"/>
        <w:jc w:val="both"/>
        <w:rPr>
          <w:rFonts w:ascii="Arial" w:eastAsia="Calibri" w:hAnsi="Arial" w:cs="Arial"/>
          <w:lang w:val="fr-CA"/>
        </w:rPr>
      </w:pPr>
      <w:r w:rsidRPr="001C5E86">
        <w:rPr>
          <w:rFonts w:ascii="Arial" w:eastAsia="Calibri" w:hAnsi="Arial" w:cs="Arial"/>
          <w:lang w:val="fr-CA"/>
        </w:rPr>
        <w:t>Pour une meilleure compréhension des idées exprimées d</w:t>
      </w:r>
      <w:r w:rsidR="00AE042E" w:rsidRPr="001C5E86">
        <w:rPr>
          <w:rFonts w:ascii="Arial" w:eastAsia="Calibri" w:hAnsi="Arial" w:cs="Arial"/>
          <w:lang w:val="fr-CA"/>
        </w:rPr>
        <w:t>ans le cadre d</w:t>
      </w:r>
      <w:r w:rsidRPr="001C5E86">
        <w:rPr>
          <w:rFonts w:ascii="Arial" w:eastAsia="Calibri" w:hAnsi="Arial" w:cs="Arial"/>
          <w:lang w:val="fr-CA"/>
        </w:rPr>
        <w:t xml:space="preserve">u présent rapport, des mots et concepts </w:t>
      </w:r>
      <w:r w:rsidR="0044372C" w:rsidRPr="001C5E86">
        <w:rPr>
          <w:rFonts w:ascii="Arial" w:eastAsia="Calibri" w:hAnsi="Arial" w:cs="Arial"/>
          <w:lang w:val="fr-CA"/>
        </w:rPr>
        <w:t>clés utilisées</w:t>
      </w:r>
      <w:r w:rsidRPr="001C5E86">
        <w:rPr>
          <w:rFonts w:ascii="Arial" w:eastAsia="Calibri" w:hAnsi="Arial" w:cs="Arial"/>
          <w:lang w:val="fr-CA"/>
        </w:rPr>
        <w:t xml:space="preserve"> méritent d’être définis. </w:t>
      </w:r>
    </w:p>
    <w:p w14:paraId="58B1A3C8" w14:textId="77777777" w:rsidR="00C00C57" w:rsidRPr="001C5E86" w:rsidRDefault="00C00C57" w:rsidP="005A528C">
      <w:pPr>
        <w:spacing w:before="120" w:after="60"/>
        <w:jc w:val="both"/>
        <w:rPr>
          <w:rFonts w:ascii="Arial" w:eastAsia="Calibri" w:hAnsi="Arial" w:cs="Arial"/>
        </w:rPr>
      </w:pPr>
      <w:r w:rsidRPr="001C5E86">
        <w:rPr>
          <w:rFonts w:ascii="Arial" w:eastAsia="Calibri" w:hAnsi="Arial" w:cs="Arial"/>
          <w:b/>
          <w:lang w:val="fr-CA"/>
        </w:rPr>
        <w:t xml:space="preserve">Allocation de délocalisation : </w:t>
      </w:r>
      <w:r w:rsidRPr="001C5E86">
        <w:rPr>
          <w:rFonts w:ascii="Arial" w:eastAsia="Calibri" w:hAnsi="Arial" w:cs="Arial"/>
        </w:rPr>
        <w:t xml:space="preserve">C’est une forme de compensation fournie aux personnes éligibles qui sont déplacées de leur logement, qu’elles soient propriétaires foncières ou locataires, et qui exigent une allocation de transition, payée par le projet. Les allocations de délocalisation peuvent être graduées pour refléter les différences dans les niveaux de revenus.  </w:t>
      </w:r>
    </w:p>
    <w:p w14:paraId="31E507C6" w14:textId="77777777" w:rsidR="00C00C57" w:rsidRPr="001C5E86" w:rsidRDefault="00C00C57" w:rsidP="005A528C">
      <w:pPr>
        <w:pStyle w:val="Commentaire"/>
        <w:spacing w:before="120" w:after="60" w:line="276" w:lineRule="auto"/>
        <w:jc w:val="both"/>
        <w:rPr>
          <w:rFonts w:ascii="Arial" w:eastAsia="Calibri" w:hAnsi="Arial" w:cs="Arial"/>
          <w:sz w:val="22"/>
          <w:szCs w:val="22"/>
          <w:lang w:eastAsia="fr-FR"/>
        </w:rPr>
      </w:pPr>
      <w:r w:rsidRPr="001C5E86">
        <w:rPr>
          <w:rFonts w:ascii="Arial" w:eastAsia="Calibri" w:hAnsi="Arial" w:cs="Arial"/>
          <w:b/>
          <w:sz w:val="22"/>
          <w:szCs w:val="22"/>
          <w:lang w:val="fr-CA"/>
        </w:rPr>
        <w:t>Aide à la réinstallation :</w:t>
      </w:r>
      <w:r w:rsidRPr="001C5E86">
        <w:rPr>
          <w:rFonts w:ascii="Arial" w:eastAsia="Calibri" w:hAnsi="Arial" w:cs="Arial"/>
          <w:sz w:val="22"/>
          <w:szCs w:val="22"/>
        </w:rPr>
        <w:t xml:space="preserve"> Appui fourni aux personnes dont un projet entraîne le déplacement physique. Cela peut englober le transport, l’alimentation, le logement et les services sociaux fournis aux personnes touchées dans le cadre de leur relocalisation. Cet appui peut aussi inclure les montants alloués aux personnes touchées à titre de dédommagement pour le désagrément causé par leur réinstallation et pour couvrir les frais afférents à leur relocalisation (frais de déménagement, journées de travail perdues, etc.)</w:t>
      </w:r>
      <w:r w:rsidRPr="001C5E86">
        <w:rPr>
          <w:rFonts w:ascii="Arial" w:eastAsia="Calibri" w:hAnsi="Arial" w:cs="Arial"/>
          <w:sz w:val="22"/>
          <w:szCs w:val="22"/>
          <w:lang w:eastAsia="fr-FR"/>
        </w:rPr>
        <w:t>.</w:t>
      </w:r>
    </w:p>
    <w:p w14:paraId="3A6801C9" w14:textId="77777777" w:rsidR="00C00C57" w:rsidRPr="001C5E86" w:rsidRDefault="00C00C57" w:rsidP="005A528C">
      <w:pPr>
        <w:pStyle w:val="Commentaire"/>
        <w:spacing w:before="120" w:line="276" w:lineRule="auto"/>
        <w:jc w:val="both"/>
        <w:rPr>
          <w:rFonts w:ascii="Arial" w:hAnsi="Arial" w:cs="Arial"/>
          <w:sz w:val="22"/>
          <w:szCs w:val="22"/>
        </w:rPr>
      </w:pPr>
      <w:r w:rsidRPr="001C5E86">
        <w:rPr>
          <w:rFonts w:ascii="Arial" w:hAnsi="Arial" w:cs="Arial"/>
          <w:b/>
          <w:sz w:val="22"/>
          <w:szCs w:val="22"/>
          <w:lang w:val="fr-CA"/>
        </w:rPr>
        <w:t xml:space="preserve">Bénéficiaire : </w:t>
      </w:r>
      <w:r w:rsidRPr="001C5E86">
        <w:rPr>
          <w:rFonts w:ascii="Arial" w:hAnsi="Arial" w:cs="Arial"/>
          <w:sz w:val="22"/>
          <w:szCs w:val="22"/>
        </w:rPr>
        <w:t>Toute personne physique ou morale dont les conditions de vie et de travail seront directement ou indirectement améliorées en raison des extrants du projet.</w:t>
      </w:r>
    </w:p>
    <w:p w14:paraId="4319411B" w14:textId="77777777" w:rsidR="00C00C57" w:rsidRPr="001C5E86" w:rsidRDefault="00C00C57" w:rsidP="005A528C">
      <w:pPr>
        <w:pStyle w:val="Commentaire"/>
        <w:spacing w:before="120" w:after="60" w:line="276" w:lineRule="auto"/>
        <w:jc w:val="both"/>
        <w:rPr>
          <w:rFonts w:ascii="Arial" w:hAnsi="Arial" w:cs="Arial"/>
          <w:sz w:val="22"/>
          <w:szCs w:val="22"/>
          <w:lang w:val="fr-CA"/>
        </w:rPr>
      </w:pPr>
      <w:r w:rsidRPr="001C5E86">
        <w:rPr>
          <w:rFonts w:ascii="Arial" w:hAnsi="Arial" w:cs="Arial"/>
          <w:b/>
          <w:sz w:val="22"/>
          <w:szCs w:val="22"/>
          <w:lang w:val="fr-CA"/>
        </w:rPr>
        <w:t>Compensation ou indemnisation</w:t>
      </w:r>
      <w:r w:rsidRPr="001C5E86">
        <w:rPr>
          <w:rFonts w:ascii="Arial" w:hAnsi="Arial" w:cs="Arial"/>
          <w:sz w:val="22"/>
          <w:szCs w:val="22"/>
          <w:lang w:val="fr-CA"/>
        </w:rPr>
        <w:t xml:space="preserve"> : Remplacement intégral, par paiement en espèces ou remplacement en nature, d'un bien ou d’une ressource acquise ou affectée par le Projet.</w:t>
      </w:r>
    </w:p>
    <w:p w14:paraId="3AE36E6B" w14:textId="77777777" w:rsidR="00C00C57" w:rsidRPr="001C5E86" w:rsidRDefault="00C00C57" w:rsidP="005A528C">
      <w:pPr>
        <w:widowControl w:val="0"/>
        <w:autoSpaceDE w:val="0"/>
        <w:autoSpaceDN w:val="0"/>
        <w:adjustRightInd w:val="0"/>
        <w:jc w:val="both"/>
        <w:rPr>
          <w:rFonts w:ascii="Arial" w:eastAsia="Calibri" w:hAnsi="Arial" w:cs="Arial"/>
        </w:rPr>
      </w:pPr>
      <w:r w:rsidRPr="001C5E86">
        <w:rPr>
          <w:rFonts w:ascii="Arial" w:hAnsi="Arial" w:cs="Arial"/>
          <w:b/>
          <w:lang w:val="fr-CA"/>
        </w:rPr>
        <w:t>Coût de remplacement :</w:t>
      </w:r>
      <w:r w:rsidR="00FA7D34">
        <w:rPr>
          <w:rFonts w:ascii="Arial" w:hAnsi="Arial" w:cs="Arial"/>
          <w:b/>
          <w:lang w:val="fr-CA"/>
        </w:rPr>
        <w:t xml:space="preserve"> </w:t>
      </w:r>
      <w:r w:rsidRPr="001C5E86">
        <w:rPr>
          <w:rFonts w:ascii="Arial" w:eastAsia="Calibri" w:hAnsi="Arial" w:cs="Arial"/>
        </w:rPr>
        <w:t>Coût brut permettant de définir la valeur de remplacement économique d'un actif. C’est le montant d'argent qu'il faudrait défrayer au moment présent pour remplacer un bien affecté par le projet</w:t>
      </w:r>
    </w:p>
    <w:p w14:paraId="420FCEE5" w14:textId="77777777" w:rsidR="00C00C57" w:rsidRPr="001C5E86" w:rsidRDefault="00C00C57" w:rsidP="005A528C">
      <w:pPr>
        <w:pStyle w:val="Sansinterligne"/>
        <w:spacing w:before="120" w:after="60" w:line="276" w:lineRule="auto"/>
        <w:jc w:val="both"/>
        <w:rPr>
          <w:rFonts w:ascii="Arial" w:hAnsi="Arial" w:cs="Arial"/>
        </w:rPr>
      </w:pPr>
      <w:r w:rsidRPr="001C5E86">
        <w:rPr>
          <w:rFonts w:ascii="Arial" w:hAnsi="Arial" w:cs="Arial"/>
          <w:b/>
          <w:lang w:val="fr-CA"/>
        </w:rPr>
        <w:t xml:space="preserve">Conflits : </w:t>
      </w:r>
      <w:r w:rsidRPr="001C5E86">
        <w:rPr>
          <w:rFonts w:ascii="Arial" w:hAnsi="Arial" w:cs="Arial"/>
        </w:rPr>
        <w:t>Ce sont des divergences de points de vue qui peuvent découler des logiques et enjeux entre plusieurs acteurs lors de l’expropriation et/ou de la réinstallation. Il s’agit de situations dans lesquelles plusieurs acteurs expriment des intentions/réclamations concurrentes ou adhèrent à des valeurs divergentes de façon incompatible et de sorte qu’elles s’affrontent (négatif) ou, négocient et s’entendent (positif). Dans les deux (2) cas, le projet doit disposer d’un mécanisme de gestion de conflits.</w:t>
      </w:r>
    </w:p>
    <w:p w14:paraId="5E95C176" w14:textId="77777777" w:rsidR="00E13F38" w:rsidRDefault="00E13F38" w:rsidP="00E13F38">
      <w:pPr>
        <w:jc w:val="both"/>
        <w:rPr>
          <w:rFonts w:ascii="Arial" w:eastAsia="Calibri" w:hAnsi="Arial" w:cs="Arial"/>
        </w:rPr>
      </w:pPr>
      <w:r>
        <w:rPr>
          <w:rFonts w:ascii="Arial" w:eastAsia="Calibri" w:hAnsi="Arial" w:cs="Arial"/>
          <w:b/>
          <w:lang w:val="fr-CA"/>
        </w:rPr>
        <w:t xml:space="preserve">Date Limite d’Eligibilité (DLE) ou Date Butoir (DB) : </w:t>
      </w:r>
      <w:r>
        <w:rPr>
          <w:rFonts w:ascii="Arial" w:eastAsia="Calibri" w:hAnsi="Arial" w:cs="Arial"/>
        </w:rPr>
        <w:t>Date officielle d’annonce du démarrage du processus de déclaration d’utilité publique. Elle déclenche le gel/cessation/arrêt total de toute transaction foncière ou nouvel investissement dans la zone sujette à l’expropriation. Ainsi, les personnes qui acquièrent du foncier et/ou s’installent dans la zone indiquée par l’acte officiel d’annonce du démarrage de la Déclaration d’Utilité Publique (DUP) ne sont ni éligibles à la compensation ni à toute assistance quelconque pour la réinstallation ; les biens immeubles (tels que les bâtiments, les cultures, les arbres fruitiers ou forestiers) mis en place dans la zone désignée après la date limite d’éligibilité ne sont pas indemnisés s’ils venaient à être démolis.</w:t>
      </w:r>
    </w:p>
    <w:p w14:paraId="3705E219" w14:textId="622821E7" w:rsidR="00D242D2" w:rsidRDefault="00C00C57" w:rsidP="005A528C">
      <w:pPr>
        <w:spacing w:before="120" w:after="60"/>
        <w:jc w:val="both"/>
        <w:rPr>
          <w:rFonts w:ascii="Arial" w:eastAsia="Calibri" w:hAnsi="Arial" w:cs="Arial"/>
        </w:rPr>
      </w:pPr>
      <w:r w:rsidRPr="001C5E86">
        <w:rPr>
          <w:rFonts w:ascii="Arial" w:hAnsi="Arial" w:cs="Arial"/>
          <w:b/>
          <w:lang w:val="fr-CA"/>
        </w:rPr>
        <w:t xml:space="preserve">Déplacement involontaire : </w:t>
      </w:r>
      <w:r w:rsidRPr="001C5E86">
        <w:rPr>
          <w:rFonts w:ascii="Arial" w:eastAsia="Calibri" w:hAnsi="Arial" w:cs="Arial"/>
        </w:rPr>
        <w:t>Déplacement, sans alternative, d’une population en dehors d’un espace géographique en vue de la réalisation d’un Investissement d’Intérêt Public (IIP) ; le caractère involontaire relève du manque d’alternative d’espace non viabilisé/occupé qui accueillerait l’IIP ou du fait que l’espace à exproprier présente le moindre impact social négatif au regard de l’encombrement de l’espace géographique de vie des bénéficiaires directs du</w:t>
      </w:r>
      <w:r w:rsidR="00DB4AEA">
        <w:rPr>
          <w:rFonts w:ascii="Arial" w:eastAsia="Calibri" w:hAnsi="Arial" w:cs="Arial"/>
        </w:rPr>
        <w:t xml:space="preserve"> </w:t>
      </w:r>
      <w:r w:rsidRPr="001C5E86">
        <w:rPr>
          <w:rFonts w:ascii="Arial" w:eastAsia="Calibri" w:hAnsi="Arial" w:cs="Arial"/>
        </w:rPr>
        <w:t>projet.</w:t>
      </w:r>
    </w:p>
    <w:p w14:paraId="77BF9CBD" w14:textId="77777777" w:rsidR="00C00C57" w:rsidRPr="001C5E86" w:rsidRDefault="00C00C57" w:rsidP="005A528C">
      <w:pPr>
        <w:spacing w:before="120" w:after="60"/>
        <w:jc w:val="both"/>
        <w:rPr>
          <w:rFonts w:ascii="Arial" w:eastAsia="Calibri" w:hAnsi="Arial" w:cs="Arial"/>
        </w:rPr>
      </w:pPr>
      <w:r w:rsidRPr="001C5E86">
        <w:rPr>
          <w:rFonts w:ascii="Arial" w:hAnsi="Arial" w:cs="Arial"/>
          <w:b/>
          <w:lang w:val="fr-CA"/>
        </w:rPr>
        <w:t xml:space="preserve">Déplacement économique : </w:t>
      </w:r>
      <w:r w:rsidRPr="001C5E86">
        <w:rPr>
          <w:rFonts w:ascii="Arial" w:eastAsia="Calibri" w:hAnsi="Arial" w:cs="Arial"/>
        </w:rPr>
        <w:t xml:space="preserve">Pertes de sources de revenus ou de moyens d’existence du fait de l’acquisition de terrain ou de restriction d’accès à certaines ressources (terre, eau, forêt), </w:t>
      </w:r>
      <w:r w:rsidRPr="001C5E86">
        <w:rPr>
          <w:rFonts w:ascii="Arial" w:eastAsia="Calibri" w:hAnsi="Arial" w:cs="Arial"/>
        </w:rPr>
        <w:lastRenderedPageBreak/>
        <w:t>du fait de la construction ou de l’exploitation du Projet ou de ses installations annexes. Les Personnes Economiquement Déplacées n’ont pas forcément toutes besoin de déménager du fait du Projet.</w:t>
      </w:r>
    </w:p>
    <w:p w14:paraId="0CECFFB1" w14:textId="77777777" w:rsidR="00C00C57" w:rsidRPr="001C5E86" w:rsidRDefault="00C00C57" w:rsidP="005A528C">
      <w:pPr>
        <w:pStyle w:val="Sansinterligne"/>
        <w:spacing w:before="120" w:after="60" w:line="276" w:lineRule="auto"/>
        <w:jc w:val="both"/>
        <w:rPr>
          <w:rFonts w:ascii="Arial" w:eastAsia="Times New Roman" w:hAnsi="Arial" w:cs="Arial"/>
        </w:rPr>
      </w:pPr>
      <w:r w:rsidRPr="001C5E86">
        <w:rPr>
          <w:rFonts w:ascii="Arial" w:hAnsi="Arial" w:cs="Arial"/>
          <w:b/>
          <w:lang w:val="fr-CA"/>
        </w:rPr>
        <w:t>Déplacement physique</w:t>
      </w:r>
      <w:r w:rsidRPr="001C5E86">
        <w:rPr>
          <w:rFonts w:ascii="Arial" w:hAnsi="Arial" w:cs="Arial"/>
          <w:lang w:val="fr-CA"/>
        </w:rPr>
        <w:t xml:space="preserve"> : </w:t>
      </w:r>
      <w:r w:rsidRPr="001C5E86">
        <w:rPr>
          <w:rFonts w:ascii="Arial" w:eastAsia="Times New Roman" w:hAnsi="Arial" w:cs="Arial"/>
        </w:rPr>
        <w:t>Il intervient en cas de prise involontaire de terres entraînant : un relogement ou une perte d’un abri ; la perte de biens ou d’accès à des biens ; la perte d’accès aux sources de revenus ou à des moyens d’existence, si les personnes affectées doivent se déplacer vers un autre endroit.</w:t>
      </w:r>
    </w:p>
    <w:p w14:paraId="38A9841E" w14:textId="77777777" w:rsidR="00DB4AEA" w:rsidRDefault="00DB4AEA" w:rsidP="00DB4AEA">
      <w:pPr>
        <w:rPr>
          <w:rFonts w:ascii="Arial" w:eastAsia="Calibri" w:hAnsi="Arial" w:cs="Arial"/>
        </w:rPr>
      </w:pPr>
      <w:r>
        <w:rPr>
          <w:rFonts w:ascii="Arial" w:eastAsia="Calibri" w:hAnsi="Arial" w:cs="Arial"/>
          <w:b/>
          <w:bCs/>
        </w:rPr>
        <w:t>Emplacement :</w:t>
      </w:r>
      <w:r>
        <w:rPr>
          <w:rFonts w:ascii="Arial" w:eastAsia="Calibri" w:hAnsi="Arial" w:cs="Arial"/>
        </w:rPr>
        <w:t xml:space="preserve"> Espace géographique exploité par une Personne Affectée par le Projet (PAP) ayant ou non un titre de propriété, à des fins économiques ou non, qui se retrouve en partie ou non dans l’emprise d’un collecteur ou d’une voie structurante.</w:t>
      </w:r>
    </w:p>
    <w:p w14:paraId="29011DEF" w14:textId="77777777" w:rsidR="00C00C57" w:rsidRPr="001C5E86" w:rsidRDefault="00C00C57" w:rsidP="005A528C">
      <w:pPr>
        <w:autoSpaceDE w:val="0"/>
        <w:autoSpaceDN w:val="0"/>
        <w:adjustRightInd w:val="0"/>
        <w:spacing w:before="120" w:after="60"/>
        <w:jc w:val="both"/>
        <w:rPr>
          <w:rFonts w:ascii="Arial" w:hAnsi="Arial" w:cs="Arial"/>
          <w:lang w:eastAsia="fr-FR"/>
        </w:rPr>
      </w:pPr>
      <w:r w:rsidRPr="001C5E86">
        <w:rPr>
          <w:rFonts w:ascii="Arial" w:eastAsia="Calibri" w:hAnsi="Arial" w:cs="Arial"/>
          <w:b/>
          <w:lang w:val="fr-CA" w:eastAsia="fr-FR"/>
        </w:rPr>
        <w:t>Expropriation de terres :</w:t>
      </w:r>
      <w:r w:rsidR="00D242D2">
        <w:rPr>
          <w:rFonts w:ascii="Arial" w:eastAsia="Calibri" w:hAnsi="Arial" w:cs="Arial"/>
          <w:b/>
          <w:lang w:val="fr-CA" w:eastAsia="fr-FR"/>
        </w:rPr>
        <w:t xml:space="preserve"> </w:t>
      </w:r>
      <w:r w:rsidRPr="001C5E86">
        <w:rPr>
          <w:rFonts w:ascii="Arial" w:hAnsi="Arial" w:cs="Arial"/>
          <w:lang w:eastAsia="fr-FR"/>
        </w:rPr>
        <w:t>Processus par lequel une administration publique, généralement en échange d’une indemnisation, amène un individu, un ménage ou un groupe communautaire à renoncer aux droits sur la terre qu’il occupe ou utilise d’une autre façon.</w:t>
      </w:r>
    </w:p>
    <w:p w14:paraId="2AE62414" w14:textId="77777777" w:rsidR="00C00C57" w:rsidRPr="001C5E86" w:rsidRDefault="00C00C57" w:rsidP="005A528C">
      <w:pPr>
        <w:spacing w:before="120" w:after="60"/>
        <w:jc w:val="both"/>
        <w:rPr>
          <w:rFonts w:ascii="Arial" w:hAnsi="Arial" w:cs="Arial"/>
          <w:lang w:val="fr-CA"/>
        </w:rPr>
      </w:pPr>
      <w:r w:rsidRPr="001C5E86">
        <w:rPr>
          <w:rFonts w:ascii="Arial" w:hAnsi="Arial" w:cs="Arial"/>
          <w:b/>
          <w:lang w:val="fr-CA"/>
        </w:rPr>
        <w:t>Groupes/Individus vulnérables :</w:t>
      </w:r>
      <w:r w:rsidRPr="001C5E86">
        <w:rPr>
          <w:rFonts w:ascii="Arial" w:hAnsi="Arial" w:cs="Arial"/>
          <w:lang w:val="fr-CA"/>
        </w:rPr>
        <w:t xml:space="preserve"> Personnes qui, de par leur orientation sexuelle ou de genre, leur appartenance à un groupe ethnique ou d’âge minoritaire et fragile, du fait d’un handicap physique ou mental ou de facteurs de marginalisation économique ou sociale, risquent d’être plus affectées que d’autres par le processus de déplacement et de réinstallation ou, dont la capacité à se prévaloir ou à bénéficier de l'assistance à la réinstallation et des avantages connexes peut se trouver limitée.</w:t>
      </w:r>
    </w:p>
    <w:p w14:paraId="5A02ED54" w14:textId="77777777" w:rsidR="00C00C57" w:rsidRPr="001C5E86" w:rsidRDefault="00C00C57" w:rsidP="005A528C">
      <w:pPr>
        <w:widowControl w:val="0"/>
        <w:autoSpaceDE w:val="0"/>
        <w:autoSpaceDN w:val="0"/>
        <w:adjustRightInd w:val="0"/>
        <w:jc w:val="both"/>
        <w:rPr>
          <w:rFonts w:ascii="Arial" w:hAnsi="Arial" w:cs="Arial"/>
          <w:lang w:val="fr-CA"/>
        </w:rPr>
      </w:pPr>
      <w:r w:rsidRPr="001C5E86">
        <w:rPr>
          <w:rFonts w:ascii="Arial" w:hAnsi="Arial" w:cs="Arial"/>
          <w:b/>
          <w:lang w:val="fr-CA"/>
        </w:rPr>
        <w:t>Coût de remplacement :</w:t>
      </w:r>
      <w:r w:rsidR="00D242D2">
        <w:rPr>
          <w:rFonts w:ascii="Arial" w:hAnsi="Arial" w:cs="Arial"/>
          <w:b/>
          <w:lang w:val="fr-CA"/>
        </w:rPr>
        <w:t xml:space="preserve"> </w:t>
      </w:r>
      <w:r w:rsidRPr="001C5E86">
        <w:rPr>
          <w:rFonts w:ascii="Arial" w:hAnsi="Arial" w:cs="Arial"/>
        </w:rPr>
        <w:t>coût brut permettant de définir la valeur de remplacement économique d'un actif. C’est le montant d'argent qu'il faudrait défrayer au moment présent pour remplacer un bien affecté par le projet</w:t>
      </w:r>
    </w:p>
    <w:p w14:paraId="3D579618" w14:textId="77777777" w:rsidR="00C00C57" w:rsidRPr="001C5E86" w:rsidRDefault="00C00C57" w:rsidP="00DF3CFD">
      <w:pPr>
        <w:widowControl w:val="0"/>
        <w:autoSpaceDE w:val="0"/>
        <w:autoSpaceDN w:val="0"/>
        <w:adjustRightInd w:val="0"/>
        <w:spacing w:after="120"/>
        <w:jc w:val="both"/>
        <w:rPr>
          <w:rFonts w:ascii="Arial" w:hAnsi="Arial" w:cs="Arial"/>
          <w:lang w:val="fr-CA"/>
        </w:rPr>
      </w:pPr>
      <w:r w:rsidRPr="001C5E86">
        <w:rPr>
          <w:rFonts w:ascii="Arial" w:hAnsi="Arial" w:cs="Arial"/>
          <w:b/>
          <w:lang w:val="fr-CA"/>
        </w:rPr>
        <w:t>Impense :</w:t>
      </w:r>
      <w:r w:rsidRPr="001C5E86">
        <w:rPr>
          <w:rFonts w:ascii="Arial" w:hAnsi="Arial" w:cs="Arial"/>
          <w:lang w:val="fr-CA"/>
        </w:rPr>
        <w:t xml:space="preserve"> Évaluation, en terme monétaire, des biens immeubles affectés par le Projet. Il s’agit du coût d’acquisition, de réfection ou de reconstruction d’un immeuble susceptible d’être atteint, en partie ou en totalité, par un projet. Cette évaluation permet une compensation monétaire, des biens immeubles affectés, aux ayants droit. Elle doit, en principe, être équivalente aux dépenses nécessaires à l’acquisition, à la réfection ou à la reconstruction du bien immeuble affecté.</w:t>
      </w:r>
    </w:p>
    <w:p w14:paraId="6425E3BE" w14:textId="77777777" w:rsidR="00C00C57" w:rsidRPr="001C5E86" w:rsidRDefault="00C00C57" w:rsidP="005A528C">
      <w:pPr>
        <w:pStyle w:val="Sansinterligne"/>
        <w:spacing w:before="120" w:after="60" w:line="276" w:lineRule="auto"/>
        <w:jc w:val="both"/>
        <w:rPr>
          <w:rFonts w:ascii="Arial" w:hAnsi="Arial" w:cs="Arial"/>
          <w:lang w:val="fr-CA"/>
        </w:rPr>
      </w:pPr>
      <w:r w:rsidRPr="001C5E86">
        <w:rPr>
          <w:rFonts w:ascii="Arial" w:hAnsi="Arial" w:cs="Arial"/>
          <w:b/>
          <w:lang w:val="fr-CA"/>
        </w:rPr>
        <w:t>Ménage </w:t>
      </w:r>
      <w:r w:rsidRPr="001C5E86">
        <w:rPr>
          <w:rFonts w:ascii="Arial" w:hAnsi="Arial" w:cs="Arial"/>
          <w:lang w:val="fr-CA"/>
        </w:rPr>
        <w:t>: I</w:t>
      </w:r>
      <w:r w:rsidRPr="001C5E86">
        <w:rPr>
          <w:rFonts w:ascii="Arial" w:hAnsi="Arial" w:cs="Arial"/>
        </w:rPr>
        <w:t>l est constitué de l’ensemble des personnes apparentées ou non qui habituellement vivent dans un même logement, partagent le repas, gèrent en commun tout ou une partie de leurs ressources et reconnaissent l’autorité d’une même personne appelée chef de ménage. Il se compose généralement du mari, de son/ses épouse/s et de leur/s enfant/s, avec ou sans d’autres personnes à charge (membres de la famille, amis, domestiques, etc.).</w:t>
      </w:r>
    </w:p>
    <w:p w14:paraId="0EB7E99D" w14:textId="77777777" w:rsidR="00DF3CFD" w:rsidRDefault="00DF3CFD" w:rsidP="00DF3CFD">
      <w:pPr>
        <w:jc w:val="both"/>
        <w:rPr>
          <w:rFonts w:ascii="Arial" w:eastAsia="Calibri" w:hAnsi="Arial" w:cs="Arial"/>
          <w:lang w:val="fr-CA"/>
        </w:rPr>
      </w:pPr>
      <w:r>
        <w:rPr>
          <w:rFonts w:ascii="Arial" w:eastAsia="Calibri" w:hAnsi="Arial" w:cs="Arial"/>
          <w:b/>
          <w:lang w:val="fr-CA"/>
        </w:rPr>
        <w:t>Ménage affecté </w:t>
      </w:r>
      <w:r>
        <w:rPr>
          <w:rFonts w:ascii="Arial" w:eastAsia="Calibri" w:hAnsi="Arial" w:cs="Arial"/>
          <w:lang w:val="fr-CA"/>
        </w:rPr>
        <w:t>: Selon le manuel d’élaboration des PAR de la SFI, le thème « ménage affecté » désigne tous les membres d’un ménage, qu’ils aient ou non des liens de parenté, qui fonctionnent en tant qu’unité économique unique et qui sont affectés par un projet.</w:t>
      </w:r>
    </w:p>
    <w:p w14:paraId="16E044DA" w14:textId="77777777" w:rsidR="00C00C57" w:rsidRPr="001C5E86" w:rsidRDefault="00C00C57" w:rsidP="005A528C">
      <w:pPr>
        <w:pStyle w:val="Sansinterligne"/>
        <w:spacing w:before="120" w:after="60" w:line="276" w:lineRule="auto"/>
        <w:jc w:val="both"/>
        <w:rPr>
          <w:rFonts w:ascii="Arial" w:hAnsi="Arial" w:cs="Arial"/>
          <w:b/>
          <w:lang w:val="fr-CA"/>
        </w:rPr>
      </w:pPr>
      <w:r w:rsidRPr="001C5E86">
        <w:rPr>
          <w:rFonts w:ascii="Arial" w:hAnsi="Arial" w:cs="Arial"/>
          <w:b/>
          <w:lang w:val="fr-CA"/>
        </w:rPr>
        <w:t>Ménages vulnérables :</w:t>
      </w:r>
      <w:r w:rsidRPr="001C5E86">
        <w:rPr>
          <w:rFonts w:ascii="Arial" w:hAnsi="Arial" w:cs="Arial"/>
          <w:lang w:val="fr-CA"/>
        </w:rPr>
        <w:t xml:space="preserve"> Les ménages vulnérables sont ceux comportant des personnes vulnérables ou dont le niveau de pauvreté risque d’être plus accentué suite au processus de réinstallation. </w:t>
      </w:r>
    </w:p>
    <w:p w14:paraId="6C130F9B" w14:textId="77777777" w:rsidR="00341EFE" w:rsidRDefault="00341EFE" w:rsidP="00341EFE">
      <w:pPr>
        <w:rPr>
          <w:rFonts w:ascii="Arial" w:eastAsia="Calibri" w:hAnsi="Arial" w:cs="Arial"/>
          <w:lang w:val="fr-CA"/>
        </w:rPr>
      </w:pPr>
      <w:r>
        <w:rPr>
          <w:rFonts w:ascii="Arial" w:eastAsia="Calibri" w:hAnsi="Arial" w:cs="Arial"/>
          <w:b/>
          <w:lang w:val="fr-CA"/>
        </w:rPr>
        <w:t>PAP Majeur</w:t>
      </w:r>
      <w:r>
        <w:rPr>
          <w:rFonts w:ascii="Arial" w:eastAsia="Calibri" w:hAnsi="Arial" w:cs="Arial"/>
          <w:lang w:val="fr-CA"/>
        </w:rPr>
        <w:t xml:space="preserve"> : Une PAP juridiquement considérée comme civilement capable et responsable, c'est-à-dire en âge de s'engager par les liens d'un contrat ou d'un </w:t>
      </w:r>
      <w:r>
        <w:rPr>
          <w:rFonts w:eastAsia="Calibri"/>
          <w:lang w:val="fr-CA"/>
        </w:rPr>
        <w:t>acte juridique</w:t>
      </w:r>
      <w:r>
        <w:rPr>
          <w:rFonts w:ascii="Arial" w:eastAsia="Calibri" w:hAnsi="Arial" w:cs="Arial"/>
          <w:lang w:val="fr-CA"/>
        </w:rPr>
        <w:t xml:space="preserve">.  </w:t>
      </w:r>
    </w:p>
    <w:p w14:paraId="324A9888" w14:textId="77777777" w:rsidR="00341EFE" w:rsidRDefault="00341EFE" w:rsidP="00341EFE">
      <w:pPr>
        <w:rPr>
          <w:rFonts w:ascii="Arial" w:eastAsia="Calibri" w:hAnsi="Arial" w:cs="Arial"/>
          <w:lang w:val="fr-CA"/>
        </w:rPr>
      </w:pPr>
      <w:r>
        <w:rPr>
          <w:rFonts w:ascii="Arial" w:eastAsia="Calibri" w:hAnsi="Arial" w:cs="Arial"/>
          <w:b/>
          <w:lang w:val="fr-CA"/>
        </w:rPr>
        <w:lastRenderedPageBreak/>
        <w:t>PAP Mineur</w:t>
      </w:r>
      <w:r>
        <w:rPr>
          <w:rFonts w:ascii="Arial" w:eastAsia="Calibri" w:hAnsi="Arial" w:cs="Arial"/>
          <w:lang w:val="fr-CA"/>
        </w:rPr>
        <w:t xml:space="preserve"> : Une PAP qui n'a pas atteint l'âge </w:t>
      </w:r>
      <w:r>
        <w:rPr>
          <w:rFonts w:eastAsia="Calibri"/>
          <w:lang w:val="fr-CA"/>
        </w:rPr>
        <w:t>de</w:t>
      </w:r>
      <w:r>
        <w:rPr>
          <w:rFonts w:ascii="Arial" w:eastAsia="Calibri" w:hAnsi="Arial" w:cs="Arial"/>
          <w:lang w:val="fr-CA"/>
        </w:rPr>
        <w:t> </w:t>
      </w:r>
      <w:r>
        <w:rPr>
          <w:rFonts w:eastAsia="Calibri"/>
          <w:lang w:val="fr-CA"/>
        </w:rPr>
        <w:t>la</w:t>
      </w:r>
      <w:r>
        <w:rPr>
          <w:rFonts w:ascii="Arial" w:eastAsia="Calibri" w:hAnsi="Arial" w:cs="Arial"/>
          <w:lang w:val="fr-CA"/>
        </w:rPr>
        <w:t> </w:t>
      </w:r>
      <w:r>
        <w:rPr>
          <w:rFonts w:eastAsia="Calibri"/>
          <w:lang w:val="fr-CA"/>
        </w:rPr>
        <w:t>majorité</w:t>
      </w:r>
      <w:r>
        <w:rPr>
          <w:rFonts w:ascii="Arial" w:eastAsia="Calibri" w:hAnsi="Arial" w:cs="Arial"/>
          <w:lang w:val="fr-CA"/>
        </w:rPr>
        <w:t> </w:t>
      </w:r>
      <w:r>
        <w:rPr>
          <w:rFonts w:eastAsia="Calibri"/>
          <w:lang w:val="fr-CA"/>
        </w:rPr>
        <w:t>légale</w:t>
      </w:r>
      <w:r>
        <w:rPr>
          <w:rFonts w:ascii="Arial" w:eastAsia="Calibri" w:hAnsi="Arial" w:cs="Arial"/>
          <w:lang w:val="fr-CA"/>
        </w:rPr>
        <w:t xml:space="preserve"> fixé par la loi pour la pleine capacité civile d'exercice et la responsabilité pénale. </w:t>
      </w:r>
    </w:p>
    <w:p w14:paraId="6507FC63" w14:textId="77777777" w:rsidR="00C00C57" w:rsidRPr="001C5E86" w:rsidRDefault="00C00C57" w:rsidP="005A528C">
      <w:pPr>
        <w:pStyle w:val="Sansinterligne"/>
        <w:spacing w:before="120" w:after="60" w:line="276" w:lineRule="auto"/>
        <w:jc w:val="both"/>
        <w:rPr>
          <w:rFonts w:ascii="Arial" w:hAnsi="Arial" w:cs="Arial"/>
          <w:lang w:val="fr-CA"/>
        </w:rPr>
      </w:pPr>
      <w:r w:rsidRPr="001C5E86">
        <w:rPr>
          <w:rFonts w:ascii="Arial" w:hAnsi="Arial" w:cs="Arial"/>
          <w:b/>
          <w:lang w:val="fr-CA"/>
        </w:rPr>
        <w:t xml:space="preserve">Personne(s) Affectée(s) par le Projet (PAP) : </w:t>
      </w:r>
      <w:r w:rsidRPr="001C5E86">
        <w:rPr>
          <w:rFonts w:ascii="Arial" w:hAnsi="Arial" w:cs="Arial"/>
          <w:lang w:val="fr-CA"/>
        </w:rPr>
        <w:t xml:space="preserve">Ce sont des personnes (individu, ménage, communauté, etc.) dont les moyens d'existence se trouvent négativement affectés à titre permanent ou temporaire du fait de la mise en œuvre d’un projet en raison (i) d'un déplacement involontaire ou de la perte du lieu de résidence ou d’activités économiques ; (ii) de la perte d'une partie ou de la totalité des biens immeubles ou meubles ; (iii) de la perte de revenus ou de sources de revenus de manière temporaire ou définitive, et/ou (iv) de la perte d'accès à ces revenus ou sources de revenus. </w:t>
      </w:r>
    </w:p>
    <w:p w14:paraId="7E6A5BDF" w14:textId="77777777" w:rsidR="00C00C57" w:rsidRPr="001C5E86" w:rsidRDefault="00C00C57" w:rsidP="005A528C">
      <w:pPr>
        <w:pStyle w:val="Sansinterligne"/>
        <w:spacing w:before="120" w:after="60" w:line="276" w:lineRule="auto"/>
        <w:jc w:val="both"/>
        <w:rPr>
          <w:rFonts w:ascii="Arial" w:hAnsi="Arial" w:cs="Arial"/>
          <w:lang w:val="fr-CA"/>
        </w:rPr>
      </w:pPr>
      <w:r w:rsidRPr="001C5E86">
        <w:rPr>
          <w:rFonts w:ascii="Arial" w:hAnsi="Arial" w:cs="Arial"/>
          <w:b/>
          <w:lang w:val="fr-CA"/>
        </w:rPr>
        <w:t>Personnes économiquement déplacées :</w:t>
      </w:r>
      <w:r w:rsidRPr="001C5E86">
        <w:rPr>
          <w:rFonts w:ascii="Arial" w:hAnsi="Arial" w:cs="Arial"/>
          <w:lang w:val="fr-CA"/>
        </w:rPr>
        <w:t xml:space="preserve"> Personnes ayant subi une perte de sources de revenu ou de moyens d'existence du fait de l'acquisition de terrain ou de restrictions d'accès à certaines ressources (terre, eau, parcours, forêts), par la construction ou l'exploitation du projet ou de ses installations annexes. Les personnes économiquement déplacées n'ont pas forcément besoin de déménager du fait des actions du projet.</w:t>
      </w:r>
    </w:p>
    <w:p w14:paraId="51536828" w14:textId="77777777" w:rsidR="00C00C57" w:rsidRDefault="00C00C57" w:rsidP="005A528C">
      <w:pPr>
        <w:pStyle w:val="Sansinterligne"/>
        <w:spacing w:before="120" w:after="60" w:line="276" w:lineRule="auto"/>
        <w:jc w:val="both"/>
        <w:rPr>
          <w:rFonts w:ascii="Arial" w:hAnsi="Arial" w:cs="Arial"/>
          <w:lang w:val="fr-CA"/>
        </w:rPr>
      </w:pPr>
      <w:r w:rsidRPr="001C5E86">
        <w:rPr>
          <w:rFonts w:ascii="Arial" w:hAnsi="Arial" w:cs="Arial"/>
          <w:b/>
          <w:lang w:val="fr-CA"/>
        </w:rPr>
        <w:t>Personnes physiquement déplacées :</w:t>
      </w:r>
      <w:r w:rsidRPr="001C5E86">
        <w:rPr>
          <w:rFonts w:ascii="Arial" w:hAnsi="Arial" w:cs="Arial"/>
          <w:lang w:val="fr-CA"/>
        </w:rPr>
        <w:t xml:space="preserve"> Personnes ayant subi une perte de logement et de biens du fait des acquisitions de terres par le projet, exigeant que la personne affectée se déplace sur un nouveau site. Les personnes physiquement déplacées doivent déménager du fait de la mise en œuvre du projet.</w:t>
      </w:r>
    </w:p>
    <w:p w14:paraId="07CFA0F9" w14:textId="77777777" w:rsidR="00D242D2" w:rsidRDefault="00AF53AA">
      <w:pPr>
        <w:jc w:val="both"/>
        <w:rPr>
          <w:rFonts w:ascii="Arial" w:eastAsia="Calibri" w:hAnsi="Arial" w:cs="Arial"/>
          <w:lang w:val="fr-CA"/>
        </w:rPr>
      </w:pPr>
      <w:r w:rsidRPr="00803AA0">
        <w:rPr>
          <w:rFonts w:ascii="Arial" w:eastAsia="Calibri" w:hAnsi="Arial" w:cs="Arial"/>
          <w:b/>
          <w:lang w:val="fr-CA"/>
        </w:rPr>
        <w:t>Personnes vulnérables :</w:t>
      </w:r>
      <w:r>
        <w:rPr>
          <w:rFonts w:ascii="Arial" w:eastAsia="Calibri" w:hAnsi="Arial" w:cs="Arial"/>
          <w:lang w:val="fr-CA"/>
        </w:rPr>
        <w:t xml:space="preserve"> </w:t>
      </w:r>
      <w:r w:rsidRPr="0096332D">
        <w:rPr>
          <w:rFonts w:ascii="Arial" w:eastAsia="Calibri" w:hAnsi="Arial" w:cs="Arial"/>
          <w:lang w:val="fr-CA"/>
        </w:rPr>
        <w:t>Personnes qui, du fait de leur sexe, de leur ethnie, de leur âge, de leurs handicaps physiques ou mentaux, ou de facteurs économiques ou sociaux, peuvent se trouver affectées de manière plus importante par le processus de déplacement et de réinstallation, ou dont la capacité à réclamer ou à bénéficier de l'assistance à la réinstallation et autres avantages peut se trouver limitée.</w:t>
      </w:r>
      <w:r>
        <w:rPr>
          <w:rFonts w:ascii="Arial" w:eastAsia="Calibri" w:hAnsi="Arial" w:cs="Arial"/>
          <w:lang w:val="fr-CA"/>
        </w:rPr>
        <w:t xml:space="preserve"> Dans ce lot, on retrouve notamment les personnes qui sont dans le secteur informel dont les revenus sont faibles et qui font face à des charges importantes dont le PAPVS a affecté. </w:t>
      </w:r>
    </w:p>
    <w:p w14:paraId="435F2D26" w14:textId="77777777" w:rsidR="00C00C57" w:rsidRPr="001C5E86" w:rsidRDefault="00C00C57" w:rsidP="005A528C">
      <w:pPr>
        <w:spacing w:before="120" w:after="60"/>
        <w:jc w:val="both"/>
        <w:rPr>
          <w:rFonts w:ascii="Arial" w:eastAsia="Calibri" w:hAnsi="Arial" w:cs="Arial"/>
          <w:lang w:val="fr-CA"/>
        </w:rPr>
      </w:pPr>
      <w:r w:rsidRPr="001C5E86">
        <w:rPr>
          <w:rFonts w:ascii="Arial" w:eastAsia="Calibri" w:hAnsi="Arial" w:cs="Arial"/>
          <w:b/>
          <w:lang w:val="fr-CA"/>
        </w:rPr>
        <w:t>Réinstallation :</w:t>
      </w:r>
      <w:r w:rsidRPr="001C5E86">
        <w:rPr>
          <w:rFonts w:ascii="Arial" w:eastAsia="Calibri" w:hAnsi="Arial" w:cs="Arial"/>
          <w:lang w:val="fr-CA"/>
        </w:rPr>
        <w:t xml:space="preserve"> Transfert des Personnes Affectées par le Projet sur un autre site suite à un déplacement involontaire. Ce transfert s’accomplit selon un plan dynamique et participatif conçu et convenu avec les Personnes Affectées par le Project.</w:t>
      </w:r>
    </w:p>
    <w:p w14:paraId="3553E997" w14:textId="77777777" w:rsidR="00C00C57" w:rsidRPr="001C5E86" w:rsidRDefault="00C00C57" w:rsidP="005A528C">
      <w:pPr>
        <w:autoSpaceDE w:val="0"/>
        <w:autoSpaceDN w:val="0"/>
        <w:adjustRightInd w:val="0"/>
        <w:spacing w:before="120" w:after="60"/>
        <w:jc w:val="both"/>
        <w:rPr>
          <w:rFonts w:ascii="Arial" w:eastAsia="Calibri" w:hAnsi="Arial" w:cs="Arial"/>
          <w:lang w:val="fr-CA"/>
        </w:rPr>
      </w:pPr>
      <w:r w:rsidRPr="001C5E86">
        <w:rPr>
          <w:rFonts w:ascii="Arial" w:eastAsia="Calibri" w:hAnsi="Arial" w:cs="Arial"/>
          <w:b/>
          <w:lang w:val="fr-CA"/>
        </w:rPr>
        <w:t>Réinstallation involontaire :</w:t>
      </w:r>
      <w:r w:rsidRPr="001C5E86">
        <w:rPr>
          <w:rFonts w:ascii="Arial" w:eastAsia="Calibri" w:hAnsi="Arial" w:cs="Arial"/>
          <w:lang w:val="fr-CA"/>
        </w:rPr>
        <w:t xml:space="preserve"> Réinstallation qui intervient sans le consentement éclairé des personnes déplacées ou sans que ces personnes, à supposer qu’elles donnent leur consentement, aient la possibilité de refuser d’être réinstallées.</w:t>
      </w:r>
    </w:p>
    <w:p w14:paraId="6F351713" w14:textId="77777777" w:rsidR="00C00C57" w:rsidRPr="001C5E86" w:rsidRDefault="00C00C57" w:rsidP="005A528C">
      <w:pPr>
        <w:spacing w:before="120" w:after="60"/>
        <w:jc w:val="both"/>
        <w:rPr>
          <w:rFonts w:ascii="Arial" w:eastAsia="Calibri" w:hAnsi="Arial" w:cs="Arial"/>
          <w:lang w:val="fr-CA"/>
        </w:rPr>
      </w:pPr>
      <w:r w:rsidRPr="001C5E86">
        <w:rPr>
          <w:rFonts w:ascii="Arial" w:eastAsia="Calibri" w:hAnsi="Arial" w:cs="Arial"/>
          <w:b/>
          <w:lang w:val="fr-CA"/>
        </w:rPr>
        <w:t xml:space="preserve">Réinstallation générale ou zonale : </w:t>
      </w:r>
      <w:r w:rsidRPr="001C5E86">
        <w:rPr>
          <w:rFonts w:ascii="Arial" w:eastAsia="Calibri" w:hAnsi="Arial" w:cs="Arial"/>
          <w:lang w:val="fr-CA"/>
        </w:rPr>
        <w:t>La construction de voirie ou de routes qui dans le contexte urbain, risque de toucher un nombre important de résidences et d’entreprises. Parce que l’échelle de l’opération est significativement plus grande et donc plus complexe, la réinstallation générale est mieux faite dans le contexte d’une restructuration générale de quartier pour mieux gérer la complexité de la situation.</w:t>
      </w:r>
    </w:p>
    <w:p w14:paraId="62C33035" w14:textId="77777777" w:rsidR="00C00C57" w:rsidRPr="001C5E86" w:rsidRDefault="00C00C57" w:rsidP="005A528C">
      <w:pPr>
        <w:spacing w:before="120" w:after="60"/>
        <w:jc w:val="both"/>
        <w:rPr>
          <w:rFonts w:ascii="Arial" w:eastAsia="Calibri" w:hAnsi="Arial" w:cs="Arial"/>
          <w:lang w:val="fr-CA"/>
        </w:rPr>
      </w:pPr>
      <w:r w:rsidRPr="001C5E86">
        <w:rPr>
          <w:rFonts w:ascii="Arial" w:eastAsia="Calibri" w:hAnsi="Arial" w:cs="Arial"/>
          <w:b/>
          <w:lang w:val="fr-CA"/>
        </w:rPr>
        <w:t xml:space="preserve">Réinstallation à base communautaire : </w:t>
      </w:r>
      <w:r w:rsidRPr="001C5E86">
        <w:rPr>
          <w:rFonts w:ascii="Arial" w:eastAsia="Calibri" w:hAnsi="Arial" w:cs="Arial"/>
          <w:lang w:val="fr-CA"/>
        </w:rPr>
        <w:t>Elle traduit une expression de choix volontaire de populations locales qui conviennent de façon consensuelle pour des besoins stratégiques de gestion et/ou d’accès à des ressources ou d’aménagement de l’espace, de procéder à un déplacement et à une réinstallation d’une partie des membres de la communauté affectée par un projet communautaire, défini de façon consensuelle.</w:t>
      </w:r>
    </w:p>
    <w:p w14:paraId="751D4847" w14:textId="77777777" w:rsidR="00C00C57" w:rsidRPr="001C5E86" w:rsidRDefault="00C00C57" w:rsidP="005A528C">
      <w:pPr>
        <w:spacing w:before="120" w:after="60"/>
        <w:jc w:val="both"/>
        <w:rPr>
          <w:rFonts w:ascii="Arial" w:eastAsia="Calibri" w:hAnsi="Arial" w:cs="Arial"/>
          <w:lang w:val="fr-CA"/>
        </w:rPr>
      </w:pPr>
      <w:r w:rsidRPr="001C5E86">
        <w:rPr>
          <w:rFonts w:ascii="Arial" w:eastAsia="Calibri" w:hAnsi="Arial" w:cs="Arial"/>
          <w:lang w:val="fr-CA"/>
        </w:rPr>
        <w:t>Elle est volontaire et répond à un caractère de résolution locale et reproductible par les initiateurs eux-mêmes, en se basant sur les ressources et valeurs locales.</w:t>
      </w:r>
    </w:p>
    <w:p w14:paraId="7F6AC2A0" w14:textId="77777777" w:rsidR="00C00C57" w:rsidRPr="001C5E86" w:rsidRDefault="00C00C57" w:rsidP="005A528C">
      <w:pPr>
        <w:spacing w:before="120" w:after="60"/>
        <w:jc w:val="both"/>
        <w:rPr>
          <w:rFonts w:ascii="Arial" w:eastAsia="Calibri" w:hAnsi="Arial" w:cs="Arial"/>
          <w:lang w:val="fr-CA"/>
        </w:rPr>
      </w:pPr>
      <w:r w:rsidRPr="001C5E86">
        <w:rPr>
          <w:rFonts w:ascii="Arial" w:eastAsia="Calibri" w:hAnsi="Arial" w:cs="Arial"/>
          <w:lang w:val="fr-CA"/>
        </w:rPr>
        <w:lastRenderedPageBreak/>
        <w:t>Elle renvoie aux initiatives collectives qui sont entreprises pour recaser des populations qui ont été victimes et/ou affectées par des actions d’aménagement des espaces de manière consensuelle.</w:t>
      </w:r>
    </w:p>
    <w:p w14:paraId="3DB977A0" w14:textId="77777777" w:rsidR="00C00C57" w:rsidRPr="001C5E86" w:rsidRDefault="00C00C57" w:rsidP="005A528C">
      <w:pPr>
        <w:spacing w:before="120" w:after="60"/>
        <w:jc w:val="both"/>
        <w:rPr>
          <w:rFonts w:ascii="Arial" w:eastAsia="Calibri" w:hAnsi="Arial" w:cs="Arial"/>
          <w:lang w:val="fr-CA" w:eastAsia="fr-FR"/>
        </w:rPr>
      </w:pPr>
      <w:r w:rsidRPr="001C5E86">
        <w:rPr>
          <w:rFonts w:ascii="Arial" w:eastAsia="Calibri" w:hAnsi="Arial" w:cs="Arial"/>
          <w:b/>
          <w:lang w:val="fr-CA" w:eastAsia="fr-FR"/>
        </w:rPr>
        <w:t>Réhabilitation économique :</w:t>
      </w:r>
      <w:r w:rsidRPr="001C5E86">
        <w:rPr>
          <w:rFonts w:ascii="Arial" w:eastAsia="Calibri" w:hAnsi="Arial" w:cs="Arial"/>
          <w:lang w:val="fr-CA" w:eastAsia="fr-FR"/>
        </w:rPr>
        <w:t xml:space="preserve"> les mesures à entreprendre quand le Projet affecte le gagne-pain des PAP. La politique de la Banque Mondiale requiert qu’après la réinstallation, toutes les personnes affectées puissent avoir à nouveau des revenus au moins à un niveau équivalent aux revenus avant le Projet. Les thèmes de la restauration des revenus, des standards de qualité de vie et des degrés de productivité des personnes affectées constituent le noyau de la politique.</w:t>
      </w:r>
    </w:p>
    <w:p w14:paraId="0F2F0693" w14:textId="77777777" w:rsidR="00C00C57" w:rsidRPr="001C5E86" w:rsidRDefault="00C00C57" w:rsidP="005A528C">
      <w:pPr>
        <w:pStyle w:val="Sansinterligne"/>
        <w:spacing w:before="120" w:after="60" w:line="276" w:lineRule="auto"/>
        <w:jc w:val="both"/>
        <w:rPr>
          <w:rFonts w:ascii="Arial" w:hAnsi="Arial" w:cs="Arial"/>
          <w:lang w:val="fr-CA"/>
        </w:rPr>
      </w:pPr>
      <w:r w:rsidRPr="001C5E86">
        <w:rPr>
          <w:rFonts w:ascii="Arial" w:hAnsi="Arial" w:cs="Arial"/>
          <w:b/>
          <w:lang w:val="fr-CA"/>
        </w:rPr>
        <w:t>Squatter</w:t>
      </w:r>
      <w:r w:rsidRPr="001C5E86">
        <w:rPr>
          <w:rFonts w:ascii="Arial" w:hAnsi="Arial" w:cs="Arial"/>
          <w:lang w:val="fr-CA"/>
        </w:rPr>
        <w:t> : Personne occupant une terre sur laquelle elle n’a ni droit légal ni droit coutumier.</w:t>
      </w:r>
    </w:p>
    <w:p w14:paraId="1A1BF9E4" w14:textId="77777777" w:rsidR="002F0D39" w:rsidRPr="001C5E86" w:rsidRDefault="002F0D39" w:rsidP="005A528C">
      <w:pPr>
        <w:pStyle w:val="Default"/>
        <w:spacing w:line="276" w:lineRule="auto"/>
        <w:jc w:val="both"/>
        <w:rPr>
          <w:rFonts w:ascii="Arial" w:hAnsi="Arial" w:cs="Arial"/>
          <w:b/>
          <w:color w:val="auto"/>
          <w:sz w:val="22"/>
          <w:szCs w:val="22"/>
          <w:lang w:val="fr-CA"/>
        </w:rPr>
      </w:pPr>
    </w:p>
    <w:p w14:paraId="3E4E540E" w14:textId="307A5923" w:rsidR="00C86C4C" w:rsidRDefault="00C86C4C" w:rsidP="00E6719F">
      <w:pPr>
        <w:pStyle w:val="Paragraphedeliste"/>
      </w:pPr>
      <w:bookmarkStart w:id="53" w:name="_Toc3224997"/>
      <w:r w:rsidRPr="00507CC2">
        <w:br w:type="page"/>
      </w:r>
    </w:p>
    <w:p w14:paraId="0111E283" w14:textId="333203B7" w:rsidR="002850D6" w:rsidRDefault="002850D6" w:rsidP="002850D6">
      <w:pPr>
        <w:pStyle w:val="T1"/>
        <w:numPr>
          <w:ilvl w:val="0"/>
          <w:numId w:val="0"/>
        </w:numPr>
      </w:pPr>
      <w:bookmarkStart w:id="54" w:name="_Toc51974266"/>
      <w:bookmarkStart w:id="55" w:name="_Toc3224998"/>
      <w:bookmarkStart w:id="56" w:name="_Toc43663472"/>
      <w:bookmarkStart w:id="57" w:name="_Toc43639629"/>
      <w:bookmarkStart w:id="58" w:name="_Toc43663451"/>
      <w:r w:rsidRPr="001C5E86">
        <w:lastRenderedPageBreak/>
        <w:t>RESUME EX</w:t>
      </w:r>
      <w:r w:rsidR="00E6719F">
        <w:t>E</w:t>
      </w:r>
      <w:r w:rsidRPr="001C5E86">
        <w:t>CUTIF</w:t>
      </w:r>
      <w:bookmarkEnd w:id="54"/>
    </w:p>
    <w:p w14:paraId="262B7C7B" w14:textId="0B9B837F" w:rsidR="002850D6" w:rsidRPr="00E7228C" w:rsidRDefault="002850D6" w:rsidP="002850D6">
      <w:pPr>
        <w:rPr>
          <w:rFonts w:ascii="Arial Gras" w:eastAsia="Arial" w:hAnsi="Arial Gras"/>
          <w:color w:val="ED7D31" w:themeColor="accent2"/>
          <w:lang w:eastAsia="fr-FR" w:bidi="fr-FR"/>
        </w:rPr>
      </w:pPr>
      <w:bookmarkStart w:id="59" w:name="_Toc43663452"/>
      <w:r>
        <w:rPr>
          <w:rFonts w:ascii="Arial Gras" w:eastAsia="Arial" w:hAnsi="Arial Gras"/>
          <w:color w:val="ED7D31" w:themeColor="accent2"/>
          <w:lang w:eastAsia="fr-FR" w:bidi="fr-FR"/>
        </w:rPr>
        <w:t xml:space="preserve">a. </w:t>
      </w:r>
      <w:bookmarkEnd w:id="59"/>
      <w:r w:rsidR="00065A89">
        <w:rPr>
          <w:rFonts w:ascii="Arial Gras" w:eastAsia="Arial" w:hAnsi="Arial Gras"/>
          <w:color w:val="ED7D31" w:themeColor="accent2"/>
          <w:lang w:eastAsia="fr-FR" w:bidi="fr-FR"/>
        </w:rPr>
        <w:t xml:space="preserve">Matrice de synthèse : </w:t>
      </w:r>
      <w:r w:rsidR="00065A89" w:rsidRPr="00065A89">
        <w:rPr>
          <w:rFonts w:ascii="Arial Gras" w:eastAsia="Arial" w:hAnsi="Arial Gras"/>
          <w:color w:val="ED7D31" w:themeColor="accent2"/>
          <w:lang w:eastAsia="fr-FR" w:bidi="fr-FR"/>
        </w:rPr>
        <w:t>Feuille Récapitulative des Données de la Réinstallation</w:t>
      </w:r>
    </w:p>
    <w:tbl>
      <w:tblPr>
        <w:tblW w:w="9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0"/>
        <w:gridCol w:w="4827"/>
        <w:gridCol w:w="3098"/>
      </w:tblGrid>
      <w:tr w:rsidR="002850D6" w:rsidRPr="008A4AD9" w14:paraId="07CA57C8" w14:textId="77777777" w:rsidTr="00BC253F">
        <w:trPr>
          <w:jc w:val="center"/>
        </w:trPr>
        <w:tc>
          <w:tcPr>
            <w:tcW w:w="1290" w:type="dxa"/>
            <w:shd w:val="clear" w:color="auto" w:fill="auto"/>
          </w:tcPr>
          <w:p w14:paraId="6D5339B2" w14:textId="77777777" w:rsidR="002850D6" w:rsidRPr="008A4AD9" w:rsidRDefault="002850D6" w:rsidP="00CC4FE6">
            <w:pPr>
              <w:spacing w:after="0" w:line="240" w:lineRule="auto"/>
              <w:jc w:val="center"/>
              <w:rPr>
                <w:rFonts w:ascii="Arial" w:eastAsia="Times New Roman" w:hAnsi="Arial" w:cs="Arial"/>
                <w:b/>
                <w:sz w:val="21"/>
                <w:szCs w:val="21"/>
                <w:lang w:eastAsia="de-DE"/>
              </w:rPr>
            </w:pPr>
            <w:r w:rsidRPr="008A4AD9">
              <w:rPr>
                <w:rFonts w:ascii="Arial" w:eastAsia="Times New Roman" w:hAnsi="Arial" w:cs="Arial"/>
                <w:b/>
                <w:sz w:val="21"/>
                <w:szCs w:val="21"/>
                <w:lang w:eastAsia="de-DE"/>
              </w:rPr>
              <w:t>N°</w:t>
            </w:r>
          </w:p>
        </w:tc>
        <w:tc>
          <w:tcPr>
            <w:tcW w:w="4827" w:type="dxa"/>
            <w:shd w:val="clear" w:color="auto" w:fill="auto"/>
          </w:tcPr>
          <w:p w14:paraId="2CD96427" w14:textId="77777777" w:rsidR="002850D6" w:rsidRPr="008A4AD9" w:rsidRDefault="002850D6" w:rsidP="00CC4FE6">
            <w:pPr>
              <w:spacing w:after="0" w:line="240" w:lineRule="auto"/>
              <w:jc w:val="center"/>
              <w:rPr>
                <w:rFonts w:ascii="Arial" w:eastAsia="Times New Roman" w:hAnsi="Arial" w:cs="Arial"/>
                <w:b/>
                <w:sz w:val="21"/>
                <w:szCs w:val="21"/>
                <w:lang w:eastAsia="de-DE"/>
              </w:rPr>
            </w:pPr>
            <w:r w:rsidRPr="008A4AD9">
              <w:rPr>
                <w:rFonts w:ascii="Arial" w:eastAsia="Times New Roman" w:hAnsi="Arial" w:cs="Arial"/>
                <w:b/>
                <w:sz w:val="21"/>
                <w:szCs w:val="21"/>
                <w:lang w:eastAsia="de-DE"/>
              </w:rPr>
              <w:t>Variables</w:t>
            </w:r>
          </w:p>
        </w:tc>
        <w:tc>
          <w:tcPr>
            <w:tcW w:w="3098" w:type="dxa"/>
            <w:shd w:val="clear" w:color="auto" w:fill="auto"/>
          </w:tcPr>
          <w:p w14:paraId="2AE3FF6A" w14:textId="77777777" w:rsidR="002850D6" w:rsidRPr="008A4AD9" w:rsidRDefault="002850D6" w:rsidP="00CC4FE6">
            <w:pPr>
              <w:spacing w:after="0" w:line="240" w:lineRule="auto"/>
              <w:jc w:val="center"/>
              <w:rPr>
                <w:rFonts w:ascii="Arial" w:eastAsia="Times New Roman" w:hAnsi="Arial" w:cs="Arial"/>
                <w:b/>
                <w:sz w:val="21"/>
                <w:szCs w:val="21"/>
                <w:lang w:eastAsia="de-DE"/>
              </w:rPr>
            </w:pPr>
            <w:r w:rsidRPr="008A4AD9">
              <w:rPr>
                <w:rFonts w:ascii="Arial" w:eastAsia="Times New Roman" w:hAnsi="Arial" w:cs="Arial"/>
                <w:b/>
                <w:sz w:val="21"/>
                <w:szCs w:val="21"/>
                <w:lang w:val="fr-CA" w:eastAsia="de-DE"/>
              </w:rPr>
              <w:t>Données</w:t>
            </w:r>
          </w:p>
        </w:tc>
      </w:tr>
      <w:tr w:rsidR="002850D6" w:rsidRPr="008A4AD9" w14:paraId="3B13FD17" w14:textId="77777777" w:rsidTr="00A35108">
        <w:trPr>
          <w:jc w:val="center"/>
        </w:trPr>
        <w:tc>
          <w:tcPr>
            <w:tcW w:w="1290" w:type="dxa"/>
            <w:shd w:val="clear" w:color="auto" w:fill="auto"/>
            <w:vAlign w:val="center"/>
          </w:tcPr>
          <w:p w14:paraId="78965810"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1</w:t>
            </w:r>
          </w:p>
        </w:tc>
        <w:tc>
          <w:tcPr>
            <w:tcW w:w="4827" w:type="dxa"/>
            <w:shd w:val="clear" w:color="auto" w:fill="auto"/>
          </w:tcPr>
          <w:p w14:paraId="3ABD57CC" w14:textId="77777777" w:rsidR="002850D6" w:rsidRPr="008A4AD9" w:rsidRDefault="002850D6" w:rsidP="00CC4FE6">
            <w:pPr>
              <w:spacing w:after="0" w:line="240" w:lineRule="auto"/>
              <w:rPr>
                <w:rFonts w:ascii="Arial" w:eastAsia="Times New Roman" w:hAnsi="Arial" w:cs="Arial"/>
                <w:sz w:val="21"/>
                <w:szCs w:val="21"/>
                <w:lang w:eastAsia="de-DE"/>
              </w:rPr>
            </w:pPr>
            <w:r w:rsidRPr="008A4AD9">
              <w:rPr>
                <w:rFonts w:ascii="Arial" w:eastAsia="Times New Roman" w:hAnsi="Arial" w:cs="Arial"/>
                <w:sz w:val="21"/>
                <w:szCs w:val="21"/>
                <w:lang w:eastAsia="de-DE"/>
              </w:rPr>
              <w:t xml:space="preserve">Pays du </w:t>
            </w:r>
            <w:r w:rsidRPr="008A4AD9">
              <w:rPr>
                <w:rFonts w:ascii="Arial" w:eastAsia="Times New Roman" w:hAnsi="Arial" w:cs="Arial"/>
                <w:sz w:val="21"/>
                <w:szCs w:val="21"/>
                <w:lang w:val="fr-CA" w:eastAsia="de-DE"/>
              </w:rPr>
              <w:t>projet</w:t>
            </w:r>
          </w:p>
        </w:tc>
        <w:tc>
          <w:tcPr>
            <w:tcW w:w="3098" w:type="dxa"/>
            <w:shd w:val="clear" w:color="auto" w:fill="auto"/>
          </w:tcPr>
          <w:p w14:paraId="0CDDFBDD" w14:textId="77777777" w:rsidR="002850D6" w:rsidRPr="008A4AD9" w:rsidRDefault="002850D6" w:rsidP="00CC4FE6">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Bénin</w:t>
            </w:r>
          </w:p>
        </w:tc>
      </w:tr>
      <w:tr w:rsidR="002850D6" w:rsidRPr="008A4AD9" w14:paraId="650E29D0" w14:textId="77777777" w:rsidTr="00A35108">
        <w:trPr>
          <w:jc w:val="center"/>
        </w:trPr>
        <w:tc>
          <w:tcPr>
            <w:tcW w:w="1290" w:type="dxa"/>
            <w:shd w:val="clear" w:color="auto" w:fill="auto"/>
            <w:vAlign w:val="center"/>
          </w:tcPr>
          <w:p w14:paraId="08E130DA"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2</w:t>
            </w:r>
          </w:p>
        </w:tc>
        <w:tc>
          <w:tcPr>
            <w:tcW w:w="4827" w:type="dxa"/>
            <w:shd w:val="clear" w:color="auto" w:fill="auto"/>
          </w:tcPr>
          <w:p w14:paraId="421BD856"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Département</w:t>
            </w:r>
          </w:p>
        </w:tc>
        <w:tc>
          <w:tcPr>
            <w:tcW w:w="3098" w:type="dxa"/>
            <w:shd w:val="clear" w:color="auto" w:fill="auto"/>
          </w:tcPr>
          <w:p w14:paraId="41473D79"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Atlantique</w:t>
            </w:r>
          </w:p>
        </w:tc>
      </w:tr>
      <w:tr w:rsidR="002850D6" w:rsidRPr="008A4AD9" w14:paraId="2D46CB0B" w14:textId="77777777" w:rsidTr="00A35108">
        <w:trPr>
          <w:jc w:val="center"/>
        </w:trPr>
        <w:tc>
          <w:tcPr>
            <w:tcW w:w="1290" w:type="dxa"/>
            <w:shd w:val="clear" w:color="auto" w:fill="auto"/>
            <w:vAlign w:val="center"/>
          </w:tcPr>
          <w:p w14:paraId="6B670F1D"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3</w:t>
            </w:r>
          </w:p>
        </w:tc>
        <w:tc>
          <w:tcPr>
            <w:tcW w:w="4827" w:type="dxa"/>
            <w:shd w:val="clear" w:color="auto" w:fill="auto"/>
          </w:tcPr>
          <w:p w14:paraId="6BBBC3B8" w14:textId="77777777" w:rsidR="002850D6" w:rsidRPr="008A4AD9" w:rsidRDefault="002850D6" w:rsidP="00CC4FE6">
            <w:pPr>
              <w:spacing w:after="0" w:line="240" w:lineRule="auto"/>
              <w:rPr>
                <w:rFonts w:ascii="Arial" w:eastAsia="Times New Roman" w:hAnsi="Arial" w:cs="Arial"/>
                <w:sz w:val="21"/>
                <w:szCs w:val="21"/>
                <w:lang w:eastAsia="de-DE"/>
              </w:rPr>
            </w:pPr>
            <w:r w:rsidRPr="008A4AD9">
              <w:rPr>
                <w:rFonts w:ascii="Arial" w:eastAsia="Times New Roman" w:hAnsi="Arial" w:cs="Arial"/>
                <w:sz w:val="21"/>
                <w:szCs w:val="21"/>
                <w:lang w:val="fr-CM" w:eastAsia="de-DE"/>
              </w:rPr>
              <w:t>Municipalité</w:t>
            </w:r>
          </w:p>
        </w:tc>
        <w:tc>
          <w:tcPr>
            <w:tcW w:w="3098" w:type="dxa"/>
            <w:shd w:val="clear" w:color="auto" w:fill="auto"/>
          </w:tcPr>
          <w:p w14:paraId="1D50512C" w14:textId="77777777" w:rsidR="002850D6" w:rsidRPr="008A4AD9" w:rsidRDefault="002850D6" w:rsidP="00CC4FE6">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Ouidah</w:t>
            </w:r>
          </w:p>
        </w:tc>
      </w:tr>
      <w:tr w:rsidR="002850D6" w:rsidRPr="008A4AD9" w14:paraId="50D9048B" w14:textId="77777777" w:rsidTr="00A35108">
        <w:trPr>
          <w:jc w:val="center"/>
        </w:trPr>
        <w:tc>
          <w:tcPr>
            <w:tcW w:w="1290" w:type="dxa"/>
            <w:shd w:val="clear" w:color="auto" w:fill="auto"/>
            <w:vAlign w:val="center"/>
          </w:tcPr>
          <w:p w14:paraId="0FE83878"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4</w:t>
            </w:r>
          </w:p>
        </w:tc>
        <w:tc>
          <w:tcPr>
            <w:tcW w:w="4827" w:type="dxa"/>
            <w:shd w:val="clear" w:color="auto" w:fill="auto"/>
          </w:tcPr>
          <w:p w14:paraId="5ACB1468"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Arrondissements</w:t>
            </w:r>
          </w:p>
        </w:tc>
        <w:tc>
          <w:tcPr>
            <w:tcW w:w="3098" w:type="dxa"/>
            <w:shd w:val="clear" w:color="auto" w:fill="auto"/>
          </w:tcPr>
          <w:p w14:paraId="3BDAB831"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1</w:t>
            </w:r>
            <w:r w:rsidRPr="008A4AD9">
              <w:rPr>
                <w:rFonts w:ascii="Arial" w:eastAsia="Times New Roman" w:hAnsi="Arial" w:cs="Arial"/>
                <w:sz w:val="21"/>
                <w:szCs w:val="21"/>
                <w:vertAlign w:val="superscript"/>
                <w:lang w:val="fr-CA" w:eastAsia="de-DE"/>
              </w:rPr>
              <w:t>er</w:t>
            </w:r>
            <w:r w:rsidRPr="008A4AD9">
              <w:rPr>
                <w:rFonts w:ascii="Arial" w:eastAsia="Times New Roman" w:hAnsi="Arial" w:cs="Arial"/>
                <w:sz w:val="21"/>
                <w:szCs w:val="21"/>
                <w:lang w:val="fr-CA" w:eastAsia="de-DE"/>
              </w:rPr>
              <w:t>, 2</w:t>
            </w:r>
            <w:r w:rsidRPr="008A4AD9">
              <w:rPr>
                <w:rFonts w:ascii="Arial" w:eastAsia="Times New Roman" w:hAnsi="Arial" w:cs="Arial"/>
                <w:sz w:val="21"/>
                <w:szCs w:val="21"/>
                <w:vertAlign w:val="superscript"/>
                <w:lang w:val="fr-CA" w:eastAsia="de-DE"/>
              </w:rPr>
              <w:t>ème</w:t>
            </w:r>
            <w:r w:rsidRPr="008A4AD9">
              <w:rPr>
                <w:rFonts w:ascii="Arial" w:eastAsia="Times New Roman" w:hAnsi="Arial" w:cs="Arial"/>
                <w:sz w:val="21"/>
                <w:szCs w:val="21"/>
                <w:lang w:val="fr-CA" w:eastAsia="de-DE"/>
              </w:rPr>
              <w:t>, 3</w:t>
            </w:r>
            <w:r w:rsidRPr="008A4AD9">
              <w:rPr>
                <w:rFonts w:ascii="Arial" w:eastAsia="Times New Roman" w:hAnsi="Arial" w:cs="Arial"/>
                <w:sz w:val="21"/>
                <w:szCs w:val="21"/>
                <w:vertAlign w:val="superscript"/>
                <w:lang w:val="fr-CA" w:eastAsia="de-DE"/>
              </w:rPr>
              <w:t>ème</w:t>
            </w:r>
            <w:r w:rsidRPr="008A4AD9">
              <w:rPr>
                <w:rFonts w:ascii="Arial" w:eastAsia="Times New Roman" w:hAnsi="Arial" w:cs="Arial"/>
                <w:sz w:val="21"/>
                <w:szCs w:val="21"/>
                <w:lang w:val="fr-CA" w:eastAsia="de-DE"/>
              </w:rPr>
              <w:t xml:space="preserve"> et 4</w:t>
            </w:r>
            <w:r w:rsidRPr="008A4AD9">
              <w:rPr>
                <w:rFonts w:ascii="Arial" w:eastAsia="Times New Roman" w:hAnsi="Arial" w:cs="Arial"/>
                <w:sz w:val="21"/>
                <w:szCs w:val="21"/>
                <w:vertAlign w:val="superscript"/>
                <w:lang w:val="fr-CA" w:eastAsia="de-DE"/>
              </w:rPr>
              <w:t>ème</w:t>
            </w:r>
          </w:p>
        </w:tc>
      </w:tr>
      <w:tr w:rsidR="002850D6" w:rsidRPr="008A4AD9" w14:paraId="698B2EC2" w14:textId="77777777" w:rsidTr="00A35108">
        <w:trPr>
          <w:jc w:val="center"/>
        </w:trPr>
        <w:tc>
          <w:tcPr>
            <w:tcW w:w="1290" w:type="dxa"/>
            <w:shd w:val="clear" w:color="auto" w:fill="auto"/>
            <w:vAlign w:val="center"/>
          </w:tcPr>
          <w:p w14:paraId="3090330C" w14:textId="77777777" w:rsidR="002850D6" w:rsidRPr="008A4AD9" w:rsidRDefault="002850D6" w:rsidP="00A35108">
            <w:pPr>
              <w:spacing w:after="0" w:line="240" w:lineRule="auto"/>
              <w:jc w:val="center"/>
              <w:rPr>
                <w:rFonts w:ascii="Arial" w:eastAsia="Times New Roman" w:hAnsi="Arial" w:cs="Arial"/>
                <w:sz w:val="21"/>
                <w:szCs w:val="21"/>
                <w:lang w:eastAsia="de-DE"/>
              </w:rPr>
            </w:pPr>
          </w:p>
          <w:p w14:paraId="27031214"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5</w:t>
            </w:r>
          </w:p>
        </w:tc>
        <w:tc>
          <w:tcPr>
            <w:tcW w:w="4827" w:type="dxa"/>
            <w:shd w:val="clear" w:color="auto" w:fill="auto"/>
          </w:tcPr>
          <w:p w14:paraId="3BD93E04" w14:textId="77777777" w:rsidR="002850D6" w:rsidRPr="008A4AD9" w:rsidRDefault="002850D6" w:rsidP="00CC4FE6">
            <w:pPr>
              <w:spacing w:after="0" w:line="240" w:lineRule="auto"/>
              <w:rPr>
                <w:rFonts w:ascii="Arial" w:eastAsia="Times New Roman" w:hAnsi="Arial" w:cs="Arial"/>
                <w:sz w:val="21"/>
                <w:szCs w:val="21"/>
                <w:lang w:val="fr-CA" w:eastAsia="de-DE"/>
              </w:rPr>
            </w:pPr>
          </w:p>
          <w:p w14:paraId="182CF480"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Quartiers de ville</w:t>
            </w:r>
          </w:p>
        </w:tc>
        <w:tc>
          <w:tcPr>
            <w:tcW w:w="3098" w:type="dxa"/>
            <w:shd w:val="clear" w:color="auto" w:fill="auto"/>
          </w:tcPr>
          <w:p w14:paraId="0FAC8C33"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Dangbéhoué, Sogbadji, Gbèna-Nord, Gbéto-Nord, Gbéto-Sud, Docomey, Womey, Tovè 1, Tovè 2 Gare et Agondji-Kpèvi</w:t>
            </w:r>
          </w:p>
        </w:tc>
      </w:tr>
      <w:tr w:rsidR="002850D6" w:rsidRPr="008A4AD9" w14:paraId="158B46B0" w14:textId="77777777" w:rsidTr="00A35108">
        <w:trPr>
          <w:jc w:val="center"/>
        </w:trPr>
        <w:tc>
          <w:tcPr>
            <w:tcW w:w="1290" w:type="dxa"/>
            <w:shd w:val="clear" w:color="auto" w:fill="auto"/>
            <w:vAlign w:val="center"/>
          </w:tcPr>
          <w:p w14:paraId="1B8DA517"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6</w:t>
            </w:r>
          </w:p>
        </w:tc>
        <w:tc>
          <w:tcPr>
            <w:tcW w:w="4827" w:type="dxa"/>
            <w:shd w:val="clear" w:color="auto" w:fill="auto"/>
            <w:vAlign w:val="center"/>
          </w:tcPr>
          <w:p w14:paraId="24032A51" w14:textId="77777777" w:rsidR="002850D6" w:rsidRPr="008A4AD9" w:rsidRDefault="002850D6" w:rsidP="00B44877">
            <w:pPr>
              <w:spacing w:after="0" w:line="240" w:lineRule="auto"/>
              <w:rPr>
                <w:rFonts w:ascii="Arial" w:eastAsia="Times New Roman" w:hAnsi="Arial" w:cs="Arial"/>
                <w:sz w:val="21"/>
                <w:szCs w:val="21"/>
                <w:lang w:eastAsia="de-DE"/>
              </w:rPr>
            </w:pPr>
            <w:r w:rsidRPr="008A4AD9">
              <w:rPr>
                <w:rFonts w:ascii="Arial" w:eastAsia="Times New Roman" w:hAnsi="Arial" w:cs="Arial"/>
                <w:sz w:val="21"/>
                <w:szCs w:val="21"/>
                <w:lang w:val="fr-CA" w:eastAsia="de-DE"/>
              </w:rPr>
              <w:t>Activités induisant la réinstallation</w:t>
            </w:r>
          </w:p>
        </w:tc>
        <w:tc>
          <w:tcPr>
            <w:tcW w:w="3098" w:type="dxa"/>
            <w:shd w:val="clear" w:color="auto" w:fill="auto"/>
          </w:tcPr>
          <w:p w14:paraId="287B196E" w14:textId="77777777" w:rsidR="002850D6" w:rsidRPr="008A4AD9" w:rsidRDefault="002850D6" w:rsidP="00CC4FE6">
            <w:pPr>
              <w:spacing w:after="0" w:line="240" w:lineRule="auto"/>
              <w:jc w:val="both"/>
              <w:rPr>
                <w:rFonts w:ascii="Arial" w:eastAsia="Times New Roman" w:hAnsi="Arial" w:cs="Arial"/>
                <w:sz w:val="21"/>
                <w:szCs w:val="21"/>
                <w:lang w:eastAsia="de-DE"/>
              </w:rPr>
            </w:pPr>
            <w:r w:rsidRPr="008A4AD9">
              <w:rPr>
                <w:rFonts w:ascii="Arial" w:eastAsia="Times New Roman" w:hAnsi="Arial" w:cs="Arial"/>
                <w:sz w:val="21"/>
                <w:szCs w:val="21"/>
                <w:lang w:eastAsia="de-DE"/>
              </w:rPr>
              <w:t>Installation de chantier, travaux topographiques, libération des emprises, déplacement des réseaux divers (eau, électricité et téléphonique), construction des collecteurs, réalisation ou pavage des voies structurantes, etc.</w:t>
            </w:r>
          </w:p>
        </w:tc>
      </w:tr>
      <w:tr w:rsidR="002850D6" w:rsidRPr="008A4AD9" w14:paraId="4C697B34" w14:textId="77777777" w:rsidTr="00A35108">
        <w:trPr>
          <w:jc w:val="center"/>
        </w:trPr>
        <w:tc>
          <w:tcPr>
            <w:tcW w:w="1290" w:type="dxa"/>
            <w:shd w:val="clear" w:color="auto" w:fill="auto"/>
            <w:vAlign w:val="center"/>
          </w:tcPr>
          <w:p w14:paraId="1B238A7B"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7</w:t>
            </w:r>
          </w:p>
        </w:tc>
        <w:tc>
          <w:tcPr>
            <w:tcW w:w="4827" w:type="dxa"/>
            <w:shd w:val="clear" w:color="auto" w:fill="auto"/>
          </w:tcPr>
          <w:p w14:paraId="3D846188" w14:textId="77777777" w:rsidR="002850D6" w:rsidRPr="008A4AD9" w:rsidRDefault="002850D6" w:rsidP="00CC4FE6">
            <w:pPr>
              <w:spacing w:after="0" w:line="240" w:lineRule="auto"/>
              <w:rPr>
                <w:rFonts w:ascii="Arial" w:eastAsia="Times New Roman" w:hAnsi="Arial" w:cs="Arial"/>
                <w:sz w:val="21"/>
                <w:szCs w:val="21"/>
                <w:lang w:eastAsia="de-DE"/>
              </w:rPr>
            </w:pPr>
            <w:r w:rsidRPr="008A4AD9">
              <w:rPr>
                <w:rFonts w:ascii="Arial" w:eastAsia="Times New Roman" w:hAnsi="Arial" w:cs="Arial"/>
                <w:sz w:val="21"/>
                <w:szCs w:val="21"/>
                <w:lang w:eastAsia="de-DE"/>
              </w:rPr>
              <w:t xml:space="preserve">Budget du </w:t>
            </w:r>
            <w:r w:rsidRPr="008A4AD9">
              <w:rPr>
                <w:rFonts w:ascii="Arial" w:eastAsia="Times New Roman" w:hAnsi="Arial" w:cs="Arial"/>
                <w:sz w:val="21"/>
                <w:szCs w:val="21"/>
                <w:lang w:val="fr-CA" w:eastAsia="de-DE"/>
              </w:rPr>
              <w:t>projet (PAPVS, ville de Ouidah)</w:t>
            </w:r>
          </w:p>
        </w:tc>
        <w:tc>
          <w:tcPr>
            <w:tcW w:w="3098" w:type="dxa"/>
            <w:shd w:val="clear" w:color="auto" w:fill="auto"/>
          </w:tcPr>
          <w:p w14:paraId="1A9E77E0" w14:textId="77777777" w:rsidR="002850D6" w:rsidRPr="008A4AD9" w:rsidRDefault="002850D6" w:rsidP="00CC4FE6">
            <w:pPr>
              <w:pStyle w:val="Default"/>
              <w:jc w:val="center"/>
              <w:rPr>
                <w:rFonts w:ascii="Arial" w:eastAsia="Times New Roman" w:hAnsi="Arial" w:cs="Arial"/>
                <w:color w:val="auto"/>
                <w:sz w:val="21"/>
                <w:szCs w:val="21"/>
                <w:lang w:val="fr-CA" w:eastAsia="de-DE"/>
              </w:rPr>
            </w:pPr>
            <w:r w:rsidRPr="008A4AD9">
              <w:rPr>
                <w:rFonts w:ascii="Arial" w:eastAsia="Times New Roman" w:hAnsi="Arial" w:cs="Arial"/>
                <w:color w:val="auto"/>
                <w:sz w:val="21"/>
                <w:szCs w:val="21"/>
                <w:lang w:val="fr-CA" w:eastAsia="de-DE"/>
              </w:rPr>
              <w:t>7 963 966 000 F CFA</w:t>
            </w:r>
          </w:p>
        </w:tc>
      </w:tr>
      <w:tr w:rsidR="002850D6" w:rsidRPr="008A4AD9" w14:paraId="32323CCC" w14:textId="77777777" w:rsidTr="00A35108">
        <w:trPr>
          <w:jc w:val="center"/>
        </w:trPr>
        <w:tc>
          <w:tcPr>
            <w:tcW w:w="1290" w:type="dxa"/>
            <w:shd w:val="clear" w:color="auto" w:fill="auto"/>
            <w:vAlign w:val="center"/>
          </w:tcPr>
          <w:p w14:paraId="05A867E4"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8</w:t>
            </w:r>
          </w:p>
        </w:tc>
        <w:tc>
          <w:tcPr>
            <w:tcW w:w="4827" w:type="dxa"/>
            <w:shd w:val="clear" w:color="auto" w:fill="auto"/>
          </w:tcPr>
          <w:p w14:paraId="28A63BD2" w14:textId="77777777" w:rsidR="002850D6" w:rsidRPr="008A4AD9" w:rsidRDefault="002850D6" w:rsidP="00CC4FE6">
            <w:pPr>
              <w:spacing w:after="0" w:line="240" w:lineRule="auto"/>
              <w:rPr>
                <w:rFonts w:ascii="Arial" w:eastAsia="Times New Roman" w:hAnsi="Arial" w:cs="Arial"/>
                <w:sz w:val="21"/>
                <w:szCs w:val="21"/>
                <w:lang w:eastAsia="de-DE"/>
              </w:rPr>
            </w:pPr>
            <w:r w:rsidRPr="008A4AD9">
              <w:rPr>
                <w:rFonts w:ascii="Arial" w:eastAsia="Times New Roman" w:hAnsi="Arial" w:cs="Arial"/>
                <w:sz w:val="21"/>
                <w:szCs w:val="21"/>
                <w:lang w:eastAsia="de-DE"/>
              </w:rPr>
              <w:t>Budget du PAR</w:t>
            </w:r>
          </w:p>
        </w:tc>
        <w:tc>
          <w:tcPr>
            <w:tcW w:w="3098" w:type="dxa"/>
            <w:shd w:val="clear" w:color="auto" w:fill="auto"/>
          </w:tcPr>
          <w:p w14:paraId="0C519E4A" w14:textId="77777777" w:rsidR="002850D6" w:rsidRPr="008A4AD9" w:rsidRDefault="002850D6" w:rsidP="00CC4FE6">
            <w:pPr>
              <w:spacing w:after="0" w:line="240" w:lineRule="auto"/>
              <w:jc w:val="center"/>
              <w:rPr>
                <w:rFonts w:ascii="Arial" w:eastAsia="Times New Roman" w:hAnsi="Arial" w:cs="Arial"/>
                <w:sz w:val="21"/>
                <w:szCs w:val="21"/>
                <w:lang w:eastAsia="fr-FR"/>
              </w:rPr>
            </w:pPr>
            <w:r w:rsidRPr="00557C78">
              <w:rPr>
                <w:rFonts w:ascii="Arial" w:hAnsi="Arial" w:cs="Arial"/>
                <w:b/>
                <w:sz w:val="21"/>
                <w:szCs w:val="21"/>
              </w:rPr>
              <w:t>274 725 900,36</w:t>
            </w:r>
            <w:r>
              <w:rPr>
                <w:rFonts w:ascii="Arial" w:hAnsi="Arial" w:cs="Arial"/>
                <w:b/>
                <w:sz w:val="21"/>
                <w:szCs w:val="21"/>
              </w:rPr>
              <w:t xml:space="preserve"> </w:t>
            </w:r>
            <w:r w:rsidRPr="008A4AD9">
              <w:rPr>
                <w:rFonts w:ascii="Arial" w:hAnsi="Arial" w:cs="Arial"/>
                <w:b/>
                <w:sz w:val="21"/>
                <w:szCs w:val="21"/>
              </w:rPr>
              <w:t xml:space="preserve">F CFA </w:t>
            </w:r>
          </w:p>
        </w:tc>
      </w:tr>
      <w:tr w:rsidR="002850D6" w:rsidRPr="008A4AD9" w14:paraId="728E750F" w14:textId="77777777" w:rsidTr="00A35108">
        <w:trPr>
          <w:jc w:val="center"/>
        </w:trPr>
        <w:tc>
          <w:tcPr>
            <w:tcW w:w="1290" w:type="dxa"/>
            <w:shd w:val="clear" w:color="auto" w:fill="auto"/>
            <w:vAlign w:val="center"/>
          </w:tcPr>
          <w:p w14:paraId="4C5335A0"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9</w:t>
            </w:r>
          </w:p>
        </w:tc>
        <w:tc>
          <w:tcPr>
            <w:tcW w:w="4827" w:type="dxa"/>
            <w:shd w:val="clear" w:color="auto" w:fill="auto"/>
          </w:tcPr>
          <w:p w14:paraId="2F3D1AF6"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Nombre de Personnes Affectées par le Projet (PAP)</w:t>
            </w:r>
          </w:p>
        </w:tc>
        <w:tc>
          <w:tcPr>
            <w:tcW w:w="3098" w:type="dxa"/>
            <w:shd w:val="clear" w:color="auto" w:fill="auto"/>
          </w:tcPr>
          <w:p w14:paraId="56400F0E"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389</w:t>
            </w:r>
          </w:p>
        </w:tc>
      </w:tr>
      <w:tr w:rsidR="002850D6" w:rsidRPr="008A4AD9" w14:paraId="18A1D0BA" w14:textId="77777777" w:rsidTr="00A35108">
        <w:trPr>
          <w:jc w:val="center"/>
        </w:trPr>
        <w:tc>
          <w:tcPr>
            <w:tcW w:w="1290" w:type="dxa"/>
            <w:shd w:val="clear" w:color="auto" w:fill="auto"/>
            <w:vAlign w:val="center"/>
          </w:tcPr>
          <w:p w14:paraId="5E2DACA5" w14:textId="77777777" w:rsidR="002850D6" w:rsidRPr="008A4AD9" w:rsidRDefault="002850D6" w:rsidP="00A35108">
            <w:pPr>
              <w:spacing w:after="0" w:line="240" w:lineRule="auto"/>
              <w:jc w:val="center"/>
              <w:rPr>
                <w:rFonts w:ascii="Arial" w:eastAsia="Times New Roman" w:hAnsi="Arial" w:cs="Arial"/>
                <w:sz w:val="21"/>
                <w:szCs w:val="21"/>
                <w:lang w:eastAsia="de-DE"/>
              </w:rPr>
            </w:pPr>
          </w:p>
        </w:tc>
        <w:tc>
          <w:tcPr>
            <w:tcW w:w="4827" w:type="dxa"/>
            <w:shd w:val="clear" w:color="auto" w:fill="auto"/>
          </w:tcPr>
          <w:p w14:paraId="19451ADF"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Nombre de PAP absente</w:t>
            </w:r>
          </w:p>
        </w:tc>
        <w:tc>
          <w:tcPr>
            <w:tcW w:w="3098" w:type="dxa"/>
            <w:shd w:val="clear" w:color="auto" w:fill="auto"/>
          </w:tcPr>
          <w:p w14:paraId="0B24AA31"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16</w:t>
            </w:r>
          </w:p>
        </w:tc>
      </w:tr>
      <w:tr w:rsidR="002850D6" w:rsidRPr="008A4AD9" w14:paraId="7B4B29C8" w14:textId="77777777" w:rsidTr="00A35108">
        <w:trPr>
          <w:jc w:val="center"/>
        </w:trPr>
        <w:tc>
          <w:tcPr>
            <w:tcW w:w="1290" w:type="dxa"/>
            <w:shd w:val="clear" w:color="auto" w:fill="auto"/>
            <w:vAlign w:val="center"/>
          </w:tcPr>
          <w:p w14:paraId="12D12885"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10</w:t>
            </w:r>
          </w:p>
        </w:tc>
        <w:tc>
          <w:tcPr>
            <w:tcW w:w="4827" w:type="dxa"/>
            <w:shd w:val="clear" w:color="auto" w:fill="auto"/>
          </w:tcPr>
          <w:p w14:paraId="7D0C2B96"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Nombre de personnes à charge</w:t>
            </w:r>
          </w:p>
        </w:tc>
        <w:tc>
          <w:tcPr>
            <w:tcW w:w="3098" w:type="dxa"/>
            <w:shd w:val="clear" w:color="auto" w:fill="auto"/>
          </w:tcPr>
          <w:p w14:paraId="56F11F50"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2087</w:t>
            </w:r>
          </w:p>
        </w:tc>
      </w:tr>
      <w:tr w:rsidR="002850D6" w:rsidRPr="008A4AD9" w14:paraId="322F934C" w14:textId="77777777" w:rsidTr="00A35108">
        <w:trPr>
          <w:jc w:val="center"/>
        </w:trPr>
        <w:tc>
          <w:tcPr>
            <w:tcW w:w="1290" w:type="dxa"/>
            <w:shd w:val="clear" w:color="auto" w:fill="auto"/>
            <w:vAlign w:val="center"/>
          </w:tcPr>
          <w:p w14:paraId="0D8EE92D"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11</w:t>
            </w:r>
          </w:p>
        </w:tc>
        <w:tc>
          <w:tcPr>
            <w:tcW w:w="4827" w:type="dxa"/>
            <w:shd w:val="clear" w:color="auto" w:fill="auto"/>
          </w:tcPr>
          <w:p w14:paraId="3E941F37" w14:textId="77777777" w:rsidR="002850D6" w:rsidRPr="008A4AD9" w:rsidRDefault="002850D6" w:rsidP="00CC4FE6">
            <w:pPr>
              <w:spacing w:after="0" w:line="240" w:lineRule="auto"/>
              <w:rPr>
                <w:rFonts w:ascii="Arial" w:eastAsia="Times New Roman" w:hAnsi="Arial" w:cs="Arial"/>
                <w:sz w:val="21"/>
                <w:szCs w:val="21"/>
                <w:lang w:eastAsia="de-DE"/>
              </w:rPr>
            </w:pPr>
            <w:r w:rsidRPr="008A4AD9">
              <w:rPr>
                <w:rFonts w:ascii="Arial" w:eastAsia="Times New Roman" w:hAnsi="Arial" w:cs="Arial"/>
                <w:sz w:val="21"/>
                <w:szCs w:val="21"/>
                <w:lang w:val="fr-CA" w:eastAsia="de-DE"/>
              </w:rPr>
              <w:t>Nombre</w:t>
            </w:r>
            <w:r w:rsidRPr="008A4AD9">
              <w:rPr>
                <w:rFonts w:ascii="Arial" w:eastAsia="Times New Roman" w:hAnsi="Arial" w:cs="Arial"/>
                <w:sz w:val="21"/>
                <w:szCs w:val="21"/>
                <w:lang w:eastAsia="de-DE"/>
              </w:rPr>
              <w:t xml:space="preserve"> de femmes affectées</w:t>
            </w:r>
          </w:p>
        </w:tc>
        <w:tc>
          <w:tcPr>
            <w:tcW w:w="3098" w:type="dxa"/>
            <w:shd w:val="clear" w:color="auto" w:fill="auto"/>
          </w:tcPr>
          <w:p w14:paraId="537E5FD7" w14:textId="77777777" w:rsidR="002850D6" w:rsidRPr="008A4AD9" w:rsidRDefault="002850D6" w:rsidP="00CC4FE6">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163</w:t>
            </w:r>
          </w:p>
        </w:tc>
      </w:tr>
      <w:tr w:rsidR="002850D6" w:rsidRPr="008A4AD9" w14:paraId="7387C426" w14:textId="77777777" w:rsidTr="00A35108">
        <w:trPr>
          <w:jc w:val="center"/>
        </w:trPr>
        <w:tc>
          <w:tcPr>
            <w:tcW w:w="1290" w:type="dxa"/>
            <w:shd w:val="clear" w:color="auto" w:fill="auto"/>
            <w:vAlign w:val="center"/>
          </w:tcPr>
          <w:p w14:paraId="66329C6E"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12</w:t>
            </w:r>
          </w:p>
        </w:tc>
        <w:tc>
          <w:tcPr>
            <w:tcW w:w="4827" w:type="dxa"/>
            <w:shd w:val="clear" w:color="auto" w:fill="auto"/>
          </w:tcPr>
          <w:p w14:paraId="3EA80F4A"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 xml:space="preserve">Nombre de PAP vulnérables </w:t>
            </w:r>
          </w:p>
        </w:tc>
        <w:tc>
          <w:tcPr>
            <w:tcW w:w="3098" w:type="dxa"/>
            <w:shd w:val="clear" w:color="auto" w:fill="auto"/>
          </w:tcPr>
          <w:p w14:paraId="505F4FDD"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20</w:t>
            </w:r>
          </w:p>
        </w:tc>
      </w:tr>
      <w:tr w:rsidR="002850D6" w:rsidRPr="008A4AD9" w14:paraId="21C9E112" w14:textId="77777777" w:rsidTr="00A35108">
        <w:trPr>
          <w:jc w:val="center"/>
        </w:trPr>
        <w:tc>
          <w:tcPr>
            <w:tcW w:w="1290" w:type="dxa"/>
            <w:shd w:val="clear" w:color="auto" w:fill="auto"/>
            <w:vAlign w:val="center"/>
          </w:tcPr>
          <w:p w14:paraId="3A7CD11A"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13</w:t>
            </w:r>
          </w:p>
        </w:tc>
        <w:tc>
          <w:tcPr>
            <w:tcW w:w="4827" w:type="dxa"/>
            <w:shd w:val="clear" w:color="auto" w:fill="auto"/>
          </w:tcPr>
          <w:p w14:paraId="616EB07B"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Nombre de PAP majeures</w:t>
            </w:r>
          </w:p>
        </w:tc>
        <w:tc>
          <w:tcPr>
            <w:tcW w:w="3098" w:type="dxa"/>
            <w:shd w:val="clear" w:color="auto" w:fill="auto"/>
          </w:tcPr>
          <w:p w14:paraId="6E7536F2"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372</w:t>
            </w:r>
          </w:p>
        </w:tc>
      </w:tr>
      <w:tr w:rsidR="002850D6" w:rsidRPr="008A4AD9" w14:paraId="3960843A" w14:textId="77777777" w:rsidTr="00A35108">
        <w:trPr>
          <w:jc w:val="center"/>
        </w:trPr>
        <w:tc>
          <w:tcPr>
            <w:tcW w:w="1290" w:type="dxa"/>
            <w:shd w:val="clear" w:color="auto" w:fill="auto"/>
            <w:vAlign w:val="center"/>
          </w:tcPr>
          <w:p w14:paraId="58CC2C74"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14</w:t>
            </w:r>
          </w:p>
        </w:tc>
        <w:tc>
          <w:tcPr>
            <w:tcW w:w="4827" w:type="dxa"/>
            <w:shd w:val="clear" w:color="auto" w:fill="auto"/>
          </w:tcPr>
          <w:p w14:paraId="2BD251D5"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Nombre de PAP mineures</w:t>
            </w:r>
          </w:p>
        </w:tc>
        <w:tc>
          <w:tcPr>
            <w:tcW w:w="3098" w:type="dxa"/>
            <w:shd w:val="clear" w:color="auto" w:fill="auto"/>
          </w:tcPr>
          <w:p w14:paraId="3E9A1D3D"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01</w:t>
            </w:r>
          </w:p>
        </w:tc>
      </w:tr>
      <w:tr w:rsidR="002850D6" w:rsidRPr="008A4AD9" w14:paraId="3934651F" w14:textId="77777777" w:rsidTr="00A35108">
        <w:trPr>
          <w:jc w:val="center"/>
        </w:trPr>
        <w:tc>
          <w:tcPr>
            <w:tcW w:w="1290" w:type="dxa"/>
            <w:shd w:val="clear" w:color="auto" w:fill="auto"/>
            <w:vAlign w:val="center"/>
          </w:tcPr>
          <w:p w14:paraId="46BD8175"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15</w:t>
            </w:r>
          </w:p>
        </w:tc>
        <w:tc>
          <w:tcPr>
            <w:tcW w:w="4827" w:type="dxa"/>
            <w:shd w:val="clear" w:color="auto" w:fill="auto"/>
          </w:tcPr>
          <w:p w14:paraId="6F1C3DEB"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Nombre total des ayant-droits</w:t>
            </w:r>
          </w:p>
        </w:tc>
        <w:tc>
          <w:tcPr>
            <w:tcW w:w="3098" w:type="dxa"/>
            <w:shd w:val="clear" w:color="auto" w:fill="auto"/>
          </w:tcPr>
          <w:p w14:paraId="29804719"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2476</w:t>
            </w:r>
          </w:p>
        </w:tc>
      </w:tr>
      <w:tr w:rsidR="002850D6" w:rsidRPr="008A4AD9" w14:paraId="65DB4C46" w14:textId="77777777" w:rsidTr="00A35108">
        <w:trPr>
          <w:jc w:val="center"/>
        </w:trPr>
        <w:tc>
          <w:tcPr>
            <w:tcW w:w="1290" w:type="dxa"/>
            <w:shd w:val="clear" w:color="auto" w:fill="auto"/>
            <w:vAlign w:val="center"/>
          </w:tcPr>
          <w:p w14:paraId="2A182457"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16</w:t>
            </w:r>
          </w:p>
        </w:tc>
        <w:tc>
          <w:tcPr>
            <w:tcW w:w="4827" w:type="dxa"/>
            <w:shd w:val="clear" w:color="auto" w:fill="auto"/>
          </w:tcPr>
          <w:p w14:paraId="7B36DB6B"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Nombre de ménages ayant perdu partiellement une habitation</w:t>
            </w:r>
          </w:p>
        </w:tc>
        <w:tc>
          <w:tcPr>
            <w:tcW w:w="3098" w:type="dxa"/>
            <w:shd w:val="clear" w:color="auto" w:fill="auto"/>
          </w:tcPr>
          <w:p w14:paraId="028C9275"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01</w:t>
            </w:r>
          </w:p>
        </w:tc>
      </w:tr>
      <w:tr w:rsidR="002850D6" w:rsidRPr="008A4AD9" w14:paraId="3198151F" w14:textId="77777777" w:rsidTr="00A35108">
        <w:trPr>
          <w:jc w:val="center"/>
        </w:trPr>
        <w:tc>
          <w:tcPr>
            <w:tcW w:w="1290" w:type="dxa"/>
            <w:shd w:val="clear" w:color="auto" w:fill="auto"/>
            <w:vAlign w:val="center"/>
          </w:tcPr>
          <w:p w14:paraId="2909F4FF"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17</w:t>
            </w:r>
          </w:p>
        </w:tc>
        <w:tc>
          <w:tcPr>
            <w:tcW w:w="4827" w:type="dxa"/>
            <w:shd w:val="clear" w:color="auto" w:fill="auto"/>
          </w:tcPr>
          <w:p w14:paraId="7E08A3C3"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Superficie totale de terres perdues (m</w:t>
            </w:r>
            <w:r w:rsidRPr="008A4AD9">
              <w:rPr>
                <w:rFonts w:ascii="Arial" w:eastAsia="Times New Roman" w:hAnsi="Arial" w:cs="Arial"/>
                <w:sz w:val="21"/>
                <w:szCs w:val="21"/>
                <w:vertAlign w:val="superscript"/>
                <w:lang w:val="fr-CA" w:eastAsia="de-DE"/>
              </w:rPr>
              <w:t>2</w:t>
            </w:r>
            <w:r w:rsidRPr="008A4AD9">
              <w:rPr>
                <w:rFonts w:ascii="Arial" w:eastAsia="Times New Roman" w:hAnsi="Arial" w:cs="Arial"/>
                <w:sz w:val="21"/>
                <w:szCs w:val="21"/>
                <w:lang w:val="fr-CA" w:eastAsia="de-DE"/>
              </w:rPr>
              <w:t>)</w:t>
            </w:r>
          </w:p>
        </w:tc>
        <w:tc>
          <w:tcPr>
            <w:tcW w:w="3098" w:type="dxa"/>
            <w:shd w:val="clear" w:color="auto" w:fill="auto"/>
          </w:tcPr>
          <w:p w14:paraId="2C7F7AD5"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1235,25</w:t>
            </w:r>
          </w:p>
        </w:tc>
      </w:tr>
      <w:tr w:rsidR="002850D6" w:rsidRPr="008A4AD9" w14:paraId="583F3D15" w14:textId="77777777" w:rsidTr="00A35108">
        <w:trPr>
          <w:jc w:val="center"/>
        </w:trPr>
        <w:tc>
          <w:tcPr>
            <w:tcW w:w="1290" w:type="dxa"/>
            <w:shd w:val="clear" w:color="auto" w:fill="auto"/>
            <w:vAlign w:val="center"/>
          </w:tcPr>
          <w:p w14:paraId="326F14A3" w14:textId="5EFB1E19"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18</w:t>
            </w:r>
          </w:p>
        </w:tc>
        <w:tc>
          <w:tcPr>
            <w:tcW w:w="4827" w:type="dxa"/>
            <w:shd w:val="clear" w:color="auto" w:fill="auto"/>
          </w:tcPr>
          <w:p w14:paraId="6A778AE7"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Nombre de ménages ayant perdu des cultures</w:t>
            </w:r>
          </w:p>
        </w:tc>
        <w:tc>
          <w:tcPr>
            <w:tcW w:w="3098" w:type="dxa"/>
            <w:shd w:val="clear" w:color="auto" w:fill="auto"/>
          </w:tcPr>
          <w:p w14:paraId="0718AA05"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35</w:t>
            </w:r>
          </w:p>
        </w:tc>
      </w:tr>
      <w:tr w:rsidR="002850D6" w:rsidRPr="008A4AD9" w14:paraId="22977C4E" w14:textId="77777777" w:rsidTr="00A35108">
        <w:trPr>
          <w:jc w:val="center"/>
        </w:trPr>
        <w:tc>
          <w:tcPr>
            <w:tcW w:w="1290" w:type="dxa"/>
            <w:shd w:val="clear" w:color="auto" w:fill="auto"/>
            <w:vAlign w:val="center"/>
          </w:tcPr>
          <w:p w14:paraId="0D174279"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19</w:t>
            </w:r>
          </w:p>
        </w:tc>
        <w:tc>
          <w:tcPr>
            <w:tcW w:w="4827" w:type="dxa"/>
            <w:shd w:val="clear" w:color="auto" w:fill="auto"/>
          </w:tcPr>
          <w:p w14:paraId="505DC864"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Superficie totale de terres agricoles perdues (ha)</w:t>
            </w:r>
          </w:p>
        </w:tc>
        <w:tc>
          <w:tcPr>
            <w:tcW w:w="3098" w:type="dxa"/>
            <w:shd w:val="clear" w:color="auto" w:fill="auto"/>
          </w:tcPr>
          <w:p w14:paraId="38DD7327"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00</w:t>
            </w:r>
          </w:p>
        </w:tc>
      </w:tr>
      <w:tr w:rsidR="002850D6" w:rsidRPr="008A4AD9" w14:paraId="4492EB91" w14:textId="77777777" w:rsidTr="00A35108">
        <w:trPr>
          <w:jc w:val="center"/>
        </w:trPr>
        <w:tc>
          <w:tcPr>
            <w:tcW w:w="1290" w:type="dxa"/>
            <w:shd w:val="clear" w:color="auto" w:fill="auto"/>
            <w:vAlign w:val="center"/>
          </w:tcPr>
          <w:p w14:paraId="28888DB6"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20</w:t>
            </w:r>
          </w:p>
        </w:tc>
        <w:tc>
          <w:tcPr>
            <w:tcW w:w="4827" w:type="dxa"/>
            <w:shd w:val="clear" w:color="auto" w:fill="auto"/>
          </w:tcPr>
          <w:p w14:paraId="19B13CA3"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Superficie totale de terres agricoles définitivement perdues (ha)</w:t>
            </w:r>
          </w:p>
        </w:tc>
        <w:tc>
          <w:tcPr>
            <w:tcW w:w="3098" w:type="dxa"/>
            <w:shd w:val="clear" w:color="auto" w:fill="auto"/>
          </w:tcPr>
          <w:p w14:paraId="3F6FF190"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00</w:t>
            </w:r>
          </w:p>
        </w:tc>
      </w:tr>
      <w:tr w:rsidR="002850D6" w:rsidRPr="008A4AD9" w14:paraId="7D110DC8" w14:textId="77777777" w:rsidTr="00A35108">
        <w:trPr>
          <w:jc w:val="center"/>
        </w:trPr>
        <w:tc>
          <w:tcPr>
            <w:tcW w:w="1290" w:type="dxa"/>
            <w:shd w:val="clear" w:color="auto" w:fill="auto"/>
            <w:vAlign w:val="center"/>
          </w:tcPr>
          <w:p w14:paraId="5363F3BD" w14:textId="77777777" w:rsidR="002850D6" w:rsidRPr="008A4AD9" w:rsidRDefault="002850D6" w:rsidP="00A35108">
            <w:pPr>
              <w:spacing w:after="0" w:line="240" w:lineRule="auto"/>
              <w:jc w:val="center"/>
              <w:rPr>
                <w:rFonts w:ascii="Arial" w:eastAsia="Times New Roman" w:hAnsi="Arial" w:cs="Arial"/>
                <w:sz w:val="21"/>
                <w:szCs w:val="21"/>
                <w:lang w:eastAsia="de-DE"/>
              </w:rPr>
            </w:pPr>
            <w:r w:rsidRPr="008A4AD9">
              <w:rPr>
                <w:rFonts w:ascii="Arial" w:eastAsia="Times New Roman" w:hAnsi="Arial" w:cs="Arial"/>
                <w:sz w:val="21"/>
                <w:szCs w:val="21"/>
                <w:lang w:eastAsia="de-DE"/>
              </w:rPr>
              <w:t>21</w:t>
            </w:r>
          </w:p>
        </w:tc>
        <w:tc>
          <w:tcPr>
            <w:tcW w:w="4827" w:type="dxa"/>
            <w:shd w:val="clear" w:color="auto" w:fill="auto"/>
          </w:tcPr>
          <w:p w14:paraId="3C8A803D" w14:textId="77777777" w:rsidR="002850D6" w:rsidRPr="008A4AD9" w:rsidRDefault="002850D6" w:rsidP="00CC4FE6">
            <w:pPr>
              <w:spacing w:after="0" w:line="240" w:lineRule="auto"/>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Nombre de maisons entièrement détruites</w:t>
            </w:r>
          </w:p>
        </w:tc>
        <w:tc>
          <w:tcPr>
            <w:tcW w:w="3098" w:type="dxa"/>
            <w:shd w:val="clear" w:color="auto" w:fill="auto"/>
          </w:tcPr>
          <w:p w14:paraId="28667130" w14:textId="77777777" w:rsidR="002850D6" w:rsidRPr="008A4AD9" w:rsidRDefault="002850D6" w:rsidP="00CC4FE6">
            <w:pPr>
              <w:spacing w:after="0" w:line="240" w:lineRule="auto"/>
              <w:jc w:val="center"/>
              <w:rPr>
                <w:rFonts w:ascii="Arial" w:eastAsia="Times New Roman" w:hAnsi="Arial" w:cs="Arial"/>
                <w:sz w:val="21"/>
                <w:szCs w:val="21"/>
                <w:lang w:val="fr-CA" w:eastAsia="de-DE"/>
              </w:rPr>
            </w:pPr>
            <w:r w:rsidRPr="008A4AD9">
              <w:rPr>
                <w:rFonts w:ascii="Arial" w:eastAsia="Times New Roman" w:hAnsi="Arial" w:cs="Arial"/>
                <w:sz w:val="21"/>
                <w:szCs w:val="21"/>
                <w:lang w:val="fr-CA" w:eastAsia="de-DE"/>
              </w:rPr>
              <w:t>00</w:t>
            </w:r>
          </w:p>
        </w:tc>
      </w:tr>
      <w:tr w:rsidR="00BC253F" w:rsidRPr="008A4AD9" w14:paraId="6FF1CE40" w14:textId="77777777" w:rsidTr="00A35108">
        <w:trPr>
          <w:jc w:val="center"/>
        </w:trPr>
        <w:tc>
          <w:tcPr>
            <w:tcW w:w="1290" w:type="dxa"/>
            <w:shd w:val="clear" w:color="auto" w:fill="auto"/>
            <w:vAlign w:val="center"/>
          </w:tcPr>
          <w:p w14:paraId="18A45AF3" w14:textId="19D62D41" w:rsidR="00BC253F" w:rsidRPr="008A4AD9" w:rsidRDefault="00A35108" w:rsidP="00A35108">
            <w:pPr>
              <w:spacing w:after="0" w:line="240" w:lineRule="auto"/>
              <w:jc w:val="center"/>
              <w:rPr>
                <w:rFonts w:ascii="Arial" w:eastAsia="Times New Roman" w:hAnsi="Arial" w:cs="Arial"/>
                <w:sz w:val="21"/>
                <w:szCs w:val="21"/>
                <w:lang w:eastAsia="de-DE"/>
              </w:rPr>
            </w:pPr>
            <w:r>
              <w:rPr>
                <w:rFonts w:ascii="Arial" w:eastAsia="Times New Roman" w:hAnsi="Arial" w:cs="Arial"/>
                <w:sz w:val="21"/>
                <w:szCs w:val="21"/>
                <w:lang w:eastAsia="de-DE"/>
              </w:rPr>
              <w:t>22</w:t>
            </w:r>
          </w:p>
        </w:tc>
        <w:tc>
          <w:tcPr>
            <w:tcW w:w="4827" w:type="dxa"/>
            <w:shd w:val="clear" w:color="auto" w:fill="auto"/>
          </w:tcPr>
          <w:p w14:paraId="7441D34F" w14:textId="4FB763BF" w:rsidR="00BC253F" w:rsidRPr="00E6719F" w:rsidRDefault="00BC253F" w:rsidP="00CC4FE6">
            <w:pPr>
              <w:spacing w:after="0" w:line="240" w:lineRule="auto"/>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Nombre de bien à usage d’habitation</w:t>
            </w:r>
          </w:p>
        </w:tc>
        <w:tc>
          <w:tcPr>
            <w:tcW w:w="3098" w:type="dxa"/>
            <w:shd w:val="clear" w:color="auto" w:fill="auto"/>
          </w:tcPr>
          <w:p w14:paraId="1C547AA5" w14:textId="3EBB3C58" w:rsidR="00BC253F" w:rsidRPr="00E6719F" w:rsidRDefault="00BC253F" w:rsidP="00CC4FE6">
            <w:pPr>
              <w:spacing w:after="0" w:line="240" w:lineRule="auto"/>
              <w:jc w:val="center"/>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209</w:t>
            </w:r>
          </w:p>
        </w:tc>
      </w:tr>
      <w:tr w:rsidR="00BC253F" w:rsidRPr="008A4AD9" w14:paraId="0976A4F6" w14:textId="77777777" w:rsidTr="00A35108">
        <w:trPr>
          <w:jc w:val="center"/>
        </w:trPr>
        <w:tc>
          <w:tcPr>
            <w:tcW w:w="1290" w:type="dxa"/>
            <w:shd w:val="clear" w:color="auto" w:fill="auto"/>
            <w:vAlign w:val="center"/>
          </w:tcPr>
          <w:p w14:paraId="13FC351E" w14:textId="439BD7CD" w:rsidR="00BC253F" w:rsidRPr="008A4AD9" w:rsidRDefault="00A35108" w:rsidP="00A35108">
            <w:pPr>
              <w:spacing w:after="0" w:line="240" w:lineRule="auto"/>
              <w:jc w:val="center"/>
              <w:rPr>
                <w:rFonts w:ascii="Arial" w:eastAsia="Times New Roman" w:hAnsi="Arial" w:cs="Arial"/>
                <w:sz w:val="21"/>
                <w:szCs w:val="21"/>
                <w:lang w:eastAsia="de-DE"/>
              </w:rPr>
            </w:pPr>
            <w:r>
              <w:rPr>
                <w:rFonts w:ascii="Arial" w:eastAsia="Times New Roman" w:hAnsi="Arial" w:cs="Arial"/>
                <w:sz w:val="21"/>
                <w:szCs w:val="21"/>
                <w:lang w:eastAsia="de-DE"/>
              </w:rPr>
              <w:t>23</w:t>
            </w:r>
          </w:p>
        </w:tc>
        <w:tc>
          <w:tcPr>
            <w:tcW w:w="4827" w:type="dxa"/>
            <w:shd w:val="clear" w:color="auto" w:fill="auto"/>
          </w:tcPr>
          <w:p w14:paraId="4D8E7E8A" w14:textId="4607124E" w:rsidR="00BC253F" w:rsidRPr="00E6719F" w:rsidRDefault="00BC253F" w:rsidP="00BC253F">
            <w:pPr>
              <w:spacing w:after="0" w:line="240" w:lineRule="auto"/>
              <w:rPr>
                <w:rFonts w:ascii="Arial" w:eastAsia="Times New Roman" w:hAnsi="Arial" w:cs="Arial"/>
                <w:sz w:val="21"/>
                <w:szCs w:val="21"/>
                <w:lang w:val="fr-CA" w:eastAsia="de-DE"/>
              </w:rPr>
            </w:pPr>
            <w:r w:rsidRPr="00E6719F">
              <w:rPr>
                <w:rFonts w:ascii="Arial" w:eastAsia="Times New Roman" w:hAnsi="Arial" w:cs="Arial"/>
                <w:sz w:val="21"/>
                <w:szCs w:val="21"/>
                <w:lang w:eastAsia="de-DE"/>
              </w:rPr>
              <w:t>Nombre de bien à usage commercial</w:t>
            </w:r>
          </w:p>
        </w:tc>
        <w:tc>
          <w:tcPr>
            <w:tcW w:w="3098" w:type="dxa"/>
            <w:shd w:val="clear" w:color="auto" w:fill="auto"/>
          </w:tcPr>
          <w:p w14:paraId="6E994846" w14:textId="66D099B1" w:rsidR="00BC253F" w:rsidRPr="00E6719F" w:rsidRDefault="00BC253F" w:rsidP="00BC253F">
            <w:pPr>
              <w:spacing w:after="0" w:line="240" w:lineRule="auto"/>
              <w:jc w:val="center"/>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110</w:t>
            </w:r>
          </w:p>
        </w:tc>
      </w:tr>
      <w:tr w:rsidR="00BC253F" w:rsidRPr="008A4AD9" w14:paraId="2D04BDC9" w14:textId="77777777" w:rsidTr="00A35108">
        <w:trPr>
          <w:jc w:val="center"/>
        </w:trPr>
        <w:tc>
          <w:tcPr>
            <w:tcW w:w="1290" w:type="dxa"/>
            <w:shd w:val="clear" w:color="auto" w:fill="auto"/>
            <w:vAlign w:val="center"/>
          </w:tcPr>
          <w:p w14:paraId="124ABF93" w14:textId="7EAC9C5A" w:rsidR="00BC253F" w:rsidRPr="008A4AD9" w:rsidRDefault="00A35108" w:rsidP="00A35108">
            <w:pPr>
              <w:spacing w:after="0" w:line="240" w:lineRule="auto"/>
              <w:jc w:val="center"/>
              <w:rPr>
                <w:rFonts w:ascii="Arial" w:eastAsia="Times New Roman" w:hAnsi="Arial" w:cs="Arial"/>
                <w:sz w:val="21"/>
                <w:szCs w:val="21"/>
                <w:lang w:val="fr-CA" w:eastAsia="de-DE"/>
              </w:rPr>
            </w:pPr>
            <w:r>
              <w:rPr>
                <w:rFonts w:ascii="Arial" w:eastAsia="Times New Roman" w:hAnsi="Arial" w:cs="Arial"/>
                <w:sz w:val="21"/>
                <w:szCs w:val="21"/>
                <w:lang w:val="fr-CA" w:eastAsia="de-DE"/>
              </w:rPr>
              <w:t>24</w:t>
            </w:r>
          </w:p>
        </w:tc>
        <w:tc>
          <w:tcPr>
            <w:tcW w:w="4827" w:type="dxa"/>
            <w:shd w:val="clear" w:color="auto" w:fill="auto"/>
          </w:tcPr>
          <w:p w14:paraId="58A41F13" w14:textId="01861D70" w:rsidR="00BC253F" w:rsidRPr="00E6719F" w:rsidRDefault="00BC253F" w:rsidP="00BC253F">
            <w:pPr>
              <w:spacing w:after="0" w:line="240" w:lineRule="auto"/>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Nombre total de plante détruite</w:t>
            </w:r>
          </w:p>
        </w:tc>
        <w:tc>
          <w:tcPr>
            <w:tcW w:w="3098" w:type="dxa"/>
            <w:shd w:val="clear" w:color="auto" w:fill="auto"/>
          </w:tcPr>
          <w:p w14:paraId="2B491058" w14:textId="57B6C7DF" w:rsidR="00BC253F" w:rsidRPr="00E6719F" w:rsidRDefault="00BC253F" w:rsidP="00BC253F">
            <w:pPr>
              <w:spacing w:after="0" w:line="240" w:lineRule="auto"/>
              <w:jc w:val="center"/>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952</w:t>
            </w:r>
          </w:p>
        </w:tc>
      </w:tr>
      <w:tr w:rsidR="00BC253F" w:rsidRPr="008A4AD9" w14:paraId="2F51C5B1" w14:textId="77777777" w:rsidTr="00A35108">
        <w:trPr>
          <w:jc w:val="center"/>
        </w:trPr>
        <w:tc>
          <w:tcPr>
            <w:tcW w:w="1290" w:type="dxa"/>
            <w:shd w:val="clear" w:color="auto" w:fill="auto"/>
            <w:vAlign w:val="center"/>
          </w:tcPr>
          <w:p w14:paraId="29F19C3E" w14:textId="283CB015" w:rsidR="00BC253F" w:rsidRPr="008A4AD9" w:rsidRDefault="00A35108" w:rsidP="00A35108">
            <w:pPr>
              <w:spacing w:after="0" w:line="240" w:lineRule="auto"/>
              <w:jc w:val="center"/>
              <w:rPr>
                <w:rFonts w:ascii="Arial" w:eastAsia="Times New Roman" w:hAnsi="Arial" w:cs="Arial"/>
                <w:sz w:val="21"/>
                <w:szCs w:val="21"/>
                <w:lang w:val="fr-CA" w:eastAsia="de-DE"/>
              </w:rPr>
            </w:pPr>
            <w:r>
              <w:rPr>
                <w:rFonts w:ascii="Arial" w:eastAsia="Times New Roman" w:hAnsi="Arial" w:cs="Arial"/>
                <w:sz w:val="21"/>
                <w:szCs w:val="21"/>
                <w:lang w:val="fr-CA" w:eastAsia="de-DE"/>
              </w:rPr>
              <w:t>25</w:t>
            </w:r>
          </w:p>
        </w:tc>
        <w:tc>
          <w:tcPr>
            <w:tcW w:w="4827" w:type="dxa"/>
            <w:shd w:val="clear" w:color="auto" w:fill="auto"/>
          </w:tcPr>
          <w:p w14:paraId="3503B04B" w14:textId="77777777" w:rsidR="00BC253F" w:rsidRPr="00E6719F" w:rsidRDefault="00BC253F" w:rsidP="00BC253F">
            <w:pPr>
              <w:spacing w:after="0" w:line="240" w:lineRule="auto"/>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Nombre de kiosques ou de baraques métalliques détruits</w:t>
            </w:r>
          </w:p>
        </w:tc>
        <w:tc>
          <w:tcPr>
            <w:tcW w:w="3098" w:type="dxa"/>
            <w:shd w:val="clear" w:color="auto" w:fill="auto"/>
          </w:tcPr>
          <w:p w14:paraId="698F08CE" w14:textId="77777777" w:rsidR="00BC253F" w:rsidRPr="00E6719F" w:rsidRDefault="00BC253F" w:rsidP="00BC253F">
            <w:pPr>
              <w:spacing w:after="0" w:line="240" w:lineRule="auto"/>
              <w:jc w:val="center"/>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05</w:t>
            </w:r>
          </w:p>
        </w:tc>
      </w:tr>
      <w:tr w:rsidR="00BC253F" w:rsidRPr="008A4AD9" w14:paraId="08208F18" w14:textId="77777777" w:rsidTr="00A35108">
        <w:trPr>
          <w:jc w:val="center"/>
        </w:trPr>
        <w:tc>
          <w:tcPr>
            <w:tcW w:w="1290" w:type="dxa"/>
            <w:shd w:val="clear" w:color="auto" w:fill="auto"/>
            <w:vAlign w:val="center"/>
          </w:tcPr>
          <w:p w14:paraId="6F19DEA1" w14:textId="03DA91BB" w:rsidR="00BC253F" w:rsidRPr="008A4AD9" w:rsidRDefault="00A35108" w:rsidP="00A35108">
            <w:pPr>
              <w:spacing w:after="0" w:line="240" w:lineRule="auto"/>
              <w:jc w:val="center"/>
              <w:rPr>
                <w:rFonts w:ascii="Arial" w:eastAsia="Times New Roman" w:hAnsi="Arial" w:cs="Arial"/>
                <w:sz w:val="21"/>
                <w:szCs w:val="21"/>
                <w:lang w:val="fr-CA" w:eastAsia="de-DE"/>
              </w:rPr>
            </w:pPr>
            <w:r>
              <w:rPr>
                <w:rFonts w:ascii="Arial" w:eastAsia="Times New Roman" w:hAnsi="Arial" w:cs="Arial"/>
                <w:sz w:val="21"/>
                <w:szCs w:val="21"/>
                <w:lang w:val="fr-CA" w:eastAsia="de-DE"/>
              </w:rPr>
              <w:t>26</w:t>
            </w:r>
          </w:p>
        </w:tc>
        <w:tc>
          <w:tcPr>
            <w:tcW w:w="4827" w:type="dxa"/>
            <w:shd w:val="clear" w:color="auto" w:fill="auto"/>
          </w:tcPr>
          <w:p w14:paraId="4E7EC3B1" w14:textId="77777777" w:rsidR="00BC253F" w:rsidRPr="00E6719F" w:rsidRDefault="00BC253F" w:rsidP="00BC253F">
            <w:pPr>
              <w:spacing w:after="0" w:line="240" w:lineRule="auto"/>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Nombre de baraque en bois tôles détruites</w:t>
            </w:r>
          </w:p>
        </w:tc>
        <w:tc>
          <w:tcPr>
            <w:tcW w:w="3098" w:type="dxa"/>
            <w:shd w:val="clear" w:color="auto" w:fill="auto"/>
          </w:tcPr>
          <w:p w14:paraId="70264B38" w14:textId="77777777" w:rsidR="00BC253F" w:rsidRPr="00E6719F" w:rsidRDefault="00BC253F" w:rsidP="00BC253F">
            <w:pPr>
              <w:spacing w:after="0" w:line="240" w:lineRule="auto"/>
              <w:jc w:val="center"/>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05</w:t>
            </w:r>
          </w:p>
        </w:tc>
      </w:tr>
      <w:tr w:rsidR="00BC253F" w:rsidRPr="008A4AD9" w14:paraId="315A1CBE" w14:textId="77777777" w:rsidTr="00A35108">
        <w:trPr>
          <w:jc w:val="center"/>
        </w:trPr>
        <w:tc>
          <w:tcPr>
            <w:tcW w:w="1290" w:type="dxa"/>
            <w:shd w:val="clear" w:color="auto" w:fill="auto"/>
            <w:vAlign w:val="center"/>
          </w:tcPr>
          <w:p w14:paraId="641E46FC" w14:textId="14185D93" w:rsidR="00BC253F" w:rsidRPr="008A4AD9" w:rsidRDefault="00A35108" w:rsidP="00A35108">
            <w:pPr>
              <w:spacing w:after="0" w:line="240" w:lineRule="auto"/>
              <w:jc w:val="center"/>
              <w:rPr>
                <w:rFonts w:ascii="Arial" w:eastAsia="Times New Roman" w:hAnsi="Arial" w:cs="Arial"/>
                <w:sz w:val="21"/>
                <w:szCs w:val="21"/>
                <w:lang w:val="fr-CA" w:eastAsia="de-DE"/>
              </w:rPr>
            </w:pPr>
            <w:r>
              <w:rPr>
                <w:rFonts w:ascii="Arial" w:eastAsia="Times New Roman" w:hAnsi="Arial" w:cs="Arial"/>
                <w:sz w:val="21"/>
                <w:szCs w:val="21"/>
                <w:lang w:val="fr-CA" w:eastAsia="de-DE"/>
              </w:rPr>
              <w:t>27</w:t>
            </w:r>
          </w:p>
        </w:tc>
        <w:tc>
          <w:tcPr>
            <w:tcW w:w="4827" w:type="dxa"/>
            <w:shd w:val="clear" w:color="auto" w:fill="auto"/>
          </w:tcPr>
          <w:p w14:paraId="78962562" w14:textId="77777777" w:rsidR="00BC253F" w:rsidRPr="00E6719F" w:rsidRDefault="00BC253F" w:rsidP="00BC253F">
            <w:pPr>
              <w:spacing w:after="0" w:line="240" w:lineRule="auto"/>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Nombre d’apatams détruits</w:t>
            </w:r>
          </w:p>
        </w:tc>
        <w:tc>
          <w:tcPr>
            <w:tcW w:w="3098" w:type="dxa"/>
            <w:shd w:val="clear" w:color="auto" w:fill="auto"/>
          </w:tcPr>
          <w:p w14:paraId="332519C3" w14:textId="77777777" w:rsidR="00BC253F" w:rsidRPr="00E6719F" w:rsidRDefault="00BC253F" w:rsidP="00BC253F">
            <w:pPr>
              <w:spacing w:after="0" w:line="240" w:lineRule="auto"/>
              <w:jc w:val="center"/>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58</w:t>
            </w:r>
          </w:p>
        </w:tc>
      </w:tr>
      <w:tr w:rsidR="00BC253F" w:rsidRPr="008A4AD9" w14:paraId="05EAE1E2" w14:textId="77777777" w:rsidTr="00A35108">
        <w:trPr>
          <w:jc w:val="center"/>
        </w:trPr>
        <w:tc>
          <w:tcPr>
            <w:tcW w:w="1290" w:type="dxa"/>
            <w:shd w:val="clear" w:color="auto" w:fill="auto"/>
            <w:vAlign w:val="center"/>
          </w:tcPr>
          <w:p w14:paraId="690D62C3" w14:textId="455A5E99" w:rsidR="00BC253F" w:rsidRPr="008A4AD9" w:rsidRDefault="00A35108" w:rsidP="00A35108">
            <w:pPr>
              <w:spacing w:after="0" w:line="240" w:lineRule="auto"/>
              <w:jc w:val="center"/>
              <w:rPr>
                <w:rFonts w:ascii="Arial" w:eastAsia="Times New Roman" w:hAnsi="Arial" w:cs="Arial"/>
                <w:sz w:val="21"/>
                <w:szCs w:val="21"/>
                <w:lang w:val="fr-CA" w:eastAsia="de-DE"/>
              </w:rPr>
            </w:pPr>
            <w:r>
              <w:rPr>
                <w:rFonts w:ascii="Arial" w:eastAsia="Times New Roman" w:hAnsi="Arial" w:cs="Arial"/>
                <w:sz w:val="21"/>
                <w:szCs w:val="21"/>
                <w:lang w:val="fr-CA" w:eastAsia="de-DE"/>
              </w:rPr>
              <w:t>28</w:t>
            </w:r>
          </w:p>
        </w:tc>
        <w:tc>
          <w:tcPr>
            <w:tcW w:w="4827" w:type="dxa"/>
            <w:shd w:val="clear" w:color="auto" w:fill="auto"/>
          </w:tcPr>
          <w:p w14:paraId="4192C674" w14:textId="77777777" w:rsidR="00BC253F" w:rsidRPr="00E6719F" w:rsidRDefault="00BC253F" w:rsidP="00BC253F">
            <w:pPr>
              <w:spacing w:after="0" w:line="240" w:lineRule="auto"/>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Nombre de boutique en maçonnerie détruites</w:t>
            </w:r>
          </w:p>
        </w:tc>
        <w:tc>
          <w:tcPr>
            <w:tcW w:w="3098" w:type="dxa"/>
            <w:shd w:val="clear" w:color="auto" w:fill="auto"/>
          </w:tcPr>
          <w:p w14:paraId="36D43465" w14:textId="77777777" w:rsidR="00BC253F" w:rsidRPr="00E6719F" w:rsidRDefault="00BC253F" w:rsidP="00BC253F">
            <w:pPr>
              <w:spacing w:after="0" w:line="240" w:lineRule="auto"/>
              <w:jc w:val="center"/>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08</w:t>
            </w:r>
          </w:p>
        </w:tc>
      </w:tr>
      <w:tr w:rsidR="00BC253F" w:rsidRPr="008A4AD9" w14:paraId="01BB7A60" w14:textId="77777777" w:rsidTr="00A35108">
        <w:trPr>
          <w:jc w:val="center"/>
        </w:trPr>
        <w:tc>
          <w:tcPr>
            <w:tcW w:w="1290" w:type="dxa"/>
            <w:shd w:val="clear" w:color="auto" w:fill="auto"/>
            <w:vAlign w:val="center"/>
          </w:tcPr>
          <w:p w14:paraId="1EE850C1" w14:textId="16C8F9D6" w:rsidR="00BC253F" w:rsidRPr="008A4AD9" w:rsidRDefault="00A35108" w:rsidP="00A35108">
            <w:pPr>
              <w:spacing w:after="0" w:line="240" w:lineRule="auto"/>
              <w:jc w:val="center"/>
              <w:rPr>
                <w:rFonts w:ascii="Arial" w:eastAsia="Times New Roman" w:hAnsi="Arial" w:cs="Arial"/>
                <w:sz w:val="21"/>
                <w:szCs w:val="21"/>
                <w:lang w:val="fr-CA" w:eastAsia="de-DE"/>
              </w:rPr>
            </w:pPr>
            <w:r>
              <w:rPr>
                <w:rFonts w:ascii="Arial" w:eastAsia="Times New Roman" w:hAnsi="Arial" w:cs="Arial"/>
                <w:sz w:val="21"/>
                <w:szCs w:val="21"/>
                <w:lang w:val="fr-CA" w:eastAsia="de-DE"/>
              </w:rPr>
              <w:t>29</w:t>
            </w:r>
          </w:p>
        </w:tc>
        <w:tc>
          <w:tcPr>
            <w:tcW w:w="4827" w:type="dxa"/>
            <w:shd w:val="clear" w:color="auto" w:fill="auto"/>
          </w:tcPr>
          <w:p w14:paraId="516EB1B0" w14:textId="77777777" w:rsidR="00BC253F" w:rsidRPr="00E6719F" w:rsidRDefault="00BC253F" w:rsidP="00BC253F">
            <w:pPr>
              <w:spacing w:after="0" w:line="240" w:lineRule="auto"/>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Nombre de hangars détruits</w:t>
            </w:r>
          </w:p>
        </w:tc>
        <w:tc>
          <w:tcPr>
            <w:tcW w:w="3098" w:type="dxa"/>
            <w:shd w:val="clear" w:color="auto" w:fill="auto"/>
          </w:tcPr>
          <w:p w14:paraId="1EA381E9" w14:textId="77777777" w:rsidR="00BC253F" w:rsidRPr="00E6719F" w:rsidRDefault="00BC253F" w:rsidP="00BC253F">
            <w:pPr>
              <w:spacing w:after="0" w:line="240" w:lineRule="auto"/>
              <w:jc w:val="center"/>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32</w:t>
            </w:r>
          </w:p>
        </w:tc>
      </w:tr>
      <w:tr w:rsidR="00BC253F" w:rsidRPr="008A4AD9" w14:paraId="15775A9E" w14:textId="77777777" w:rsidTr="00A35108">
        <w:trPr>
          <w:jc w:val="center"/>
        </w:trPr>
        <w:tc>
          <w:tcPr>
            <w:tcW w:w="1290" w:type="dxa"/>
            <w:shd w:val="clear" w:color="auto" w:fill="auto"/>
            <w:vAlign w:val="center"/>
          </w:tcPr>
          <w:p w14:paraId="1052673B" w14:textId="2C36F0FF" w:rsidR="00BC253F" w:rsidRPr="008A4AD9" w:rsidRDefault="00A35108" w:rsidP="00A35108">
            <w:pPr>
              <w:spacing w:after="0" w:line="240" w:lineRule="auto"/>
              <w:jc w:val="center"/>
              <w:rPr>
                <w:rFonts w:ascii="Arial" w:eastAsia="Times New Roman" w:hAnsi="Arial" w:cs="Arial"/>
                <w:sz w:val="21"/>
                <w:szCs w:val="21"/>
                <w:lang w:val="fr-CA" w:eastAsia="de-DE"/>
              </w:rPr>
            </w:pPr>
            <w:r>
              <w:rPr>
                <w:rFonts w:ascii="Arial" w:eastAsia="Times New Roman" w:hAnsi="Arial" w:cs="Arial"/>
                <w:sz w:val="21"/>
                <w:szCs w:val="21"/>
                <w:lang w:val="fr-CA" w:eastAsia="de-DE"/>
              </w:rPr>
              <w:t>30</w:t>
            </w:r>
          </w:p>
        </w:tc>
        <w:tc>
          <w:tcPr>
            <w:tcW w:w="4827" w:type="dxa"/>
            <w:shd w:val="clear" w:color="auto" w:fill="auto"/>
          </w:tcPr>
          <w:p w14:paraId="444EF84F" w14:textId="77777777" w:rsidR="00BC253F" w:rsidRPr="00E6719F" w:rsidRDefault="00BC253F" w:rsidP="00BC253F">
            <w:pPr>
              <w:spacing w:after="0" w:line="240" w:lineRule="auto"/>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Nombre de terrasses détruites</w:t>
            </w:r>
          </w:p>
        </w:tc>
        <w:tc>
          <w:tcPr>
            <w:tcW w:w="3098" w:type="dxa"/>
            <w:shd w:val="clear" w:color="auto" w:fill="auto"/>
          </w:tcPr>
          <w:p w14:paraId="2498D02F" w14:textId="77777777" w:rsidR="00BC253F" w:rsidRPr="00E6719F" w:rsidRDefault="00BC253F" w:rsidP="00BC253F">
            <w:pPr>
              <w:spacing w:after="0" w:line="240" w:lineRule="auto"/>
              <w:jc w:val="center"/>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50</w:t>
            </w:r>
          </w:p>
        </w:tc>
      </w:tr>
      <w:tr w:rsidR="00BC253F" w:rsidRPr="008A4AD9" w14:paraId="229D9D4C" w14:textId="77777777" w:rsidTr="00A35108">
        <w:trPr>
          <w:trHeight w:val="556"/>
          <w:jc w:val="center"/>
        </w:trPr>
        <w:tc>
          <w:tcPr>
            <w:tcW w:w="1290" w:type="dxa"/>
            <w:shd w:val="clear" w:color="auto" w:fill="auto"/>
            <w:vAlign w:val="center"/>
          </w:tcPr>
          <w:p w14:paraId="1EDC1413" w14:textId="669AE2C9" w:rsidR="00BC253F" w:rsidRPr="008A4AD9" w:rsidRDefault="00A35108" w:rsidP="00A35108">
            <w:pPr>
              <w:spacing w:after="0" w:line="240" w:lineRule="auto"/>
              <w:jc w:val="center"/>
              <w:rPr>
                <w:rFonts w:ascii="Arial" w:eastAsia="Times New Roman" w:hAnsi="Arial" w:cs="Arial"/>
                <w:sz w:val="21"/>
                <w:szCs w:val="21"/>
                <w:lang w:val="fr-CA" w:eastAsia="de-DE"/>
              </w:rPr>
            </w:pPr>
            <w:r>
              <w:rPr>
                <w:rFonts w:ascii="Arial" w:eastAsia="Times New Roman" w:hAnsi="Arial" w:cs="Arial"/>
                <w:sz w:val="21"/>
                <w:szCs w:val="21"/>
                <w:lang w:val="fr-CA" w:eastAsia="de-DE"/>
              </w:rPr>
              <w:t>31</w:t>
            </w:r>
          </w:p>
        </w:tc>
        <w:tc>
          <w:tcPr>
            <w:tcW w:w="4827" w:type="dxa"/>
            <w:shd w:val="clear" w:color="auto" w:fill="auto"/>
          </w:tcPr>
          <w:p w14:paraId="7BFAEAF9" w14:textId="4E031632" w:rsidR="00BC253F" w:rsidRPr="00E6719F" w:rsidRDefault="00BC253F" w:rsidP="00BC253F">
            <w:pPr>
              <w:spacing w:after="0" w:line="240" w:lineRule="auto"/>
              <w:rPr>
                <w:rFonts w:ascii="Arial" w:eastAsia="Times New Roman" w:hAnsi="Arial" w:cs="Arial"/>
                <w:sz w:val="21"/>
                <w:szCs w:val="21"/>
                <w:lang w:val="fr-CA" w:eastAsia="de-DE"/>
              </w:rPr>
            </w:pPr>
            <w:r w:rsidRPr="00E6719F">
              <w:rPr>
                <w:rFonts w:ascii="Arial" w:eastAsia="Calibri" w:hAnsi="Arial" w:cs="Arial"/>
                <w:sz w:val="21"/>
                <w:szCs w:val="21"/>
                <w:lang w:val="fr-CA"/>
              </w:rPr>
              <w:t>Nombre d’infrastructures communautaires</w:t>
            </w:r>
          </w:p>
        </w:tc>
        <w:tc>
          <w:tcPr>
            <w:tcW w:w="3098" w:type="dxa"/>
            <w:shd w:val="clear" w:color="auto" w:fill="auto"/>
          </w:tcPr>
          <w:p w14:paraId="64155CFF" w14:textId="6861D393" w:rsidR="00BC253F" w:rsidRPr="00E6719F" w:rsidRDefault="00BC253F" w:rsidP="00BC253F">
            <w:pPr>
              <w:spacing w:after="0" w:line="240" w:lineRule="auto"/>
              <w:jc w:val="center"/>
              <w:rPr>
                <w:rFonts w:ascii="Arial" w:eastAsia="Times New Roman" w:hAnsi="Arial" w:cs="Arial"/>
                <w:sz w:val="21"/>
                <w:szCs w:val="21"/>
                <w:lang w:val="fr-CA" w:eastAsia="de-DE"/>
              </w:rPr>
            </w:pPr>
            <w:r w:rsidRPr="00E6719F">
              <w:rPr>
                <w:rFonts w:ascii="Arial" w:eastAsia="Times New Roman" w:hAnsi="Arial" w:cs="Arial"/>
                <w:sz w:val="21"/>
                <w:szCs w:val="21"/>
                <w:lang w:val="fr-CA" w:eastAsia="de-DE"/>
              </w:rPr>
              <w:t>07</w:t>
            </w:r>
          </w:p>
        </w:tc>
      </w:tr>
    </w:tbl>
    <w:p w14:paraId="13A82D5A" w14:textId="77777777" w:rsidR="002850D6" w:rsidRDefault="002850D6" w:rsidP="002850D6">
      <w:pPr>
        <w:spacing w:after="0"/>
        <w:contextualSpacing/>
        <w:rPr>
          <w:rFonts w:ascii="Arial" w:eastAsia="Times New Roman" w:hAnsi="Arial" w:cs="Arial"/>
          <w:i/>
          <w:lang w:eastAsia="de-DE"/>
        </w:rPr>
      </w:pPr>
      <w:r w:rsidRPr="001C5E86">
        <w:rPr>
          <w:rFonts w:ascii="Arial" w:eastAsia="Times New Roman" w:hAnsi="Arial" w:cs="Arial"/>
          <w:b/>
          <w:i/>
          <w:lang w:eastAsia="de-DE"/>
        </w:rPr>
        <w:t xml:space="preserve">Source : </w:t>
      </w:r>
      <w:r w:rsidRPr="001C5E86">
        <w:rPr>
          <w:rFonts w:ascii="Arial" w:eastAsia="Times New Roman" w:hAnsi="Arial" w:cs="Arial"/>
          <w:i/>
          <w:lang w:eastAsia="de-DE"/>
        </w:rPr>
        <w:t>Cabinet ACEP 2020</w:t>
      </w:r>
    </w:p>
    <w:p w14:paraId="35E086C6" w14:textId="77777777" w:rsidR="002850D6" w:rsidRDefault="002850D6" w:rsidP="002850D6">
      <w:pPr>
        <w:spacing w:after="0"/>
        <w:contextualSpacing/>
        <w:rPr>
          <w:rFonts w:ascii="Arial" w:eastAsia="Times New Roman" w:hAnsi="Arial" w:cs="Arial"/>
          <w:i/>
          <w:lang w:eastAsia="de-DE"/>
        </w:rPr>
      </w:pPr>
    </w:p>
    <w:p w14:paraId="019F32CC" w14:textId="77777777" w:rsidR="002850D6" w:rsidRDefault="002850D6" w:rsidP="002850D6">
      <w:pPr>
        <w:spacing w:after="0"/>
        <w:contextualSpacing/>
        <w:rPr>
          <w:rFonts w:ascii="Arial" w:eastAsia="Times New Roman" w:hAnsi="Arial" w:cs="Arial"/>
          <w:i/>
          <w:lang w:eastAsia="de-DE"/>
        </w:rPr>
      </w:pPr>
    </w:p>
    <w:p w14:paraId="047442FA" w14:textId="77777777" w:rsidR="002850D6" w:rsidRPr="00E6719F" w:rsidRDefault="002850D6" w:rsidP="00E6719F">
      <w:pPr>
        <w:pStyle w:val="Paragraphedeliste"/>
      </w:pPr>
      <w:bookmarkStart w:id="60" w:name="_Toc43663453"/>
      <w:r w:rsidRPr="00E6719F">
        <w:t>Introduction</w:t>
      </w:r>
      <w:bookmarkEnd w:id="60"/>
    </w:p>
    <w:p w14:paraId="7B3A1F46" w14:textId="77777777" w:rsidR="002850D6" w:rsidRPr="001C5E86" w:rsidRDefault="002850D6" w:rsidP="002850D6">
      <w:pPr>
        <w:autoSpaceDE w:val="0"/>
        <w:autoSpaceDN w:val="0"/>
        <w:adjustRightInd w:val="0"/>
        <w:spacing w:before="120" w:after="120"/>
        <w:jc w:val="both"/>
        <w:rPr>
          <w:rFonts w:ascii="Arial" w:hAnsi="Arial" w:cs="Arial"/>
        </w:rPr>
      </w:pPr>
      <w:r w:rsidRPr="001C5E86">
        <w:rPr>
          <w:rFonts w:ascii="Arial" w:hAnsi="Arial" w:cs="Arial"/>
        </w:rPr>
        <w:t xml:space="preserve">La situation des principales villes du Bénin reste marquée par l’inadaptation du cadre de vie et du niveau de services aux besoins de bien-être des populations, par le manque d’attractivité et le dysfonctionnement des principales agglomérations. Sous l’effet conjugué des impacts du changement climatique et des crises urbaines, les villes du Bénin peinent à assurer leur rôle de pôles de développement. Ces villes subissent des inondations régulières dues en grande partie à l’inadéquation des systèmes de drainage et d’assainissement, et des difficultés de mise en œuvre de la politique de l’aménagement du territoire. </w:t>
      </w:r>
    </w:p>
    <w:p w14:paraId="7FCEB1F1" w14:textId="77777777" w:rsidR="002850D6" w:rsidRPr="001C5E86" w:rsidRDefault="002850D6" w:rsidP="002850D6">
      <w:pPr>
        <w:autoSpaceDE w:val="0"/>
        <w:autoSpaceDN w:val="0"/>
        <w:adjustRightInd w:val="0"/>
        <w:spacing w:before="120" w:after="120"/>
        <w:jc w:val="both"/>
        <w:rPr>
          <w:rFonts w:ascii="Arial" w:hAnsi="Arial" w:cs="Arial"/>
        </w:rPr>
      </w:pPr>
      <w:r w:rsidRPr="001C5E86">
        <w:rPr>
          <w:rFonts w:ascii="Arial" w:hAnsi="Arial" w:cs="Arial"/>
        </w:rPr>
        <w:t xml:space="preserve">A la suite des graves inondations de 2010 et en exécution du plan d’actions prioritaires pour la réduction des risques d’inondation, le Gouvernement du Bénin a fait appel à la communauté internationale pour la réalisation des infrastructures dans les principales villes. En 2016, le Gouvernement a inscrit dans son Programme d’action ''Bénin Révélé'', le Programme d’Assainissement Pluvial des Villes </w:t>
      </w:r>
      <w:r>
        <w:rPr>
          <w:rFonts w:ascii="Arial" w:hAnsi="Arial" w:cs="Arial"/>
        </w:rPr>
        <w:t xml:space="preserve">secondaires que sont </w:t>
      </w:r>
      <w:r w:rsidRPr="001C5E86">
        <w:rPr>
          <w:rFonts w:ascii="Arial" w:hAnsi="Arial" w:cs="Arial"/>
        </w:rPr>
        <w:t>Porto-Novo, Sèmè-Podji, Abomey-Calavi, Ouidah, Abomey et Bohicon. Compte tenu des besoins identifiés dans d’autres villes, le PAPVS</w:t>
      </w:r>
      <w:r>
        <w:rPr>
          <w:rFonts w:ascii="Arial" w:hAnsi="Arial" w:cs="Arial"/>
        </w:rPr>
        <w:t xml:space="preserve"> étant </w:t>
      </w:r>
      <w:r w:rsidRPr="001C5E86">
        <w:rPr>
          <w:rFonts w:ascii="Arial" w:hAnsi="Arial" w:cs="Arial"/>
        </w:rPr>
        <w:t>conçu pour prendre en compte les villes de Porto-Novo, Sèmè-Podji, Abomey-Calavi, Ouidah, Abomey, Bohicon, Parakou et Natitingou. L’ambition est de parvenir à un aménagement équilibré du territoire, à l’amélioration progressive mais effective du cadre de vie des populations.</w:t>
      </w:r>
    </w:p>
    <w:p w14:paraId="378D71F2" w14:textId="77777777" w:rsidR="002850D6" w:rsidRPr="001C5E86" w:rsidRDefault="002850D6" w:rsidP="002850D6">
      <w:pPr>
        <w:pStyle w:val="Default"/>
        <w:spacing w:before="120" w:after="120" w:line="276" w:lineRule="auto"/>
        <w:jc w:val="both"/>
        <w:rPr>
          <w:rFonts w:ascii="Arial" w:hAnsi="Arial" w:cs="Arial"/>
          <w:color w:val="auto"/>
          <w:sz w:val="22"/>
          <w:szCs w:val="22"/>
        </w:rPr>
      </w:pPr>
      <w:r w:rsidRPr="001C5E86">
        <w:rPr>
          <w:rFonts w:ascii="Arial" w:hAnsi="Arial" w:cs="Arial"/>
          <w:color w:val="auto"/>
          <w:sz w:val="22"/>
          <w:szCs w:val="22"/>
        </w:rPr>
        <w:t>Pour y parvenir, le Ministère du Cadre de Vie et du Développement Durable (MCVDD) adopte une approche intégrée et opérationnelle du secteur. Cette approche est menée en étroite collaboration avec l’Agence du Cadre de Vie pour le Développement du Territoire (ACVDT). Elle supervise les acteurs et les activités entrant dans le cadre de la réalisation de ces grands projets au titre desquels figure le Programme d’Assainissement Pluvial des Villes Secondaires (PAPVS).</w:t>
      </w:r>
    </w:p>
    <w:p w14:paraId="48593372" w14:textId="77777777" w:rsidR="002850D6" w:rsidRPr="001C5E86" w:rsidRDefault="002850D6" w:rsidP="002850D6">
      <w:pPr>
        <w:pStyle w:val="Default"/>
        <w:spacing w:before="120" w:after="120" w:line="276" w:lineRule="auto"/>
        <w:jc w:val="both"/>
        <w:rPr>
          <w:rFonts w:ascii="Arial" w:hAnsi="Arial" w:cs="Arial"/>
          <w:color w:val="auto"/>
          <w:sz w:val="22"/>
          <w:szCs w:val="22"/>
        </w:rPr>
      </w:pPr>
      <w:r w:rsidRPr="001C5E86">
        <w:rPr>
          <w:rFonts w:ascii="Arial" w:hAnsi="Arial" w:cs="Arial"/>
          <w:color w:val="auto"/>
          <w:sz w:val="22"/>
          <w:szCs w:val="22"/>
        </w:rPr>
        <w:t>Dans le cadre de ce programme, quinze (15) collecteurs et voies structurantes associées sont prévus pour être réalisés dans la ville de Ouidah.</w:t>
      </w:r>
    </w:p>
    <w:p w14:paraId="211770C9" w14:textId="6F70831D" w:rsidR="002850D6" w:rsidRPr="00BE59C1" w:rsidRDefault="002850D6"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61" w:name="_Toc52652533"/>
      <w:r w:rsidRPr="00BE59C1">
        <w:rPr>
          <w:rFonts w:ascii="Arial" w:eastAsia="Times New Roman" w:hAnsi="Arial" w:cs="Arial"/>
          <w:b/>
          <w:color w:val="0070C0"/>
          <w:shd w:val="clear" w:color="auto" w:fill="FFFFFF"/>
          <w:lang w:eastAsia="de-DE"/>
        </w:rPr>
        <w:t xml:space="preserve">Tableau </w:t>
      </w:r>
      <w:r w:rsidR="00042F1E" w:rsidRPr="00BE59C1">
        <w:rPr>
          <w:rFonts w:ascii="Arial" w:eastAsia="Times New Roman" w:hAnsi="Arial" w:cs="Arial"/>
          <w:b/>
          <w:color w:val="0070C0"/>
          <w:shd w:val="clear" w:color="auto" w:fill="FFFFFF"/>
          <w:lang w:eastAsia="de-DE"/>
        </w:rPr>
        <w:fldChar w:fldCharType="begin"/>
      </w:r>
      <w:r w:rsidR="00042F1E" w:rsidRPr="00BE59C1">
        <w:rPr>
          <w:rFonts w:ascii="Arial" w:eastAsia="Times New Roman" w:hAnsi="Arial" w:cs="Arial"/>
          <w:b/>
          <w:color w:val="0070C0"/>
          <w:shd w:val="clear" w:color="auto" w:fill="FFFFFF"/>
          <w:lang w:eastAsia="de-DE"/>
        </w:rPr>
        <w:instrText xml:space="preserve"> SEQ Tableau \* ARABIC </w:instrText>
      </w:r>
      <w:r w:rsidR="00042F1E"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1</w:t>
      </w:r>
      <w:r w:rsidR="00042F1E" w:rsidRPr="00BE59C1">
        <w:rPr>
          <w:rFonts w:ascii="Arial" w:eastAsia="Times New Roman" w:hAnsi="Arial" w:cs="Arial"/>
          <w:b/>
          <w:color w:val="0070C0"/>
          <w:shd w:val="clear" w:color="auto" w:fill="FFFFFF"/>
          <w:lang w:eastAsia="de-DE"/>
        </w:rPr>
        <w:fldChar w:fldCharType="end"/>
      </w:r>
      <w:r w:rsidRPr="00BE59C1">
        <w:rPr>
          <w:rFonts w:ascii="Arial" w:eastAsia="Times New Roman" w:hAnsi="Arial" w:cs="Arial"/>
          <w:b/>
          <w:color w:val="0070C0"/>
          <w:shd w:val="clear" w:color="auto" w:fill="FFFFFF"/>
          <w:lang w:eastAsia="de-DE"/>
        </w:rPr>
        <w:t xml:space="preserve"> : Collecteurs et voies structurantes associées dans la ville de Ouidah</w:t>
      </w:r>
      <w:bookmarkEnd w:id="61"/>
    </w:p>
    <w:tbl>
      <w:tblPr>
        <w:tblW w:w="8485" w:type="dxa"/>
        <w:jc w:val="center"/>
        <w:tblCellMar>
          <w:left w:w="0" w:type="dxa"/>
          <w:right w:w="0" w:type="dxa"/>
        </w:tblCellMar>
        <w:tblLook w:val="04A0" w:firstRow="1" w:lastRow="0" w:firstColumn="1" w:lastColumn="0" w:noHBand="0" w:noVBand="1"/>
      </w:tblPr>
      <w:tblGrid>
        <w:gridCol w:w="2163"/>
        <w:gridCol w:w="1927"/>
        <w:gridCol w:w="1713"/>
        <w:gridCol w:w="2682"/>
      </w:tblGrid>
      <w:tr w:rsidR="002850D6" w:rsidRPr="00E6719F" w14:paraId="1A0C9952" w14:textId="77777777" w:rsidTr="00CC4FE6">
        <w:trPr>
          <w:trHeight w:val="534"/>
          <w:jc w:val="center"/>
        </w:trPr>
        <w:tc>
          <w:tcPr>
            <w:tcW w:w="2163" w:type="dxa"/>
            <w:tcBorders>
              <w:top w:val="single" w:sz="8" w:space="0" w:color="auto"/>
              <w:left w:val="single" w:sz="8" w:space="0" w:color="auto"/>
              <w:bottom w:val="single" w:sz="8" w:space="0" w:color="auto"/>
              <w:right w:val="single" w:sz="8" w:space="0" w:color="auto"/>
            </w:tcBorders>
            <w:shd w:val="clear" w:color="auto" w:fill="FFE599" w:themeFill="accent4" w:themeFillTint="66"/>
          </w:tcPr>
          <w:p w14:paraId="1B4E96BA" w14:textId="77777777" w:rsidR="002850D6" w:rsidRPr="00E6719F" w:rsidRDefault="002850D6" w:rsidP="003A0E55">
            <w:pPr>
              <w:spacing w:after="0" w:line="240" w:lineRule="auto"/>
              <w:jc w:val="center"/>
              <w:rPr>
                <w:rFonts w:ascii="Arial" w:hAnsi="Arial" w:cs="Arial"/>
                <w:b/>
                <w:bCs/>
                <w:sz w:val="20"/>
                <w:szCs w:val="20"/>
                <w:lang w:eastAsia="fr-FR"/>
              </w:rPr>
            </w:pPr>
            <w:r w:rsidRPr="00E6719F">
              <w:rPr>
                <w:rFonts w:ascii="Arial" w:hAnsi="Arial" w:cs="Arial"/>
                <w:b/>
                <w:bCs/>
                <w:sz w:val="20"/>
                <w:szCs w:val="20"/>
                <w:lang w:eastAsia="fr-FR"/>
              </w:rPr>
              <w:t>Arrondissements</w:t>
            </w:r>
          </w:p>
        </w:tc>
        <w:tc>
          <w:tcPr>
            <w:tcW w:w="1927" w:type="dxa"/>
            <w:tcBorders>
              <w:top w:val="single" w:sz="8" w:space="0" w:color="auto"/>
              <w:left w:val="single" w:sz="8" w:space="0" w:color="auto"/>
              <w:bottom w:val="single" w:sz="8" w:space="0" w:color="auto"/>
              <w:right w:val="single" w:sz="8" w:space="0" w:color="auto"/>
            </w:tcBorders>
            <w:shd w:val="clear" w:color="auto" w:fill="FFE599" w:themeFill="accent4" w:themeFillTint="66"/>
            <w:tcMar>
              <w:top w:w="0" w:type="dxa"/>
              <w:left w:w="70" w:type="dxa"/>
              <w:bottom w:w="0" w:type="dxa"/>
              <w:right w:w="70" w:type="dxa"/>
            </w:tcMar>
            <w:vAlign w:val="center"/>
          </w:tcPr>
          <w:p w14:paraId="30F930E4" w14:textId="77777777" w:rsidR="002850D6" w:rsidRPr="00E6719F" w:rsidRDefault="002850D6" w:rsidP="003A0E55">
            <w:pPr>
              <w:spacing w:after="0" w:line="240" w:lineRule="auto"/>
              <w:jc w:val="center"/>
              <w:rPr>
                <w:rFonts w:ascii="Arial" w:hAnsi="Arial" w:cs="Arial"/>
                <w:b/>
                <w:bCs/>
                <w:sz w:val="20"/>
                <w:szCs w:val="20"/>
                <w:lang w:eastAsia="fr-FR"/>
              </w:rPr>
            </w:pPr>
            <w:r w:rsidRPr="00E6719F">
              <w:rPr>
                <w:rFonts w:ascii="Arial" w:hAnsi="Arial" w:cs="Arial"/>
                <w:b/>
                <w:bCs/>
                <w:sz w:val="20"/>
                <w:szCs w:val="20"/>
                <w:lang w:eastAsia="fr-FR"/>
              </w:rPr>
              <w:t xml:space="preserve">Quartiers </w:t>
            </w:r>
          </w:p>
        </w:tc>
        <w:tc>
          <w:tcPr>
            <w:tcW w:w="1713" w:type="dxa"/>
            <w:tcBorders>
              <w:top w:val="single" w:sz="8" w:space="0" w:color="auto"/>
              <w:left w:val="nil"/>
              <w:bottom w:val="single" w:sz="8" w:space="0" w:color="auto"/>
              <w:right w:val="single" w:sz="8" w:space="0" w:color="auto"/>
            </w:tcBorders>
            <w:shd w:val="clear" w:color="auto" w:fill="FFE599" w:themeFill="accent4" w:themeFillTint="66"/>
            <w:tcMar>
              <w:top w:w="0" w:type="dxa"/>
              <w:left w:w="70" w:type="dxa"/>
              <w:bottom w:w="0" w:type="dxa"/>
              <w:right w:w="70" w:type="dxa"/>
            </w:tcMar>
            <w:vAlign w:val="center"/>
          </w:tcPr>
          <w:p w14:paraId="62D57411" w14:textId="77777777" w:rsidR="002850D6" w:rsidRPr="00E6719F" w:rsidRDefault="002850D6" w:rsidP="003A0E55">
            <w:pPr>
              <w:spacing w:after="0" w:line="240" w:lineRule="auto"/>
              <w:jc w:val="center"/>
              <w:rPr>
                <w:rFonts w:ascii="Arial" w:hAnsi="Arial" w:cs="Arial"/>
                <w:b/>
                <w:bCs/>
                <w:sz w:val="20"/>
                <w:szCs w:val="20"/>
                <w:lang w:eastAsia="fr-FR"/>
              </w:rPr>
            </w:pPr>
            <w:r w:rsidRPr="00E6719F">
              <w:rPr>
                <w:rFonts w:ascii="Arial" w:hAnsi="Arial" w:cs="Arial"/>
                <w:b/>
                <w:bCs/>
                <w:sz w:val="20"/>
                <w:szCs w:val="20"/>
                <w:lang w:eastAsia="fr-FR"/>
              </w:rPr>
              <w:t>Population</w:t>
            </w:r>
          </w:p>
          <w:p w14:paraId="31D296D4" w14:textId="77777777" w:rsidR="002850D6" w:rsidRPr="00E6719F" w:rsidRDefault="002850D6" w:rsidP="003A0E55">
            <w:pPr>
              <w:spacing w:after="0" w:line="240" w:lineRule="auto"/>
              <w:jc w:val="center"/>
              <w:rPr>
                <w:rFonts w:ascii="Arial" w:hAnsi="Arial" w:cs="Arial"/>
                <w:b/>
                <w:bCs/>
                <w:sz w:val="20"/>
                <w:szCs w:val="20"/>
                <w:lang w:eastAsia="fr-FR"/>
              </w:rPr>
            </w:pPr>
            <w:r w:rsidRPr="00E6719F">
              <w:rPr>
                <w:rFonts w:ascii="Arial" w:hAnsi="Arial" w:cs="Arial"/>
                <w:b/>
                <w:bCs/>
                <w:sz w:val="20"/>
                <w:szCs w:val="20"/>
                <w:lang w:eastAsia="fr-FR"/>
              </w:rPr>
              <w:t>(Habitant)</w:t>
            </w:r>
          </w:p>
        </w:tc>
        <w:tc>
          <w:tcPr>
            <w:tcW w:w="2682" w:type="dxa"/>
            <w:tcBorders>
              <w:top w:val="single" w:sz="8" w:space="0" w:color="auto"/>
              <w:left w:val="nil"/>
              <w:bottom w:val="single" w:sz="8" w:space="0" w:color="auto"/>
              <w:right w:val="single" w:sz="8" w:space="0" w:color="auto"/>
            </w:tcBorders>
            <w:shd w:val="clear" w:color="auto" w:fill="FFE599" w:themeFill="accent4" w:themeFillTint="66"/>
            <w:tcMar>
              <w:top w:w="0" w:type="dxa"/>
              <w:left w:w="70" w:type="dxa"/>
              <w:bottom w:w="0" w:type="dxa"/>
              <w:right w:w="70" w:type="dxa"/>
            </w:tcMar>
            <w:vAlign w:val="center"/>
          </w:tcPr>
          <w:p w14:paraId="76F11702" w14:textId="77777777" w:rsidR="002850D6" w:rsidRPr="00E6719F" w:rsidRDefault="002850D6" w:rsidP="003A0E55">
            <w:pPr>
              <w:spacing w:after="0" w:line="240" w:lineRule="auto"/>
              <w:jc w:val="center"/>
              <w:rPr>
                <w:rFonts w:ascii="Arial" w:hAnsi="Arial" w:cs="Arial"/>
                <w:b/>
                <w:bCs/>
                <w:sz w:val="20"/>
                <w:szCs w:val="20"/>
                <w:lang w:eastAsia="fr-FR"/>
              </w:rPr>
            </w:pPr>
            <w:r w:rsidRPr="00E6719F">
              <w:rPr>
                <w:rFonts w:ascii="Arial" w:hAnsi="Arial" w:cs="Arial"/>
                <w:b/>
                <w:bCs/>
                <w:sz w:val="20"/>
                <w:szCs w:val="20"/>
                <w:lang w:eastAsia="fr-FR"/>
              </w:rPr>
              <w:t>Noms des collecteurs et voies structurantes</w:t>
            </w:r>
          </w:p>
        </w:tc>
      </w:tr>
      <w:tr w:rsidR="002850D6" w:rsidRPr="00E6719F" w14:paraId="0ED2115F" w14:textId="77777777" w:rsidTr="00CC4FE6">
        <w:trPr>
          <w:trHeight w:val="295"/>
          <w:jc w:val="center"/>
        </w:trPr>
        <w:tc>
          <w:tcPr>
            <w:tcW w:w="2163" w:type="dxa"/>
            <w:tcBorders>
              <w:top w:val="single" w:sz="8" w:space="0" w:color="auto"/>
              <w:left w:val="single" w:sz="8" w:space="0" w:color="auto"/>
              <w:bottom w:val="single" w:sz="8" w:space="0" w:color="auto"/>
              <w:right w:val="single" w:sz="8" w:space="0" w:color="auto"/>
            </w:tcBorders>
            <w:vAlign w:val="center"/>
          </w:tcPr>
          <w:p w14:paraId="7062A059" w14:textId="77777777" w:rsidR="002850D6" w:rsidRPr="00E6719F" w:rsidRDefault="002850D6" w:rsidP="003A0E55">
            <w:pPr>
              <w:spacing w:after="0" w:line="240" w:lineRule="auto"/>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Arrondissement I</w:t>
            </w:r>
          </w:p>
        </w:tc>
        <w:tc>
          <w:tcPr>
            <w:tcW w:w="1927"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2AE7411" w14:textId="77777777" w:rsidR="002850D6" w:rsidRPr="00E6719F" w:rsidRDefault="002850D6" w:rsidP="003A0E55">
            <w:pPr>
              <w:spacing w:after="0" w:line="240" w:lineRule="auto"/>
              <w:jc w:val="center"/>
              <w:rPr>
                <w:rFonts w:ascii="Arial" w:hAnsi="Arial" w:cs="Arial"/>
                <w:sz w:val="20"/>
                <w:szCs w:val="20"/>
                <w:lang w:eastAsia="fr-FR"/>
              </w:rPr>
            </w:pPr>
            <w:r w:rsidRPr="00E6719F">
              <w:rPr>
                <w:rFonts w:ascii="Arial" w:eastAsia="Calibri" w:hAnsi="Arial" w:cs="Arial"/>
                <w:noProof/>
                <w:spacing w:val="2"/>
                <w:sz w:val="20"/>
                <w:szCs w:val="20"/>
                <w:lang w:bidi="he-IL"/>
              </w:rPr>
              <w:t>Dangbéhouè</w:t>
            </w:r>
          </w:p>
        </w:tc>
        <w:tc>
          <w:tcPr>
            <w:tcW w:w="171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49A75BDC" w14:textId="77777777" w:rsidR="002850D6" w:rsidRPr="00E6719F" w:rsidRDefault="002850D6" w:rsidP="003A0E55">
            <w:pPr>
              <w:spacing w:after="0" w:line="240" w:lineRule="auto"/>
              <w:jc w:val="center"/>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2 091</w:t>
            </w:r>
          </w:p>
        </w:tc>
        <w:tc>
          <w:tcPr>
            <w:tcW w:w="268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347BDCCA" w14:textId="77777777" w:rsidR="002850D6" w:rsidRPr="00E6719F" w:rsidRDefault="002850D6" w:rsidP="003A0E55">
            <w:pPr>
              <w:spacing w:after="0" w:line="240" w:lineRule="auto"/>
              <w:jc w:val="center"/>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VS-OUI 06</w:t>
            </w:r>
          </w:p>
        </w:tc>
      </w:tr>
      <w:tr w:rsidR="002850D6" w:rsidRPr="00E6719F" w14:paraId="74B6FD79" w14:textId="77777777" w:rsidTr="00CC4FE6">
        <w:trPr>
          <w:trHeight w:val="295"/>
          <w:jc w:val="center"/>
        </w:trPr>
        <w:tc>
          <w:tcPr>
            <w:tcW w:w="2163" w:type="dxa"/>
            <w:tcBorders>
              <w:top w:val="single" w:sz="8" w:space="0" w:color="auto"/>
              <w:left w:val="single" w:sz="8" w:space="0" w:color="auto"/>
              <w:bottom w:val="single" w:sz="8" w:space="0" w:color="auto"/>
              <w:right w:val="single" w:sz="8" w:space="0" w:color="auto"/>
            </w:tcBorders>
            <w:vAlign w:val="center"/>
          </w:tcPr>
          <w:p w14:paraId="2BF110C7" w14:textId="77777777" w:rsidR="002850D6" w:rsidRPr="00E6719F" w:rsidRDefault="002850D6" w:rsidP="003A0E55">
            <w:pPr>
              <w:spacing w:after="0" w:line="240" w:lineRule="auto"/>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Arrondissement II</w:t>
            </w:r>
          </w:p>
        </w:tc>
        <w:tc>
          <w:tcPr>
            <w:tcW w:w="1927"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A1D5CA9" w14:textId="77777777" w:rsidR="002850D6" w:rsidRPr="00E6719F" w:rsidRDefault="002850D6" w:rsidP="003A0E55">
            <w:pPr>
              <w:spacing w:after="0" w:line="240" w:lineRule="auto"/>
              <w:jc w:val="center"/>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Gbèna-Nord</w:t>
            </w:r>
          </w:p>
          <w:p w14:paraId="3378AC57" w14:textId="77777777" w:rsidR="002850D6" w:rsidRPr="00E6719F" w:rsidRDefault="002850D6" w:rsidP="003A0E55">
            <w:pPr>
              <w:spacing w:after="0" w:line="240" w:lineRule="auto"/>
              <w:jc w:val="center"/>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 xml:space="preserve">Gbéto Sud, Gbéto Nord, </w:t>
            </w:r>
          </w:p>
        </w:tc>
        <w:tc>
          <w:tcPr>
            <w:tcW w:w="171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3778637E" w14:textId="77777777" w:rsidR="002850D6" w:rsidRPr="00E6719F" w:rsidRDefault="002850D6" w:rsidP="003A0E55">
            <w:pPr>
              <w:spacing w:after="0" w:line="240" w:lineRule="auto"/>
              <w:jc w:val="center"/>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3 364</w:t>
            </w:r>
          </w:p>
        </w:tc>
        <w:tc>
          <w:tcPr>
            <w:tcW w:w="268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08DA31B" w14:textId="77777777" w:rsidR="002850D6" w:rsidRPr="00E6719F" w:rsidRDefault="002850D6" w:rsidP="003A0E55">
            <w:pPr>
              <w:spacing w:after="0" w:line="240" w:lineRule="auto"/>
              <w:jc w:val="both"/>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 xml:space="preserve">EP 4, EP 5, EP 5Bis, VS-OUI 04, VS-OUI 05, VS-OUI 07, </w:t>
            </w:r>
          </w:p>
        </w:tc>
      </w:tr>
      <w:tr w:rsidR="002850D6" w:rsidRPr="00E6719F" w14:paraId="632B4A02" w14:textId="77777777" w:rsidTr="00CC4FE6">
        <w:trPr>
          <w:trHeight w:val="295"/>
          <w:jc w:val="center"/>
        </w:trPr>
        <w:tc>
          <w:tcPr>
            <w:tcW w:w="2163" w:type="dxa"/>
            <w:tcBorders>
              <w:top w:val="single" w:sz="8" w:space="0" w:color="auto"/>
              <w:left w:val="single" w:sz="8" w:space="0" w:color="auto"/>
              <w:bottom w:val="single" w:sz="8" w:space="0" w:color="auto"/>
              <w:right w:val="single" w:sz="8" w:space="0" w:color="auto"/>
            </w:tcBorders>
            <w:vAlign w:val="center"/>
          </w:tcPr>
          <w:p w14:paraId="2B2713C7" w14:textId="77777777" w:rsidR="002850D6" w:rsidRPr="00E6719F" w:rsidRDefault="002850D6" w:rsidP="003A0E55">
            <w:pPr>
              <w:spacing w:after="0" w:line="240" w:lineRule="auto"/>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Arrondissement III</w:t>
            </w:r>
          </w:p>
        </w:tc>
        <w:tc>
          <w:tcPr>
            <w:tcW w:w="1927"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52E86D9" w14:textId="77777777" w:rsidR="002850D6" w:rsidRPr="00E6719F" w:rsidRDefault="002850D6" w:rsidP="003A0E55">
            <w:pPr>
              <w:spacing w:after="0" w:line="240" w:lineRule="auto"/>
              <w:jc w:val="center"/>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Zongo</w:t>
            </w:r>
          </w:p>
        </w:tc>
        <w:tc>
          <w:tcPr>
            <w:tcW w:w="171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34F7E63C" w14:textId="77777777" w:rsidR="002850D6" w:rsidRPr="00E6719F" w:rsidRDefault="002850D6" w:rsidP="003A0E55">
            <w:pPr>
              <w:spacing w:after="0" w:line="240" w:lineRule="auto"/>
              <w:jc w:val="center"/>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3 613</w:t>
            </w:r>
          </w:p>
        </w:tc>
        <w:tc>
          <w:tcPr>
            <w:tcW w:w="268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5485681" w14:textId="77777777" w:rsidR="002850D6" w:rsidRPr="00E6719F" w:rsidRDefault="002850D6" w:rsidP="003A0E55">
            <w:pPr>
              <w:spacing w:after="0" w:line="240" w:lineRule="auto"/>
              <w:jc w:val="both"/>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 xml:space="preserve">EP 6, </w:t>
            </w:r>
          </w:p>
        </w:tc>
      </w:tr>
      <w:tr w:rsidR="002850D6" w:rsidRPr="00E6719F" w14:paraId="35CBA5D6" w14:textId="77777777" w:rsidTr="00CC4FE6">
        <w:trPr>
          <w:trHeight w:val="295"/>
          <w:jc w:val="center"/>
        </w:trPr>
        <w:tc>
          <w:tcPr>
            <w:tcW w:w="2163" w:type="dxa"/>
            <w:tcBorders>
              <w:top w:val="single" w:sz="8" w:space="0" w:color="auto"/>
              <w:left w:val="single" w:sz="8" w:space="0" w:color="auto"/>
              <w:bottom w:val="single" w:sz="8" w:space="0" w:color="auto"/>
              <w:right w:val="single" w:sz="8" w:space="0" w:color="auto"/>
            </w:tcBorders>
            <w:vAlign w:val="center"/>
          </w:tcPr>
          <w:p w14:paraId="0EC322F2" w14:textId="77777777" w:rsidR="002850D6" w:rsidRPr="00E6719F" w:rsidRDefault="002850D6" w:rsidP="003A0E55">
            <w:pPr>
              <w:spacing w:after="0" w:line="240" w:lineRule="auto"/>
              <w:rPr>
                <w:rFonts w:ascii="Arial" w:hAnsi="Arial" w:cs="Arial"/>
                <w:b/>
                <w:sz w:val="20"/>
                <w:szCs w:val="20"/>
              </w:rPr>
            </w:pPr>
            <w:r w:rsidRPr="00E6719F">
              <w:rPr>
                <w:rFonts w:ascii="Arial" w:eastAsia="Calibri" w:hAnsi="Arial" w:cs="Arial"/>
                <w:noProof/>
                <w:spacing w:val="2"/>
                <w:sz w:val="20"/>
                <w:szCs w:val="20"/>
                <w:lang w:bidi="he-IL"/>
              </w:rPr>
              <w:t>Arrondissement IV</w:t>
            </w:r>
          </w:p>
        </w:tc>
        <w:tc>
          <w:tcPr>
            <w:tcW w:w="1927"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F2046D3" w14:textId="77777777" w:rsidR="002850D6" w:rsidRPr="00E6719F" w:rsidRDefault="002850D6" w:rsidP="003A0E55">
            <w:pPr>
              <w:spacing w:after="0" w:line="240" w:lineRule="auto"/>
              <w:jc w:val="center"/>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Tovè 1, Tovè 2, Womey, Docomey</w:t>
            </w:r>
          </w:p>
        </w:tc>
        <w:tc>
          <w:tcPr>
            <w:tcW w:w="171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4449ED3C" w14:textId="77777777" w:rsidR="002850D6" w:rsidRPr="00E6719F" w:rsidRDefault="002850D6" w:rsidP="003A0E55">
            <w:pPr>
              <w:spacing w:after="0" w:line="240" w:lineRule="auto"/>
              <w:jc w:val="center"/>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2 325</w:t>
            </w:r>
          </w:p>
        </w:tc>
        <w:tc>
          <w:tcPr>
            <w:tcW w:w="268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631EF5E1" w14:textId="77777777" w:rsidR="002850D6" w:rsidRPr="00E6719F" w:rsidRDefault="002850D6" w:rsidP="003A0E55">
            <w:pPr>
              <w:spacing w:after="0" w:line="240" w:lineRule="auto"/>
              <w:jc w:val="both"/>
              <w:rPr>
                <w:rFonts w:ascii="Arial" w:eastAsia="Calibri" w:hAnsi="Arial" w:cs="Arial"/>
                <w:noProof/>
                <w:spacing w:val="2"/>
                <w:sz w:val="20"/>
                <w:szCs w:val="20"/>
                <w:lang w:bidi="he-IL"/>
              </w:rPr>
            </w:pPr>
            <w:r w:rsidRPr="00E6719F">
              <w:rPr>
                <w:rFonts w:ascii="Arial" w:eastAsia="Calibri" w:hAnsi="Arial" w:cs="Arial"/>
                <w:noProof/>
                <w:spacing w:val="2"/>
                <w:sz w:val="20"/>
                <w:szCs w:val="20"/>
                <w:lang w:bidi="he-IL"/>
              </w:rPr>
              <w:t xml:space="preserve">EP 7, EP 11, VS-OUI 01, VS-OUI 02, VS-OUI 03, VS-OUI 08,  EP 8 </w:t>
            </w:r>
          </w:p>
        </w:tc>
      </w:tr>
      <w:tr w:rsidR="002850D6" w:rsidRPr="00E6719F" w14:paraId="0DB882FB" w14:textId="77777777" w:rsidTr="00CC4FE6">
        <w:trPr>
          <w:trHeight w:val="295"/>
          <w:jc w:val="center"/>
        </w:trPr>
        <w:tc>
          <w:tcPr>
            <w:tcW w:w="2163" w:type="dxa"/>
            <w:tcBorders>
              <w:top w:val="nil"/>
              <w:left w:val="single" w:sz="8" w:space="0" w:color="auto"/>
              <w:bottom w:val="single" w:sz="8" w:space="0" w:color="auto"/>
              <w:right w:val="single" w:sz="8" w:space="0" w:color="auto"/>
            </w:tcBorders>
          </w:tcPr>
          <w:p w14:paraId="60A5C833" w14:textId="77777777" w:rsidR="002850D6" w:rsidRPr="00E6719F" w:rsidRDefault="002850D6" w:rsidP="003A0E55">
            <w:pPr>
              <w:spacing w:after="0" w:line="240" w:lineRule="auto"/>
              <w:jc w:val="center"/>
              <w:rPr>
                <w:rFonts w:ascii="Arial" w:hAnsi="Arial" w:cs="Arial"/>
                <w:b/>
                <w:sz w:val="20"/>
                <w:szCs w:val="20"/>
              </w:rPr>
            </w:pPr>
            <w:r w:rsidRPr="00E6719F">
              <w:rPr>
                <w:rFonts w:ascii="Arial" w:hAnsi="Arial" w:cs="Arial"/>
                <w:b/>
                <w:sz w:val="20"/>
                <w:szCs w:val="20"/>
              </w:rPr>
              <w:t>Total</w:t>
            </w:r>
          </w:p>
        </w:tc>
        <w:tc>
          <w:tcPr>
            <w:tcW w:w="192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2FE34FA" w14:textId="77777777" w:rsidR="002850D6" w:rsidRPr="00E6719F" w:rsidRDefault="002850D6" w:rsidP="003A0E55">
            <w:pPr>
              <w:spacing w:after="0" w:line="240" w:lineRule="auto"/>
              <w:jc w:val="center"/>
              <w:rPr>
                <w:rFonts w:ascii="Arial" w:hAnsi="Arial" w:cs="Arial"/>
                <w:b/>
                <w:sz w:val="20"/>
                <w:szCs w:val="20"/>
              </w:rPr>
            </w:pPr>
            <w:r w:rsidRPr="00E6719F">
              <w:rPr>
                <w:rFonts w:ascii="Arial" w:hAnsi="Arial" w:cs="Arial"/>
                <w:b/>
                <w:sz w:val="20"/>
                <w:szCs w:val="20"/>
              </w:rPr>
              <w:t>09</w:t>
            </w:r>
          </w:p>
        </w:tc>
        <w:tc>
          <w:tcPr>
            <w:tcW w:w="171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D433C99" w14:textId="77777777" w:rsidR="002850D6" w:rsidRPr="00E6719F" w:rsidRDefault="002850D6" w:rsidP="003A0E55">
            <w:pPr>
              <w:spacing w:after="0" w:line="240" w:lineRule="auto"/>
              <w:jc w:val="center"/>
              <w:rPr>
                <w:rFonts w:ascii="Arial" w:hAnsi="Arial" w:cs="Arial"/>
                <w:b/>
                <w:sz w:val="20"/>
                <w:szCs w:val="20"/>
              </w:rPr>
            </w:pPr>
            <w:r w:rsidRPr="00E6719F">
              <w:rPr>
                <w:rFonts w:ascii="Arial" w:hAnsi="Arial" w:cs="Arial"/>
                <w:b/>
                <w:sz w:val="20"/>
                <w:szCs w:val="20"/>
              </w:rPr>
              <w:t>11 393</w:t>
            </w:r>
          </w:p>
        </w:tc>
        <w:tc>
          <w:tcPr>
            <w:tcW w:w="2682" w:type="dxa"/>
            <w:tcBorders>
              <w:top w:val="nil"/>
              <w:left w:val="nil"/>
              <w:bottom w:val="single" w:sz="8" w:space="0" w:color="auto"/>
              <w:right w:val="single" w:sz="8" w:space="0" w:color="auto"/>
            </w:tcBorders>
            <w:vAlign w:val="bottom"/>
          </w:tcPr>
          <w:p w14:paraId="1778BB5C" w14:textId="77777777" w:rsidR="002850D6" w:rsidRPr="00E6719F" w:rsidRDefault="002850D6" w:rsidP="003A0E55">
            <w:pPr>
              <w:spacing w:after="0" w:line="240" w:lineRule="auto"/>
              <w:jc w:val="center"/>
              <w:rPr>
                <w:rFonts w:ascii="Arial" w:hAnsi="Arial" w:cs="Arial"/>
                <w:b/>
                <w:sz w:val="20"/>
                <w:szCs w:val="20"/>
              </w:rPr>
            </w:pPr>
            <w:r w:rsidRPr="00E6719F">
              <w:rPr>
                <w:rFonts w:ascii="Arial" w:hAnsi="Arial" w:cs="Arial"/>
                <w:b/>
                <w:sz w:val="20"/>
                <w:szCs w:val="20"/>
              </w:rPr>
              <w:t>15</w:t>
            </w:r>
          </w:p>
        </w:tc>
      </w:tr>
    </w:tbl>
    <w:p w14:paraId="7A858064" w14:textId="77777777" w:rsidR="002850D6" w:rsidRPr="00B44877" w:rsidRDefault="002850D6" w:rsidP="002850D6">
      <w:pPr>
        <w:pStyle w:val="Default"/>
        <w:spacing w:before="120" w:after="120" w:line="276" w:lineRule="auto"/>
        <w:jc w:val="both"/>
        <w:rPr>
          <w:rFonts w:ascii="Arial" w:hAnsi="Arial" w:cs="Arial"/>
          <w:i/>
          <w:iCs/>
          <w:color w:val="auto"/>
          <w:sz w:val="22"/>
          <w:szCs w:val="22"/>
        </w:rPr>
      </w:pPr>
      <w:r w:rsidRPr="00B44877">
        <w:rPr>
          <w:rFonts w:ascii="Arial" w:hAnsi="Arial" w:cs="Arial"/>
          <w:b/>
          <w:bCs/>
          <w:i/>
          <w:iCs/>
          <w:color w:val="auto"/>
          <w:sz w:val="22"/>
          <w:szCs w:val="22"/>
        </w:rPr>
        <w:t>Source :</w:t>
      </w:r>
      <w:r w:rsidRPr="00B44877">
        <w:rPr>
          <w:rFonts w:ascii="Arial" w:hAnsi="Arial" w:cs="Arial"/>
          <w:i/>
          <w:iCs/>
          <w:color w:val="auto"/>
          <w:sz w:val="22"/>
          <w:szCs w:val="22"/>
        </w:rPr>
        <w:t xml:space="preserve"> ACEP, 2020</w:t>
      </w:r>
    </w:p>
    <w:p w14:paraId="6E9B78C8" w14:textId="77777777" w:rsidR="002850D6" w:rsidRDefault="002850D6" w:rsidP="002850D6">
      <w:pPr>
        <w:pStyle w:val="Default"/>
        <w:spacing w:before="120" w:after="120" w:line="276" w:lineRule="auto"/>
        <w:jc w:val="both"/>
        <w:rPr>
          <w:rFonts w:ascii="Arial" w:hAnsi="Arial" w:cs="Arial"/>
          <w:b/>
          <w:bCs/>
          <w:color w:val="auto"/>
          <w:sz w:val="22"/>
          <w:szCs w:val="22"/>
        </w:rPr>
      </w:pPr>
      <w:bookmarkStart w:id="62" w:name="_Hlk43564768"/>
    </w:p>
    <w:p w14:paraId="5D75859E" w14:textId="1E967CE8" w:rsidR="002850D6" w:rsidRDefault="002850D6" w:rsidP="002850D6">
      <w:pPr>
        <w:pStyle w:val="Default"/>
        <w:spacing w:before="120" w:after="120" w:line="276" w:lineRule="auto"/>
        <w:jc w:val="both"/>
        <w:rPr>
          <w:rFonts w:ascii="Arial" w:hAnsi="Arial" w:cs="Arial"/>
          <w:b/>
          <w:bCs/>
          <w:color w:val="auto"/>
          <w:sz w:val="22"/>
          <w:szCs w:val="22"/>
        </w:rPr>
      </w:pPr>
    </w:p>
    <w:p w14:paraId="45FA89E1" w14:textId="77777777" w:rsidR="002850D6" w:rsidRPr="001C5E86" w:rsidRDefault="002850D6" w:rsidP="002850D6">
      <w:pPr>
        <w:pStyle w:val="Default"/>
        <w:spacing w:before="120" w:after="120" w:line="276" w:lineRule="auto"/>
        <w:jc w:val="both"/>
        <w:rPr>
          <w:rFonts w:ascii="Arial" w:hAnsi="Arial" w:cs="Arial"/>
          <w:b/>
          <w:bCs/>
          <w:color w:val="auto"/>
          <w:sz w:val="22"/>
          <w:szCs w:val="22"/>
        </w:rPr>
      </w:pPr>
      <w:r w:rsidRPr="001C5E86">
        <w:rPr>
          <w:rFonts w:ascii="Arial" w:hAnsi="Arial" w:cs="Arial"/>
          <w:b/>
          <w:bCs/>
          <w:color w:val="auto"/>
          <w:sz w:val="22"/>
          <w:szCs w:val="22"/>
        </w:rPr>
        <w:lastRenderedPageBreak/>
        <w:t>Présentation des travaux</w:t>
      </w:r>
    </w:p>
    <w:p w14:paraId="37885B60" w14:textId="77777777" w:rsidR="002850D6" w:rsidRPr="001C5E86" w:rsidRDefault="002850D6" w:rsidP="002850D6">
      <w:pPr>
        <w:pStyle w:val="Default"/>
        <w:spacing w:before="120" w:after="120" w:line="276" w:lineRule="auto"/>
        <w:jc w:val="both"/>
        <w:rPr>
          <w:rFonts w:ascii="Arial" w:hAnsi="Arial" w:cs="Arial"/>
          <w:color w:val="auto"/>
          <w:sz w:val="22"/>
          <w:szCs w:val="22"/>
        </w:rPr>
      </w:pPr>
      <w:r w:rsidRPr="001C5E86">
        <w:rPr>
          <w:rFonts w:ascii="Arial" w:hAnsi="Arial" w:cs="Arial"/>
          <w:color w:val="auto"/>
          <w:sz w:val="22"/>
          <w:szCs w:val="22"/>
        </w:rPr>
        <w:t>Les travaux prévus comprennent :</w:t>
      </w:r>
    </w:p>
    <w:p w14:paraId="052640A1" w14:textId="77777777" w:rsidR="002850D6" w:rsidRPr="001C5E86" w:rsidRDefault="002850D6" w:rsidP="002850D6">
      <w:pPr>
        <w:pStyle w:val="Default"/>
        <w:numPr>
          <w:ilvl w:val="0"/>
          <w:numId w:val="29"/>
        </w:numPr>
        <w:spacing w:before="120" w:after="120" w:line="276" w:lineRule="auto"/>
        <w:ind w:left="426"/>
        <w:jc w:val="both"/>
        <w:rPr>
          <w:rFonts w:ascii="Arial" w:hAnsi="Arial" w:cs="Arial"/>
          <w:color w:val="auto"/>
          <w:sz w:val="22"/>
          <w:szCs w:val="22"/>
        </w:rPr>
      </w:pPr>
      <w:r w:rsidRPr="001C5E86">
        <w:rPr>
          <w:rFonts w:ascii="Arial" w:hAnsi="Arial" w:cs="Arial"/>
          <w:color w:val="auto"/>
          <w:sz w:val="22"/>
          <w:szCs w:val="22"/>
        </w:rPr>
        <w:t>La</w:t>
      </w:r>
      <w:r>
        <w:rPr>
          <w:rFonts w:ascii="Arial" w:hAnsi="Arial" w:cs="Arial"/>
          <w:color w:val="auto"/>
          <w:sz w:val="22"/>
          <w:szCs w:val="22"/>
        </w:rPr>
        <w:t xml:space="preserve"> </w:t>
      </w:r>
      <w:r w:rsidRPr="001C5E86">
        <w:rPr>
          <w:rFonts w:ascii="Arial" w:hAnsi="Arial" w:cs="Arial"/>
          <w:color w:val="auto"/>
          <w:sz w:val="22"/>
          <w:szCs w:val="22"/>
        </w:rPr>
        <w:t>construction de collecteurs et voies structurantes</w:t>
      </w:r>
      <w:r>
        <w:rPr>
          <w:rFonts w:ascii="Arial" w:hAnsi="Arial" w:cs="Arial"/>
          <w:color w:val="auto"/>
          <w:sz w:val="22"/>
          <w:szCs w:val="22"/>
        </w:rPr>
        <w:t xml:space="preserve"> </w:t>
      </w:r>
      <w:r w:rsidRPr="001C5E86">
        <w:rPr>
          <w:rFonts w:ascii="Arial" w:hAnsi="Arial" w:cs="Arial"/>
          <w:color w:val="auto"/>
          <w:sz w:val="22"/>
          <w:szCs w:val="22"/>
        </w:rPr>
        <w:t xml:space="preserve">EP4, EP5, EP5 Bis, EP6, EP7, EP8, </w:t>
      </w:r>
      <w:r>
        <w:rPr>
          <w:rFonts w:ascii="Arial" w:hAnsi="Arial" w:cs="Arial"/>
          <w:color w:val="auto"/>
          <w:sz w:val="22"/>
          <w:szCs w:val="22"/>
        </w:rPr>
        <w:t xml:space="preserve">EP11, </w:t>
      </w:r>
      <w:r w:rsidRPr="001C5E86">
        <w:rPr>
          <w:rFonts w:ascii="Arial" w:hAnsi="Arial" w:cs="Arial"/>
          <w:color w:val="auto"/>
          <w:sz w:val="22"/>
          <w:szCs w:val="22"/>
        </w:rPr>
        <w:t>VS OUI 01, VS OUI 02, VS OUI 03, VS OUI 04, VS-OUI 05, VS OUI 06, VS-OUI 07et VS OUI 08 sur un linéaire total d’environ 13 765,00 km ;</w:t>
      </w:r>
    </w:p>
    <w:p w14:paraId="278A104B" w14:textId="77777777" w:rsidR="002850D6" w:rsidRPr="001C5E86" w:rsidRDefault="002850D6" w:rsidP="002850D6">
      <w:pPr>
        <w:pStyle w:val="Default"/>
        <w:numPr>
          <w:ilvl w:val="0"/>
          <w:numId w:val="29"/>
        </w:numPr>
        <w:spacing w:before="120" w:after="120" w:line="276" w:lineRule="auto"/>
        <w:ind w:left="426"/>
        <w:jc w:val="both"/>
        <w:rPr>
          <w:rFonts w:ascii="Arial" w:hAnsi="Arial" w:cs="Arial"/>
          <w:color w:val="auto"/>
          <w:sz w:val="22"/>
          <w:szCs w:val="22"/>
        </w:rPr>
      </w:pPr>
      <w:r w:rsidRPr="001C5E86">
        <w:rPr>
          <w:rFonts w:ascii="Arial" w:hAnsi="Arial" w:cs="Arial"/>
          <w:color w:val="auto"/>
          <w:sz w:val="22"/>
          <w:szCs w:val="22"/>
        </w:rPr>
        <w:t xml:space="preserve">Le revêtement des voiries, de passage des collecteurs projetés y compris bordures et caniveaux latéraux ; </w:t>
      </w:r>
    </w:p>
    <w:p w14:paraId="769FE2BC" w14:textId="77777777" w:rsidR="002850D6" w:rsidRPr="001C5E86" w:rsidRDefault="002850D6" w:rsidP="002850D6">
      <w:pPr>
        <w:pStyle w:val="Default"/>
        <w:numPr>
          <w:ilvl w:val="0"/>
          <w:numId w:val="29"/>
        </w:numPr>
        <w:spacing w:before="120" w:after="120" w:line="276" w:lineRule="auto"/>
        <w:ind w:left="426"/>
        <w:jc w:val="both"/>
        <w:rPr>
          <w:rFonts w:ascii="Arial" w:hAnsi="Arial" w:cs="Arial"/>
          <w:color w:val="auto"/>
          <w:sz w:val="22"/>
          <w:szCs w:val="22"/>
        </w:rPr>
      </w:pPr>
      <w:r w:rsidRPr="001C5E86">
        <w:rPr>
          <w:rFonts w:ascii="Arial" w:hAnsi="Arial" w:cs="Arial"/>
          <w:color w:val="auto"/>
          <w:sz w:val="22"/>
          <w:szCs w:val="22"/>
        </w:rPr>
        <w:t xml:space="preserve">La réhabilitation de caniveaux existants endommagés ; </w:t>
      </w:r>
    </w:p>
    <w:p w14:paraId="6ECA502A" w14:textId="77777777" w:rsidR="002850D6" w:rsidRPr="001C5E86" w:rsidRDefault="002850D6" w:rsidP="002850D6">
      <w:pPr>
        <w:pStyle w:val="Default"/>
        <w:numPr>
          <w:ilvl w:val="0"/>
          <w:numId w:val="29"/>
        </w:numPr>
        <w:spacing w:before="120" w:after="120" w:line="276" w:lineRule="auto"/>
        <w:ind w:left="426"/>
        <w:jc w:val="both"/>
        <w:rPr>
          <w:rFonts w:ascii="Arial" w:hAnsi="Arial" w:cs="Arial"/>
          <w:color w:val="auto"/>
          <w:sz w:val="22"/>
          <w:szCs w:val="22"/>
        </w:rPr>
      </w:pPr>
      <w:r w:rsidRPr="001C5E86">
        <w:rPr>
          <w:rFonts w:ascii="Arial" w:hAnsi="Arial" w:cs="Arial"/>
          <w:color w:val="auto"/>
          <w:sz w:val="22"/>
          <w:szCs w:val="22"/>
        </w:rPr>
        <w:t>Le remplacement de dalles manquantes ou endommagées ;</w:t>
      </w:r>
    </w:p>
    <w:p w14:paraId="62723D7D" w14:textId="77777777" w:rsidR="002850D6" w:rsidRPr="001C5E86" w:rsidRDefault="002850D6" w:rsidP="002850D6">
      <w:pPr>
        <w:pStyle w:val="Default"/>
        <w:numPr>
          <w:ilvl w:val="0"/>
          <w:numId w:val="29"/>
        </w:numPr>
        <w:spacing w:before="120" w:after="120" w:line="276" w:lineRule="auto"/>
        <w:ind w:left="426"/>
        <w:jc w:val="both"/>
        <w:rPr>
          <w:rFonts w:ascii="Arial" w:hAnsi="Arial" w:cs="Arial"/>
          <w:color w:val="auto"/>
          <w:sz w:val="22"/>
          <w:szCs w:val="22"/>
        </w:rPr>
      </w:pPr>
      <w:r w:rsidRPr="001C5E86">
        <w:rPr>
          <w:rFonts w:ascii="Arial" w:hAnsi="Arial" w:cs="Arial"/>
          <w:color w:val="auto"/>
          <w:sz w:val="22"/>
          <w:szCs w:val="22"/>
        </w:rPr>
        <w:t xml:space="preserve">Le curage de tout le système de drainage existant ; </w:t>
      </w:r>
    </w:p>
    <w:p w14:paraId="53ADC358" w14:textId="77777777" w:rsidR="002850D6" w:rsidRPr="001C5E86" w:rsidRDefault="002850D6" w:rsidP="002850D6">
      <w:pPr>
        <w:pStyle w:val="Default"/>
        <w:numPr>
          <w:ilvl w:val="0"/>
          <w:numId w:val="29"/>
        </w:numPr>
        <w:spacing w:before="120" w:after="120" w:line="276" w:lineRule="auto"/>
        <w:ind w:left="426"/>
        <w:jc w:val="both"/>
        <w:rPr>
          <w:rFonts w:ascii="Arial" w:hAnsi="Arial" w:cs="Arial"/>
          <w:color w:val="auto"/>
          <w:sz w:val="22"/>
          <w:szCs w:val="22"/>
        </w:rPr>
      </w:pPr>
      <w:r w:rsidRPr="001C5E86">
        <w:rPr>
          <w:rFonts w:ascii="Arial" w:hAnsi="Arial" w:cs="Arial"/>
          <w:color w:val="auto"/>
          <w:sz w:val="22"/>
          <w:szCs w:val="22"/>
        </w:rPr>
        <w:t>La réalisation des études détaillées et de sensibilisation de la population à déplacer des zones inondables par la remontée des eaux du lac T</w:t>
      </w:r>
      <w:r>
        <w:rPr>
          <w:rFonts w:ascii="Arial" w:hAnsi="Arial" w:cs="Arial"/>
          <w:color w:val="auto"/>
          <w:sz w:val="22"/>
          <w:szCs w:val="22"/>
        </w:rPr>
        <w:t>o</w:t>
      </w:r>
      <w:r w:rsidRPr="001C5E86">
        <w:rPr>
          <w:rFonts w:ascii="Arial" w:hAnsi="Arial" w:cs="Arial"/>
          <w:color w:val="auto"/>
          <w:sz w:val="22"/>
          <w:szCs w:val="22"/>
        </w:rPr>
        <w:t>ho et de la lagune côtière dans l’</w:t>
      </w:r>
      <w:r>
        <w:rPr>
          <w:rFonts w:ascii="Arial" w:hAnsi="Arial" w:cs="Arial"/>
          <w:color w:val="auto"/>
          <w:sz w:val="22"/>
          <w:szCs w:val="22"/>
        </w:rPr>
        <w:t>A</w:t>
      </w:r>
      <w:r w:rsidRPr="001C5E86">
        <w:rPr>
          <w:rFonts w:ascii="Arial" w:hAnsi="Arial" w:cs="Arial"/>
          <w:color w:val="auto"/>
          <w:sz w:val="22"/>
          <w:szCs w:val="22"/>
        </w:rPr>
        <w:t xml:space="preserve">rrondissement de </w:t>
      </w:r>
      <w:r>
        <w:rPr>
          <w:rFonts w:ascii="Arial" w:hAnsi="Arial" w:cs="Arial"/>
          <w:color w:val="auto"/>
          <w:sz w:val="22"/>
          <w:szCs w:val="22"/>
        </w:rPr>
        <w:t>P</w:t>
      </w:r>
      <w:r w:rsidRPr="001C5E86">
        <w:rPr>
          <w:rFonts w:ascii="Arial" w:hAnsi="Arial" w:cs="Arial"/>
          <w:color w:val="auto"/>
          <w:sz w:val="22"/>
          <w:szCs w:val="22"/>
        </w:rPr>
        <w:t>ahou.</w:t>
      </w:r>
    </w:p>
    <w:p w14:paraId="4C2BE621" w14:textId="77777777" w:rsidR="002850D6" w:rsidRDefault="002850D6" w:rsidP="002850D6">
      <w:pPr>
        <w:pStyle w:val="Default"/>
        <w:spacing w:before="120" w:after="120" w:line="276" w:lineRule="auto"/>
        <w:jc w:val="both"/>
        <w:rPr>
          <w:rFonts w:ascii="Arial" w:hAnsi="Arial" w:cs="Arial"/>
          <w:color w:val="auto"/>
          <w:sz w:val="22"/>
          <w:szCs w:val="22"/>
        </w:rPr>
      </w:pPr>
      <w:r w:rsidRPr="001C5E86">
        <w:rPr>
          <w:rFonts w:ascii="Arial" w:hAnsi="Arial" w:cs="Arial"/>
          <w:color w:val="auto"/>
          <w:sz w:val="22"/>
          <w:szCs w:val="22"/>
        </w:rPr>
        <w:t>La figure ci-après présente une vue d’ensemble des collecteurs et voies structurantes projetés de la ville de Ouidah</w:t>
      </w:r>
      <w:r>
        <w:rPr>
          <w:rFonts w:ascii="Arial" w:hAnsi="Arial" w:cs="Arial"/>
          <w:color w:val="auto"/>
          <w:sz w:val="22"/>
          <w:szCs w:val="22"/>
        </w:rPr>
        <w:t>.</w:t>
      </w:r>
    </w:p>
    <w:p w14:paraId="4B284DB0" w14:textId="7F38D53F" w:rsidR="002850D6" w:rsidRPr="001D2FB1" w:rsidRDefault="002850D6" w:rsidP="001D2FB1">
      <w:pPr>
        <w:pStyle w:val="Lgende"/>
        <w:ind w:left="1134" w:hanging="1134"/>
        <w:rPr>
          <w:b/>
          <w:bCs w:val="0"/>
          <w:color w:val="0070C0"/>
        </w:rPr>
      </w:pPr>
      <w:bookmarkStart w:id="63" w:name="_Toc51973713"/>
      <w:r w:rsidRPr="001D2FB1">
        <w:rPr>
          <w:b/>
          <w:bCs w:val="0"/>
          <w:color w:val="0070C0"/>
        </w:rPr>
        <w:t xml:space="preserve">Figure </w:t>
      </w:r>
      <w:r w:rsidR="00042F1E" w:rsidRPr="001D2FB1">
        <w:rPr>
          <w:b/>
          <w:bCs w:val="0"/>
          <w:color w:val="0070C0"/>
        </w:rPr>
        <w:fldChar w:fldCharType="begin"/>
      </w:r>
      <w:r w:rsidR="00042F1E" w:rsidRPr="001D2FB1">
        <w:rPr>
          <w:b/>
          <w:bCs w:val="0"/>
          <w:color w:val="0070C0"/>
        </w:rPr>
        <w:instrText xml:space="preserve"> SEQ Figure \* ARABIC </w:instrText>
      </w:r>
      <w:r w:rsidR="00042F1E" w:rsidRPr="001D2FB1">
        <w:rPr>
          <w:b/>
          <w:bCs w:val="0"/>
          <w:color w:val="0070C0"/>
        </w:rPr>
        <w:fldChar w:fldCharType="separate"/>
      </w:r>
      <w:r w:rsidR="00890BEA">
        <w:rPr>
          <w:b/>
          <w:bCs w:val="0"/>
          <w:noProof/>
          <w:color w:val="0070C0"/>
        </w:rPr>
        <w:t>1</w:t>
      </w:r>
      <w:r w:rsidR="00042F1E" w:rsidRPr="001D2FB1">
        <w:rPr>
          <w:b/>
          <w:bCs w:val="0"/>
          <w:color w:val="0070C0"/>
        </w:rPr>
        <w:fldChar w:fldCharType="end"/>
      </w:r>
      <w:r w:rsidRPr="001D2FB1">
        <w:rPr>
          <w:b/>
          <w:bCs w:val="0"/>
          <w:color w:val="0070C0"/>
        </w:rPr>
        <w:t xml:space="preserve"> : Vue d’ensemble des collecteurs et voies structurantes projetés de la ville de Ouidah</w:t>
      </w:r>
      <w:bookmarkEnd w:id="63"/>
    </w:p>
    <w:p w14:paraId="643940A3" w14:textId="77777777" w:rsidR="002850D6" w:rsidRPr="001C5E86" w:rsidRDefault="002850D6" w:rsidP="002850D6">
      <w:pPr>
        <w:pStyle w:val="Default"/>
        <w:spacing w:before="120" w:after="120" w:line="276" w:lineRule="auto"/>
        <w:jc w:val="center"/>
        <w:rPr>
          <w:rFonts w:ascii="Arial" w:hAnsi="Arial" w:cs="Arial"/>
          <w:color w:val="auto"/>
          <w:sz w:val="22"/>
          <w:szCs w:val="22"/>
        </w:rPr>
      </w:pPr>
      <w:r w:rsidRPr="001C5E86">
        <w:rPr>
          <w:rFonts w:ascii="Arial" w:eastAsia="Times New Roman" w:hAnsi="Arial" w:cs="Arial"/>
          <w:b/>
          <w:i/>
          <w:noProof/>
          <w:color w:val="auto"/>
          <w:sz w:val="22"/>
          <w:szCs w:val="22"/>
          <w:shd w:val="clear" w:color="auto" w:fill="FFFFFF"/>
          <w:lang w:eastAsia="fr-FR"/>
        </w:rPr>
        <w:drawing>
          <wp:inline distT="0" distB="0" distL="0" distR="0" wp14:anchorId="345E118F" wp14:editId="17D45E3D">
            <wp:extent cx="5724525" cy="3997296"/>
            <wp:effectExtent l="0" t="0" r="0" b="3810"/>
            <wp:docPr id="117" name="Image 28" descr="Carte ARC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ARCEP.jpg"/>
                    <pic:cNvPicPr/>
                  </pic:nvPicPr>
                  <pic:blipFill>
                    <a:blip r:embed="rId15"/>
                    <a:srcRect l="607" t="1377" r="784" b="1032"/>
                    <a:stretch>
                      <a:fillRect/>
                    </a:stretch>
                  </pic:blipFill>
                  <pic:spPr>
                    <a:xfrm>
                      <a:off x="0" y="0"/>
                      <a:ext cx="5741799" cy="4009358"/>
                    </a:xfrm>
                    <a:prstGeom prst="rect">
                      <a:avLst/>
                    </a:prstGeom>
                  </pic:spPr>
                </pic:pic>
              </a:graphicData>
            </a:graphic>
          </wp:inline>
        </w:drawing>
      </w:r>
    </w:p>
    <w:p w14:paraId="0371960B" w14:textId="77777777" w:rsidR="002850D6" w:rsidRDefault="002850D6" w:rsidP="002850D6">
      <w:pPr>
        <w:rPr>
          <w:rFonts w:ascii="Arial" w:hAnsi="Arial" w:cs="Arial"/>
        </w:rPr>
      </w:pPr>
      <w:r>
        <w:rPr>
          <w:rFonts w:ascii="Arial" w:hAnsi="Arial" w:cs="Arial"/>
        </w:rPr>
        <w:br w:type="page"/>
      </w:r>
    </w:p>
    <w:p w14:paraId="3795DBE5" w14:textId="77777777" w:rsidR="002850D6" w:rsidRPr="00721EB1" w:rsidRDefault="002850D6" w:rsidP="00E6719F">
      <w:pPr>
        <w:pStyle w:val="Paragraphedeliste"/>
      </w:pPr>
      <w:bookmarkStart w:id="64" w:name="_Toc43663454"/>
      <w:r w:rsidRPr="00721EB1">
        <w:lastRenderedPageBreak/>
        <w:t>Approche méthodologique de réalisation du PAR</w:t>
      </w:r>
      <w:bookmarkEnd w:id="64"/>
    </w:p>
    <w:p w14:paraId="0B21A701" w14:textId="77777777" w:rsidR="002850D6" w:rsidRPr="001C5E86" w:rsidRDefault="002850D6" w:rsidP="002850D6">
      <w:pPr>
        <w:pStyle w:val="Sansinterligne"/>
        <w:spacing w:before="120" w:after="60" w:line="276" w:lineRule="auto"/>
        <w:jc w:val="both"/>
        <w:rPr>
          <w:rFonts w:ascii="Arial" w:hAnsi="Arial" w:cs="Arial"/>
        </w:rPr>
      </w:pPr>
      <w:r w:rsidRPr="001C5E86">
        <w:rPr>
          <w:rFonts w:ascii="Arial" w:hAnsi="Arial" w:cs="Arial"/>
        </w:rPr>
        <w:t>La démarche méthodologique adoptée dans le cadre de cette étude est basée sur une approche participative visant à atteindre les résultats attendus et inscrits dans les termes de référence. Ainsi, pour la rédaction de ce PAR, les activités ci-après ont été effectuées sur le terrain pour la collecte des données :</w:t>
      </w:r>
    </w:p>
    <w:p w14:paraId="2510776E" w14:textId="77777777" w:rsidR="002850D6" w:rsidRPr="001C5E86" w:rsidRDefault="002850D6" w:rsidP="002850D6">
      <w:pPr>
        <w:pStyle w:val="Sansinterligne"/>
        <w:numPr>
          <w:ilvl w:val="0"/>
          <w:numId w:val="3"/>
        </w:numPr>
        <w:spacing w:line="276" w:lineRule="auto"/>
        <w:ind w:left="714" w:hanging="357"/>
        <w:jc w:val="both"/>
        <w:rPr>
          <w:rFonts w:ascii="Arial" w:hAnsi="Arial" w:cs="Arial"/>
        </w:rPr>
      </w:pPr>
      <w:r w:rsidRPr="001C5E86">
        <w:rPr>
          <w:rFonts w:ascii="Arial" w:hAnsi="Arial" w:cs="Arial"/>
        </w:rPr>
        <w:t xml:space="preserve">Revue documentaire ;  </w:t>
      </w:r>
    </w:p>
    <w:p w14:paraId="03C274EE" w14:textId="77777777" w:rsidR="002850D6" w:rsidRPr="001C5E86" w:rsidRDefault="002850D6" w:rsidP="002850D6">
      <w:pPr>
        <w:pStyle w:val="Sansinterligne"/>
        <w:numPr>
          <w:ilvl w:val="0"/>
          <w:numId w:val="3"/>
        </w:numPr>
        <w:spacing w:line="276" w:lineRule="auto"/>
        <w:ind w:left="714" w:hanging="357"/>
        <w:jc w:val="both"/>
        <w:rPr>
          <w:rFonts w:ascii="Arial" w:hAnsi="Arial" w:cs="Arial"/>
        </w:rPr>
      </w:pPr>
      <w:r w:rsidRPr="001C5E86">
        <w:rPr>
          <w:rFonts w:ascii="Arial" w:hAnsi="Arial" w:cs="Arial"/>
        </w:rPr>
        <w:t>Enquêtes socio-économiques et évaluation du coût de remplacement des biens affectés par le projet ;</w:t>
      </w:r>
    </w:p>
    <w:p w14:paraId="560C8A41" w14:textId="77777777" w:rsidR="002850D6" w:rsidRPr="001C5E86" w:rsidRDefault="002850D6" w:rsidP="002850D6">
      <w:pPr>
        <w:pStyle w:val="Sansinterligne"/>
        <w:numPr>
          <w:ilvl w:val="0"/>
          <w:numId w:val="3"/>
        </w:numPr>
        <w:spacing w:line="276" w:lineRule="auto"/>
        <w:ind w:left="714" w:hanging="357"/>
        <w:jc w:val="both"/>
        <w:rPr>
          <w:rFonts w:ascii="Arial" w:hAnsi="Arial" w:cs="Arial"/>
        </w:rPr>
      </w:pPr>
      <w:r w:rsidRPr="001C5E86">
        <w:rPr>
          <w:rFonts w:ascii="Arial" w:hAnsi="Arial" w:cs="Arial"/>
        </w:rPr>
        <w:t>Principes, taux applicables pour la compensation et base de fixation des barèmes des biens affectés ;</w:t>
      </w:r>
    </w:p>
    <w:p w14:paraId="3A20B781" w14:textId="77777777" w:rsidR="002850D6" w:rsidRPr="001C5E86" w:rsidRDefault="002850D6" w:rsidP="002850D6">
      <w:pPr>
        <w:pStyle w:val="Sansinterligne"/>
        <w:spacing w:before="120" w:line="276" w:lineRule="auto"/>
        <w:jc w:val="both"/>
        <w:rPr>
          <w:rFonts w:ascii="Arial" w:hAnsi="Arial" w:cs="Arial"/>
        </w:rPr>
      </w:pPr>
      <w:r w:rsidRPr="001C5E86">
        <w:rPr>
          <w:rFonts w:ascii="Arial" w:hAnsi="Arial" w:cs="Arial"/>
        </w:rPr>
        <w:t xml:space="preserve">L’arrêté communal précisant entre autres la date butoir d’éligibilité </w:t>
      </w:r>
      <w:r>
        <w:rPr>
          <w:rFonts w:ascii="Arial" w:hAnsi="Arial" w:cs="Arial"/>
        </w:rPr>
        <w:t>(</w:t>
      </w:r>
      <w:r w:rsidRPr="001C5E86">
        <w:rPr>
          <w:rFonts w:ascii="Arial" w:hAnsi="Arial" w:cs="Arial"/>
        </w:rPr>
        <w:t>19 juin 2020), ont été pris et des consultations publiques ont été faites suivant une démarche participative. Pour l’efficacité du travail, les enquêteurs du niveau licence au moins composés de géographes et sociologues, de socio</w:t>
      </w:r>
      <w:r>
        <w:rPr>
          <w:rFonts w:ascii="Arial" w:hAnsi="Arial" w:cs="Arial"/>
        </w:rPr>
        <w:t>-</w:t>
      </w:r>
      <w:r w:rsidRPr="001C5E86">
        <w:rPr>
          <w:rFonts w:ascii="Arial" w:hAnsi="Arial" w:cs="Arial"/>
        </w:rPr>
        <w:t>économistes, d’agroéconomistes, de gestionnaire des risques et les superviseurs titulaires d’un master ou d’un Doctorat ont été recrutés, formés et constitués en équipes pour la collecte des données. Une base de données en Excel a été constituée avec la liste complète des PAP, les pertes subies par chacune, les compensations et les appuis.</w:t>
      </w:r>
    </w:p>
    <w:p w14:paraId="142CAC2E" w14:textId="77777777" w:rsidR="002850D6" w:rsidRPr="00721EB1" w:rsidRDefault="002850D6" w:rsidP="00E6719F">
      <w:pPr>
        <w:pStyle w:val="Paragraphedeliste"/>
      </w:pPr>
      <w:bookmarkStart w:id="65" w:name="_Toc43663455"/>
      <w:r w:rsidRPr="00721EB1">
        <w:t>But et principaux objectifs du PAR</w:t>
      </w:r>
    </w:p>
    <w:bookmarkEnd w:id="65"/>
    <w:p w14:paraId="10D60BCC" w14:textId="77777777" w:rsidR="002850D6" w:rsidRDefault="002850D6" w:rsidP="002850D6">
      <w:pPr>
        <w:pStyle w:val="Sansinterligne"/>
        <w:spacing w:before="120" w:line="276" w:lineRule="auto"/>
        <w:jc w:val="both"/>
        <w:rPr>
          <w:rFonts w:ascii="Arial" w:hAnsi="Arial" w:cs="Arial"/>
        </w:rPr>
      </w:pPr>
      <w:r w:rsidRPr="0054468E">
        <w:rPr>
          <w:rFonts w:ascii="Arial" w:hAnsi="Arial" w:cs="Arial"/>
        </w:rPr>
        <w:t>La politique en matière de réinstallation involontaire a pour but principal de veiller à ce que les personnes affectées dans le cadre de la mise en œuvre du PAPVS soient traitées équitablement et en tirent</w:t>
      </w:r>
      <w:r>
        <w:rPr>
          <w:rFonts w:ascii="Arial" w:hAnsi="Arial" w:cs="Arial"/>
        </w:rPr>
        <w:t>-elles</w:t>
      </w:r>
      <w:r w:rsidRPr="0054468E">
        <w:rPr>
          <w:rFonts w:ascii="Arial" w:hAnsi="Arial" w:cs="Arial"/>
        </w:rPr>
        <w:t xml:space="preserve"> aussi un avantage impliquant leur réinstallation dans la ville de Ouidah.</w:t>
      </w:r>
    </w:p>
    <w:p w14:paraId="7E8F5597" w14:textId="77777777" w:rsidR="002850D6" w:rsidRPr="001C5E86" w:rsidRDefault="002850D6" w:rsidP="002850D6">
      <w:pPr>
        <w:pStyle w:val="Sansinterligne"/>
        <w:spacing w:before="120" w:after="120" w:line="276" w:lineRule="auto"/>
        <w:jc w:val="both"/>
        <w:rPr>
          <w:rFonts w:ascii="Arial" w:hAnsi="Arial" w:cs="Arial"/>
        </w:rPr>
      </w:pPr>
      <w:r w:rsidRPr="001C5E86">
        <w:rPr>
          <w:rFonts w:ascii="Arial" w:hAnsi="Arial" w:cs="Arial"/>
        </w:rPr>
        <w:t>Conformément aux directives et normes définies par les textes législatifs et règlementaires nationaux et internationaux relatifs à la réinstallation et l’indemnisation de personnes affectées, notamment à la « Sauvegarde Opérationnelle sur la réinstallation Involontaire (SO 2) » de la Banque Africaine de Développement (BAD), les principaux objectifs du présent PAR sont : (i) d’analyser l’état des lieux des sites d’accueil du projet (occupations diverses, champs, habitations, etc.) ; (ii) de présenter le projet à travers ses activités et par phase ; (iii) d’analyser les risques probables pendant la mise en œuvre des activités du projet ; (iv) d’élaborer un Plan d’Action</w:t>
      </w:r>
      <w:r>
        <w:rPr>
          <w:rFonts w:ascii="Arial" w:hAnsi="Arial" w:cs="Arial"/>
        </w:rPr>
        <w:t>s</w:t>
      </w:r>
      <w:r w:rsidRPr="001C5E86">
        <w:rPr>
          <w:rFonts w:ascii="Arial" w:hAnsi="Arial" w:cs="Arial"/>
        </w:rPr>
        <w:t xml:space="preserve"> de Réinstallation (PAR), ville par ville, en tenant compte du SO 2 de la Banque Africaine de Développement (BAD) et des textes en vigueur au Benin.</w:t>
      </w:r>
    </w:p>
    <w:p w14:paraId="5BD382CE" w14:textId="77777777" w:rsidR="002850D6" w:rsidRPr="00721EB1" w:rsidRDefault="002850D6" w:rsidP="00E6719F">
      <w:pPr>
        <w:pStyle w:val="Paragraphedeliste"/>
      </w:pPr>
      <w:bookmarkStart w:id="66" w:name="_Toc43663456"/>
      <w:r w:rsidRPr="00721EB1">
        <w:t>Etudes socio-économiques</w:t>
      </w:r>
      <w:bookmarkEnd w:id="66"/>
    </w:p>
    <w:p w14:paraId="5C4E09E7" w14:textId="77777777" w:rsidR="002850D6" w:rsidRPr="001C5E86" w:rsidRDefault="002850D6" w:rsidP="002850D6">
      <w:pPr>
        <w:pStyle w:val="Corpsdetexte"/>
        <w:spacing w:before="120" w:after="60" w:line="276" w:lineRule="auto"/>
        <w:rPr>
          <w:rFonts w:ascii="Arial" w:hAnsi="Arial" w:cs="Arial"/>
          <w:bCs/>
          <w:sz w:val="22"/>
          <w:szCs w:val="22"/>
        </w:rPr>
      </w:pPr>
      <w:r w:rsidRPr="001C5E86">
        <w:rPr>
          <w:rFonts w:ascii="Arial" w:hAnsi="Arial" w:cs="Arial"/>
          <w:sz w:val="22"/>
          <w:szCs w:val="22"/>
        </w:rPr>
        <w:t>L’analyse approfondie des données collectées a permis d’obtenir une population totale de 407 Personnes Affectées par le Projet. Ces PAP sont réparties en 163 femmes, soit 40,04 %, 225 hommes, soit 55,28 % et 16</w:t>
      </w:r>
      <w:r>
        <w:rPr>
          <w:rFonts w:ascii="Arial" w:hAnsi="Arial" w:cs="Arial"/>
          <w:sz w:val="22"/>
          <w:szCs w:val="22"/>
        </w:rPr>
        <w:t xml:space="preserve"> </w:t>
      </w:r>
      <w:r w:rsidRPr="001C5E86">
        <w:rPr>
          <w:rFonts w:ascii="Arial" w:hAnsi="Arial" w:cs="Arial"/>
          <w:sz w:val="22"/>
          <w:szCs w:val="22"/>
        </w:rPr>
        <w:t>PAP absente, soit 3,93 %</w:t>
      </w:r>
      <w:r w:rsidRPr="001C5E86">
        <w:rPr>
          <w:rFonts w:ascii="Arial" w:hAnsi="Arial" w:cs="Arial"/>
          <w:bCs/>
          <w:sz w:val="22"/>
          <w:szCs w:val="22"/>
        </w:rPr>
        <w:t xml:space="preserve">. </w:t>
      </w:r>
    </w:p>
    <w:p w14:paraId="38DEC06E" w14:textId="77777777" w:rsidR="002850D6" w:rsidRDefault="002850D6" w:rsidP="002850D6">
      <w:pPr>
        <w:pStyle w:val="Corpsdetexte"/>
        <w:spacing w:before="120" w:after="60" w:line="276" w:lineRule="auto"/>
        <w:rPr>
          <w:rFonts w:ascii="Arial" w:hAnsi="Arial" w:cs="Arial"/>
          <w:sz w:val="22"/>
          <w:szCs w:val="22"/>
        </w:rPr>
      </w:pPr>
      <w:r w:rsidRPr="001C5E86">
        <w:rPr>
          <w:rFonts w:ascii="Arial" w:hAnsi="Arial" w:cs="Arial"/>
          <w:sz w:val="22"/>
          <w:szCs w:val="22"/>
        </w:rPr>
        <w:t>Une analyse des PAP indique que les hommes dont la tranche d’âge varie de 46 à 55 ans sont les plus nombreux (</w:t>
      </w:r>
      <w:r w:rsidRPr="001C5E86">
        <w:rPr>
          <w:rFonts w:ascii="Arial" w:hAnsi="Arial" w:cs="Arial"/>
          <w:sz w:val="22"/>
          <w:szCs w:val="22"/>
          <w:lang w:eastAsia="fr-FR"/>
        </w:rPr>
        <w:t>60</w:t>
      </w:r>
      <w:r>
        <w:rPr>
          <w:rFonts w:ascii="Arial" w:hAnsi="Arial" w:cs="Arial"/>
          <w:sz w:val="22"/>
          <w:szCs w:val="22"/>
          <w:lang w:eastAsia="fr-FR"/>
        </w:rPr>
        <w:t xml:space="preserve"> </w:t>
      </w:r>
      <w:r w:rsidRPr="001C5E86">
        <w:rPr>
          <w:rFonts w:ascii="Arial" w:hAnsi="Arial" w:cs="Arial"/>
          <w:sz w:val="22"/>
          <w:szCs w:val="22"/>
        </w:rPr>
        <w:t>%), contre (31 %) pour les femmes de cette tranche d’âge. La même observation est faite au niveau des autres tranches d’âge. Le taux des hommes est toujours supérieur à celui des femmes. Dans les tranches d’âge de 26 à 35 ans et de 36 à 45 ans,</w:t>
      </w:r>
      <w:r>
        <w:rPr>
          <w:rFonts w:ascii="Arial" w:hAnsi="Arial" w:cs="Arial"/>
          <w:sz w:val="22"/>
          <w:szCs w:val="22"/>
        </w:rPr>
        <w:t xml:space="preserve"> </w:t>
      </w:r>
      <w:r w:rsidRPr="001C5E86">
        <w:rPr>
          <w:rFonts w:ascii="Arial" w:hAnsi="Arial" w:cs="Arial"/>
          <w:sz w:val="22"/>
          <w:szCs w:val="22"/>
        </w:rPr>
        <w:t xml:space="preserve">le taux des hommes est respectivement de 54 et 57 % contre seulement 40 et 51 % de femmes (figure). </w:t>
      </w:r>
    </w:p>
    <w:p w14:paraId="548909CF" w14:textId="4EDC39D4" w:rsidR="002850D6" w:rsidRPr="001D2FB1" w:rsidRDefault="002850D6" w:rsidP="001D2FB1">
      <w:pPr>
        <w:pStyle w:val="Lgende"/>
        <w:ind w:left="1134" w:hanging="1134"/>
        <w:rPr>
          <w:b/>
          <w:bCs w:val="0"/>
          <w:color w:val="0070C0"/>
        </w:rPr>
      </w:pPr>
      <w:bookmarkStart w:id="67" w:name="_Toc2785721"/>
      <w:bookmarkStart w:id="68" w:name="_Toc51973714"/>
      <w:r w:rsidRPr="001D2FB1">
        <w:rPr>
          <w:b/>
          <w:bCs w:val="0"/>
          <w:color w:val="0070C0"/>
        </w:rPr>
        <w:lastRenderedPageBreak/>
        <w:t xml:space="preserve">Figure </w:t>
      </w:r>
      <w:r w:rsidR="00042F1E" w:rsidRPr="001D2FB1">
        <w:rPr>
          <w:b/>
          <w:bCs w:val="0"/>
          <w:color w:val="0070C0"/>
        </w:rPr>
        <w:fldChar w:fldCharType="begin"/>
      </w:r>
      <w:r w:rsidR="00042F1E" w:rsidRPr="001D2FB1">
        <w:rPr>
          <w:b/>
          <w:bCs w:val="0"/>
          <w:color w:val="0070C0"/>
        </w:rPr>
        <w:instrText xml:space="preserve"> SEQ Figure \* ARABIC </w:instrText>
      </w:r>
      <w:r w:rsidR="00042F1E" w:rsidRPr="001D2FB1">
        <w:rPr>
          <w:b/>
          <w:bCs w:val="0"/>
          <w:color w:val="0070C0"/>
        </w:rPr>
        <w:fldChar w:fldCharType="separate"/>
      </w:r>
      <w:r w:rsidR="00890BEA">
        <w:rPr>
          <w:b/>
          <w:bCs w:val="0"/>
          <w:noProof/>
          <w:color w:val="0070C0"/>
        </w:rPr>
        <w:t>2</w:t>
      </w:r>
      <w:r w:rsidR="00042F1E" w:rsidRPr="001D2FB1">
        <w:rPr>
          <w:b/>
          <w:bCs w:val="0"/>
          <w:color w:val="0070C0"/>
        </w:rPr>
        <w:fldChar w:fldCharType="end"/>
      </w:r>
      <w:r w:rsidRPr="001D2FB1">
        <w:rPr>
          <w:b/>
          <w:bCs w:val="0"/>
          <w:color w:val="0070C0"/>
        </w:rPr>
        <w:t> : Répartition par âges et par sexe des PAP</w:t>
      </w:r>
      <w:bookmarkEnd w:id="67"/>
      <w:bookmarkEnd w:id="68"/>
    </w:p>
    <w:p w14:paraId="284A3FD7" w14:textId="77777777" w:rsidR="002850D6" w:rsidRPr="001C5E86" w:rsidRDefault="002850D6" w:rsidP="00E6719F">
      <w:pPr>
        <w:pStyle w:val="Lgende"/>
        <w:jc w:val="center"/>
        <w:rPr>
          <w:noProof/>
        </w:rPr>
      </w:pPr>
      <w:r w:rsidRPr="001C5E86">
        <w:rPr>
          <w:noProof/>
          <w:lang w:eastAsia="fr-FR"/>
        </w:rPr>
        <w:drawing>
          <wp:inline distT="0" distB="0" distL="0" distR="0" wp14:anchorId="493001FB" wp14:editId="51C8E063">
            <wp:extent cx="4572000" cy="2743200"/>
            <wp:effectExtent l="0" t="0" r="0" b="0"/>
            <wp:docPr id="1" name="Graphique 1">
              <a:extLst xmlns:a="http://schemas.openxmlformats.org/drawingml/2006/main">
                <a:ext uri="{FF2B5EF4-FFF2-40B4-BE49-F238E27FC236}">
                  <a16:creationId xmlns:a16="http://schemas.microsoft.com/office/drawing/2014/main" id="{C1EDF7FA-D1E4-441A-9965-F562E66FCD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37FD553" w14:textId="77777777" w:rsidR="002850D6" w:rsidRPr="00BE59C1" w:rsidRDefault="002850D6" w:rsidP="00883A36">
      <w:pPr>
        <w:pStyle w:val="Lgende"/>
        <w:rPr>
          <w:i/>
          <w:iCs/>
        </w:rPr>
      </w:pPr>
      <w:r w:rsidRPr="00BE59C1">
        <w:rPr>
          <w:b/>
          <w:bCs w:val="0"/>
          <w:i/>
          <w:iCs/>
        </w:rPr>
        <w:t>Source :</w:t>
      </w:r>
      <w:r w:rsidRPr="00BE59C1">
        <w:rPr>
          <w:i/>
          <w:iCs/>
        </w:rPr>
        <w:t xml:space="preserve"> Enquête de terrain, juin 2020</w:t>
      </w:r>
    </w:p>
    <w:p w14:paraId="1A27B02A" w14:textId="77777777" w:rsidR="002850D6" w:rsidRPr="00F9370C" w:rsidRDefault="002850D6" w:rsidP="002850D6">
      <w:pPr>
        <w:jc w:val="both"/>
        <w:rPr>
          <w:rFonts w:ascii="Arial" w:eastAsia="Calibri" w:hAnsi="Arial" w:cs="Arial"/>
          <w:b/>
          <w:i/>
          <w:iCs/>
        </w:rPr>
      </w:pPr>
      <w:r w:rsidRPr="001C5E86">
        <w:rPr>
          <w:rFonts w:ascii="Arial" w:hAnsi="Arial" w:cs="Arial"/>
        </w:rPr>
        <w:t>En revanche, les femmes veuves représentent</w:t>
      </w:r>
      <w:r>
        <w:rPr>
          <w:rFonts w:ascii="Arial" w:hAnsi="Arial" w:cs="Arial"/>
        </w:rPr>
        <w:t xml:space="preserve"> </w:t>
      </w:r>
      <w:r w:rsidRPr="001C5E86">
        <w:rPr>
          <w:rFonts w:ascii="Arial" w:hAnsi="Arial" w:cs="Arial"/>
        </w:rPr>
        <w:t xml:space="preserve">18 % contre seulement 3 % </w:t>
      </w:r>
      <w:r>
        <w:rPr>
          <w:rFonts w:ascii="Arial" w:hAnsi="Arial" w:cs="Arial"/>
        </w:rPr>
        <w:t xml:space="preserve">d’hommes de cette </w:t>
      </w:r>
      <w:r w:rsidRPr="001C5E86">
        <w:rPr>
          <w:rFonts w:ascii="Arial" w:hAnsi="Arial" w:cs="Arial"/>
        </w:rPr>
        <w:t xml:space="preserve">même </w:t>
      </w:r>
      <w:r>
        <w:rPr>
          <w:rFonts w:ascii="Arial" w:hAnsi="Arial" w:cs="Arial"/>
        </w:rPr>
        <w:t>tranche d’âge</w:t>
      </w:r>
      <w:r w:rsidRPr="001C5E86">
        <w:rPr>
          <w:rFonts w:ascii="Arial" w:hAnsi="Arial" w:cs="Arial"/>
        </w:rPr>
        <w:t xml:space="preserve">. En ce qui concerne les PAP mariées, c’est plutôt l’inverse. Les hommes mariés font 50,39 % contre les femmes mariées qui totalisent 32,90 %. </w:t>
      </w:r>
      <w:r>
        <w:rPr>
          <w:rFonts w:ascii="Arial" w:eastAsia="Calibri" w:hAnsi="Arial" w:cs="Arial"/>
        </w:rPr>
        <w:t>Il faut signaler tout de même qu’il y a des PAP célibataires (avec ou sans enfants), dont la proportion des hommes (27%) est supérieure à celle des femmes (17%).</w:t>
      </w:r>
    </w:p>
    <w:p w14:paraId="7F9DFB05" w14:textId="6C535CF5" w:rsidR="002850D6" w:rsidRPr="001D2FB1" w:rsidRDefault="002850D6" w:rsidP="001D2FB1">
      <w:pPr>
        <w:pStyle w:val="Lgende"/>
        <w:ind w:left="1134" w:hanging="1134"/>
        <w:rPr>
          <w:b/>
          <w:bCs w:val="0"/>
          <w:color w:val="0070C0"/>
        </w:rPr>
      </w:pPr>
      <w:bookmarkStart w:id="69" w:name="_Toc2785722"/>
      <w:bookmarkStart w:id="70" w:name="_Toc51973715"/>
      <w:r w:rsidRPr="001D2FB1">
        <w:rPr>
          <w:b/>
          <w:bCs w:val="0"/>
          <w:color w:val="0070C0"/>
        </w:rPr>
        <w:t xml:space="preserve">Figure </w:t>
      </w:r>
      <w:r w:rsidR="00042F1E" w:rsidRPr="001D2FB1">
        <w:rPr>
          <w:b/>
          <w:bCs w:val="0"/>
          <w:color w:val="0070C0"/>
        </w:rPr>
        <w:fldChar w:fldCharType="begin"/>
      </w:r>
      <w:r w:rsidR="00042F1E" w:rsidRPr="001D2FB1">
        <w:rPr>
          <w:b/>
          <w:bCs w:val="0"/>
          <w:color w:val="0070C0"/>
        </w:rPr>
        <w:instrText xml:space="preserve"> SEQ Figure \* ARABIC </w:instrText>
      </w:r>
      <w:r w:rsidR="00042F1E" w:rsidRPr="001D2FB1">
        <w:rPr>
          <w:b/>
          <w:bCs w:val="0"/>
          <w:color w:val="0070C0"/>
        </w:rPr>
        <w:fldChar w:fldCharType="separate"/>
      </w:r>
      <w:r w:rsidR="00890BEA">
        <w:rPr>
          <w:b/>
          <w:bCs w:val="0"/>
          <w:noProof/>
          <w:color w:val="0070C0"/>
        </w:rPr>
        <w:t>3</w:t>
      </w:r>
      <w:r w:rsidR="00042F1E" w:rsidRPr="001D2FB1">
        <w:rPr>
          <w:b/>
          <w:bCs w:val="0"/>
          <w:color w:val="0070C0"/>
        </w:rPr>
        <w:fldChar w:fldCharType="end"/>
      </w:r>
      <w:r w:rsidRPr="001D2FB1">
        <w:rPr>
          <w:b/>
          <w:bCs w:val="0"/>
          <w:color w:val="0070C0"/>
        </w:rPr>
        <w:t xml:space="preserve"> : Statut social des PAP</w:t>
      </w:r>
      <w:bookmarkEnd w:id="69"/>
      <w:bookmarkEnd w:id="70"/>
    </w:p>
    <w:p w14:paraId="6AB3DEC2" w14:textId="77777777" w:rsidR="002850D6" w:rsidRPr="001C5E86" w:rsidRDefault="002850D6" w:rsidP="002850D6">
      <w:pPr>
        <w:jc w:val="center"/>
        <w:rPr>
          <w:rFonts w:ascii="Arial" w:hAnsi="Arial" w:cs="Arial"/>
          <w:noProof/>
          <w:highlight w:val="yellow"/>
        </w:rPr>
      </w:pPr>
      <w:r w:rsidRPr="001C5E86">
        <w:rPr>
          <w:rFonts w:ascii="Arial" w:hAnsi="Arial" w:cs="Arial"/>
          <w:noProof/>
          <w:lang w:eastAsia="fr-FR"/>
        </w:rPr>
        <w:drawing>
          <wp:inline distT="0" distB="0" distL="0" distR="0" wp14:anchorId="22550684" wp14:editId="32E7B38C">
            <wp:extent cx="4572000" cy="2743200"/>
            <wp:effectExtent l="0" t="0" r="0" b="0"/>
            <wp:docPr id="118" name="Graphique 118">
              <a:extLst xmlns:a="http://schemas.openxmlformats.org/drawingml/2006/main">
                <a:ext uri="{FF2B5EF4-FFF2-40B4-BE49-F238E27FC236}">
                  <a16:creationId xmlns:a16="http://schemas.microsoft.com/office/drawing/2014/main" id="{B081526C-CD65-43D6-9DB7-7380406723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175A0B4" w14:textId="77777777" w:rsidR="002850D6" w:rsidRPr="00BE59C1" w:rsidRDefault="002850D6" w:rsidP="002850D6">
      <w:pPr>
        <w:pStyle w:val="Sansinterligne"/>
        <w:spacing w:line="276" w:lineRule="auto"/>
        <w:ind w:left="993"/>
        <w:jc w:val="both"/>
        <w:rPr>
          <w:rFonts w:ascii="Arial" w:hAnsi="Arial" w:cs="Arial"/>
          <w:b/>
          <w:i/>
          <w:iCs/>
        </w:rPr>
      </w:pPr>
      <w:r w:rsidRPr="00BE59C1">
        <w:rPr>
          <w:rFonts w:ascii="Arial" w:hAnsi="Arial" w:cs="Arial"/>
          <w:b/>
          <w:i/>
          <w:iCs/>
        </w:rPr>
        <w:t xml:space="preserve">Source : </w:t>
      </w:r>
      <w:r w:rsidRPr="00BE59C1">
        <w:rPr>
          <w:rFonts w:ascii="Arial" w:hAnsi="Arial" w:cs="Arial"/>
          <w:i/>
          <w:iCs/>
        </w:rPr>
        <w:t>Enquête de terrain, juin 2019</w:t>
      </w:r>
    </w:p>
    <w:p w14:paraId="68A2E644" w14:textId="77777777" w:rsidR="002850D6" w:rsidRPr="001C5E86" w:rsidRDefault="002850D6" w:rsidP="002850D6">
      <w:pPr>
        <w:pStyle w:val="Corpsdetexte"/>
        <w:spacing w:line="276" w:lineRule="auto"/>
        <w:rPr>
          <w:rFonts w:ascii="Arial" w:hAnsi="Arial" w:cs="Arial"/>
          <w:bCs/>
          <w:sz w:val="22"/>
          <w:szCs w:val="22"/>
        </w:rPr>
      </w:pPr>
      <w:r w:rsidRPr="001C5E86">
        <w:rPr>
          <w:rFonts w:ascii="Arial" w:hAnsi="Arial" w:cs="Arial"/>
          <w:bCs/>
          <w:sz w:val="22"/>
          <w:szCs w:val="22"/>
        </w:rPr>
        <w:t>Sur le plan sociolinguistique, parmi les groupes recensés, les PAP qui parlent le fongbé sont largement majoritaires. Elles représentent 44,69 pour les hommes et 34,57% pour les femmes. Les autres groupes sociolinguistiques minoritaires sont le Goun, le Adja, le Nagot, le Yoruba, etc.</w:t>
      </w:r>
    </w:p>
    <w:p w14:paraId="4C68A67A" w14:textId="4DD350F4" w:rsidR="002850D6" w:rsidRPr="001D2FB1" w:rsidRDefault="002850D6" w:rsidP="001D2FB1">
      <w:pPr>
        <w:pStyle w:val="Lgende"/>
        <w:ind w:left="1134" w:hanging="1134"/>
        <w:rPr>
          <w:b/>
          <w:bCs w:val="0"/>
          <w:color w:val="0070C0"/>
        </w:rPr>
      </w:pPr>
      <w:bookmarkStart w:id="71" w:name="_Toc51973716"/>
      <w:r w:rsidRPr="001D2FB1">
        <w:rPr>
          <w:b/>
          <w:bCs w:val="0"/>
          <w:color w:val="0070C0"/>
        </w:rPr>
        <w:lastRenderedPageBreak/>
        <w:t xml:space="preserve">Figure </w:t>
      </w:r>
      <w:r w:rsidR="00042F1E" w:rsidRPr="001D2FB1">
        <w:rPr>
          <w:b/>
          <w:bCs w:val="0"/>
          <w:color w:val="0070C0"/>
        </w:rPr>
        <w:fldChar w:fldCharType="begin"/>
      </w:r>
      <w:r w:rsidR="00042F1E" w:rsidRPr="001D2FB1">
        <w:rPr>
          <w:b/>
          <w:bCs w:val="0"/>
          <w:color w:val="0070C0"/>
        </w:rPr>
        <w:instrText xml:space="preserve"> SEQ Figure \* ARABIC </w:instrText>
      </w:r>
      <w:r w:rsidR="00042F1E" w:rsidRPr="001D2FB1">
        <w:rPr>
          <w:b/>
          <w:bCs w:val="0"/>
          <w:color w:val="0070C0"/>
        </w:rPr>
        <w:fldChar w:fldCharType="separate"/>
      </w:r>
      <w:r w:rsidR="00890BEA">
        <w:rPr>
          <w:b/>
          <w:bCs w:val="0"/>
          <w:noProof/>
          <w:color w:val="0070C0"/>
        </w:rPr>
        <w:t>4</w:t>
      </w:r>
      <w:r w:rsidR="00042F1E" w:rsidRPr="001D2FB1">
        <w:rPr>
          <w:b/>
          <w:bCs w:val="0"/>
          <w:color w:val="0070C0"/>
        </w:rPr>
        <w:fldChar w:fldCharType="end"/>
      </w:r>
      <w:r w:rsidRPr="001D2FB1">
        <w:rPr>
          <w:b/>
          <w:bCs w:val="0"/>
          <w:color w:val="0070C0"/>
        </w:rPr>
        <w:t xml:space="preserve"> : Répartition des PAP par Groupe sociolinguistique</w:t>
      </w:r>
      <w:bookmarkEnd w:id="71"/>
    </w:p>
    <w:p w14:paraId="65C7861D" w14:textId="77777777" w:rsidR="002850D6" w:rsidRPr="001C5E86" w:rsidRDefault="002850D6" w:rsidP="002850D6">
      <w:pPr>
        <w:jc w:val="center"/>
        <w:rPr>
          <w:rFonts w:ascii="Arial" w:hAnsi="Arial" w:cs="Arial"/>
          <w:lang w:eastAsia="de-DE"/>
        </w:rPr>
      </w:pPr>
      <w:r w:rsidRPr="001C5E86">
        <w:rPr>
          <w:rFonts w:ascii="Arial" w:hAnsi="Arial" w:cs="Arial"/>
          <w:noProof/>
          <w:lang w:eastAsia="fr-FR"/>
        </w:rPr>
        <w:drawing>
          <wp:inline distT="0" distB="0" distL="0" distR="0" wp14:anchorId="7DDFC12C" wp14:editId="0C02A17C">
            <wp:extent cx="4572000" cy="2743200"/>
            <wp:effectExtent l="0" t="0" r="0" b="0"/>
            <wp:docPr id="119" name="Graphique 119">
              <a:extLst xmlns:a="http://schemas.openxmlformats.org/drawingml/2006/main">
                <a:ext uri="{FF2B5EF4-FFF2-40B4-BE49-F238E27FC236}">
                  <a16:creationId xmlns:a16="http://schemas.microsoft.com/office/drawing/2014/main" id="{7860C059-BBAD-41A4-8FEA-8489DE2A9D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270E0AD" w14:textId="77777777" w:rsidR="002850D6" w:rsidRPr="00E6719F" w:rsidRDefault="002850D6" w:rsidP="002850D6">
      <w:pPr>
        <w:pStyle w:val="Sansinterligne"/>
        <w:spacing w:line="276" w:lineRule="auto"/>
        <w:ind w:firstLine="708"/>
        <w:jc w:val="both"/>
        <w:rPr>
          <w:rFonts w:ascii="Arial" w:hAnsi="Arial" w:cs="Arial"/>
          <w:i/>
        </w:rPr>
      </w:pPr>
      <w:r w:rsidRPr="00E6719F">
        <w:rPr>
          <w:rFonts w:ascii="Arial" w:hAnsi="Arial" w:cs="Arial"/>
          <w:b/>
          <w:i/>
        </w:rPr>
        <w:t xml:space="preserve">Source </w:t>
      </w:r>
      <w:r w:rsidRPr="00E6719F">
        <w:rPr>
          <w:rFonts w:ascii="Arial" w:hAnsi="Arial" w:cs="Arial"/>
          <w:i/>
        </w:rPr>
        <w:t>: Enquête de terrain, juin 2020</w:t>
      </w:r>
    </w:p>
    <w:p w14:paraId="2F681408" w14:textId="77777777" w:rsidR="002850D6" w:rsidRPr="001C5E86" w:rsidRDefault="002850D6" w:rsidP="002850D6">
      <w:pPr>
        <w:pStyle w:val="Corpsdetexte"/>
        <w:spacing w:line="276" w:lineRule="auto"/>
        <w:rPr>
          <w:rFonts w:ascii="Arial" w:hAnsi="Arial" w:cs="Arial"/>
          <w:bCs/>
          <w:sz w:val="22"/>
          <w:szCs w:val="22"/>
          <w:highlight w:val="yellow"/>
        </w:rPr>
      </w:pPr>
    </w:p>
    <w:p w14:paraId="46D53FD0" w14:textId="5CFDD861" w:rsidR="002850D6" w:rsidRPr="001C5E86" w:rsidRDefault="002850D6" w:rsidP="002850D6">
      <w:pPr>
        <w:pStyle w:val="Corpsdetexte"/>
        <w:spacing w:line="276" w:lineRule="auto"/>
        <w:rPr>
          <w:rFonts w:ascii="Arial" w:hAnsi="Arial" w:cs="Arial"/>
          <w:bCs/>
          <w:sz w:val="22"/>
          <w:szCs w:val="22"/>
        </w:rPr>
      </w:pPr>
      <w:r w:rsidRPr="001C5E86">
        <w:rPr>
          <w:rFonts w:ascii="Arial" w:hAnsi="Arial" w:cs="Arial"/>
          <w:bCs/>
          <w:sz w:val="22"/>
          <w:szCs w:val="22"/>
        </w:rPr>
        <w:t>La majorité des PAP, surtout les hommes, est chrétienne (44,47 %) suivis des animistes</w:t>
      </w:r>
      <w:r w:rsidR="001D2FB1">
        <w:rPr>
          <w:rFonts w:ascii="Arial" w:hAnsi="Arial" w:cs="Arial"/>
          <w:bCs/>
          <w:sz w:val="22"/>
          <w:szCs w:val="22"/>
        </w:rPr>
        <w:t xml:space="preserve"> (</w:t>
      </w:r>
      <w:r w:rsidRPr="001C5E86">
        <w:rPr>
          <w:rFonts w:ascii="Arial" w:hAnsi="Arial" w:cs="Arial"/>
          <w:bCs/>
          <w:sz w:val="22"/>
          <w:szCs w:val="22"/>
        </w:rPr>
        <w:t>11,57</w:t>
      </w:r>
      <w:r>
        <w:rPr>
          <w:rFonts w:ascii="Arial" w:hAnsi="Arial" w:cs="Arial"/>
          <w:bCs/>
          <w:sz w:val="22"/>
          <w:szCs w:val="22"/>
        </w:rPr>
        <w:t xml:space="preserve"> </w:t>
      </w:r>
      <w:r w:rsidRPr="001C5E86">
        <w:rPr>
          <w:rFonts w:ascii="Arial" w:hAnsi="Arial" w:cs="Arial"/>
          <w:bCs/>
          <w:sz w:val="22"/>
          <w:szCs w:val="22"/>
        </w:rPr>
        <w:t>%</w:t>
      </w:r>
      <w:r w:rsidR="001D2FB1">
        <w:rPr>
          <w:rFonts w:ascii="Arial" w:hAnsi="Arial" w:cs="Arial"/>
          <w:bCs/>
          <w:sz w:val="22"/>
          <w:szCs w:val="22"/>
        </w:rPr>
        <w:t>)</w:t>
      </w:r>
      <w:r w:rsidRPr="001C5E86">
        <w:rPr>
          <w:rFonts w:ascii="Arial" w:hAnsi="Arial" w:cs="Arial"/>
          <w:bCs/>
          <w:sz w:val="22"/>
          <w:szCs w:val="22"/>
        </w:rPr>
        <w:t>.</w:t>
      </w:r>
    </w:p>
    <w:p w14:paraId="7DFDDE48" w14:textId="46AF9AE1" w:rsidR="002850D6" w:rsidRPr="001D2FB1" w:rsidRDefault="002850D6" w:rsidP="001D2FB1">
      <w:pPr>
        <w:pStyle w:val="Lgende"/>
        <w:ind w:left="1134" w:hanging="1134"/>
        <w:rPr>
          <w:b/>
          <w:bCs w:val="0"/>
          <w:color w:val="0070C0"/>
        </w:rPr>
      </w:pPr>
      <w:bookmarkStart w:id="72" w:name="_Toc51973717"/>
      <w:r w:rsidRPr="001D2FB1">
        <w:rPr>
          <w:b/>
          <w:bCs w:val="0"/>
          <w:color w:val="0070C0"/>
        </w:rPr>
        <w:t xml:space="preserve">Figure </w:t>
      </w:r>
      <w:r w:rsidR="00042F1E" w:rsidRPr="001D2FB1">
        <w:rPr>
          <w:b/>
          <w:bCs w:val="0"/>
          <w:color w:val="0070C0"/>
        </w:rPr>
        <w:fldChar w:fldCharType="begin"/>
      </w:r>
      <w:r w:rsidR="00042F1E" w:rsidRPr="001D2FB1">
        <w:rPr>
          <w:b/>
          <w:bCs w:val="0"/>
          <w:color w:val="0070C0"/>
        </w:rPr>
        <w:instrText xml:space="preserve"> SEQ Figure \* ARABIC </w:instrText>
      </w:r>
      <w:r w:rsidR="00042F1E" w:rsidRPr="001D2FB1">
        <w:rPr>
          <w:b/>
          <w:bCs w:val="0"/>
          <w:color w:val="0070C0"/>
        </w:rPr>
        <w:fldChar w:fldCharType="separate"/>
      </w:r>
      <w:r w:rsidR="00890BEA">
        <w:rPr>
          <w:b/>
          <w:bCs w:val="0"/>
          <w:noProof/>
          <w:color w:val="0070C0"/>
        </w:rPr>
        <w:t>5</w:t>
      </w:r>
      <w:r w:rsidR="00042F1E" w:rsidRPr="001D2FB1">
        <w:rPr>
          <w:b/>
          <w:bCs w:val="0"/>
          <w:color w:val="0070C0"/>
        </w:rPr>
        <w:fldChar w:fldCharType="end"/>
      </w:r>
      <w:r w:rsidRPr="001D2FB1">
        <w:rPr>
          <w:b/>
          <w:bCs w:val="0"/>
          <w:color w:val="0070C0"/>
        </w:rPr>
        <w:t xml:space="preserve"> : Répartition des PAP par religion</w:t>
      </w:r>
      <w:bookmarkEnd w:id="72"/>
    </w:p>
    <w:p w14:paraId="0F457A8D" w14:textId="77777777" w:rsidR="002850D6" w:rsidRPr="001C5E86" w:rsidRDefault="002850D6" w:rsidP="002850D6">
      <w:pPr>
        <w:pStyle w:val="Sansinterligne"/>
        <w:spacing w:line="276" w:lineRule="auto"/>
        <w:jc w:val="center"/>
        <w:rPr>
          <w:rFonts w:ascii="Arial" w:hAnsi="Arial" w:cs="Arial"/>
          <w:b/>
          <w:highlight w:val="yellow"/>
        </w:rPr>
      </w:pPr>
      <w:r w:rsidRPr="001C5E86">
        <w:rPr>
          <w:rFonts w:ascii="Arial" w:hAnsi="Arial" w:cs="Arial"/>
          <w:noProof/>
          <w:lang w:eastAsia="fr-FR"/>
        </w:rPr>
        <w:drawing>
          <wp:inline distT="0" distB="0" distL="0" distR="0" wp14:anchorId="5BF9C61F" wp14:editId="7700F513">
            <wp:extent cx="4572000" cy="2743200"/>
            <wp:effectExtent l="0" t="0" r="0" b="0"/>
            <wp:docPr id="120" name="Graphique 120">
              <a:extLst xmlns:a="http://schemas.openxmlformats.org/drawingml/2006/main">
                <a:ext uri="{FF2B5EF4-FFF2-40B4-BE49-F238E27FC236}">
                  <a16:creationId xmlns:a16="http://schemas.microsoft.com/office/drawing/2014/main" id="{57D6F9B6-EB69-488C-9510-D12F488A9E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77B3994" w14:textId="77777777" w:rsidR="002850D6" w:rsidRPr="00E6719F" w:rsidRDefault="002850D6" w:rsidP="002850D6">
      <w:pPr>
        <w:pStyle w:val="Sansinterligne"/>
        <w:spacing w:line="276" w:lineRule="auto"/>
        <w:ind w:left="993"/>
        <w:jc w:val="both"/>
        <w:rPr>
          <w:rFonts w:ascii="Arial" w:hAnsi="Arial" w:cs="Arial"/>
          <w:i/>
          <w:iCs/>
        </w:rPr>
      </w:pPr>
      <w:r w:rsidRPr="00E6719F">
        <w:rPr>
          <w:rFonts w:ascii="Arial" w:hAnsi="Arial" w:cs="Arial"/>
          <w:b/>
          <w:i/>
          <w:iCs/>
        </w:rPr>
        <w:t xml:space="preserve">Source </w:t>
      </w:r>
      <w:r w:rsidRPr="00E6719F">
        <w:rPr>
          <w:rFonts w:ascii="Arial" w:hAnsi="Arial" w:cs="Arial"/>
          <w:i/>
          <w:iCs/>
        </w:rPr>
        <w:t>: Enquête de terrain, juin 2020</w:t>
      </w:r>
    </w:p>
    <w:p w14:paraId="4D5CD21C" w14:textId="77777777" w:rsidR="002850D6" w:rsidRPr="001C5E86" w:rsidRDefault="002850D6" w:rsidP="002850D6">
      <w:pPr>
        <w:pStyle w:val="Corpsdetexte"/>
        <w:spacing w:line="276" w:lineRule="auto"/>
        <w:rPr>
          <w:rFonts w:ascii="Arial" w:hAnsi="Arial" w:cs="Arial"/>
          <w:bCs/>
          <w:sz w:val="22"/>
          <w:szCs w:val="22"/>
          <w:highlight w:val="yellow"/>
        </w:rPr>
      </w:pPr>
    </w:p>
    <w:p w14:paraId="7CF55303" w14:textId="77777777" w:rsidR="002850D6" w:rsidRDefault="002850D6" w:rsidP="002850D6">
      <w:pPr>
        <w:pStyle w:val="Corpsdetexte"/>
        <w:spacing w:line="276" w:lineRule="auto"/>
        <w:rPr>
          <w:rFonts w:ascii="Arial" w:hAnsi="Arial" w:cs="Arial"/>
          <w:bCs/>
          <w:sz w:val="22"/>
          <w:szCs w:val="22"/>
        </w:rPr>
      </w:pPr>
      <w:r w:rsidRPr="001C5E86">
        <w:rPr>
          <w:rFonts w:ascii="Arial" w:hAnsi="Arial" w:cs="Arial"/>
          <w:bCs/>
          <w:sz w:val="22"/>
          <w:szCs w:val="22"/>
        </w:rPr>
        <w:t>Les PAP ont surtout le niveau primaire (21,59,3 ¨d’hommes contre 15,94 de femmes). Par contre, le niveau d’instruction où le taux est plus bas est variable selon le sexe. Pour les hommes, 5,66 % n’ont aucun niveau d’instruction tandis que c’est 2,31 % de femmes qui ont atteint le second cycle du secondaire.</w:t>
      </w:r>
    </w:p>
    <w:p w14:paraId="6A7E87EF" w14:textId="77777777" w:rsidR="002850D6" w:rsidRDefault="002850D6" w:rsidP="00883A36">
      <w:pPr>
        <w:pStyle w:val="Lgende"/>
      </w:pPr>
    </w:p>
    <w:p w14:paraId="1331C0C1" w14:textId="41475D58" w:rsidR="002850D6" w:rsidRPr="001D2FB1" w:rsidRDefault="002850D6" w:rsidP="001D2FB1">
      <w:pPr>
        <w:pStyle w:val="Lgende"/>
        <w:ind w:left="1134" w:hanging="1134"/>
        <w:rPr>
          <w:b/>
          <w:bCs w:val="0"/>
          <w:color w:val="0070C0"/>
        </w:rPr>
      </w:pPr>
      <w:bookmarkStart w:id="73" w:name="_Toc51973718"/>
      <w:r w:rsidRPr="001D2FB1">
        <w:rPr>
          <w:b/>
          <w:bCs w:val="0"/>
          <w:color w:val="0070C0"/>
        </w:rPr>
        <w:t xml:space="preserve">Figure </w:t>
      </w:r>
      <w:r w:rsidR="00042F1E" w:rsidRPr="001D2FB1">
        <w:rPr>
          <w:b/>
          <w:bCs w:val="0"/>
          <w:color w:val="0070C0"/>
        </w:rPr>
        <w:fldChar w:fldCharType="begin"/>
      </w:r>
      <w:r w:rsidR="00042F1E" w:rsidRPr="001D2FB1">
        <w:rPr>
          <w:b/>
          <w:bCs w:val="0"/>
          <w:color w:val="0070C0"/>
        </w:rPr>
        <w:instrText xml:space="preserve"> SEQ Figure \* ARABIC </w:instrText>
      </w:r>
      <w:r w:rsidR="00042F1E" w:rsidRPr="001D2FB1">
        <w:rPr>
          <w:b/>
          <w:bCs w:val="0"/>
          <w:color w:val="0070C0"/>
        </w:rPr>
        <w:fldChar w:fldCharType="separate"/>
      </w:r>
      <w:r w:rsidR="00890BEA">
        <w:rPr>
          <w:b/>
          <w:bCs w:val="0"/>
          <w:noProof/>
          <w:color w:val="0070C0"/>
        </w:rPr>
        <w:t>6</w:t>
      </w:r>
      <w:r w:rsidR="00042F1E" w:rsidRPr="001D2FB1">
        <w:rPr>
          <w:b/>
          <w:bCs w:val="0"/>
          <w:color w:val="0070C0"/>
        </w:rPr>
        <w:fldChar w:fldCharType="end"/>
      </w:r>
      <w:r w:rsidRPr="001D2FB1">
        <w:rPr>
          <w:b/>
          <w:bCs w:val="0"/>
          <w:color w:val="0070C0"/>
        </w:rPr>
        <w:t xml:space="preserve"> : Répartition des PAP par niveau d’instruction</w:t>
      </w:r>
      <w:bookmarkEnd w:id="73"/>
    </w:p>
    <w:p w14:paraId="76BC7949" w14:textId="77777777" w:rsidR="002850D6" w:rsidRPr="001C5E86" w:rsidRDefault="002850D6" w:rsidP="002850D6">
      <w:pPr>
        <w:pStyle w:val="Sansinterligne"/>
        <w:spacing w:line="276" w:lineRule="auto"/>
        <w:jc w:val="center"/>
        <w:rPr>
          <w:rFonts w:ascii="Arial" w:hAnsi="Arial" w:cs="Arial"/>
          <w:b/>
          <w:highlight w:val="yellow"/>
        </w:rPr>
      </w:pPr>
      <w:r w:rsidRPr="001C5E86">
        <w:rPr>
          <w:rFonts w:ascii="Arial" w:hAnsi="Arial" w:cs="Arial"/>
          <w:noProof/>
          <w:lang w:eastAsia="fr-FR"/>
        </w:rPr>
        <w:drawing>
          <wp:inline distT="0" distB="0" distL="0" distR="0" wp14:anchorId="62F1E035" wp14:editId="743348D6">
            <wp:extent cx="4572000" cy="2743200"/>
            <wp:effectExtent l="0" t="0" r="0" b="0"/>
            <wp:docPr id="121" name="Graphique 121">
              <a:extLst xmlns:a="http://schemas.openxmlformats.org/drawingml/2006/main">
                <a:ext uri="{FF2B5EF4-FFF2-40B4-BE49-F238E27FC236}">
                  <a16:creationId xmlns:a16="http://schemas.microsoft.com/office/drawing/2014/main" id="{13A32F1A-13BB-4092-9689-75C7E7F5E2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785E92B" w14:textId="77777777" w:rsidR="002850D6" w:rsidRPr="00E6719F" w:rsidRDefault="002850D6" w:rsidP="002850D6">
      <w:pPr>
        <w:pStyle w:val="Sansinterligne"/>
        <w:spacing w:line="276" w:lineRule="auto"/>
        <w:ind w:firstLine="708"/>
        <w:jc w:val="both"/>
        <w:rPr>
          <w:rFonts w:ascii="Arial" w:hAnsi="Arial" w:cs="Arial"/>
          <w:i/>
          <w:iCs/>
        </w:rPr>
      </w:pPr>
      <w:r w:rsidRPr="00E6719F">
        <w:rPr>
          <w:rFonts w:ascii="Arial" w:hAnsi="Arial" w:cs="Arial"/>
          <w:b/>
          <w:i/>
          <w:iCs/>
        </w:rPr>
        <w:t xml:space="preserve">Source </w:t>
      </w:r>
      <w:r w:rsidRPr="00E6719F">
        <w:rPr>
          <w:rFonts w:ascii="Arial" w:hAnsi="Arial" w:cs="Arial"/>
          <w:i/>
          <w:iCs/>
        </w:rPr>
        <w:t>: Enquête de terrain, juin 2020</w:t>
      </w:r>
    </w:p>
    <w:p w14:paraId="274EF602" w14:textId="77777777" w:rsidR="002850D6" w:rsidRDefault="002850D6" w:rsidP="002850D6">
      <w:pPr>
        <w:pStyle w:val="Sansinterligne1"/>
        <w:spacing w:line="276" w:lineRule="auto"/>
        <w:jc w:val="both"/>
        <w:rPr>
          <w:rFonts w:ascii="Arial" w:hAnsi="Arial" w:cs="Arial"/>
          <w:bCs/>
        </w:rPr>
      </w:pPr>
    </w:p>
    <w:p w14:paraId="1B4066F9" w14:textId="77777777" w:rsidR="002850D6" w:rsidRDefault="002850D6" w:rsidP="002850D6">
      <w:pPr>
        <w:pStyle w:val="Sansinterligne1"/>
        <w:spacing w:after="240"/>
        <w:jc w:val="both"/>
        <w:rPr>
          <w:rFonts w:ascii="Arial" w:hAnsi="Arial" w:cs="Arial"/>
          <w:bCs/>
        </w:rPr>
      </w:pPr>
      <w:r w:rsidRPr="0054468E">
        <w:rPr>
          <w:rFonts w:ascii="Arial" w:hAnsi="Arial" w:cs="Arial"/>
          <w:bCs/>
        </w:rPr>
        <w:t>En ce concerne les activités économiques exercées dans la ville de Ouidah, les PAP interviennent dans les secteurs de l’agriculture, du commerce, de l’artisanat et des services. Mais les branches d’activité les plus touchées sont le commerce (59,62 % pour les femmes) et 23,43 % (les hommes).</w:t>
      </w:r>
    </w:p>
    <w:p w14:paraId="10BB136F" w14:textId="2BC97212" w:rsidR="002850D6" w:rsidRPr="001D2FB1" w:rsidRDefault="002850D6" w:rsidP="001D2FB1">
      <w:pPr>
        <w:pStyle w:val="Lgende"/>
        <w:ind w:left="1134" w:hanging="1134"/>
        <w:rPr>
          <w:b/>
          <w:bCs w:val="0"/>
          <w:color w:val="0070C0"/>
        </w:rPr>
      </w:pPr>
      <w:bookmarkStart w:id="74" w:name="_Toc51973719"/>
      <w:r w:rsidRPr="001D2FB1">
        <w:rPr>
          <w:b/>
          <w:bCs w:val="0"/>
          <w:color w:val="0070C0"/>
        </w:rPr>
        <w:t xml:space="preserve">Figure </w:t>
      </w:r>
      <w:r w:rsidR="00042F1E" w:rsidRPr="001D2FB1">
        <w:rPr>
          <w:b/>
          <w:bCs w:val="0"/>
          <w:color w:val="0070C0"/>
        </w:rPr>
        <w:fldChar w:fldCharType="begin"/>
      </w:r>
      <w:r w:rsidR="00042F1E" w:rsidRPr="001D2FB1">
        <w:rPr>
          <w:b/>
          <w:bCs w:val="0"/>
          <w:color w:val="0070C0"/>
        </w:rPr>
        <w:instrText xml:space="preserve"> SEQ Figure \* ARABIC </w:instrText>
      </w:r>
      <w:r w:rsidR="00042F1E" w:rsidRPr="001D2FB1">
        <w:rPr>
          <w:b/>
          <w:bCs w:val="0"/>
          <w:color w:val="0070C0"/>
        </w:rPr>
        <w:fldChar w:fldCharType="separate"/>
      </w:r>
      <w:r w:rsidR="00890BEA">
        <w:rPr>
          <w:b/>
          <w:bCs w:val="0"/>
          <w:noProof/>
          <w:color w:val="0070C0"/>
        </w:rPr>
        <w:t>7</w:t>
      </w:r>
      <w:r w:rsidR="00042F1E" w:rsidRPr="001D2FB1">
        <w:rPr>
          <w:b/>
          <w:bCs w:val="0"/>
          <w:color w:val="0070C0"/>
        </w:rPr>
        <w:fldChar w:fldCharType="end"/>
      </w:r>
      <w:r w:rsidRPr="001D2FB1">
        <w:rPr>
          <w:b/>
          <w:bCs w:val="0"/>
          <w:color w:val="0070C0"/>
        </w:rPr>
        <w:t xml:space="preserve"> : Secteurs d’activités génératrices des PAP</w:t>
      </w:r>
      <w:bookmarkEnd w:id="74"/>
    </w:p>
    <w:p w14:paraId="73E54CE8" w14:textId="77777777" w:rsidR="002850D6" w:rsidRPr="001C5E86" w:rsidRDefault="002850D6" w:rsidP="002850D6">
      <w:pPr>
        <w:pStyle w:val="Sansinterligne"/>
        <w:spacing w:after="240" w:line="276" w:lineRule="auto"/>
        <w:jc w:val="center"/>
        <w:rPr>
          <w:rFonts w:ascii="Arial" w:hAnsi="Arial" w:cs="Arial"/>
          <w:b/>
          <w:highlight w:val="yellow"/>
        </w:rPr>
      </w:pPr>
      <w:r w:rsidRPr="001C5E86">
        <w:rPr>
          <w:rFonts w:ascii="Arial" w:hAnsi="Arial" w:cs="Arial"/>
          <w:noProof/>
          <w:lang w:eastAsia="fr-FR"/>
        </w:rPr>
        <w:drawing>
          <wp:inline distT="0" distB="0" distL="0" distR="0" wp14:anchorId="6E7E360C" wp14:editId="7AEC5162">
            <wp:extent cx="4572000" cy="2743200"/>
            <wp:effectExtent l="0" t="0" r="0" b="0"/>
            <wp:docPr id="122" name="Graphique 122">
              <a:extLst xmlns:a="http://schemas.openxmlformats.org/drawingml/2006/main">
                <a:ext uri="{FF2B5EF4-FFF2-40B4-BE49-F238E27FC236}">
                  <a16:creationId xmlns:a16="http://schemas.microsoft.com/office/drawing/2014/main" id="{7B472ED3-CC92-4AB0-A75F-040CFFCB7E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EC45A57" w14:textId="77777777" w:rsidR="002850D6" w:rsidRPr="00E6719F" w:rsidRDefault="002850D6" w:rsidP="002850D6">
      <w:pPr>
        <w:pStyle w:val="Sansinterligne"/>
        <w:spacing w:after="240" w:line="276" w:lineRule="auto"/>
        <w:ind w:left="993"/>
        <w:jc w:val="both"/>
        <w:rPr>
          <w:rFonts w:ascii="Arial" w:hAnsi="Arial" w:cs="Arial"/>
          <w:bCs/>
          <w:i/>
          <w:iCs/>
        </w:rPr>
      </w:pPr>
      <w:r w:rsidRPr="00E6719F">
        <w:rPr>
          <w:rFonts w:ascii="Arial" w:hAnsi="Arial" w:cs="Arial"/>
          <w:b/>
          <w:i/>
          <w:iCs/>
        </w:rPr>
        <w:t>Source :</w:t>
      </w:r>
      <w:r w:rsidRPr="00E6719F">
        <w:rPr>
          <w:rFonts w:ascii="Arial" w:hAnsi="Arial" w:cs="Arial"/>
          <w:bCs/>
          <w:i/>
          <w:iCs/>
        </w:rPr>
        <w:t xml:space="preserve"> Enquête de terrain, juin 2020</w:t>
      </w:r>
    </w:p>
    <w:p w14:paraId="0DCA9167" w14:textId="77777777" w:rsidR="002850D6" w:rsidRDefault="002850D6" w:rsidP="002850D6">
      <w:pPr>
        <w:jc w:val="both"/>
        <w:rPr>
          <w:rFonts w:ascii="Arial" w:hAnsi="Arial" w:cs="Arial"/>
        </w:rPr>
      </w:pPr>
      <w:r w:rsidRPr="006A4F06">
        <w:rPr>
          <w:rFonts w:ascii="Arial" w:hAnsi="Arial" w:cs="Arial"/>
        </w:rPr>
        <w:t>Les contraintes foncières ne sont pas rares dans la ville de Ouidah. Elles naissent et sont généralement relatives au droit foncier qui relève à la fois des pratiques coutumières et de la loi. Mais dans le cadre du PAPVS, aucune contrainte foncière pouvant entraver la mise en œuvre du Projet n’a été enregistrée.</w:t>
      </w:r>
    </w:p>
    <w:p w14:paraId="2F38CF12" w14:textId="77777777" w:rsidR="002850D6" w:rsidRPr="00721EB1" w:rsidRDefault="002850D6" w:rsidP="00E6719F">
      <w:pPr>
        <w:pStyle w:val="Paragraphedeliste"/>
      </w:pPr>
      <w:bookmarkStart w:id="75" w:name="_Toc43663458"/>
      <w:r w:rsidRPr="00721EB1">
        <w:lastRenderedPageBreak/>
        <w:t>Analyse du cadre juridique du projet</w:t>
      </w:r>
      <w:bookmarkEnd w:id="75"/>
    </w:p>
    <w:p w14:paraId="316CB749" w14:textId="77777777" w:rsidR="002850D6" w:rsidRPr="001C5E86" w:rsidRDefault="002850D6" w:rsidP="002850D6">
      <w:pPr>
        <w:jc w:val="both"/>
        <w:rPr>
          <w:rFonts w:ascii="Arial" w:hAnsi="Arial" w:cs="Arial"/>
        </w:rPr>
      </w:pPr>
      <w:r w:rsidRPr="001C5E86">
        <w:rPr>
          <w:rFonts w:ascii="Arial" w:hAnsi="Arial" w:cs="Arial"/>
        </w:rPr>
        <w:t xml:space="preserve">Les activités ayant conduit à la rédaction du PAR et les différentes mesures et recommandations formulées ont été inspirées des directives et normes définies par les textes législatifs et règlementaires nationaux et internationaux relatifs à la réinstallation et l’indemnisation de personnes affectées, ainsi que la protection de l’environnement. </w:t>
      </w:r>
    </w:p>
    <w:p w14:paraId="32C04BE1" w14:textId="77777777" w:rsidR="002850D6" w:rsidRPr="001C5E86" w:rsidRDefault="002850D6" w:rsidP="002850D6">
      <w:pPr>
        <w:jc w:val="both"/>
        <w:rPr>
          <w:rFonts w:ascii="Arial" w:hAnsi="Arial" w:cs="Arial"/>
        </w:rPr>
      </w:pPr>
      <w:r w:rsidRPr="001C5E86">
        <w:rPr>
          <w:rFonts w:ascii="Arial" w:hAnsi="Arial" w:cs="Arial"/>
        </w:rPr>
        <w:t>Leur mise en œuvre relève donc du respect de la législation nationale ainsi que les Sauvegardes Opérationnelles de la Banque Africaine de Développement.</w:t>
      </w:r>
    </w:p>
    <w:p w14:paraId="162BC0D8" w14:textId="77777777" w:rsidR="002850D6" w:rsidRPr="00721EB1" w:rsidRDefault="002850D6" w:rsidP="00E6719F">
      <w:pPr>
        <w:pStyle w:val="Paragraphedeliste"/>
      </w:pPr>
      <w:bookmarkStart w:id="76" w:name="_Toc43663459"/>
      <w:r w:rsidRPr="00721EB1">
        <w:t>Cadre institutionnel</w:t>
      </w:r>
      <w:bookmarkEnd w:id="76"/>
    </w:p>
    <w:p w14:paraId="2791EA99" w14:textId="77777777" w:rsidR="002850D6" w:rsidRPr="001C5E86" w:rsidRDefault="002850D6" w:rsidP="002850D6">
      <w:pPr>
        <w:jc w:val="both"/>
        <w:rPr>
          <w:rFonts w:ascii="Arial" w:hAnsi="Arial" w:cs="Arial"/>
          <w:highlight w:val="yellow"/>
        </w:rPr>
      </w:pPr>
      <w:r w:rsidRPr="001C5E86">
        <w:rPr>
          <w:rFonts w:ascii="Arial" w:hAnsi="Arial" w:cs="Arial"/>
        </w:rPr>
        <w:t>La réalisation du présent PAR est encadrée conjointement par la Banque Africaine de Développement, le Ministère du Cadre de Vie et du Développement Durable, l’Agence du Cadre de vie pour l</w:t>
      </w:r>
      <w:r>
        <w:rPr>
          <w:rFonts w:ascii="Arial" w:hAnsi="Arial" w:cs="Arial"/>
        </w:rPr>
        <w:t xml:space="preserve">e Développement </w:t>
      </w:r>
      <w:r w:rsidRPr="001C5E86">
        <w:rPr>
          <w:rFonts w:ascii="Arial" w:hAnsi="Arial" w:cs="Arial"/>
        </w:rPr>
        <w:t>du Territoire, l’Agence Nationale du Domaine et du Foncier, la Mairie de Ouidah et autre institution déconcentrée localisée d</w:t>
      </w:r>
      <w:r>
        <w:rPr>
          <w:rFonts w:ascii="Arial" w:hAnsi="Arial" w:cs="Arial"/>
        </w:rPr>
        <w:t xml:space="preserve">ans </w:t>
      </w:r>
      <w:r w:rsidRPr="001C5E86">
        <w:rPr>
          <w:rFonts w:ascii="Arial" w:hAnsi="Arial" w:cs="Arial"/>
        </w:rPr>
        <w:t>la ville</w:t>
      </w:r>
      <w:r>
        <w:rPr>
          <w:rFonts w:ascii="Arial" w:hAnsi="Arial" w:cs="Arial"/>
        </w:rPr>
        <w:t xml:space="preserve"> de Ouidah</w:t>
      </w:r>
      <w:r w:rsidRPr="001C5E86">
        <w:rPr>
          <w:rFonts w:ascii="Arial" w:hAnsi="Arial" w:cs="Arial"/>
        </w:rPr>
        <w:t>. De l’Etat à l’organe exécutif local, en passant par les organes déconcentrés et décentralisés, chacun intervient dans le processus à travers l’approche participative.</w:t>
      </w:r>
    </w:p>
    <w:p w14:paraId="23E1B80A" w14:textId="77777777" w:rsidR="002850D6" w:rsidRPr="00721EB1" w:rsidRDefault="002850D6" w:rsidP="00E6719F">
      <w:pPr>
        <w:pStyle w:val="Paragraphedeliste"/>
      </w:pPr>
      <w:bookmarkStart w:id="77" w:name="_Toc43663460"/>
      <w:r w:rsidRPr="00721EB1">
        <w:t>Eligibilité et date butoir</w:t>
      </w:r>
      <w:bookmarkEnd w:id="77"/>
    </w:p>
    <w:p w14:paraId="255E23E9" w14:textId="77777777" w:rsidR="002850D6" w:rsidRPr="001C5E86" w:rsidRDefault="002850D6" w:rsidP="002850D6">
      <w:pPr>
        <w:spacing w:after="120"/>
        <w:jc w:val="both"/>
        <w:rPr>
          <w:rFonts w:ascii="Arial" w:hAnsi="Arial" w:cs="Arial"/>
        </w:rPr>
      </w:pPr>
      <w:r w:rsidRPr="001C5E86">
        <w:rPr>
          <w:rFonts w:ascii="Arial" w:eastAsia="Calibri" w:hAnsi="Arial" w:cs="Arial"/>
        </w:rPr>
        <w:t>La règlementation nationale et la Sauvegarde Opérationnelle 2 (SO 2) de la BAD sont utilisées pour définir les critères d’éligibilité des personnes affectées par le projet, la situation la plus avantageuse pour les PAP étant retenu.</w:t>
      </w:r>
    </w:p>
    <w:p w14:paraId="2794780A" w14:textId="77777777" w:rsidR="002850D6" w:rsidRPr="001C5E86" w:rsidRDefault="002850D6" w:rsidP="002850D6">
      <w:pPr>
        <w:spacing w:after="120"/>
        <w:jc w:val="both"/>
        <w:rPr>
          <w:rFonts w:ascii="Arial" w:hAnsi="Arial" w:cs="Arial"/>
        </w:rPr>
      </w:pPr>
      <w:r w:rsidRPr="001C5E86">
        <w:rPr>
          <w:rFonts w:ascii="Arial" w:hAnsi="Arial" w:cs="Arial"/>
        </w:rPr>
        <w:t>Comme critère d’éligibilité, on peut retenir :</w:t>
      </w:r>
    </w:p>
    <w:p w14:paraId="05CDDBAC" w14:textId="77777777" w:rsidR="002850D6" w:rsidRPr="001C5E86" w:rsidRDefault="002850D6" w:rsidP="002850D6">
      <w:pPr>
        <w:numPr>
          <w:ilvl w:val="0"/>
          <w:numId w:val="8"/>
        </w:numPr>
        <w:spacing w:after="0"/>
        <w:ind w:left="720" w:hanging="357"/>
        <w:jc w:val="both"/>
        <w:rPr>
          <w:rFonts w:ascii="Arial" w:eastAsia="Calibri" w:hAnsi="Arial" w:cs="Arial"/>
        </w:rPr>
      </w:pPr>
      <w:r w:rsidRPr="001C5E86">
        <w:rPr>
          <w:rFonts w:ascii="Arial" w:eastAsia="Calibri" w:hAnsi="Arial" w:cs="Arial"/>
        </w:rPr>
        <w:t>Les personnes qui ont des droits légaux formels sur la terre ou sur d’autres biens, reconnus par les lois du pays et qui se retrouvent dans le périmètre du projet (rue, bassin, collecteur).</w:t>
      </w:r>
    </w:p>
    <w:p w14:paraId="45710643" w14:textId="77777777" w:rsidR="002850D6" w:rsidRPr="001C5E86" w:rsidRDefault="002850D6" w:rsidP="002850D6">
      <w:pPr>
        <w:numPr>
          <w:ilvl w:val="0"/>
          <w:numId w:val="8"/>
        </w:numPr>
        <w:spacing w:after="0"/>
        <w:ind w:left="720" w:hanging="357"/>
        <w:jc w:val="both"/>
        <w:rPr>
          <w:rFonts w:ascii="Arial" w:eastAsia="Calibri" w:hAnsi="Arial" w:cs="Arial"/>
        </w:rPr>
      </w:pPr>
      <w:r w:rsidRPr="001C5E86">
        <w:rPr>
          <w:rFonts w:ascii="Arial" w:eastAsia="Calibri" w:hAnsi="Arial" w:cs="Arial"/>
        </w:rPr>
        <w:t>Les personnes n’ayant pas de droits légaux formels sur la terre ou sur d’autres biens au moment du recensement, mais qui peuvent prouver leurs droits au regard des lois coutumières du pays. Dans le cadre du projet, les propriétaires coutumiers englobent deux types de propriété :</w:t>
      </w:r>
    </w:p>
    <w:p w14:paraId="1C0A1BB3" w14:textId="77777777" w:rsidR="002850D6" w:rsidRPr="001C5E86" w:rsidRDefault="002850D6" w:rsidP="002850D6">
      <w:pPr>
        <w:numPr>
          <w:ilvl w:val="1"/>
          <w:numId w:val="8"/>
        </w:numPr>
        <w:spacing w:after="0"/>
        <w:ind w:left="1440" w:hanging="357"/>
        <w:jc w:val="both"/>
        <w:rPr>
          <w:rFonts w:ascii="Arial" w:eastAsia="Calibri" w:hAnsi="Arial" w:cs="Arial"/>
        </w:rPr>
      </w:pPr>
      <w:r w:rsidRPr="001C5E86">
        <w:rPr>
          <w:rFonts w:ascii="Arial" w:eastAsia="Calibri" w:hAnsi="Arial" w:cs="Arial"/>
        </w:rPr>
        <w:t>La propriété acquise sur la base de droits ancestraux sur la terre (zone non aedificandi)</w:t>
      </w:r>
      <w:r>
        <w:rPr>
          <w:rFonts w:ascii="Arial" w:eastAsia="Calibri" w:hAnsi="Arial" w:cs="Arial"/>
        </w:rPr>
        <w:t xml:space="preserve"> </w:t>
      </w:r>
      <w:r w:rsidRPr="001C5E86">
        <w:rPr>
          <w:rFonts w:ascii="Arial" w:eastAsia="Calibri" w:hAnsi="Arial" w:cs="Arial"/>
        </w:rPr>
        <w:t>;</w:t>
      </w:r>
    </w:p>
    <w:p w14:paraId="4AD54FF5" w14:textId="77777777" w:rsidR="002850D6" w:rsidRPr="001C5E86" w:rsidRDefault="002850D6" w:rsidP="002850D6">
      <w:pPr>
        <w:numPr>
          <w:ilvl w:val="1"/>
          <w:numId w:val="8"/>
        </w:numPr>
        <w:spacing w:after="0"/>
        <w:ind w:left="1440" w:hanging="357"/>
        <w:jc w:val="both"/>
        <w:rPr>
          <w:rFonts w:ascii="Arial" w:eastAsia="Calibri" w:hAnsi="Arial" w:cs="Arial"/>
        </w:rPr>
      </w:pPr>
      <w:r w:rsidRPr="001C5E86">
        <w:rPr>
          <w:rFonts w:ascii="Arial" w:eastAsia="Calibri" w:hAnsi="Arial" w:cs="Arial"/>
        </w:rPr>
        <w:t>La propriété acquise à travers des actes de vente reconnus par la communauté.</w:t>
      </w:r>
    </w:p>
    <w:p w14:paraId="7469511A" w14:textId="77777777" w:rsidR="002850D6" w:rsidRPr="001C5E86" w:rsidRDefault="002850D6" w:rsidP="002850D6">
      <w:pPr>
        <w:numPr>
          <w:ilvl w:val="0"/>
          <w:numId w:val="8"/>
        </w:numPr>
        <w:spacing w:after="0"/>
        <w:ind w:left="720" w:hanging="357"/>
        <w:jc w:val="both"/>
        <w:rPr>
          <w:rFonts w:ascii="Arial" w:eastAsia="Calibri" w:hAnsi="Arial" w:cs="Arial"/>
        </w:rPr>
      </w:pPr>
      <w:r w:rsidRPr="001C5E86">
        <w:rPr>
          <w:rFonts w:ascii="Arial" w:eastAsia="Calibri" w:hAnsi="Arial" w:cs="Arial"/>
        </w:rPr>
        <w:t>Les personnes qui n’ont pas de droits, légaux ou autres, susceptibles d’être reconnus sur les terres qu’elles occupent, et qui ne sont pas incluses dans les deux catégories décrites ci-dessus.</w:t>
      </w:r>
    </w:p>
    <w:p w14:paraId="07595041" w14:textId="2F6D200C" w:rsidR="002850D6" w:rsidRPr="001C5E86" w:rsidRDefault="002850D6" w:rsidP="002850D6">
      <w:pPr>
        <w:spacing w:after="120"/>
        <w:jc w:val="both"/>
        <w:rPr>
          <w:rFonts w:ascii="Arial" w:hAnsi="Arial" w:cs="Arial"/>
        </w:rPr>
      </w:pPr>
      <w:r w:rsidRPr="001C5E86">
        <w:rPr>
          <w:rFonts w:ascii="Arial" w:hAnsi="Arial" w:cs="Arial"/>
        </w:rPr>
        <w:t>La date limite d’éligibilité a été fixée au 19 juin 2020 par le Maire avec un arrêté portant enquête publique relative à la libération des emprises des travaux du Pro</w:t>
      </w:r>
      <w:r w:rsidR="009F2EB9">
        <w:rPr>
          <w:rFonts w:ascii="Arial" w:hAnsi="Arial" w:cs="Arial"/>
        </w:rPr>
        <w:t>jet</w:t>
      </w:r>
      <w:r w:rsidRPr="001C5E86">
        <w:rPr>
          <w:rFonts w:ascii="Arial" w:hAnsi="Arial" w:cs="Arial"/>
        </w:rPr>
        <w:t xml:space="preserve"> d’Assainissement Pluvial des Villes Secondaires (PAPVS) dans la ville de Ouidah. Cette date a été convenue avec les présumées PAP, lors de la séance de lancement de l’enquête publique tenue le 1</w:t>
      </w:r>
      <w:r w:rsidRPr="001C5E86">
        <w:rPr>
          <w:rFonts w:ascii="Arial" w:hAnsi="Arial" w:cs="Arial"/>
          <w:vertAlign w:val="superscript"/>
        </w:rPr>
        <w:t>er</w:t>
      </w:r>
      <w:r w:rsidRPr="001C5E86">
        <w:rPr>
          <w:rFonts w:ascii="Arial" w:hAnsi="Arial" w:cs="Arial"/>
        </w:rPr>
        <w:t xml:space="preserve"> juin 2020 dans la salle de conférence de la Mairie de Ouidah. </w:t>
      </w:r>
    </w:p>
    <w:p w14:paraId="08688032" w14:textId="77777777" w:rsidR="002850D6" w:rsidRDefault="002850D6" w:rsidP="002850D6">
      <w:pPr>
        <w:spacing w:after="120"/>
        <w:jc w:val="both"/>
        <w:rPr>
          <w:rFonts w:ascii="Arial" w:eastAsia="Calibri" w:hAnsi="Arial" w:cs="Arial"/>
        </w:rPr>
      </w:pPr>
      <w:r w:rsidRPr="001C5E86">
        <w:rPr>
          <w:rFonts w:ascii="Arial" w:eastAsia="Calibri" w:hAnsi="Arial" w:cs="Arial"/>
        </w:rPr>
        <w:t xml:space="preserve">Les catégories ont été établies en se basant à la fois sur le statut légal des personnes éligibles et le mode d’utilisation du bien perdu et les impacts du projet sur les PAP. </w:t>
      </w:r>
    </w:p>
    <w:p w14:paraId="2C0AA295" w14:textId="77777777" w:rsidR="002850D6" w:rsidRDefault="002850D6" w:rsidP="002850D6">
      <w:pPr>
        <w:spacing w:after="120"/>
        <w:jc w:val="both"/>
        <w:rPr>
          <w:rFonts w:ascii="Arial" w:eastAsia="Calibri" w:hAnsi="Arial" w:cs="Arial"/>
        </w:rPr>
      </w:pPr>
    </w:p>
    <w:p w14:paraId="2F0BEC3F" w14:textId="77777777" w:rsidR="002850D6" w:rsidRPr="001C5E86" w:rsidRDefault="002850D6" w:rsidP="002850D6">
      <w:pPr>
        <w:spacing w:after="120"/>
        <w:jc w:val="both"/>
        <w:rPr>
          <w:rFonts w:ascii="Arial" w:eastAsia="Calibri" w:hAnsi="Arial" w:cs="Arial"/>
        </w:rPr>
      </w:pPr>
    </w:p>
    <w:p w14:paraId="7772F69D" w14:textId="77777777" w:rsidR="002850D6" w:rsidRPr="00721EB1" w:rsidRDefault="002850D6" w:rsidP="00E6719F">
      <w:pPr>
        <w:pStyle w:val="Paragraphedeliste"/>
      </w:pPr>
      <w:bookmarkStart w:id="78" w:name="_Toc43663461"/>
      <w:r w:rsidRPr="00721EB1">
        <w:lastRenderedPageBreak/>
        <w:t>Impacts potentiels du Projet</w:t>
      </w:r>
      <w:bookmarkStart w:id="79" w:name="_Toc43663462"/>
      <w:bookmarkEnd w:id="78"/>
    </w:p>
    <w:p w14:paraId="106BDB0D" w14:textId="77777777" w:rsidR="002850D6" w:rsidRPr="00507CC2" w:rsidRDefault="002850D6" w:rsidP="000574CA">
      <w:pPr>
        <w:pStyle w:val="Paragraphedeliste"/>
        <w:numPr>
          <w:ilvl w:val="0"/>
          <w:numId w:val="95"/>
        </w:numPr>
      </w:pPr>
      <w:r w:rsidRPr="00507CC2">
        <w:t>Impacts positifs</w:t>
      </w:r>
      <w:bookmarkEnd w:id="79"/>
    </w:p>
    <w:p w14:paraId="14BF3880" w14:textId="77777777" w:rsidR="002850D6" w:rsidRPr="001C5E86" w:rsidRDefault="002850D6" w:rsidP="002850D6">
      <w:pPr>
        <w:pStyle w:val="Sansinterligne"/>
        <w:spacing w:line="276" w:lineRule="auto"/>
        <w:jc w:val="both"/>
        <w:rPr>
          <w:rFonts w:ascii="Arial" w:hAnsi="Arial" w:cs="Arial"/>
        </w:rPr>
      </w:pPr>
      <w:r w:rsidRPr="001C5E86">
        <w:rPr>
          <w:rFonts w:ascii="Arial" w:hAnsi="Arial" w:cs="Arial"/>
        </w:rPr>
        <w:t>La construction des collecteurs et la réalisation des voies structurantes associées</w:t>
      </w:r>
      <w:r>
        <w:rPr>
          <w:rFonts w:ascii="Arial" w:hAnsi="Arial" w:cs="Arial"/>
        </w:rPr>
        <w:t xml:space="preserve"> </w:t>
      </w:r>
      <w:r w:rsidRPr="001C5E86">
        <w:rPr>
          <w:rFonts w:ascii="Arial" w:hAnsi="Arial" w:cs="Arial"/>
        </w:rPr>
        <w:t xml:space="preserve">dans la ville de Ouidah produira des effets positifs cumulés en vue de l’amélioration de la situation sociale et économique des populations des quartiers bénéficiaires des ouvrages. </w:t>
      </w:r>
    </w:p>
    <w:p w14:paraId="06E73183" w14:textId="77777777" w:rsidR="002850D6" w:rsidRPr="001C5E86" w:rsidRDefault="002850D6" w:rsidP="002850D6">
      <w:pPr>
        <w:pStyle w:val="Sansinterligne"/>
        <w:spacing w:line="276" w:lineRule="auto"/>
        <w:jc w:val="both"/>
        <w:rPr>
          <w:rFonts w:ascii="Arial" w:hAnsi="Arial" w:cs="Arial"/>
        </w:rPr>
      </w:pPr>
      <w:r w:rsidRPr="001C5E86">
        <w:rPr>
          <w:rFonts w:ascii="Arial" w:hAnsi="Arial" w:cs="Arial"/>
        </w:rPr>
        <w:t>On peut retenir comme impacts positifs :</w:t>
      </w:r>
    </w:p>
    <w:p w14:paraId="6E632C1A" w14:textId="77777777" w:rsidR="002850D6" w:rsidRPr="001C5E86" w:rsidRDefault="002850D6" w:rsidP="002850D6">
      <w:pPr>
        <w:pStyle w:val="Sansinterligne"/>
        <w:spacing w:line="276" w:lineRule="auto"/>
        <w:jc w:val="both"/>
        <w:rPr>
          <w:rFonts w:ascii="Arial" w:hAnsi="Arial" w:cs="Arial"/>
          <w:highlight w:val="yellow"/>
        </w:rPr>
      </w:pPr>
    </w:p>
    <w:p w14:paraId="6D9FE684" w14:textId="77777777" w:rsidR="002850D6" w:rsidRPr="001C5E86" w:rsidRDefault="002850D6" w:rsidP="002850D6">
      <w:pPr>
        <w:numPr>
          <w:ilvl w:val="0"/>
          <w:numId w:val="7"/>
        </w:numPr>
        <w:spacing w:after="0"/>
        <w:jc w:val="both"/>
        <w:rPr>
          <w:rFonts w:ascii="Arial" w:hAnsi="Arial" w:cs="Arial"/>
        </w:rPr>
      </w:pPr>
      <w:r>
        <w:rPr>
          <w:rFonts w:ascii="Arial" w:hAnsi="Arial" w:cs="Arial"/>
        </w:rPr>
        <w:t>L</w:t>
      </w:r>
      <w:r w:rsidRPr="001C5E86">
        <w:rPr>
          <w:rFonts w:ascii="Arial" w:hAnsi="Arial" w:cs="Arial"/>
        </w:rPr>
        <w:t>’amélioration du système de drainage des eaux pluviales ;</w:t>
      </w:r>
    </w:p>
    <w:p w14:paraId="2A5B4692" w14:textId="77777777" w:rsidR="002850D6" w:rsidRPr="001C5E86" w:rsidRDefault="002850D6" w:rsidP="002850D6">
      <w:pPr>
        <w:numPr>
          <w:ilvl w:val="0"/>
          <w:numId w:val="7"/>
        </w:numPr>
        <w:spacing w:after="0"/>
        <w:jc w:val="both"/>
        <w:rPr>
          <w:rFonts w:ascii="Arial" w:hAnsi="Arial" w:cs="Arial"/>
        </w:rPr>
      </w:pPr>
      <w:r>
        <w:rPr>
          <w:rFonts w:ascii="Arial" w:hAnsi="Arial" w:cs="Arial"/>
        </w:rPr>
        <w:t>L</w:t>
      </w:r>
      <w:r w:rsidRPr="001C5E86">
        <w:rPr>
          <w:rFonts w:ascii="Arial" w:hAnsi="Arial" w:cs="Arial"/>
        </w:rPr>
        <w:t>’assainissement du cadre de vie des populations ;</w:t>
      </w:r>
    </w:p>
    <w:p w14:paraId="0AAF292E" w14:textId="77777777" w:rsidR="002850D6" w:rsidRPr="001C5E86" w:rsidRDefault="002850D6" w:rsidP="002850D6">
      <w:pPr>
        <w:numPr>
          <w:ilvl w:val="0"/>
          <w:numId w:val="7"/>
        </w:numPr>
        <w:spacing w:after="0"/>
        <w:jc w:val="both"/>
        <w:rPr>
          <w:rFonts w:ascii="Arial" w:hAnsi="Arial" w:cs="Arial"/>
        </w:rPr>
      </w:pPr>
      <w:r>
        <w:rPr>
          <w:rFonts w:ascii="Arial" w:hAnsi="Arial" w:cs="Arial"/>
        </w:rPr>
        <w:t>L</w:t>
      </w:r>
      <w:r w:rsidRPr="001C5E86">
        <w:rPr>
          <w:rFonts w:ascii="Arial" w:hAnsi="Arial" w:cs="Arial"/>
        </w:rPr>
        <w:t>e développement des activités génératrices de revenus ;</w:t>
      </w:r>
    </w:p>
    <w:p w14:paraId="7CCB90E4" w14:textId="77777777" w:rsidR="002850D6" w:rsidRPr="001C5E86" w:rsidRDefault="002850D6" w:rsidP="002850D6">
      <w:pPr>
        <w:numPr>
          <w:ilvl w:val="0"/>
          <w:numId w:val="7"/>
        </w:numPr>
        <w:spacing w:after="0"/>
        <w:jc w:val="both"/>
        <w:rPr>
          <w:rFonts w:ascii="Arial" w:hAnsi="Arial" w:cs="Arial"/>
        </w:rPr>
      </w:pPr>
      <w:r>
        <w:rPr>
          <w:rFonts w:ascii="Arial" w:hAnsi="Arial" w:cs="Arial"/>
        </w:rPr>
        <w:t>L</w:t>
      </w:r>
      <w:r w:rsidRPr="001C5E86">
        <w:rPr>
          <w:rFonts w:ascii="Arial" w:hAnsi="Arial" w:cs="Arial"/>
        </w:rPr>
        <w:t>a création d’emplois temporaires et périodiques pour les populations locales ;</w:t>
      </w:r>
    </w:p>
    <w:p w14:paraId="28826A19" w14:textId="77777777" w:rsidR="002850D6" w:rsidRPr="001C5E86" w:rsidRDefault="002850D6" w:rsidP="002850D6">
      <w:pPr>
        <w:numPr>
          <w:ilvl w:val="0"/>
          <w:numId w:val="7"/>
        </w:numPr>
        <w:spacing w:after="0"/>
        <w:jc w:val="both"/>
        <w:rPr>
          <w:rFonts w:ascii="Arial" w:hAnsi="Arial" w:cs="Arial"/>
        </w:rPr>
      </w:pPr>
      <w:r>
        <w:rPr>
          <w:rFonts w:ascii="Arial" w:hAnsi="Arial" w:cs="Arial"/>
        </w:rPr>
        <w:t>L</w:t>
      </w:r>
      <w:r w:rsidRPr="001C5E86">
        <w:rPr>
          <w:rFonts w:ascii="Arial" w:hAnsi="Arial" w:cs="Arial"/>
        </w:rPr>
        <w:t>a sécurisation de transport de personnes et des biens ;</w:t>
      </w:r>
    </w:p>
    <w:p w14:paraId="2E2D10E2" w14:textId="77777777" w:rsidR="002850D6" w:rsidRPr="001C5E86" w:rsidRDefault="002850D6" w:rsidP="002850D6">
      <w:pPr>
        <w:numPr>
          <w:ilvl w:val="0"/>
          <w:numId w:val="7"/>
        </w:numPr>
        <w:spacing w:after="0"/>
        <w:jc w:val="both"/>
        <w:rPr>
          <w:rFonts w:ascii="Arial" w:hAnsi="Arial" w:cs="Arial"/>
        </w:rPr>
      </w:pPr>
      <w:r>
        <w:rPr>
          <w:rFonts w:ascii="Arial" w:hAnsi="Arial" w:cs="Arial"/>
        </w:rPr>
        <w:t>L</w:t>
      </w:r>
      <w:r w:rsidRPr="001C5E86">
        <w:rPr>
          <w:rFonts w:ascii="Arial" w:hAnsi="Arial" w:cs="Arial"/>
        </w:rPr>
        <w:t>’éradication des dépotoirs sauvages dans la ville de Ouidah ;</w:t>
      </w:r>
    </w:p>
    <w:p w14:paraId="11ED72BD" w14:textId="77777777" w:rsidR="002850D6" w:rsidRPr="001C5E86" w:rsidRDefault="002850D6" w:rsidP="002850D6">
      <w:pPr>
        <w:numPr>
          <w:ilvl w:val="0"/>
          <w:numId w:val="7"/>
        </w:numPr>
        <w:spacing w:after="0"/>
        <w:jc w:val="both"/>
        <w:rPr>
          <w:rFonts w:ascii="Arial" w:hAnsi="Arial" w:cs="Arial"/>
        </w:rPr>
      </w:pPr>
      <w:r>
        <w:rPr>
          <w:rFonts w:ascii="Arial" w:hAnsi="Arial" w:cs="Arial"/>
        </w:rPr>
        <w:t>L</w:t>
      </w:r>
      <w:r w:rsidRPr="001C5E86">
        <w:rPr>
          <w:rFonts w:ascii="Arial" w:hAnsi="Arial" w:cs="Arial"/>
        </w:rPr>
        <w:t>e regain d’activité pour les ONGs impliquées dans la gestion des DSM ;</w:t>
      </w:r>
    </w:p>
    <w:p w14:paraId="5D577ED2" w14:textId="77777777" w:rsidR="002850D6" w:rsidRPr="001C5E86" w:rsidRDefault="002850D6" w:rsidP="002850D6">
      <w:pPr>
        <w:numPr>
          <w:ilvl w:val="0"/>
          <w:numId w:val="7"/>
        </w:numPr>
        <w:spacing w:after="0"/>
        <w:jc w:val="both"/>
        <w:rPr>
          <w:rFonts w:ascii="Arial" w:hAnsi="Arial" w:cs="Arial"/>
        </w:rPr>
      </w:pPr>
      <w:r>
        <w:rPr>
          <w:rFonts w:ascii="Arial" w:hAnsi="Arial" w:cs="Arial"/>
        </w:rPr>
        <w:t>L</w:t>
      </w:r>
      <w:r w:rsidRPr="001C5E86">
        <w:rPr>
          <w:rFonts w:ascii="Arial" w:hAnsi="Arial" w:cs="Arial"/>
        </w:rPr>
        <w:t>’amélioration de l’aspect paysager des abords des voies structurantes ;</w:t>
      </w:r>
    </w:p>
    <w:p w14:paraId="00A9270B" w14:textId="77777777" w:rsidR="002850D6" w:rsidRPr="001C5E86" w:rsidRDefault="002850D6" w:rsidP="002850D6">
      <w:pPr>
        <w:numPr>
          <w:ilvl w:val="0"/>
          <w:numId w:val="7"/>
        </w:numPr>
        <w:spacing w:after="0"/>
        <w:jc w:val="both"/>
        <w:rPr>
          <w:rFonts w:ascii="Arial" w:hAnsi="Arial" w:cs="Arial"/>
        </w:rPr>
      </w:pPr>
      <w:r>
        <w:rPr>
          <w:rFonts w:ascii="Arial" w:hAnsi="Arial" w:cs="Arial"/>
        </w:rPr>
        <w:t>L</w:t>
      </w:r>
      <w:r w:rsidRPr="001C5E86">
        <w:rPr>
          <w:rFonts w:ascii="Arial" w:hAnsi="Arial" w:cs="Arial"/>
        </w:rPr>
        <w:t>a réduction des maladies liées à l’eau, aux inondations et à l’insalubrité ;</w:t>
      </w:r>
    </w:p>
    <w:p w14:paraId="744B81EC" w14:textId="77777777" w:rsidR="002850D6" w:rsidRPr="001C5E86" w:rsidRDefault="002850D6" w:rsidP="002850D6">
      <w:pPr>
        <w:numPr>
          <w:ilvl w:val="0"/>
          <w:numId w:val="7"/>
        </w:numPr>
        <w:spacing w:after="0"/>
        <w:jc w:val="both"/>
        <w:rPr>
          <w:rFonts w:ascii="Arial" w:hAnsi="Arial" w:cs="Arial"/>
        </w:rPr>
      </w:pPr>
      <w:r>
        <w:rPr>
          <w:rFonts w:ascii="Arial" w:hAnsi="Arial" w:cs="Arial"/>
        </w:rPr>
        <w:t>L</w:t>
      </w:r>
      <w:r w:rsidRPr="001C5E86">
        <w:rPr>
          <w:rFonts w:ascii="Arial" w:hAnsi="Arial" w:cs="Arial"/>
        </w:rPr>
        <w:t>’amélioration de la fréquentation des écoles par les écoliers et des centres de santé ;</w:t>
      </w:r>
    </w:p>
    <w:p w14:paraId="0FC42C08" w14:textId="77777777" w:rsidR="002850D6" w:rsidRPr="001C5E86" w:rsidRDefault="002850D6" w:rsidP="002850D6">
      <w:pPr>
        <w:numPr>
          <w:ilvl w:val="0"/>
          <w:numId w:val="7"/>
        </w:numPr>
        <w:spacing w:after="0"/>
        <w:jc w:val="both"/>
        <w:rPr>
          <w:rFonts w:ascii="Arial" w:hAnsi="Arial" w:cs="Arial"/>
        </w:rPr>
      </w:pPr>
      <w:r>
        <w:rPr>
          <w:rFonts w:ascii="Arial" w:hAnsi="Arial" w:cs="Arial"/>
        </w:rPr>
        <w:t>L</w:t>
      </w:r>
      <w:r w:rsidRPr="001C5E86">
        <w:rPr>
          <w:rFonts w:ascii="Arial" w:hAnsi="Arial" w:cs="Arial"/>
        </w:rPr>
        <w:t>’amélioration des rendements scolaires ;</w:t>
      </w:r>
    </w:p>
    <w:p w14:paraId="73D9E022" w14:textId="77777777" w:rsidR="002850D6" w:rsidRPr="001C5E86" w:rsidRDefault="002850D6" w:rsidP="002850D6">
      <w:pPr>
        <w:numPr>
          <w:ilvl w:val="0"/>
          <w:numId w:val="7"/>
        </w:numPr>
        <w:spacing w:after="0"/>
        <w:jc w:val="both"/>
        <w:rPr>
          <w:rFonts w:ascii="Arial" w:hAnsi="Arial" w:cs="Arial"/>
        </w:rPr>
      </w:pPr>
      <w:r>
        <w:rPr>
          <w:rFonts w:ascii="Arial" w:hAnsi="Arial" w:cs="Arial"/>
        </w:rPr>
        <w:t>L</w:t>
      </w:r>
      <w:r w:rsidRPr="001C5E86">
        <w:rPr>
          <w:rFonts w:ascii="Arial" w:hAnsi="Arial" w:cs="Arial"/>
        </w:rPr>
        <w:t>’amélioration des conditions pour le déplacement des malades, des femmes enceintes et des handicapés ;</w:t>
      </w:r>
    </w:p>
    <w:p w14:paraId="08785F28" w14:textId="77777777" w:rsidR="002850D6" w:rsidRPr="001C5E86" w:rsidRDefault="002850D6" w:rsidP="002850D6">
      <w:pPr>
        <w:numPr>
          <w:ilvl w:val="0"/>
          <w:numId w:val="7"/>
        </w:numPr>
        <w:spacing w:after="0"/>
        <w:jc w:val="both"/>
        <w:rPr>
          <w:rFonts w:ascii="Arial" w:hAnsi="Arial" w:cs="Arial"/>
        </w:rPr>
      </w:pPr>
      <w:r>
        <w:rPr>
          <w:rFonts w:ascii="Arial" w:hAnsi="Arial" w:cs="Arial"/>
        </w:rPr>
        <w:t>L</w:t>
      </w:r>
      <w:r w:rsidRPr="001C5E86">
        <w:rPr>
          <w:rFonts w:ascii="Arial" w:hAnsi="Arial" w:cs="Arial"/>
        </w:rPr>
        <w:t>'amélioration de la sécurité urbaine et périurbaine ;</w:t>
      </w:r>
    </w:p>
    <w:p w14:paraId="0CE73D1A" w14:textId="77777777" w:rsidR="002850D6" w:rsidRDefault="002850D6" w:rsidP="002850D6">
      <w:pPr>
        <w:numPr>
          <w:ilvl w:val="0"/>
          <w:numId w:val="7"/>
        </w:numPr>
        <w:spacing w:after="0"/>
        <w:jc w:val="both"/>
        <w:rPr>
          <w:rFonts w:ascii="Arial" w:hAnsi="Arial" w:cs="Arial"/>
        </w:rPr>
      </w:pPr>
      <w:r>
        <w:rPr>
          <w:rFonts w:ascii="Arial" w:hAnsi="Arial" w:cs="Arial"/>
        </w:rPr>
        <w:t>L’a</w:t>
      </w:r>
      <w:r w:rsidRPr="001C5E86">
        <w:rPr>
          <w:rFonts w:ascii="Arial" w:hAnsi="Arial" w:cs="Arial"/>
        </w:rPr>
        <w:t>pparition de nouveaux commerçants aux abords de rues.</w:t>
      </w:r>
    </w:p>
    <w:p w14:paraId="1E1FD16F" w14:textId="77777777" w:rsidR="002850D6" w:rsidRPr="001C5E86" w:rsidRDefault="002850D6" w:rsidP="002850D6">
      <w:pPr>
        <w:spacing w:after="0"/>
        <w:ind w:left="644"/>
        <w:jc w:val="both"/>
        <w:rPr>
          <w:rFonts w:ascii="Arial" w:hAnsi="Arial" w:cs="Arial"/>
        </w:rPr>
      </w:pPr>
    </w:p>
    <w:p w14:paraId="45B251A3" w14:textId="77777777" w:rsidR="002850D6" w:rsidRPr="006D1EC3" w:rsidRDefault="002850D6" w:rsidP="000574CA">
      <w:pPr>
        <w:pStyle w:val="Paragraphedeliste"/>
        <w:numPr>
          <w:ilvl w:val="0"/>
          <w:numId w:val="95"/>
        </w:numPr>
      </w:pPr>
      <w:bookmarkStart w:id="80" w:name="_Toc43663463"/>
      <w:r w:rsidRPr="006D1EC3">
        <w:t>Impacts négatifs et mesures</w:t>
      </w:r>
      <w:bookmarkEnd w:id="80"/>
    </w:p>
    <w:p w14:paraId="64F2AA89" w14:textId="77777777" w:rsidR="002850D6" w:rsidRPr="001C5E86" w:rsidRDefault="002850D6" w:rsidP="002850D6">
      <w:pPr>
        <w:pStyle w:val="Sansinterligne"/>
        <w:spacing w:before="120" w:after="60" w:line="276" w:lineRule="auto"/>
        <w:jc w:val="both"/>
        <w:rPr>
          <w:rFonts w:ascii="Arial" w:hAnsi="Arial" w:cs="Arial"/>
        </w:rPr>
      </w:pPr>
      <w:r w:rsidRPr="001C5E86">
        <w:rPr>
          <w:rFonts w:ascii="Arial" w:hAnsi="Arial" w:cs="Arial"/>
        </w:rPr>
        <w:t>Les principaux impacts négatifs du projet consistent en des pertes de biens, de sources de revenus et de subsistance à cause surtout de l’espace requis pour l’emprise des travaux. Le tableau ci-dessous présente les impacts et les mesures d’atténuation.</w:t>
      </w:r>
    </w:p>
    <w:p w14:paraId="4C853F2F" w14:textId="03E91029" w:rsidR="002850D6" w:rsidRPr="00BE59C1" w:rsidRDefault="002850D6"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81" w:name="_Toc3224903"/>
      <w:bookmarkStart w:id="82" w:name="_Toc52652534"/>
      <w:r w:rsidRPr="00BE59C1">
        <w:rPr>
          <w:rFonts w:ascii="Arial" w:eastAsia="Times New Roman" w:hAnsi="Arial" w:cs="Arial"/>
          <w:b/>
          <w:color w:val="0070C0"/>
          <w:shd w:val="clear" w:color="auto" w:fill="FFFFFF"/>
          <w:lang w:eastAsia="de-DE"/>
        </w:rPr>
        <w:t xml:space="preserve">Tableau </w:t>
      </w:r>
      <w:r w:rsidR="00042F1E" w:rsidRPr="00BE59C1">
        <w:rPr>
          <w:rFonts w:ascii="Arial" w:eastAsia="Times New Roman" w:hAnsi="Arial" w:cs="Arial"/>
          <w:b/>
          <w:color w:val="0070C0"/>
          <w:shd w:val="clear" w:color="auto" w:fill="FFFFFF"/>
          <w:lang w:eastAsia="de-DE"/>
        </w:rPr>
        <w:fldChar w:fldCharType="begin"/>
      </w:r>
      <w:r w:rsidR="00042F1E" w:rsidRPr="00BE59C1">
        <w:rPr>
          <w:rFonts w:ascii="Arial" w:eastAsia="Times New Roman" w:hAnsi="Arial" w:cs="Arial"/>
          <w:b/>
          <w:color w:val="0070C0"/>
          <w:shd w:val="clear" w:color="auto" w:fill="FFFFFF"/>
          <w:lang w:eastAsia="de-DE"/>
        </w:rPr>
        <w:instrText xml:space="preserve"> SEQ Tableau \* ARABIC </w:instrText>
      </w:r>
      <w:r w:rsidR="00042F1E"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2</w:t>
      </w:r>
      <w:r w:rsidR="00042F1E" w:rsidRPr="00BE59C1">
        <w:rPr>
          <w:rFonts w:ascii="Arial" w:eastAsia="Times New Roman" w:hAnsi="Arial" w:cs="Arial"/>
          <w:b/>
          <w:color w:val="0070C0"/>
          <w:shd w:val="clear" w:color="auto" w:fill="FFFFFF"/>
          <w:lang w:eastAsia="de-DE"/>
        </w:rPr>
        <w:fldChar w:fldCharType="end"/>
      </w:r>
      <w:r w:rsidRPr="00BE59C1">
        <w:rPr>
          <w:rFonts w:ascii="Arial" w:eastAsia="Times New Roman" w:hAnsi="Arial" w:cs="Arial"/>
          <w:b/>
          <w:color w:val="0070C0"/>
          <w:shd w:val="clear" w:color="auto" w:fill="FFFFFF"/>
          <w:lang w:eastAsia="de-DE"/>
        </w:rPr>
        <w:t> : Synthèse des impacts négatifs et mesures</w:t>
      </w:r>
      <w:bookmarkEnd w:id="81"/>
      <w:bookmarkEnd w:id="8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4"/>
        <w:gridCol w:w="5028"/>
      </w:tblGrid>
      <w:tr w:rsidR="002850D6" w:rsidRPr="00E6719F" w14:paraId="3FE01844" w14:textId="77777777" w:rsidTr="00CC4FE6">
        <w:tc>
          <w:tcPr>
            <w:tcW w:w="3969" w:type="dxa"/>
            <w:shd w:val="clear" w:color="auto" w:fill="FFE599" w:themeFill="accent4" w:themeFillTint="66"/>
          </w:tcPr>
          <w:p w14:paraId="2ED5B9C1" w14:textId="77777777" w:rsidR="002850D6" w:rsidRPr="00E6719F" w:rsidRDefault="002850D6" w:rsidP="00E6719F">
            <w:pPr>
              <w:pStyle w:val="Sansinterligne"/>
              <w:jc w:val="center"/>
              <w:rPr>
                <w:rFonts w:ascii="Arial" w:hAnsi="Arial" w:cs="Arial"/>
                <w:b/>
                <w:sz w:val="20"/>
                <w:szCs w:val="20"/>
              </w:rPr>
            </w:pPr>
            <w:r w:rsidRPr="00E6719F">
              <w:rPr>
                <w:rFonts w:ascii="Arial" w:hAnsi="Arial" w:cs="Arial"/>
                <w:b/>
                <w:sz w:val="20"/>
                <w:szCs w:val="20"/>
              </w:rPr>
              <w:t>Impacts négatifs</w:t>
            </w:r>
          </w:p>
        </w:tc>
        <w:tc>
          <w:tcPr>
            <w:tcW w:w="5103" w:type="dxa"/>
            <w:shd w:val="clear" w:color="auto" w:fill="FFE599" w:themeFill="accent4" w:themeFillTint="66"/>
          </w:tcPr>
          <w:p w14:paraId="5843E61F" w14:textId="77777777" w:rsidR="002850D6" w:rsidRPr="00E6719F" w:rsidRDefault="002850D6" w:rsidP="00E6719F">
            <w:pPr>
              <w:pStyle w:val="Sansinterligne"/>
              <w:jc w:val="center"/>
              <w:rPr>
                <w:rFonts w:ascii="Arial" w:hAnsi="Arial" w:cs="Arial"/>
                <w:b/>
                <w:sz w:val="20"/>
                <w:szCs w:val="20"/>
              </w:rPr>
            </w:pPr>
            <w:r w:rsidRPr="00E6719F">
              <w:rPr>
                <w:rFonts w:ascii="Arial" w:hAnsi="Arial" w:cs="Arial"/>
                <w:b/>
                <w:sz w:val="20"/>
                <w:szCs w:val="20"/>
              </w:rPr>
              <w:t>Mesures d’atténuation</w:t>
            </w:r>
          </w:p>
        </w:tc>
      </w:tr>
      <w:tr w:rsidR="002850D6" w:rsidRPr="00E6719F" w14:paraId="6761D0E7" w14:textId="77777777" w:rsidTr="00CC4FE6">
        <w:tc>
          <w:tcPr>
            <w:tcW w:w="3969" w:type="dxa"/>
            <w:shd w:val="clear" w:color="auto" w:fill="auto"/>
          </w:tcPr>
          <w:p w14:paraId="130FBCDA" w14:textId="77777777" w:rsidR="002850D6" w:rsidRPr="00E6719F" w:rsidRDefault="002850D6" w:rsidP="00E6719F">
            <w:pPr>
              <w:pStyle w:val="Sansinterligne"/>
              <w:jc w:val="both"/>
              <w:rPr>
                <w:rFonts w:ascii="Arial" w:eastAsia="Times New Roman" w:hAnsi="Arial" w:cs="Arial"/>
                <w:sz w:val="20"/>
                <w:szCs w:val="20"/>
              </w:rPr>
            </w:pPr>
            <w:r w:rsidRPr="00E6719F">
              <w:rPr>
                <w:rFonts w:ascii="Arial" w:eastAsia="Times New Roman" w:hAnsi="Arial" w:cs="Arial"/>
                <w:sz w:val="20"/>
                <w:szCs w:val="20"/>
              </w:rPr>
              <w:t>Perte temporaire d‘emplois, de revenus et de la clientèle pour les ménages ayant des baraques, kiosques, etc. le long des tronçons à aménager ;</w:t>
            </w:r>
          </w:p>
        </w:tc>
        <w:tc>
          <w:tcPr>
            <w:tcW w:w="5103" w:type="dxa"/>
            <w:shd w:val="clear" w:color="auto" w:fill="auto"/>
          </w:tcPr>
          <w:p w14:paraId="5DCCA9FF" w14:textId="77777777" w:rsidR="002850D6" w:rsidRPr="00E6719F" w:rsidRDefault="002850D6" w:rsidP="00E6719F">
            <w:pPr>
              <w:pStyle w:val="Sansinterligne"/>
              <w:numPr>
                <w:ilvl w:val="0"/>
                <w:numId w:val="9"/>
              </w:numPr>
              <w:ind w:left="511" w:hanging="284"/>
              <w:jc w:val="both"/>
              <w:rPr>
                <w:rFonts w:ascii="Arial" w:hAnsi="Arial" w:cs="Arial"/>
                <w:sz w:val="20"/>
                <w:szCs w:val="20"/>
              </w:rPr>
            </w:pPr>
            <w:r w:rsidRPr="00E6719F">
              <w:rPr>
                <w:rFonts w:ascii="Arial" w:hAnsi="Arial" w:cs="Arial"/>
                <w:sz w:val="20"/>
                <w:szCs w:val="20"/>
              </w:rPr>
              <w:t>Mettre des ressources à la disposition des PAP afin de leur permettre de relancer leur activité et de réduire leur vulnérabilité</w:t>
            </w:r>
          </w:p>
          <w:p w14:paraId="0FA27B53" w14:textId="77777777" w:rsidR="002850D6" w:rsidRPr="00E6719F" w:rsidRDefault="002850D6" w:rsidP="00E6719F">
            <w:pPr>
              <w:pStyle w:val="Sansinterligne"/>
              <w:numPr>
                <w:ilvl w:val="0"/>
                <w:numId w:val="9"/>
              </w:numPr>
              <w:ind w:left="511" w:hanging="284"/>
              <w:jc w:val="both"/>
              <w:rPr>
                <w:rFonts w:ascii="Arial" w:hAnsi="Arial" w:cs="Arial"/>
                <w:sz w:val="20"/>
                <w:szCs w:val="20"/>
              </w:rPr>
            </w:pPr>
            <w:r w:rsidRPr="00E6719F">
              <w:rPr>
                <w:rFonts w:ascii="Arial" w:hAnsi="Arial" w:cs="Arial"/>
                <w:sz w:val="20"/>
                <w:szCs w:val="20"/>
              </w:rPr>
              <w:t xml:space="preserve">Donner des compensations couvrant les pertes de revenus </w:t>
            </w:r>
          </w:p>
        </w:tc>
      </w:tr>
      <w:tr w:rsidR="002850D6" w:rsidRPr="00E6719F" w14:paraId="071CB1A8" w14:textId="77777777" w:rsidTr="00CC4FE6">
        <w:tc>
          <w:tcPr>
            <w:tcW w:w="3969" w:type="dxa"/>
            <w:shd w:val="clear" w:color="auto" w:fill="auto"/>
            <w:vAlign w:val="center"/>
          </w:tcPr>
          <w:p w14:paraId="2E981F23" w14:textId="77777777" w:rsidR="002850D6" w:rsidRPr="00E6719F" w:rsidRDefault="002850D6" w:rsidP="00E6719F">
            <w:pPr>
              <w:pStyle w:val="Sansinterligne"/>
              <w:jc w:val="both"/>
              <w:rPr>
                <w:rFonts w:ascii="Arial" w:eastAsia="Times New Roman" w:hAnsi="Arial" w:cs="Arial"/>
                <w:sz w:val="20"/>
                <w:szCs w:val="20"/>
              </w:rPr>
            </w:pPr>
            <w:r w:rsidRPr="00E6719F">
              <w:rPr>
                <w:rFonts w:ascii="Arial" w:eastAsia="Times New Roman" w:hAnsi="Arial" w:cs="Arial"/>
                <w:sz w:val="20"/>
                <w:szCs w:val="20"/>
              </w:rPr>
              <w:t>Augmentation du niveau de vulnérabilité</w:t>
            </w:r>
          </w:p>
        </w:tc>
        <w:tc>
          <w:tcPr>
            <w:tcW w:w="5103" w:type="dxa"/>
            <w:shd w:val="clear" w:color="auto" w:fill="auto"/>
          </w:tcPr>
          <w:p w14:paraId="1CEF46CD" w14:textId="77777777" w:rsidR="002850D6" w:rsidRPr="00E6719F" w:rsidRDefault="002850D6" w:rsidP="00E6719F">
            <w:pPr>
              <w:pStyle w:val="Sansinterligne"/>
              <w:numPr>
                <w:ilvl w:val="0"/>
                <w:numId w:val="9"/>
              </w:numPr>
              <w:ind w:left="511" w:hanging="284"/>
              <w:jc w:val="both"/>
              <w:rPr>
                <w:rFonts w:ascii="Arial" w:hAnsi="Arial" w:cs="Arial"/>
                <w:sz w:val="20"/>
                <w:szCs w:val="20"/>
              </w:rPr>
            </w:pPr>
            <w:r w:rsidRPr="00E6719F">
              <w:rPr>
                <w:rFonts w:ascii="Arial" w:hAnsi="Arial" w:cs="Arial"/>
                <w:sz w:val="20"/>
                <w:szCs w:val="20"/>
              </w:rPr>
              <w:t>Accompagner les personnes vulnérables</w:t>
            </w:r>
          </w:p>
          <w:p w14:paraId="227BEC15" w14:textId="77777777" w:rsidR="002850D6" w:rsidRPr="00E6719F" w:rsidRDefault="002850D6" w:rsidP="00E6719F">
            <w:pPr>
              <w:pStyle w:val="Sansinterligne"/>
              <w:numPr>
                <w:ilvl w:val="0"/>
                <w:numId w:val="9"/>
              </w:numPr>
              <w:ind w:left="511" w:hanging="284"/>
              <w:jc w:val="both"/>
              <w:rPr>
                <w:rFonts w:ascii="Arial" w:hAnsi="Arial" w:cs="Arial"/>
                <w:sz w:val="20"/>
                <w:szCs w:val="20"/>
              </w:rPr>
            </w:pPr>
            <w:r w:rsidRPr="00E6719F">
              <w:rPr>
                <w:rFonts w:ascii="Arial" w:hAnsi="Arial" w:cs="Arial"/>
                <w:sz w:val="20"/>
                <w:szCs w:val="20"/>
              </w:rPr>
              <w:t>Assister de façon particulière les personnes les plus vulnérables au cours du processus d’indemnisation ou de compensation</w:t>
            </w:r>
          </w:p>
        </w:tc>
      </w:tr>
      <w:tr w:rsidR="002850D6" w:rsidRPr="00E6719F" w14:paraId="04EE2E13" w14:textId="77777777" w:rsidTr="00CC4FE6">
        <w:tc>
          <w:tcPr>
            <w:tcW w:w="3969" w:type="dxa"/>
            <w:shd w:val="clear" w:color="auto" w:fill="auto"/>
            <w:vAlign w:val="center"/>
          </w:tcPr>
          <w:p w14:paraId="72D82D34" w14:textId="77777777" w:rsidR="002850D6" w:rsidRPr="00E6719F" w:rsidRDefault="002850D6" w:rsidP="00E6719F">
            <w:pPr>
              <w:pStyle w:val="Sansinterligne"/>
              <w:jc w:val="both"/>
              <w:rPr>
                <w:rFonts w:ascii="Arial" w:eastAsia="Times New Roman" w:hAnsi="Arial" w:cs="Arial"/>
                <w:sz w:val="20"/>
                <w:szCs w:val="20"/>
              </w:rPr>
            </w:pPr>
            <w:r w:rsidRPr="00E6719F">
              <w:rPr>
                <w:rFonts w:ascii="Arial" w:eastAsia="Times New Roman" w:hAnsi="Arial" w:cs="Arial"/>
                <w:sz w:val="20"/>
                <w:szCs w:val="20"/>
              </w:rPr>
              <w:t>Perturbation des activités voire perte de revenus des occupants de l’emprise</w:t>
            </w:r>
          </w:p>
        </w:tc>
        <w:tc>
          <w:tcPr>
            <w:tcW w:w="5103" w:type="dxa"/>
            <w:shd w:val="clear" w:color="auto" w:fill="auto"/>
          </w:tcPr>
          <w:p w14:paraId="6A4B266A" w14:textId="77777777" w:rsidR="002850D6" w:rsidRPr="00E6719F" w:rsidRDefault="002850D6" w:rsidP="00E6719F">
            <w:pPr>
              <w:pStyle w:val="Sansinterligne"/>
              <w:numPr>
                <w:ilvl w:val="0"/>
                <w:numId w:val="10"/>
              </w:numPr>
              <w:ind w:left="511" w:hanging="284"/>
              <w:jc w:val="both"/>
              <w:rPr>
                <w:rFonts w:ascii="Arial" w:hAnsi="Arial" w:cs="Arial"/>
                <w:sz w:val="20"/>
                <w:szCs w:val="20"/>
              </w:rPr>
            </w:pPr>
            <w:r w:rsidRPr="00E6719F">
              <w:rPr>
                <w:rFonts w:ascii="Arial" w:hAnsi="Arial" w:cs="Arial"/>
                <w:sz w:val="20"/>
                <w:szCs w:val="20"/>
              </w:rPr>
              <w:t>Réaliser les différentes activités de mise en œuvre du projet selon le calendrier établi</w:t>
            </w:r>
          </w:p>
          <w:p w14:paraId="600D9A88" w14:textId="77777777" w:rsidR="002850D6" w:rsidRPr="00E6719F" w:rsidRDefault="002850D6" w:rsidP="00E6719F">
            <w:pPr>
              <w:pStyle w:val="Sansinterligne"/>
              <w:numPr>
                <w:ilvl w:val="0"/>
                <w:numId w:val="10"/>
              </w:numPr>
              <w:ind w:left="511" w:hanging="284"/>
              <w:jc w:val="both"/>
              <w:rPr>
                <w:rFonts w:ascii="Arial" w:hAnsi="Arial" w:cs="Arial"/>
                <w:sz w:val="20"/>
                <w:szCs w:val="20"/>
              </w:rPr>
            </w:pPr>
            <w:r w:rsidRPr="00E6719F">
              <w:rPr>
                <w:rFonts w:ascii="Arial" w:hAnsi="Arial" w:cs="Arial"/>
                <w:sz w:val="20"/>
                <w:szCs w:val="20"/>
              </w:rPr>
              <w:t>Octroyer des indemnités aux personnes dont les moyens de subsistance sont affectés</w:t>
            </w:r>
          </w:p>
        </w:tc>
      </w:tr>
      <w:tr w:rsidR="002850D6" w:rsidRPr="00E6719F" w14:paraId="6561C80F" w14:textId="77777777" w:rsidTr="00CC4FE6">
        <w:tc>
          <w:tcPr>
            <w:tcW w:w="3969" w:type="dxa"/>
            <w:shd w:val="clear" w:color="auto" w:fill="auto"/>
          </w:tcPr>
          <w:p w14:paraId="406A3A23" w14:textId="77777777" w:rsidR="002850D6" w:rsidRPr="00E6719F" w:rsidRDefault="002850D6" w:rsidP="00E6719F">
            <w:pPr>
              <w:spacing w:after="0" w:line="240" w:lineRule="auto"/>
              <w:jc w:val="both"/>
              <w:rPr>
                <w:rFonts w:ascii="Arial" w:eastAsia="Calibri" w:hAnsi="Arial" w:cs="Arial"/>
                <w:sz w:val="20"/>
                <w:szCs w:val="20"/>
              </w:rPr>
            </w:pPr>
            <w:r w:rsidRPr="00E6719F">
              <w:rPr>
                <w:rFonts w:ascii="Arial" w:eastAsia="Calibri" w:hAnsi="Arial" w:cs="Arial"/>
                <w:sz w:val="20"/>
                <w:szCs w:val="20"/>
              </w:rPr>
              <w:t xml:space="preserve">la dégradation de la végétation aux abords le long des artères de la voie et des habitats de la faune aviaire ; </w:t>
            </w:r>
          </w:p>
        </w:tc>
        <w:tc>
          <w:tcPr>
            <w:tcW w:w="5103" w:type="dxa"/>
            <w:shd w:val="clear" w:color="auto" w:fill="auto"/>
          </w:tcPr>
          <w:p w14:paraId="46452323" w14:textId="77777777" w:rsidR="002850D6" w:rsidRPr="00E6719F" w:rsidRDefault="002850D6" w:rsidP="00E6719F">
            <w:pPr>
              <w:pStyle w:val="Sansinterligne"/>
              <w:numPr>
                <w:ilvl w:val="0"/>
                <w:numId w:val="11"/>
              </w:numPr>
              <w:ind w:left="511" w:hanging="284"/>
              <w:jc w:val="both"/>
              <w:rPr>
                <w:rFonts w:ascii="Arial" w:hAnsi="Arial" w:cs="Arial"/>
                <w:sz w:val="20"/>
                <w:szCs w:val="20"/>
              </w:rPr>
            </w:pPr>
            <w:r w:rsidRPr="00E6719F">
              <w:rPr>
                <w:rFonts w:ascii="Arial" w:hAnsi="Arial" w:cs="Arial"/>
                <w:sz w:val="20"/>
                <w:szCs w:val="20"/>
              </w:rPr>
              <w:t>Reboiser les espèces détruites</w:t>
            </w:r>
          </w:p>
        </w:tc>
      </w:tr>
      <w:tr w:rsidR="002850D6" w:rsidRPr="00E6719F" w14:paraId="76FAEDDE" w14:textId="77777777" w:rsidTr="00CC4FE6">
        <w:tc>
          <w:tcPr>
            <w:tcW w:w="3969" w:type="dxa"/>
            <w:shd w:val="clear" w:color="auto" w:fill="auto"/>
            <w:vAlign w:val="center"/>
          </w:tcPr>
          <w:p w14:paraId="7344D930" w14:textId="77777777" w:rsidR="002850D6" w:rsidRPr="00E6719F" w:rsidRDefault="002850D6" w:rsidP="00E6719F">
            <w:pPr>
              <w:pStyle w:val="Sansinterligne"/>
              <w:jc w:val="both"/>
              <w:rPr>
                <w:rFonts w:ascii="Arial" w:eastAsia="Times New Roman" w:hAnsi="Arial" w:cs="Arial"/>
                <w:sz w:val="20"/>
                <w:szCs w:val="20"/>
              </w:rPr>
            </w:pPr>
            <w:r w:rsidRPr="00E6719F">
              <w:rPr>
                <w:rFonts w:ascii="Arial" w:eastAsia="Times New Roman" w:hAnsi="Arial" w:cs="Arial"/>
                <w:sz w:val="20"/>
                <w:szCs w:val="20"/>
              </w:rPr>
              <w:t>Perturbation des activités au niveau des infrastructures sociocommunautaires (centre de santé, églises, écoles,)</w:t>
            </w:r>
          </w:p>
        </w:tc>
        <w:tc>
          <w:tcPr>
            <w:tcW w:w="5103" w:type="dxa"/>
            <w:shd w:val="clear" w:color="auto" w:fill="auto"/>
          </w:tcPr>
          <w:p w14:paraId="334CFC4D" w14:textId="77777777" w:rsidR="002850D6" w:rsidRPr="00E6719F" w:rsidRDefault="002850D6" w:rsidP="00E6719F">
            <w:pPr>
              <w:pStyle w:val="Sansinterligne"/>
              <w:numPr>
                <w:ilvl w:val="0"/>
                <w:numId w:val="11"/>
              </w:numPr>
              <w:ind w:left="511" w:hanging="284"/>
              <w:jc w:val="both"/>
              <w:rPr>
                <w:rFonts w:ascii="Arial" w:hAnsi="Arial" w:cs="Arial"/>
                <w:sz w:val="20"/>
                <w:szCs w:val="20"/>
              </w:rPr>
            </w:pPr>
            <w:r w:rsidRPr="00E6719F">
              <w:rPr>
                <w:rFonts w:ascii="Arial" w:hAnsi="Arial" w:cs="Arial"/>
                <w:sz w:val="20"/>
                <w:szCs w:val="20"/>
              </w:rPr>
              <w:t>Prendre des dispositions idoines visant la sécurité des populations pendant la mise en œuvre du projet</w:t>
            </w:r>
          </w:p>
          <w:p w14:paraId="2B77E52C" w14:textId="77777777" w:rsidR="002850D6" w:rsidRPr="00E6719F" w:rsidRDefault="002850D6" w:rsidP="00E6719F">
            <w:pPr>
              <w:pStyle w:val="Sansinterligne"/>
              <w:numPr>
                <w:ilvl w:val="0"/>
                <w:numId w:val="11"/>
              </w:numPr>
              <w:ind w:left="511" w:hanging="284"/>
              <w:jc w:val="both"/>
              <w:rPr>
                <w:rFonts w:ascii="Arial" w:hAnsi="Arial" w:cs="Arial"/>
                <w:sz w:val="20"/>
                <w:szCs w:val="20"/>
              </w:rPr>
            </w:pPr>
            <w:r w:rsidRPr="00E6719F">
              <w:rPr>
                <w:rFonts w:ascii="Arial" w:hAnsi="Arial" w:cs="Arial"/>
                <w:sz w:val="20"/>
                <w:szCs w:val="20"/>
              </w:rPr>
              <w:lastRenderedPageBreak/>
              <w:t xml:space="preserve">Installer des panneaux de signalisation le long des axes de circulation des engins lourds </w:t>
            </w:r>
          </w:p>
          <w:p w14:paraId="319FA29A" w14:textId="77777777" w:rsidR="002850D6" w:rsidRPr="00E6719F" w:rsidRDefault="002850D6" w:rsidP="00E6719F">
            <w:pPr>
              <w:pStyle w:val="Sansinterligne"/>
              <w:numPr>
                <w:ilvl w:val="0"/>
                <w:numId w:val="11"/>
              </w:numPr>
              <w:ind w:left="511" w:hanging="284"/>
              <w:jc w:val="both"/>
              <w:rPr>
                <w:rFonts w:ascii="Arial" w:hAnsi="Arial" w:cs="Arial"/>
                <w:sz w:val="20"/>
                <w:szCs w:val="20"/>
              </w:rPr>
            </w:pPr>
            <w:r w:rsidRPr="00E6719F">
              <w:rPr>
                <w:rFonts w:ascii="Arial" w:hAnsi="Arial" w:cs="Arial"/>
                <w:sz w:val="20"/>
                <w:szCs w:val="20"/>
              </w:rPr>
              <w:t>Sensibiliser les populations sur les risques d’accidents de circulation</w:t>
            </w:r>
          </w:p>
          <w:p w14:paraId="542DAAB6" w14:textId="77777777" w:rsidR="002850D6" w:rsidRPr="00E6719F" w:rsidRDefault="002850D6" w:rsidP="00E6719F">
            <w:pPr>
              <w:pStyle w:val="Sansinterligne"/>
              <w:numPr>
                <w:ilvl w:val="0"/>
                <w:numId w:val="11"/>
              </w:numPr>
              <w:ind w:left="511" w:hanging="284"/>
              <w:jc w:val="both"/>
              <w:rPr>
                <w:rFonts w:ascii="Arial" w:hAnsi="Arial" w:cs="Arial"/>
                <w:sz w:val="20"/>
                <w:szCs w:val="20"/>
              </w:rPr>
            </w:pPr>
            <w:r w:rsidRPr="00E6719F">
              <w:rPr>
                <w:rFonts w:ascii="Arial" w:hAnsi="Arial" w:cs="Arial"/>
                <w:sz w:val="20"/>
                <w:szCs w:val="20"/>
              </w:rPr>
              <w:t>Mettre en place un dispositif sécuritaire pour aider les élèves à traverser facilement la voie</w:t>
            </w:r>
          </w:p>
        </w:tc>
      </w:tr>
    </w:tbl>
    <w:p w14:paraId="1384511E" w14:textId="77777777" w:rsidR="002850D6" w:rsidRPr="00BE59C1" w:rsidRDefault="002850D6" w:rsidP="002850D6">
      <w:pPr>
        <w:pStyle w:val="Sansinterligne"/>
        <w:spacing w:line="276" w:lineRule="auto"/>
        <w:jc w:val="both"/>
        <w:rPr>
          <w:rFonts w:ascii="Arial" w:hAnsi="Arial" w:cs="Arial"/>
          <w:b/>
          <w:i/>
        </w:rPr>
      </w:pPr>
      <w:r w:rsidRPr="00BE59C1">
        <w:rPr>
          <w:rFonts w:ascii="Arial" w:hAnsi="Arial" w:cs="Arial"/>
          <w:b/>
          <w:i/>
        </w:rPr>
        <w:lastRenderedPageBreak/>
        <w:t xml:space="preserve">Source : </w:t>
      </w:r>
      <w:r w:rsidRPr="00BE59C1">
        <w:rPr>
          <w:rFonts w:ascii="Arial" w:hAnsi="Arial" w:cs="Arial"/>
          <w:i/>
        </w:rPr>
        <w:t>ACEP, 2020</w:t>
      </w:r>
    </w:p>
    <w:p w14:paraId="56289BED" w14:textId="77777777" w:rsidR="002850D6" w:rsidRPr="001C5E86" w:rsidRDefault="002850D6" w:rsidP="002850D6">
      <w:pPr>
        <w:pStyle w:val="Sansinterligne"/>
        <w:spacing w:line="276" w:lineRule="auto"/>
        <w:jc w:val="both"/>
        <w:rPr>
          <w:rFonts w:ascii="Arial" w:hAnsi="Arial" w:cs="Arial"/>
          <w:b/>
        </w:rPr>
      </w:pPr>
    </w:p>
    <w:p w14:paraId="6EF2BD7E" w14:textId="77777777" w:rsidR="002850D6" w:rsidRDefault="002850D6" w:rsidP="002850D6">
      <w:pPr>
        <w:jc w:val="both"/>
        <w:rPr>
          <w:rFonts w:ascii="Arial" w:eastAsia="Calibri" w:hAnsi="Arial" w:cs="Arial"/>
        </w:rPr>
      </w:pPr>
      <w:r w:rsidRPr="001C5E86">
        <w:rPr>
          <w:rFonts w:ascii="Arial" w:eastAsia="Calibri" w:hAnsi="Arial" w:cs="Arial"/>
        </w:rPr>
        <w:t xml:space="preserve">Les impacts du projet affectent les biens à usage d’habitation de même que les activités sources de revenus des PAP (tableau 3) et, pour certaines PAP dans la zone d’intervention, ces activités affectées sont les principales sources de revenus. </w:t>
      </w:r>
    </w:p>
    <w:p w14:paraId="715C8847" w14:textId="77777777" w:rsidR="002850D6" w:rsidRPr="00721EB1" w:rsidRDefault="002850D6" w:rsidP="00E6719F">
      <w:pPr>
        <w:pStyle w:val="Paragraphedeliste"/>
      </w:pPr>
      <w:r w:rsidRPr="00721EB1">
        <w:t>Biens affectés dans l’emprise du projet</w:t>
      </w:r>
    </w:p>
    <w:p w14:paraId="05E4EF3A" w14:textId="39BEB2F8" w:rsidR="002850D6" w:rsidRPr="00BE59C1" w:rsidRDefault="002850D6"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83" w:name="_Toc3224904"/>
      <w:bookmarkStart w:id="84" w:name="_Toc52652535"/>
      <w:r w:rsidRPr="00BE59C1">
        <w:rPr>
          <w:rFonts w:ascii="Arial" w:eastAsia="Times New Roman" w:hAnsi="Arial" w:cs="Arial"/>
          <w:b/>
          <w:color w:val="0070C0"/>
          <w:shd w:val="clear" w:color="auto" w:fill="FFFFFF"/>
          <w:lang w:eastAsia="de-DE"/>
        </w:rPr>
        <w:t xml:space="preserve">Tableau </w:t>
      </w:r>
      <w:r w:rsidR="00042F1E" w:rsidRPr="00BE59C1">
        <w:rPr>
          <w:rFonts w:ascii="Arial" w:eastAsia="Times New Roman" w:hAnsi="Arial" w:cs="Arial"/>
          <w:b/>
          <w:color w:val="0070C0"/>
          <w:shd w:val="clear" w:color="auto" w:fill="FFFFFF"/>
          <w:lang w:eastAsia="de-DE"/>
        </w:rPr>
        <w:fldChar w:fldCharType="begin"/>
      </w:r>
      <w:r w:rsidR="00042F1E" w:rsidRPr="00BE59C1">
        <w:rPr>
          <w:rFonts w:ascii="Arial" w:eastAsia="Times New Roman" w:hAnsi="Arial" w:cs="Arial"/>
          <w:b/>
          <w:color w:val="0070C0"/>
          <w:shd w:val="clear" w:color="auto" w:fill="FFFFFF"/>
          <w:lang w:eastAsia="de-DE"/>
        </w:rPr>
        <w:instrText xml:space="preserve"> SEQ Tableau \* ARABIC </w:instrText>
      </w:r>
      <w:r w:rsidR="00042F1E"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3</w:t>
      </w:r>
      <w:r w:rsidR="00042F1E" w:rsidRPr="00BE59C1">
        <w:rPr>
          <w:rFonts w:ascii="Arial" w:eastAsia="Times New Roman" w:hAnsi="Arial" w:cs="Arial"/>
          <w:b/>
          <w:color w:val="0070C0"/>
          <w:shd w:val="clear" w:color="auto" w:fill="FFFFFF"/>
          <w:lang w:eastAsia="de-DE"/>
        </w:rPr>
        <w:fldChar w:fldCharType="end"/>
      </w:r>
      <w:r w:rsidRPr="00BE59C1">
        <w:rPr>
          <w:rFonts w:ascii="Arial" w:eastAsia="Times New Roman" w:hAnsi="Arial" w:cs="Arial"/>
          <w:b/>
          <w:color w:val="0070C0"/>
          <w:shd w:val="clear" w:color="auto" w:fill="FFFFFF"/>
          <w:lang w:eastAsia="de-DE"/>
        </w:rPr>
        <w:t> : Présentation des biens affectés</w:t>
      </w:r>
      <w:bookmarkEnd w:id="83"/>
      <w:bookmarkEnd w:id="84"/>
    </w:p>
    <w:tbl>
      <w:tblPr>
        <w:tblW w:w="7900" w:type="dxa"/>
        <w:jc w:val="center"/>
        <w:tblCellMar>
          <w:left w:w="70" w:type="dxa"/>
          <w:right w:w="70" w:type="dxa"/>
        </w:tblCellMar>
        <w:tblLook w:val="04A0" w:firstRow="1" w:lastRow="0" w:firstColumn="1" w:lastColumn="0" w:noHBand="0" w:noVBand="1"/>
      </w:tblPr>
      <w:tblGrid>
        <w:gridCol w:w="3220"/>
        <w:gridCol w:w="2240"/>
        <w:gridCol w:w="1140"/>
        <w:gridCol w:w="1300"/>
      </w:tblGrid>
      <w:tr w:rsidR="002850D6" w:rsidRPr="00E6719F" w14:paraId="5AC5CF60" w14:textId="77777777" w:rsidTr="00CC4FE6">
        <w:trPr>
          <w:trHeight w:val="315"/>
          <w:tblHeader/>
          <w:jc w:val="center"/>
        </w:trPr>
        <w:tc>
          <w:tcPr>
            <w:tcW w:w="3220" w:type="dxa"/>
            <w:tcBorders>
              <w:top w:val="single" w:sz="8" w:space="0" w:color="auto"/>
              <w:left w:val="single" w:sz="8" w:space="0" w:color="auto"/>
              <w:bottom w:val="single" w:sz="8" w:space="0" w:color="auto"/>
              <w:right w:val="single" w:sz="8" w:space="0" w:color="auto"/>
            </w:tcBorders>
            <w:shd w:val="clear" w:color="000000" w:fill="A5A5A5"/>
            <w:vAlign w:val="center"/>
            <w:hideMark/>
          </w:tcPr>
          <w:p w14:paraId="3ABA390C"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000000" w:fill="A5A5A5"/>
            <w:vAlign w:val="center"/>
            <w:hideMark/>
          </w:tcPr>
          <w:p w14:paraId="152B44F3"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000000" w:fill="A5A5A5"/>
            <w:vAlign w:val="center"/>
            <w:hideMark/>
          </w:tcPr>
          <w:p w14:paraId="3800CB9C"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000000" w:fill="A5A5A5"/>
            <w:vAlign w:val="center"/>
            <w:hideMark/>
          </w:tcPr>
          <w:p w14:paraId="118FF565"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w:t>
            </w:r>
          </w:p>
        </w:tc>
      </w:tr>
      <w:tr w:rsidR="002850D6" w:rsidRPr="00E6719F" w14:paraId="5F7CF76F" w14:textId="77777777" w:rsidTr="00CC4FE6">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71B16BBD"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Biens à usage d’habitation et connexes</w:t>
            </w:r>
          </w:p>
        </w:tc>
        <w:tc>
          <w:tcPr>
            <w:tcW w:w="2240" w:type="dxa"/>
            <w:tcBorders>
              <w:top w:val="nil"/>
              <w:left w:val="nil"/>
              <w:bottom w:val="single" w:sz="8" w:space="0" w:color="auto"/>
              <w:right w:val="single" w:sz="8" w:space="0" w:color="auto"/>
            </w:tcBorders>
            <w:shd w:val="clear" w:color="auto" w:fill="auto"/>
            <w:noWrap/>
            <w:vAlign w:val="center"/>
            <w:hideMark/>
          </w:tcPr>
          <w:p w14:paraId="3E7F3802"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Apatam</w:t>
            </w:r>
          </w:p>
        </w:tc>
        <w:tc>
          <w:tcPr>
            <w:tcW w:w="1140" w:type="dxa"/>
            <w:tcBorders>
              <w:top w:val="nil"/>
              <w:left w:val="nil"/>
              <w:bottom w:val="single" w:sz="8" w:space="0" w:color="auto"/>
              <w:right w:val="single" w:sz="8" w:space="0" w:color="auto"/>
            </w:tcBorders>
            <w:shd w:val="clear" w:color="auto" w:fill="auto"/>
            <w:noWrap/>
            <w:vAlign w:val="center"/>
            <w:hideMark/>
          </w:tcPr>
          <w:p w14:paraId="3194726E"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5</w:t>
            </w:r>
          </w:p>
        </w:tc>
        <w:tc>
          <w:tcPr>
            <w:tcW w:w="1300" w:type="dxa"/>
            <w:tcBorders>
              <w:top w:val="nil"/>
              <w:left w:val="nil"/>
              <w:bottom w:val="single" w:sz="8" w:space="0" w:color="auto"/>
              <w:right w:val="single" w:sz="8" w:space="0" w:color="auto"/>
            </w:tcBorders>
            <w:shd w:val="clear" w:color="auto" w:fill="auto"/>
            <w:noWrap/>
            <w:vAlign w:val="center"/>
            <w:hideMark/>
          </w:tcPr>
          <w:p w14:paraId="26F6A74D"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2,39</w:t>
            </w:r>
          </w:p>
        </w:tc>
      </w:tr>
      <w:tr w:rsidR="002850D6" w:rsidRPr="00E6719F" w14:paraId="3FC1E0C2"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582D3B95"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A53B04C"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Auvent</w:t>
            </w:r>
          </w:p>
        </w:tc>
        <w:tc>
          <w:tcPr>
            <w:tcW w:w="1140" w:type="dxa"/>
            <w:tcBorders>
              <w:top w:val="nil"/>
              <w:left w:val="nil"/>
              <w:bottom w:val="single" w:sz="8" w:space="0" w:color="auto"/>
              <w:right w:val="single" w:sz="8" w:space="0" w:color="auto"/>
            </w:tcBorders>
            <w:shd w:val="clear" w:color="auto" w:fill="auto"/>
            <w:noWrap/>
            <w:vAlign w:val="center"/>
            <w:hideMark/>
          </w:tcPr>
          <w:p w14:paraId="579F4666"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145C9B63"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0,96</w:t>
            </w:r>
          </w:p>
        </w:tc>
      </w:tr>
      <w:tr w:rsidR="002850D6" w:rsidRPr="00E6719F" w14:paraId="70E9543B"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0BD84A5F"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3A9D477"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Baraque</w:t>
            </w:r>
          </w:p>
        </w:tc>
        <w:tc>
          <w:tcPr>
            <w:tcW w:w="1140" w:type="dxa"/>
            <w:tcBorders>
              <w:top w:val="nil"/>
              <w:left w:val="nil"/>
              <w:bottom w:val="single" w:sz="8" w:space="0" w:color="auto"/>
              <w:right w:val="single" w:sz="8" w:space="0" w:color="auto"/>
            </w:tcBorders>
            <w:shd w:val="clear" w:color="auto" w:fill="auto"/>
            <w:noWrap/>
            <w:vAlign w:val="center"/>
            <w:hideMark/>
          </w:tcPr>
          <w:p w14:paraId="25488451"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6A08DBE8"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0,96</w:t>
            </w:r>
          </w:p>
        </w:tc>
      </w:tr>
      <w:tr w:rsidR="002850D6" w:rsidRPr="00E6719F" w14:paraId="4CF3EBDE"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42514C6D"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3EDC824"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Cabine à compteur</w:t>
            </w:r>
          </w:p>
        </w:tc>
        <w:tc>
          <w:tcPr>
            <w:tcW w:w="1140" w:type="dxa"/>
            <w:tcBorders>
              <w:top w:val="nil"/>
              <w:left w:val="nil"/>
              <w:bottom w:val="single" w:sz="8" w:space="0" w:color="auto"/>
              <w:right w:val="single" w:sz="8" w:space="0" w:color="auto"/>
            </w:tcBorders>
            <w:shd w:val="clear" w:color="auto" w:fill="auto"/>
            <w:noWrap/>
            <w:vAlign w:val="center"/>
            <w:hideMark/>
          </w:tcPr>
          <w:p w14:paraId="1423DF0D"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3F30C49F"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0,48</w:t>
            </w:r>
          </w:p>
        </w:tc>
      </w:tr>
      <w:tr w:rsidR="002850D6" w:rsidRPr="00E6719F" w14:paraId="6436B6C1"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44AC70E6"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6740BD0"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Clôture</w:t>
            </w:r>
          </w:p>
        </w:tc>
        <w:tc>
          <w:tcPr>
            <w:tcW w:w="1140" w:type="dxa"/>
            <w:tcBorders>
              <w:top w:val="nil"/>
              <w:left w:val="nil"/>
              <w:bottom w:val="single" w:sz="8" w:space="0" w:color="auto"/>
              <w:right w:val="single" w:sz="8" w:space="0" w:color="auto"/>
            </w:tcBorders>
            <w:shd w:val="clear" w:color="auto" w:fill="auto"/>
            <w:noWrap/>
            <w:vAlign w:val="center"/>
            <w:hideMark/>
          </w:tcPr>
          <w:p w14:paraId="4CF5DF63"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25</w:t>
            </w:r>
          </w:p>
        </w:tc>
        <w:tc>
          <w:tcPr>
            <w:tcW w:w="1300" w:type="dxa"/>
            <w:tcBorders>
              <w:top w:val="nil"/>
              <w:left w:val="nil"/>
              <w:bottom w:val="single" w:sz="8" w:space="0" w:color="auto"/>
              <w:right w:val="single" w:sz="8" w:space="0" w:color="auto"/>
            </w:tcBorders>
            <w:shd w:val="clear" w:color="auto" w:fill="auto"/>
            <w:noWrap/>
            <w:vAlign w:val="center"/>
            <w:hideMark/>
          </w:tcPr>
          <w:p w14:paraId="0F87B4FB"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11,96</w:t>
            </w:r>
          </w:p>
        </w:tc>
      </w:tr>
      <w:tr w:rsidR="002850D6" w:rsidRPr="00E6719F" w14:paraId="6FBAA2D7"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220E0573"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EF3BF82"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Cuisine</w:t>
            </w:r>
          </w:p>
        </w:tc>
        <w:tc>
          <w:tcPr>
            <w:tcW w:w="1140" w:type="dxa"/>
            <w:tcBorders>
              <w:top w:val="nil"/>
              <w:left w:val="nil"/>
              <w:bottom w:val="single" w:sz="8" w:space="0" w:color="auto"/>
              <w:right w:val="single" w:sz="8" w:space="0" w:color="auto"/>
            </w:tcBorders>
            <w:shd w:val="clear" w:color="auto" w:fill="auto"/>
            <w:noWrap/>
            <w:vAlign w:val="center"/>
            <w:hideMark/>
          </w:tcPr>
          <w:p w14:paraId="38069094"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6EE55A00"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0,96</w:t>
            </w:r>
          </w:p>
        </w:tc>
      </w:tr>
      <w:tr w:rsidR="002850D6" w:rsidRPr="00E6719F" w14:paraId="52138A44"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66060139"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F69CFF0"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Dalot</w:t>
            </w:r>
          </w:p>
        </w:tc>
        <w:tc>
          <w:tcPr>
            <w:tcW w:w="1140" w:type="dxa"/>
            <w:tcBorders>
              <w:top w:val="nil"/>
              <w:left w:val="nil"/>
              <w:bottom w:val="single" w:sz="8" w:space="0" w:color="auto"/>
              <w:right w:val="single" w:sz="8" w:space="0" w:color="auto"/>
            </w:tcBorders>
            <w:shd w:val="clear" w:color="auto" w:fill="auto"/>
            <w:noWrap/>
            <w:vAlign w:val="center"/>
            <w:hideMark/>
          </w:tcPr>
          <w:p w14:paraId="695AD0B3"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5C054ACD"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0,48</w:t>
            </w:r>
          </w:p>
        </w:tc>
      </w:tr>
      <w:tr w:rsidR="002850D6" w:rsidRPr="00E6719F" w14:paraId="5E33F6A7"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52AC2CD7"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24121A7"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Douche</w:t>
            </w:r>
          </w:p>
        </w:tc>
        <w:tc>
          <w:tcPr>
            <w:tcW w:w="1140" w:type="dxa"/>
            <w:tcBorders>
              <w:top w:val="nil"/>
              <w:left w:val="nil"/>
              <w:bottom w:val="single" w:sz="8" w:space="0" w:color="auto"/>
              <w:right w:val="single" w:sz="8" w:space="0" w:color="auto"/>
            </w:tcBorders>
            <w:shd w:val="clear" w:color="auto" w:fill="auto"/>
            <w:noWrap/>
            <w:vAlign w:val="center"/>
            <w:hideMark/>
          </w:tcPr>
          <w:p w14:paraId="07B4CC94"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3E18F320"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0,48</w:t>
            </w:r>
          </w:p>
        </w:tc>
      </w:tr>
      <w:tr w:rsidR="002850D6" w:rsidRPr="00E6719F" w14:paraId="1B4ACE87"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0A8A5151"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75E526F"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Forage</w:t>
            </w:r>
          </w:p>
        </w:tc>
        <w:tc>
          <w:tcPr>
            <w:tcW w:w="1140" w:type="dxa"/>
            <w:tcBorders>
              <w:top w:val="nil"/>
              <w:left w:val="nil"/>
              <w:bottom w:val="single" w:sz="8" w:space="0" w:color="auto"/>
              <w:right w:val="single" w:sz="8" w:space="0" w:color="auto"/>
            </w:tcBorders>
            <w:shd w:val="clear" w:color="auto" w:fill="auto"/>
            <w:noWrap/>
            <w:vAlign w:val="center"/>
            <w:hideMark/>
          </w:tcPr>
          <w:p w14:paraId="788D6D7F"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64AEA708"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0,48</w:t>
            </w:r>
          </w:p>
        </w:tc>
      </w:tr>
      <w:tr w:rsidR="002850D6" w:rsidRPr="00E6719F" w14:paraId="5CB9C863"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1FE1C4BF"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345939A"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Fosse septique</w:t>
            </w:r>
          </w:p>
        </w:tc>
        <w:tc>
          <w:tcPr>
            <w:tcW w:w="1140" w:type="dxa"/>
            <w:tcBorders>
              <w:top w:val="nil"/>
              <w:left w:val="nil"/>
              <w:bottom w:val="single" w:sz="8" w:space="0" w:color="auto"/>
              <w:right w:val="single" w:sz="8" w:space="0" w:color="auto"/>
            </w:tcBorders>
            <w:shd w:val="clear" w:color="auto" w:fill="auto"/>
            <w:noWrap/>
            <w:vAlign w:val="center"/>
            <w:hideMark/>
          </w:tcPr>
          <w:p w14:paraId="0F3C47FA"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16A1EACF"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0,48</w:t>
            </w:r>
          </w:p>
        </w:tc>
      </w:tr>
      <w:tr w:rsidR="002850D6" w:rsidRPr="00E6719F" w14:paraId="2A14A70C"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5E4958DA"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EE289B3"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Garage</w:t>
            </w:r>
          </w:p>
        </w:tc>
        <w:tc>
          <w:tcPr>
            <w:tcW w:w="1140" w:type="dxa"/>
            <w:tcBorders>
              <w:top w:val="nil"/>
              <w:left w:val="nil"/>
              <w:bottom w:val="single" w:sz="8" w:space="0" w:color="auto"/>
              <w:right w:val="single" w:sz="8" w:space="0" w:color="auto"/>
            </w:tcBorders>
            <w:shd w:val="clear" w:color="auto" w:fill="auto"/>
            <w:noWrap/>
            <w:vAlign w:val="center"/>
            <w:hideMark/>
          </w:tcPr>
          <w:p w14:paraId="13C95E17"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2F2B4577"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0,48</w:t>
            </w:r>
          </w:p>
        </w:tc>
      </w:tr>
      <w:tr w:rsidR="002850D6" w:rsidRPr="00E6719F" w14:paraId="26B8FCAE"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75592F67"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97C7D86"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Hangar</w:t>
            </w:r>
          </w:p>
        </w:tc>
        <w:tc>
          <w:tcPr>
            <w:tcW w:w="1140" w:type="dxa"/>
            <w:tcBorders>
              <w:top w:val="nil"/>
              <w:left w:val="nil"/>
              <w:bottom w:val="single" w:sz="8" w:space="0" w:color="auto"/>
              <w:right w:val="single" w:sz="8" w:space="0" w:color="auto"/>
            </w:tcBorders>
            <w:shd w:val="clear" w:color="auto" w:fill="auto"/>
            <w:noWrap/>
            <w:vAlign w:val="center"/>
            <w:hideMark/>
          </w:tcPr>
          <w:p w14:paraId="37E8684E"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9</w:t>
            </w:r>
          </w:p>
        </w:tc>
        <w:tc>
          <w:tcPr>
            <w:tcW w:w="1300" w:type="dxa"/>
            <w:tcBorders>
              <w:top w:val="nil"/>
              <w:left w:val="nil"/>
              <w:bottom w:val="single" w:sz="8" w:space="0" w:color="auto"/>
              <w:right w:val="single" w:sz="8" w:space="0" w:color="auto"/>
            </w:tcBorders>
            <w:shd w:val="clear" w:color="auto" w:fill="auto"/>
            <w:noWrap/>
            <w:vAlign w:val="center"/>
            <w:hideMark/>
          </w:tcPr>
          <w:p w14:paraId="69F63E18"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4,31</w:t>
            </w:r>
          </w:p>
        </w:tc>
      </w:tr>
      <w:tr w:rsidR="002850D6" w:rsidRPr="00E6719F" w14:paraId="5B4D753F"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21C27083"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B630823"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Maison en maçonnerie</w:t>
            </w:r>
          </w:p>
        </w:tc>
        <w:tc>
          <w:tcPr>
            <w:tcW w:w="1140" w:type="dxa"/>
            <w:tcBorders>
              <w:top w:val="nil"/>
              <w:left w:val="nil"/>
              <w:bottom w:val="single" w:sz="8" w:space="0" w:color="auto"/>
              <w:right w:val="single" w:sz="8" w:space="0" w:color="auto"/>
            </w:tcBorders>
            <w:shd w:val="clear" w:color="auto" w:fill="auto"/>
            <w:noWrap/>
            <w:vAlign w:val="center"/>
            <w:hideMark/>
          </w:tcPr>
          <w:p w14:paraId="613C098B"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17</w:t>
            </w:r>
          </w:p>
        </w:tc>
        <w:tc>
          <w:tcPr>
            <w:tcW w:w="1300" w:type="dxa"/>
            <w:tcBorders>
              <w:top w:val="nil"/>
              <w:left w:val="nil"/>
              <w:bottom w:val="single" w:sz="8" w:space="0" w:color="auto"/>
              <w:right w:val="single" w:sz="8" w:space="0" w:color="auto"/>
            </w:tcBorders>
            <w:shd w:val="clear" w:color="auto" w:fill="auto"/>
            <w:noWrap/>
            <w:vAlign w:val="center"/>
            <w:hideMark/>
          </w:tcPr>
          <w:p w14:paraId="574709BD"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8,13</w:t>
            </w:r>
          </w:p>
        </w:tc>
      </w:tr>
      <w:tr w:rsidR="002850D6" w:rsidRPr="00E6719F" w14:paraId="0C6119D5"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4597C6B5"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AAED8E8"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Plaque à déplacer</w:t>
            </w:r>
          </w:p>
        </w:tc>
        <w:tc>
          <w:tcPr>
            <w:tcW w:w="1140" w:type="dxa"/>
            <w:tcBorders>
              <w:top w:val="nil"/>
              <w:left w:val="nil"/>
              <w:bottom w:val="single" w:sz="8" w:space="0" w:color="auto"/>
              <w:right w:val="single" w:sz="8" w:space="0" w:color="auto"/>
            </w:tcBorders>
            <w:shd w:val="clear" w:color="auto" w:fill="auto"/>
            <w:noWrap/>
            <w:vAlign w:val="center"/>
            <w:hideMark/>
          </w:tcPr>
          <w:p w14:paraId="50C41D3D"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0EA288A7"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0,48</w:t>
            </w:r>
          </w:p>
        </w:tc>
      </w:tr>
      <w:tr w:rsidR="002850D6" w:rsidRPr="00E6719F" w14:paraId="5E2ABAA4"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0428A579"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660C310"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Pompe</w:t>
            </w:r>
          </w:p>
        </w:tc>
        <w:tc>
          <w:tcPr>
            <w:tcW w:w="1140" w:type="dxa"/>
            <w:tcBorders>
              <w:top w:val="nil"/>
              <w:left w:val="nil"/>
              <w:bottom w:val="single" w:sz="8" w:space="0" w:color="auto"/>
              <w:right w:val="single" w:sz="8" w:space="0" w:color="auto"/>
            </w:tcBorders>
            <w:shd w:val="clear" w:color="auto" w:fill="auto"/>
            <w:noWrap/>
            <w:vAlign w:val="center"/>
            <w:hideMark/>
          </w:tcPr>
          <w:p w14:paraId="692807D0"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3FC0AFF2"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0,48</w:t>
            </w:r>
          </w:p>
        </w:tc>
      </w:tr>
      <w:tr w:rsidR="002850D6" w:rsidRPr="00E6719F" w14:paraId="5D97D367"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28471CB7"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B256AFA"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Puisard</w:t>
            </w:r>
          </w:p>
        </w:tc>
        <w:tc>
          <w:tcPr>
            <w:tcW w:w="1140" w:type="dxa"/>
            <w:tcBorders>
              <w:top w:val="nil"/>
              <w:left w:val="nil"/>
              <w:bottom w:val="single" w:sz="8" w:space="0" w:color="auto"/>
              <w:right w:val="single" w:sz="8" w:space="0" w:color="auto"/>
            </w:tcBorders>
            <w:shd w:val="clear" w:color="auto" w:fill="auto"/>
            <w:noWrap/>
            <w:vAlign w:val="center"/>
            <w:hideMark/>
          </w:tcPr>
          <w:p w14:paraId="7585D222"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18</w:t>
            </w:r>
          </w:p>
        </w:tc>
        <w:tc>
          <w:tcPr>
            <w:tcW w:w="1300" w:type="dxa"/>
            <w:tcBorders>
              <w:top w:val="nil"/>
              <w:left w:val="nil"/>
              <w:bottom w:val="single" w:sz="8" w:space="0" w:color="auto"/>
              <w:right w:val="single" w:sz="8" w:space="0" w:color="auto"/>
            </w:tcBorders>
            <w:shd w:val="clear" w:color="auto" w:fill="auto"/>
            <w:noWrap/>
            <w:vAlign w:val="center"/>
            <w:hideMark/>
          </w:tcPr>
          <w:p w14:paraId="29DB4FF9"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8,61</w:t>
            </w:r>
          </w:p>
        </w:tc>
      </w:tr>
      <w:tr w:rsidR="002850D6" w:rsidRPr="00E6719F" w14:paraId="6A6524B6"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24960F5B"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BD7CFFB"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Puits</w:t>
            </w:r>
          </w:p>
        </w:tc>
        <w:tc>
          <w:tcPr>
            <w:tcW w:w="1140" w:type="dxa"/>
            <w:tcBorders>
              <w:top w:val="nil"/>
              <w:left w:val="nil"/>
              <w:bottom w:val="single" w:sz="8" w:space="0" w:color="auto"/>
              <w:right w:val="single" w:sz="8" w:space="0" w:color="auto"/>
            </w:tcBorders>
            <w:shd w:val="clear" w:color="auto" w:fill="auto"/>
            <w:noWrap/>
            <w:vAlign w:val="center"/>
            <w:hideMark/>
          </w:tcPr>
          <w:p w14:paraId="11529353"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27EA810A"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0,48</w:t>
            </w:r>
          </w:p>
        </w:tc>
      </w:tr>
      <w:tr w:rsidR="002850D6" w:rsidRPr="00E6719F" w14:paraId="69A26531"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453E5047"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29A9ECB"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Rampe</w:t>
            </w:r>
          </w:p>
        </w:tc>
        <w:tc>
          <w:tcPr>
            <w:tcW w:w="1140" w:type="dxa"/>
            <w:tcBorders>
              <w:top w:val="nil"/>
              <w:left w:val="nil"/>
              <w:bottom w:val="single" w:sz="8" w:space="0" w:color="auto"/>
              <w:right w:val="single" w:sz="8" w:space="0" w:color="auto"/>
            </w:tcBorders>
            <w:shd w:val="clear" w:color="auto" w:fill="auto"/>
            <w:noWrap/>
            <w:vAlign w:val="center"/>
            <w:hideMark/>
          </w:tcPr>
          <w:p w14:paraId="00CA93E9"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73</w:t>
            </w:r>
          </w:p>
        </w:tc>
        <w:tc>
          <w:tcPr>
            <w:tcW w:w="1300" w:type="dxa"/>
            <w:tcBorders>
              <w:top w:val="nil"/>
              <w:left w:val="nil"/>
              <w:bottom w:val="single" w:sz="8" w:space="0" w:color="auto"/>
              <w:right w:val="single" w:sz="8" w:space="0" w:color="auto"/>
            </w:tcBorders>
            <w:shd w:val="clear" w:color="auto" w:fill="auto"/>
            <w:noWrap/>
            <w:vAlign w:val="center"/>
            <w:hideMark/>
          </w:tcPr>
          <w:p w14:paraId="76991408"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34,93</w:t>
            </w:r>
          </w:p>
        </w:tc>
      </w:tr>
      <w:tr w:rsidR="002850D6" w:rsidRPr="00E6719F" w14:paraId="1C87E6A4"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1611045C"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5E1050E"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Terrasse</w:t>
            </w:r>
          </w:p>
        </w:tc>
        <w:tc>
          <w:tcPr>
            <w:tcW w:w="1140" w:type="dxa"/>
            <w:tcBorders>
              <w:top w:val="nil"/>
              <w:left w:val="nil"/>
              <w:bottom w:val="single" w:sz="8" w:space="0" w:color="auto"/>
              <w:right w:val="single" w:sz="8" w:space="0" w:color="auto"/>
            </w:tcBorders>
            <w:shd w:val="clear" w:color="auto" w:fill="auto"/>
            <w:noWrap/>
            <w:vAlign w:val="center"/>
            <w:hideMark/>
          </w:tcPr>
          <w:p w14:paraId="448BB670"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45</w:t>
            </w:r>
          </w:p>
        </w:tc>
        <w:tc>
          <w:tcPr>
            <w:tcW w:w="1300" w:type="dxa"/>
            <w:tcBorders>
              <w:top w:val="nil"/>
              <w:left w:val="nil"/>
              <w:bottom w:val="single" w:sz="8" w:space="0" w:color="auto"/>
              <w:right w:val="single" w:sz="8" w:space="0" w:color="auto"/>
            </w:tcBorders>
            <w:shd w:val="clear" w:color="auto" w:fill="auto"/>
            <w:noWrap/>
            <w:vAlign w:val="center"/>
            <w:hideMark/>
          </w:tcPr>
          <w:p w14:paraId="3EE2C40C"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21,53</w:t>
            </w:r>
          </w:p>
        </w:tc>
      </w:tr>
      <w:tr w:rsidR="002850D6" w:rsidRPr="00E6719F" w14:paraId="3F57CCB0"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24A7D2BC"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54C2FC4"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Toilette</w:t>
            </w:r>
          </w:p>
        </w:tc>
        <w:tc>
          <w:tcPr>
            <w:tcW w:w="1140" w:type="dxa"/>
            <w:tcBorders>
              <w:top w:val="nil"/>
              <w:left w:val="nil"/>
              <w:bottom w:val="single" w:sz="8" w:space="0" w:color="auto"/>
              <w:right w:val="single" w:sz="8" w:space="0" w:color="auto"/>
            </w:tcBorders>
            <w:shd w:val="clear" w:color="auto" w:fill="auto"/>
            <w:noWrap/>
            <w:vAlign w:val="center"/>
            <w:hideMark/>
          </w:tcPr>
          <w:p w14:paraId="66D15841"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08339E97"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0,96</w:t>
            </w:r>
          </w:p>
        </w:tc>
      </w:tr>
      <w:tr w:rsidR="002850D6" w:rsidRPr="00E6719F" w14:paraId="67F9BE7F" w14:textId="77777777" w:rsidTr="00CC4FE6">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265460DE"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0E14F1D4"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209</w:t>
            </w:r>
          </w:p>
        </w:tc>
        <w:tc>
          <w:tcPr>
            <w:tcW w:w="1300" w:type="dxa"/>
            <w:tcBorders>
              <w:top w:val="nil"/>
              <w:left w:val="nil"/>
              <w:bottom w:val="single" w:sz="8" w:space="0" w:color="auto"/>
              <w:right w:val="single" w:sz="8" w:space="0" w:color="auto"/>
            </w:tcBorders>
            <w:shd w:val="clear" w:color="000000" w:fill="000000"/>
            <w:noWrap/>
            <w:vAlign w:val="center"/>
            <w:hideMark/>
          </w:tcPr>
          <w:p w14:paraId="548E08F0"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100,00</w:t>
            </w:r>
          </w:p>
        </w:tc>
      </w:tr>
      <w:tr w:rsidR="002850D6" w:rsidRPr="00E6719F" w14:paraId="0EE82C50" w14:textId="77777777" w:rsidTr="00CC4FE6">
        <w:trPr>
          <w:trHeight w:val="315"/>
          <w:jc w:val="center"/>
        </w:trPr>
        <w:tc>
          <w:tcPr>
            <w:tcW w:w="3220" w:type="dxa"/>
            <w:tcBorders>
              <w:top w:val="nil"/>
              <w:left w:val="nil"/>
              <w:bottom w:val="nil"/>
              <w:right w:val="nil"/>
            </w:tcBorders>
            <w:shd w:val="clear" w:color="auto" w:fill="auto"/>
            <w:noWrap/>
            <w:vAlign w:val="bottom"/>
            <w:hideMark/>
          </w:tcPr>
          <w:p w14:paraId="730DE9C5" w14:textId="77777777" w:rsidR="002850D6" w:rsidRPr="00E6719F" w:rsidRDefault="002850D6" w:rsidP="00E6719F">
            <w:pPr>
              <w:spacing w:after="0" w:line="240" w:lineRule="auto"/>
              <w:jc w:val="center"/>
              <w:rPr>
                <w:rFonts w:ascii="Arial" w:eastAsia="Times New Roman" w:hAnsi="Arial" w:cs="Arial"/>
                <w:lang w:eastAsia="fr-FR"/>
              </w:rPr>
            </w:pPr>
          </w:p>
        </w:tc>
        <w:tc>
          <w:tcPr>
            <w:tcW w:w="2240" w:type="dxa"/>
            <w:tcBorders>
              <w:top w:val="nil"/>
              <w:left w:val="nil"/>
              <w:bottom w:val="nil"/>
              <w:right w:val="nil"/>
            </w:tcBorders>
            <w:shd w:val="clear" w:color="auto" w:fill="auto"/>
            <w:noWrap/>
            <w:vAlign w:val="bottom"/>
            <w:hideMark/>
          </w:tcPr>
          <w:p w14:paraId="77CE3063" w14:textId="77777777" w:rsidR="002850D6" w:rsidRPr="00E6719F" w:rsidRDefault="002850D6" w:rsidP="00E6719F">
            <w:pPr>
              <w:spacing w:after="0" w:line="240" w:lineRule="auto"/>
              <w:rPr>
                <w:rFonts w:ascii="Arial" w:eastAsia="Times New Roman" w:hAnsi="Arial" w:cs="Arial"/>
                <w:lang w:eastAsia="fr-FR"/>
              </w:rPr>
            </w:pPr>
          </w:p>
        </w:tc>
        <w:tc>
          <w:tcPr>
            <w:tcW w:w="1140" w:type="dxa"/>
            <w:tcBorders>
              <w:top w:val="nil"/>
              <w:left w:val="nil"/>
              <w:bottom w:val="nil"/>
              <w:right w:val="nil"/>
            </w:tcBorders>
            <w:shd w:val="clear" w:color="auto" w:fill="auto"/>
            <w:noWrap/>
            <w:vAlign w:val="bottom"/>
            <w:hideMark/>
          </w:tcPr>
          <w:p w14:paraId="3C232FB0" w14:textId="77777777" w:rsidR="002850D6" w:rsidRPr="00E6719F" w:rsidRDefault="002850D6" w:rsidP="00E6719F">
            <w:pPr>
              <w:spacing w:after="0" w:line="240" w:lineRule="auto"/>
              <w:jc w:val="center"/>
              <w:rPr>
                <w:rFonts w:ascii="Arial" w:eastAsia="Times New Roman" w:hAnsi="Arial" w:cs="Arial"/>
                <w:lang w:eastAsia="fr-FR"/>
              </w:rPr>
            </w:pPr>
          </w:p>
        </w:tc>
        <w:tc>
          <w:tcPr>
            <w:tcW w:w="1300" w:type="dxa"/>
            <w:tcBorders>
              <w:top w:val="nil"/>
              <w:left w:val="nil"/>
              <w:bottom w:val="nil"/>
              <w:right w:val="nil"/>
            </w:tcBorders>
            <w:shd w:val="clear" w:color="auto" w:fill="auto"/>
            <w:noWrap/>
            <w:vAlign w:val="bottom"/>
            <w:hideMark/>
          </w:tcPr>
          <w:p w14:paraId="2CE9582B" w14:textId="77777777" w:rsidR="002850D6" w:rsidRPr="00E6719F" w:rsidRDefault="002850D6" w:rsidP="00E6719F">
            <w:pPr>
              <w:spacing w:after="0" w:line="240" w:lineRule="auto"/>
              <w:jc w:val="center"/>
              <w:rPr>
                <w:rFonts w:ascii="Arial" w:eastAsia="Times New Roman" w:hAnsi="Arial" w:cs="Arial"/>
                <w:lang w:eastAsia="fr-FR"/>
              </w:rPr>
            </w:pPr>
          </w:p>
        </w:tc>
      </w:tr>
      <w:tr w:rsidR="002850D6" w:rsidRPr="00E6719F" w14:paraId="28B24F29" w14:textId="77777777" w:rsidTr="00CC4FE6">
        <w:trPr>
          <w:trHeight w:val="315"/>
          <w:jc w:val="center"/>
        </w:trPr>
        <w:tc>
          <w:tcPr>
            <w:tcW w:w="3220" w:type="dxa"/>
            <w:tcBorders>
              <w:top w:val="single" w:sz="8" w:space="0" w:color="auto"/>
              <w:left w:val="single" w:sz="8" w:space="0" w:color="auto"/>
              <w:bottom w:val="single" w:sz="8" w:space="0" w:color="auto"/>
              <w:right w:val="single" w:sz="8" w:space="0" w:color="auto"/>
            </w:tcBorders>
            <w:shd w:val="clear" w:color="000000" w:fill="A5A5A5"/>
            <w:vAlign w:val="center"/>
            <w:hideMark/>
          </w:tcPr>
          <w:p w14:paraId="7BF89F7F"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000000" w:fill="A5A5A5"/>
            <w:vAlign w:val="center"/>
            <w:hideMark/>
          </w:tcPr>
          <w:p w14:paraId="0C0BD250"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000000" w:fill="A5A5A5"/>
            <w:vAlign w:val="center"/>
            <w:hideMark/>
          </w:tcPr>
          <w:p w14:paraId="3C8FEE40"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000000" w:fill="A5A5A5"/>
            <w:vAlign w:val="center"/>
            <w:hideMark/>
          </w:tcPr>
          <w:p w14:paraId="78B3E703"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w:t>
            </w:r>
          </w:p>
        </w:tc>
      </w:tr>
      <w:tr w:rsidR="002850D6" w:rsidRPr="00E6719F" w14:paraId="0FA660B6" w14:textId="77777777" w:rsidTr="00CC4FE6">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5B938F1E"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Biens à usage commercial</w:t>
            </w:r>
          </w:p>
        </w:tc>
        <w:tc>
          <w:tcPr>
            <w:tcW w:w="2240" w:type="dxa"/>
            <w:tcBorders>
              <w:top w:val="nil"/>
              <w:left w:val="nil"/>
              <w:bottom w:val="single" w:sz="8" w:space="0" w:color="auto"/>
              <w:right w:val="single" w:sz="8" w:space="0" w:color="auto"/>
            </w:tcBorders>
            <w:shd w:val="clear" w:color="auto" w:fill="auto"/>
            <w:noWrap/>
            <w:vAlign w:val="center"/>
            <w:hideMark/>
          </w:tcPr>
          <w:p w14:paraId="46E646B8"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Apatam</w:t>
            </w:r>
          </w:p>
        </w:tc>
        <w:tc>
          <w:tcPr>
            <w:tcW w:w="1140" w:type="dxa"/>
            <w:tcBorders>
              <w:top w:val="nil"/>
              <w:left w:val="nil"/>
              <w:bottom w:val="single" w:sz="8" w:space="0" w:color="auto"/>
              <w:right w:val="single" w:sz="8" w:space="0" w:color="auto"/>
            </w:tcBorders>
            <w:shd w:val="clear" w:color="auto" w:fill="auto"/>
            <w:noWrap/>
            <w:vAlign w:val="center"/>
            <w:hideMark/>
          </w:tcPr>
          <w:p w14:paraId="0B33CC00"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53</w:t>
            </w:r>
          </w:p>
        </w:tc>
        <w:tc>
          <w:tcPr>
            <w:tcW w:w="1300" w:type="dxa"/>
            <w:tcBorders>
              <w:top w:val="nil"/>
              <w:left w:val="nil"/>
              <w:bottom w:val="single" w:sz="8" w:space="0" w:color="auto"/>
              <w:right w:val="single" w:sz="8" w:space="0" w:color="auto"/>
            </w:tcBorders>
            <w:shd w:val="clear" w:color="auto" w:fill="auto"/>
            <w:noWrap/>
            <w:vAlign w:val="center"/>
            <w:hideMark/>
          </w:tcPr>
          <w:p w14:paraId="5D25D698"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48,18</w:t>
            </w:r>
          </w:p>
        </w:tc>
      </w:tr>
      <w:tr w:rsidR="002850D6" w:rsidRPr="00E6719F" w14:paraId="1A7323E0"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7CD8D146"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4E15C3F"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Baraque métallique</w:t>
            </w:r>
          </w:p>
        </w:tc>
        <w:tc>
          <w:tcPr>
            <w:tcW w:w="1140" w:type="dxa"/>
            <w:tcBorders>
              <w:top w:val="nil"/>
              <w:left w:val="nil"/>
              <w:bottom w:val="single" w:sz="8" w:space="0" w:color="auto"/>
              <w:right w:val="single" w:sz="8" w:space="0" w:color="auto"/>
            </w:tcBorders>
            <w:shd w:val="clear" w:color="auto" w:fill="auto"/>
            <w:noWrap/>
            <w:vAlign w:val="center"/>
            <w:hideMark/>
          </w:tcPr>
          <w:p w14:paraId="749CB36D"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3A9C54EF"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2,73</w:t>
            </w:r>
          </w:p>
        </w:tc>
      </w:tr>
      <w:tr w:rsidR="002850D6" w:rsidRPr="00E6719F" w14:paraId="18495DDD"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4E34140D"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EF22218"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Baraque en bois</w:t>
            </w:r>
          </w:p>
        </w:tc>
        <w:tc>
          <w:tcPr>
            <w:tcW w:w="1140" w:type="dxa"/>
            <w:tcBorders>
              <w:top w:val="nil"/>
              <w:left w:val="nil"/>
              <w:bottom w:val="single" w:sz="8" w:space="0" w:color="auto"/>
              <w:right w:val="single" w:sz="8" w:space="0" w:color="auto"/>
            </w:tcBorders>
            <w:shd w:val="clear" w:color="auto" w:fill="auto"/>
            <w:noWrap/>
            <w:vAlign w:val="center"/>
            <w:hideMark/>
          </w:tcPr>
          <w:p w14:paraId="6A12D7B8"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6FEAA859"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1,82</w:t>
            </w:r>
          </w:p>
        </w:tc>
      </w:tr>
      <w:tr w:rsidR="002850D6" w:rsidRPr="00E6719F" w14:paraId="467C6A6B"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51A2A0C1"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6FDF22A"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Boutique</w:t>
            </w:r>
          </w:p>
        </w:tc>
        <w:tc>
          <w:tcPr>
            <w:tcW w:w="1140" w:type="dxa"/>
            <w:tcBorders>
              <w:top w:val="nil"/>
              <w:left w:val="nil"/>
              <w:bottom w:val="single" w:sz="8" w:space="0" w:color="auto"/>
              <w:right w:val="single" w:sz="8" w:space="0" w:color="auto"/>
            </w:tcBorders>
            <w:shd w:val="clear" w:color="auto" w:fill="auto"/>
            <w:noWrap/>
            <w:vAlign w:val="center"/>
            <w:hideMark/>
          </w:tcPr>
          <w:p w14:paraId="37401E3C"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8</w:t>
            </w:r>
          </w:p>
        </w:tc>
        <w:tc>
          <w:tcPr>
            <w:tcW w:w="1300" w:type="dxa"/>
            <w:tcBorders>
              <w:top w:val="nil"/>
              <w:left w:val="nil"/>
              <w:bottom w:val="single" w:sz="8" w:space="0" w:color="auto"/>
              <w:right w:val="single" w:sz="8" w:space="0" w:color="auto"/>
            </w:tcBorders>
            <w:shd w:val="clear" w:color="auto" w:fill="auto"/>
            <w:noWrap/>
            <w:vAlign w:val="center"/>
            <w:hideMark/>
          </w:tcPr>
          <w:p w14:paraId="31D4A9A2"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7,27</w:t>
            </w:r>
          </w:p>
        </w:tc>
      </w:tr>
      <w:tr w:rsidR="002850D6" w:rsidRPr="00E6719F" w14:paraId="6EB893EC"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2E0B580C"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43DA1A6"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Etalage mobile</w:t>
            </w:r>
          </w:p>
        </w:tc>
        <w:tc>
          <w:tcPr>
            <w:tcW w:w="1140" w:type="dxa"/>
            <w:tcBorders>
              <w:top w:val="nil"/>
              <w:left w:val="nil"/>
              <w:bottom w:val="single" w:sz="8" w:space="0" w:color="auto"/>
              <w:right w:val="single" w:sz="8" w:space="0" w:color="auto"/>
            </w:tcBorders>
            <w:shd w:val="clear" w:color="auto" w:fill="auto"/>
            <w:noWrap/>
            <w:vAlign w:val="center"/>
            <w:hideMark/>
          </w:tcPr>
          <w:p w14:paraId="4B6F1640"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7</w:t>
            </w:r>
          </w:p>
        </w:tc>
        <w:tc>
          <w:tcPr>
            <w:tcW w:w="1300" w:type="dxa"/>
            <w:tcBorders>
              <w:top w:val="nil"/>
              <w:left w:val="nil"/>
              <w:bottom w:val="single" w:sz="8" w:space="0" w:color="auto"/>
              <w:right w:val="single" w:sz="8" w:space="0" w:color="auto"/>
            </w:tcBorders>
            <w:shd w:val="clear" w:color="auto" w:fill="auto"/>
            <w:noWrap/>
            <w:vAlign w:val="center"/>
            <w:hideMark/>
          </w:tcPr>
          <w:p w14:paraId="7FB570E2"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6,36</w:t>
            </w:r>
          </w:p>
        </w:tc>
      </w:tr>
      <w:tr w:rsidR="002850D6" w:rsidRPr="00E6719F" w14:paraId="34409437"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3A0FAE75"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6A4A3BC"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Hangar</w:t>
            </w:r>
          </w:p>
        </w:tc>
        <w:tc>
          <w:tcPr>
            <w:tcW w:w="1140" w:type="dxa"/>
            <w:tcBorders>
              <w:top w:val="nil"/>
              <w:left w:val="nil"/>
              <w:bottom w:val="single" w:sz="8" w:space="0" w:color="auto"/>
              <w:right w:val="single" w:sz="8" w:space="0" w:color="auto"/>
            </w:tcBorders>
            <w:shd w:val="clear" w:color="auto" w:fill="auto"/>
            <w:noWrap/>
            <w:vAlign w:val="center"/>
            <w:hideMark/>
          </w:tcPr>
          <w:p w14:paraId="752A25FB"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25</w:t>
            </w:r>
          </w:p>
        </w:tc>
        <w:tc>
          <w:tcPr>
            <w:tcW w:w="1300" w:type="dxa"/>
            <w:tcBorders>
              <w:top w:val="nil"/>
              <w:left w:val="nil"/>
              <w:bottom w:val="single" w:sz="8" w:space="0" w:color="auto"/>
              <w:right w:val="single" w:sz="8" w:space="0" w:color="auto"/>
            </w:tcBorders>
            <w:shd w:val="clear" w:color="auto" w:fill="auto"/>
            <w:noWrap/>
            <w:vAlign w:val="center"/>
            <w:hideMark/>
          </w:tcPr>
          <w:p w14:paraId="6D000159"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22,73</w:t>
            </w:r>
          </w:p>
        </w:tc>
      </w:tr>
      <w:tr w:rsidR="002850D6" w:rsidRPr="00E6719F" w14:paraId="60E05F50"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2C82D693"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26EA204"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Kiosque</w:t>
            </w:r>
          </w:p>
        </w:tc>
        <w:tc>
          <w:tcPr>
            <w:tcW w:w="1140" w:type="dxa"/>
            <w:tcBorders>
              <w:top w:val="nil"/>
              <w:left w:val="nil"/>
              <w:bottom w:val="single" w:sz="8" w:space="0" w:color="auto"/>
              <w:right w:val="single" w:sz="8" w:space="0" w:color="auto"/>
            </w:tcBorders>
            <w:shd w:val="clear" w:color="auto" w:fill="auto"/>
            <w:noWrap/>
            <w:vAlign w:val="center"/>
            <w:hideMark/>
          </w:tcPr>
          <w:p w14:paraId="594A3A69"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0FAFA883"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1,82</w:t>
            </w:r>
          </w:p>
        </w:tc>
      </w:tr>
      <w:tr w:rsidR="002850D6" w:rsidRPr="00E6719F" w14:paraId="5FF470EF"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1AB562F8"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BA294F1"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Magasin</w:t>
            </w:r>
          </w:p>
        </w:tc>
        <w:tc>
          <w:tcPr>
            <w:tcW w:w="1140" w:type="dxa"/>
            <w:tcBorders>
              <w:top w:val="nil"/>
              <w:left w:val="nil"/>
              <w:bottom w:val="single" w:sz="8" w:space="0" w:color="auto"/>
              <w:right w:val="single" w:sz="8" w:space="0" w:color="auto"/>
            </w:tcBorders>
            <w:shd w:val="clear" w:color="auto" w:fill="auto"/>
            <w:noWrap/>
            <w:vAlign w:val="center"/>
            <w:hideMark/>
          </w:tcPr>
          <w:p w14:paraId="6738BB03"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066B5DA7"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0,91</w:t>
            </w:r>
          </w:p>
        </w:tc>
      </w:tr>
      <w:tr w:rsidR="002850D6" w:rsidRPr="00E6719F" w14:paraId="121D07FF"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3F9D738A"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666527F"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Plaque à déplacer</w:t>
            </w:r>
          </w:p>
        </w:tc>
        <w:tc>
          <w:tcPr>
            <w:tcW w:w="1140" w:type="dxa"/>
            <w:tcBorders>
              <w:top w:val="nil"/>
              <w:left w:val="nil"/>
              <w:bottom w:val="single" w:sz="8" w:space="0" w:color="auto"/>
              <w:right w:val="single" w:sz="8" w:space="0" w:color="auto"/>
            </w:tcBorders>
            <w:shd w:val="clear" w:color="auto" w:fill="auto"/>
            <w:noWrap/>
            <w:vAlign w:val="center"/>
            <w:hideMark/>
          </w:tcPr>
          <w:p w14:paraId="6E77920C"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7C2AD43C"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1,82</w:t>
            </w:r>
          </w:p>
        </w:tc>
      </w:tr>
      <w:tr w:rsidR="002850D6" w:rsidRPr="00E6719F" w14:paraId="4ED4429E"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7EC88166"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D1915FF"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Rampe</w:t>
            </w:r>
          </w:p>
        </w:tc>
        <w:tc>
          <w:tcPr>
            <w:tcW w:w="1140" w:type="dxa"/>
            <w:tcBorders>
              <w:top w:val="nil"/>
              <w:left w:val="nil"/>
              <w:bottom w:val="single" w:sz="8" w:space="0" w:color="auto"/>
              <w:right w:val="single" w:sz="8" w:space="0" w:color="auto"/>
            </w:tcBorders>
            <w:shd w:val="clear" w:color="auto" w:fill="auto"/>
            <w:noWrap/>
            <w:vAlign w:val="center"/>
            <w:hideMark/>
          </w:tcPr>
          <w:p w14:paraId="766DBFDC"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6B664E3C"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1,82</w:t>
            </w:r>
          </w:p>
        </w:tc>
      </w:tr>
      <w:tr w:rsidR="002850D6" w:rsidRPr="00E6719F" w14:paraId="4791EE14"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400C73C0" w14:textId="77777777" w:rsidR="002850D6" w:rsidRPr="00E6719F" w:rsidRDefault="002850D6" w:rsidP="00E6719F">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8C16A1D"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Terrasse</w:t>
            </w:r>
          </w:p>
        </w:tc>
        <w:tc>
          <w:tcPr>
            <w:tcW w:w="1140" w:type="dxa"/>
            <w:tcBorders>
              <w:top w:val="nil"/>
              <w:left w:val="nil"/>
              <w:bottom w:val="single" w:sz="8" w:space="0" w:color="auto"/>
              <w:right w:val="single" w:sz="8" w:space="0" w:color="auto"/>
            </w:tcBorders>
            <w:shd w:val="clear" w:color="auto" w:fill="auto"/>
            <w:noWrap/>
            <w:vAlign w:val="center"/>
            <w:hideMark/>
          </w:tcPr>
          <w:p w14:paraId="6F109A72"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5</w:t>
            </w:r>
          </w:p>
        </w:tc>
        <w:tc>
          <w:tcPr>
            <w:tcW w:w="1300" w:type="dxa"/>
            <w:tcBorders>
              <w:top w:val="nil"/>
              <w:left w:val="nil"/>
              <w:bottom w:val="single" w:sz="8" w:space="0" w:color="auto"/>
              <w:right w:val="single" w:sz="8" w:space="0" w:color="auto"/>
            </w:tcBorders>
            <w:shd w:val="clear" w:color="auto" w:fill="auto"/>
            <w:noWrap/>
            <w:vAlign w:val="center"/>
            <w:hideMark/>
          </w:tcPr>
          <w:p w14:paraId="6B02054B"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4,55</w:t>
            </w:r>
          </w:p>
        </w:tc>
      </w:tr>
      <w:tr w:rsidR="002850D6" w:rsidRPr="00E6719F" w14:paraId="76234061" w14:textId="77777777" w:rsidTr="00CC4FE6">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44675B65" w14:textId="77777777" w:rsidR="002850D6" w:rsidRPr="00E6719F" w:rsidRDefault="002850D6" w:rsidP="00E6719F">
            <w:pPr>
              <w:spacing w:after="0" w:line="240" w:lineRule="auto"/>
              <w:rPr>
                <w:rFonts w:ascii="Arial" w:eastAsia="Times New Roman" w:hAnsi="Arial" w:cs="Arial"/>
                <w:lang w:eastAsia="fr-FR"/>
              </w:rPr>
            </w:pPr>
            <w:r w:rsidRPr="00E6719F">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4C29FB45"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110</w:t>
            </w:r>
          </w:p>
        </w:tc>
        <w:tc>
          <w:tcPr>
            <w:tcW w:w="1300" w:type="dxa"/>
            <w:tcBorders>
              <w:top w:val="nil"/>
              <w:left w:val="nil"/>
              <w:bottom w:val="single" w:sz="8" w:space="0" w:color="auto"/>
              <w:right w:val="single" w:sz="8" w:space="0" w:color="auto"/>
            </w:tcBorders>
            <w:shd w:val="clear" w:color="000000" w:fill="000000"/>
            <w:noWrap/>
            <w:vAlign w:val="center"/>
            <w:hideMark/>
          </w:tcPr>
          <w:p w14:paraId="01996E25" w14:textId="77777777" w:rsidR="002850D6" w:rsidRPr="00E6719F" w:rsidRDefault="002850D6" w:rsidP="00E6719F">
            <w:pPr>
              <w:spacing w:after="0" w:line="240" w:lineRule="auto"/>
              <w:jc w:val="center"/>
              <w:rPr>
                <w:rFonts w:ascii="Arial" w:eastAsia="Times New Roman" w:hAnsi="Arial" w:cs="Arial"/>
                <w:lang w:eastAsia="fr-FR"/>
              </w:rPr>
            </w:pPr>
            <w:r w:rsidRPr="00E6719F">
              <w:rPr>
                <w:rFonts w:ascii="Arial" w:eastAsia="Times New Roman" w:hAnsi="Arial" w:cs="Arial"/>
                <w:lang w:eastAsia="fr-FR"/>
              </w:rPr>
              <w:t>100,00</w:t>
            </w:r>
          </w:p>
        </w:tc>
      </w:tr>
    </w:tbl>
    <w:p w14:paraId="4169B942" w14:textId="77777777" w:rsidR="002850D6" w:rsidRPr="001C5E86" w:rsidRDefault="002850D6" w:rsidP="002850D6">
      <w:pPr>
        <w:pStyle w:val="Sansinterligne"/>
        <w:spacing w:line="276" w:lineRule="auto"/>
        <w:jc w:val="both"/>
        <w:rPr>
          <w:rFonts w:ascii="Arial" w:hAnsi="Arial" w:cs="Arial"/>
          <w:b/>
          <w:i/>
          <w:highlight w:val="yellow"/>
        </w:rPr>
      </w:pPr>
    </w:p>
    <w:tbl>
      <w:tblPr>
        <w:tblW w:w="7900" w:type="dxa"/>
        <w:jc w:val="center"/>
        <w:tblCellMar>
          <w:left w:w="70" w:type="dxa"/>
          <w:right w:w="70" w:type="dxa"/>
        </w:tblCellMar>
        <w:tblLook w:val="04A0" w:firstRow="1" w:lastRow="0" w:firstColumn="1" w:lastColumn="0" w:noHBand="0" w:noVBand="1"/>
      </w:tblPr>
      <w:tblGrid>
        <w:gridCol w:w="3220"/>
        <w:gridCol w:w="2240"/>
        <w:gridCol w:w="1140"/>
        <w:gridCol w:w="1300"/>
      </w:tblGrid>
      <w:tr w:rsidR="002850D6" w:rsidRPr="001C5E86" w14:paraId="25226106" w14:textId="77777777" w:rsidTr="00CC4FE6">
        <w:trPr>
          <w:trHeight w:val="315"/>
          <w:jc w:val="center"/>
        </w:trPr>
        <w:tc>
          <w:tcPr>
            <w:tcW w:w="3220" w:type="dxa"/>
            <w:tcBorders>
              <w:top w:val="single" w:sz="8" w:space="0" w:color="auto"/>
              <w:left w:val="single" w:sz="8" w:space="0" w:color="auto"/>
              <w:bottom w:val="single" w:sz="8" w:space="0" w:color="auto"/>
              <w:right w:val="single" w:sz="8" w:space="0" w:color="auto"/>
            </w:tcBorders>
            <w:shd w:val="clear" w:color="000000" w:fill="A5A5A5"/>
            <w:vAlign w:val="center"/>
            <w:hideMark/>
          </w:tcPr>
          <w:p w14:paraId="0FF4ED46"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000000" w:fill="A5A5A5"/>
            <w:vAlign w:val="center"/>
            <w:hideMark/>
          </w:tcPr>
          <w:p w14:paraId="423F572B"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000000" w:fill="A5A5A5"/>
            <w:vAlign w:val="center"/>
            <w:hideMark/>
          </w:tcPr>
          <w:p w14:paraId="12FFE411"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000000" w:fill="A5A5A5"/>
            <w:vAlign w:val="center"/>
            <w:hideMark/>
          </w:tcPr>
          <w:p w14:paraId="7DDD12AD"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w:t>
            </w:r>
          </w:p>
        </w:tc>
      </w:tr>
      <w:tr w:rsidR="002850D6" w:rsidRPr="001C5E86" w14:paraId="26B7B8EB" w14:textId="77777777" w:rsidTr="00CC4FE6">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32F0E57E"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Biens sociocommunautaires</w:t>
            </w:r>
          </w:p>
        </w:tc>
        <w:tc>
          <w:tcPr>
            <w:tcW w:w="2240" w:type="dxa"/>
            <w:tcBorders>
              <w:top w:val="nil"/>
              <w:left w:val="nil"/>
              <w:bottom w:val="single" w:sz="8" w:space="0" w:color="auto"/>
              <w:right w:val="single" w:sz="8" w:space="0" w:color="auto"/>
            </w:tcBorders>
            <w:shd w:val="clear" w:color="auto" w:fill="auto"/>
            <w:noWrap/>
            <w:vAlign w:val="center"/>
            <w:hideMark/>
          </w:tcPr>
          <w:p w14:paraId="5EA0E318"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Forage</w:t>
            </w:r>
          </w:p>
        </w:tc>
        <w:tc>
          <w:tcPr>
            <w:tcW w:w="1140" w:type="dxa"/>
            <w:tcBorders>
              <w:top w:val="nil"/>
              <w:left w:val="nil"/>
              <w:bottom w:val="single" w:sz="8" w:space="0" w:color="auto"/>
              <w:right w:val="single" w:sz="8" w:space="0" w:color="auto"/>
            </w:tcBorders>
            <w:shd w:val="clear" w:color="auto" w:fill="auto"/>
            <w:noWrap/>
            <w:vAlign w:val="center"/>
            <w:hideMark/>
          </w:tcPr>
          <w:p w14:paraId="5D350521"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5612B507"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42,86</w:t>
            </w:r>
          </w:p>
        </w:tc>
      </w:tr>
      <w:tr w:rsidR="002850D6" w:rsidRPr="001C5E86" w14:paraId="56AC5499"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713DCE02"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B151D3B"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Salle des fêtes</w:t>
            </w:r>
          </w:p>
        </w:tc>
        <w:tc>
          <w:tcPr>
            <w:tcW w:w="1140" w:type="dxa"/>
            <w:tcBorders>
              <w:top w:val="nil"/>
              <w:left w:val="nil"/>
              <w:bottom w:val="single" w:sz="8" w:space="0" w:color="auto"/>
              <w:right w:val="single" w:sz="8" w:space="0" w:color="auto"/>
            </w:tcBorders>
            <w:shd w:val="clear" w:color="auto" w:fill="auto"/>
            <w:noWrap/>
            <w:vAlign w:val="center"/>
            <w:hideMark/>
          </w:tcPr>
          <w:p w14:paraId="240F600A"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7CE41FFE"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14,29</w:t>
            </w:r>
          </w:p>
        </w:tc>
      </w:tr>
      <w:tr w:rsidR="002850D6" w:rsidRPr="001C5E86" w14:paraId="2A5E6F49"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2C365F34"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CEF1DC4"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Rampe</w:t>
            </w:r>
          </w:p>
        </w:tc>
        <w:tc>
          <w:tcPr>
            <w:tcW w:w="1140" w:type="dxa"/>
            <w:tcBorders>
              <w:top w:val="nil"/>
              <w:left w:val="nil"/>
              <w:bottom w:val="single" w:sz="8" w:space="0" w:color="auto"/>
              <w:right w:val="single" w:sz="8" w:space="0" w:color="auto"/>
            </w:tcBorders>
            <w:shd w:val="clear" w:color="auto" w:fill="auto"/>
            <w:noWrap/>
            <w:vAlign w:val="center"/>
            <w:hideMark/>
          </w:tcPr>
          <w:p w14:paraId="3C55B3CE"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3EDFCA3E"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28,57</w:t>
            </w:r>
          </w:p>
        </w:tc>
      </w:tr>
      <w:tr w:rsidR="002850D6" w:rsidRPr="001C5E86" w14:paraId="56B825EB"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03E0174B"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6EA4E92"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Salle de classe</w:t>
            </w:r>
          </w:p>
        </w:tc>
        <w:tc>
          <w:tcPr>
            <w:tcW w:w="1140" w:type="dxa"/>
            <w:tcBorders>
              <w:top w:val="nil"/>
              <w:left w:val="nil"/>
              <w:bottom w:val="single" w:sz="8" w:space="0" w:color="auto"/>
              <w:right w:val="single" w:sz="8" w:space="0" w:color="auto"/>
            </w:tcBorders>
            <w:shd w:val="clear" w:color="auto" w:fill="auto"/>
            <w:noWrap/>
            <w:vAlign w:val="center"/>
            <w:hideMark/>
          </w:tcPr>
          <w:p w14:paraId="25D504F7"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782C4DF8"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14,29</w:t>
            </w:r>
          </w:p>
        </w:tc>
      </w:tr>
      <w:tr w:rsidR="002850D6" w:rsidRPr="001C5E86" w14:paraId="20F885CF" w14:textId="77777777" w:rsidTr="00CC4FE6">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719387E7"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43D19976"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7</w:t>
            </w:r>
          </w:p>
        </w:tc>
        <w:tc>
          <w:tcPr>
            <w:tcW w:w="1300" w:type="dxa"/>
            <w:tcBorders>
              <w:top w:val="nil"/>
              <w:left w:val="nil"/>
              <w:bottom w:val="single" w:sz="8" w:space="0" w:color="auto"/>
              <w:right w:val="single" w:sz="8" w:space="0" w:color="auto"/>
            </w:tcBorders>
            <w:shd w:val="clear" w:color="000000" w:fill="000000"/>
            <w:noWrap/>
            <w:vAlign w:val="center"/>
            <w:hideMark/>
          </w:tcPr>
          <w:p w14:paraId="5AF9171C"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bl>
    <w:p w14:paraId="79321A9B" w14:textId="77777777" w:rsidR="002850D6" w:rsidRPr="001C5E86" w:rsidRDefault="002850D6" w:rsidP="002850D6">
      <w:pPr>
        <w:ind w:firstLine="360"/>
        <w:rPr>
          <w:rFonts w:ascii="Arial" w:hAnsi="Arial" w:cs="Arial"/>
          <w:i/>
        </w:rPr>
      </w:pPr>
    </w:p>
    <w:tbl>
      <w:tblPr>
        <w:tblW w:w="7900" w:type="dxa"/>
        <w:jc w:val="center"/>
        <w:tblCellMar>
          <w:left w:w="70" w:type="dxa"/>
          <w:right w:w="70" w:type="dxa"/>
        </w:tblCellMar>
        <w:tblLook w:val="04A0" w:firstRow="1" w:lastRow="0" w:firstColumn="1" w:lastColumn="0" w:noHBand="0" w:noVBand="1"/>
      </w:tblPr>
      <w:tblGrid>
        <w:gridCol w:w="3220"/>
        <w:gridCol w:w="2240"/>
        <w:gridCol w:w="1140"/>
        <w:gridCol w:w="1300"/>
      </w:tblGrid>
      <w:tr w:rsidR="002850D6" w:rsidRPr="001C5E86" w14:paraId="3AA70705" w14:textId="77777777" w:rsidTr="00CC4FE6">
        <w:trPr>
          <w:trHeight w:val="315"/>
          <w:jc w:val="center"/>
        </w:trPr>
        <w:tc>
          <w:tcPr>
            <w:tcW w:w="3220" w:type="dxa"/>
            <w:tcBorders>
              <w:top w:val="single" w:sz="8" w:space="0" w:color="auto"/>
              <w:left w:val="single" w:sz="8" w:space="0" w:color="auto"/>
              <w:bottom w:val="single" w:sz="8" w:space="0" w:color="auto"/>
              <w:right w:val="single" w:sz="8" w:space="0" w:color="auto"/>
            </w:tcBorders>
            <w:shd w:val="clear" w:color="000000" w:fill="A5A5A5"/>
            <w:vAlign w:val="center"/>
            <w:hideMark/>
          </w:tcPr>
          <w:p w14:paraId="1233A64C"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000000" w:fill="A5A5A5"/>
            <w:vAlign w:val="center"/>
            <w:hideMark/>
          </w:tcPr>
          <w:p w14:paraId="627F59FE"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000000" w:fill="A5A5A5"/>
            <w:vAlign w:val="center"/>
            <w:hideMark/>
          </w:tcPr>
          <w:p w14:paraId="4AAC61CE"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000000" w:fill="A5A5A5"/>
            <w:vAlign w:val="center"/>
            <w:hideMark/>
          </w:tcPr>
          <w:p w14:paraId="5230F154"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w:t>
            </w:r>
          </w:p>
        </w:tc>
      </w:tr>
      <w:tr w:rsidR="002850D6" w:rsidRPr="001C5E86" w14:paraId="16650D2F" w14:textId="77777777" w:rsidTr="00CC4FE6">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34C52D0C"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Cultures affectées</w:t>
            </w:r>
          </w:p>
        </w:tc>
        <w:tc>
          <w:tcPr>
            <w:tcW w:w="2240" w:type="dxa"/>
            <w:tcBorders>
              <w:top w:val="nil"/>
              <w:left w:val="nil"/>
              <w:bottom w:val="single" w:sz="8" w:space="0" w:color="auto"/>
              <w:right w:val="single" w:sz="8" w:space="0" w:color="auto"/>
            </w:tcBorders>
            <w:shd w:val="clear" w:color="auto" w:fill="auto"/>
            <w:noWrap/>
            <w:vAlign w:val="center"/>
            <w:hideMark/>
          </w:tcPr>
          <w:p w14:paraId="0B5E0439"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Gombo</w:t>
            </w:r>
          </w:p>
        </w:tc>
        <w:tc>
          <w:tcPr>
            <w:tcW w:w="1140" w:type="dxa"/>
            <w:tcBorders>
              <w:top w:val="nil"/>
              <w:left w:val="nil"/>
              <w:bottom w:val="single" w:sz="8" w:space="0" w:color="auto"/>
              <w:right w:val="single" w:sz="8" w:space="0" w:color="auto"/>
            </w:tcBorders>
            <w:shd w:val="clear" w:color="auto" w:fill="auto"/>
            <w:noWrap/>
            <w:vAlign w:val="center"/>
            <w:hideMark/>
          </w:tcPr>
          <w:p w14:paraId="30D4B089"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6A854997"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4,69</w:t>
            </w:r>
          </w:p>
        </w:tc>
      </w:tr>
      <w:tr w:rsidR="002850D6" w:rsidRPr="001C5E86" w14:paraId="29866FF4"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3DB78A0F"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5382DF3"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Haricot</w:t>
            </w:r>
          </w:p>
        </w:tc>
        <w:tc>
          <w:tcPr>
            <w:tcW w:w="1140" w:type="dxa"/>
            <w:tcBorders>
              <w:top w:val="nil"/>
              <w:left w:val="nil"/>
              <w:bottom w:val="single" w:sz="8" w:space="0" w:color="auto"/>
              <w:right w:val="single" w:sz="8" w:space="0" w:color="auto"/>
            </w:tcBorders>
            <w:shd w:val="clear" w:color="auto" w:fill="auto"/>
            <w:noWrap/>
            <w:vAlign w:val="center"/>
            <w:hideMark/>
          </w:tcPr>
          <w:p w14:paraId="1747AE94"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34011B70"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4,69</w:t>
            </w:r>
          </w:p>
        </w:tc>
      </w:tr>
      <w:tr w:rsidR="002850D6" w:rsidRPr="001C5E86" w14:paraId="0A9395D3"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2581BC6F"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D26AB2A"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Maïs</w:t>
            </w:r>
          </w:p>
        </w:tc>
        <w:tc>
          <w:tcPr>
            <w:tcW w:w="1140" w:type="dxa"/>
            <w:tcBorders>
              <w:top w:val="nil"/>
              <w:left w:val="nil"/>
              <w:bottom w:val="single" w:sz="8" w:space="0" w:color="auto"/>
              <w:right w:val="single" w:sz="8" w:space="0" w:color="auto"/>
            </w:tcBorders>
            <w:shd w:val="clear" w:color="auto" w:fill="auto"/>
            <w:noWrap/>
            <w:vAlign w:val="center"/>
            <w:hideMark/>
          </w:tcPr>
          <w:p w14:paraId="4F8156FA"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41</w:t>
            </w:r>
          </w:p>
        </w:tc>
        <w:tc>
          <w:tcPr>
            <w:tcW w:w="1300" w:type="dxa"/>
            <w:tcBorders>
              <w:top w:val="nil"/>
              <w:left w:val="nil"/>
              <w:bottom w:val="single" w:sz="8" w:space="0" w:color="auto"/>
              <w:right w:val="single" w:sz="8" w:space="0" w:color="auto"/>
            </w:tcBorders>
            <w:shd w:val="clear" w:color="auto" w:fill="auto"/>
            <w:noWrap/>
            <w:vAlign w:val="center"/>
            <w:hideMark/>
          </w:tcPr>
          <w:p w14:paraId="2FF2A43D"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64,06</w:t>
            </w:r>
          </w:p>
        </w:tc>
      </w:tr>
      <w:tr w:rsidR="002850D6" w:rsidRPr="001C5E86" w14:paraId="2F94531B"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5AE77513"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C83474B"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Manioc</w:t>
            </w:r>
          </w:p>
        </w:tc>
        <w:tc>
          <w:tcPr>
            <w:tcW w:w="1140" w:type="dxa"/>
            <w:tcBorders>
              <w:top w:val="nil"/>
              <w:left w:val="nil"/>
              <w:bottom w:val="single" w:sz="8" w:space="0" w:color="auto"/>
              <w:right w:val="single" w:sz="8" w:space="0" w:color="auto"/>
            </w:tcBorders>
            <w:shd w:val="clear" w:color="auto" w:fill="auto"/>
            <w:noWrap/>
            <w:vAlign w:val="center"/>
            <w:hideMark/>
          </w:tcPr>
          <w:p w14:paraId="53530FF1"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12</w:t>
            </w:r>
          </w:p>
        </w:tc>
        <w:tc>
          <w:tcPr>
            <w:tcW w:w="1300" w:type="dxa"/>
            <w:tcBorders>
              <w:top w:val="nil"/>
              <w:left w:val="nil"/>
              <w:bottom w:val="single" w:sz="8" w:space="0" w:color="auto"/>
              <w:right w:val="single" w:sz="8" w:space="0" w:color="auto"/>
            </w:tcBorders>
            <w:shd w:val="clear" w:color="auto" w:fill="auto"/>
            <w:noWrap/>
            <w:vAlign w:val="center"/>
            <w:hideMark/>
          </w:tcPr>
          <w:p w14:paraId="34976898"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18,75</w:t>
            </w:r>
          </w:p>
        </w:tc>
      </w:tr>
      <w:tr w:rsidR="002850D6" w:rsidRPr="001C5E86" w14:paraId="410FA84E"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6844FC03"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984EAB0"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Vernonia</w:t>
            </w:r>
          </w:p>
        </w:tc>
        <w:tc>
          <w:tcPr>
            <w:tcW w:w="1140" w:type="dxa"/>
            <w:tcBorders>
              <w:top w:val="nil"/>
              <w:left w:val="nil"/>
              <w:bottom w:val="single" w:sz="8" w:space="0" w:color="auto"/>
              <w:right w:val="single" w:sz="8" w:space="0" w:color="auto"/>
            </w:tcBorders>
            <w:shd w:val="clear" w:color="auto" w:fill="auto"/>
            <w:noWrap/>
            <w:vAlign w:val="center"/>
            <w:hideMark/>
          </w:tcPr>
          <w:p w14:paraId="3B2C357C"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5</w:t>
            </w:r>
          </w:p>
        </w:tc>
        <w:tc>
          <w:tcPr>
            <w:tcW w:w="1300" w:type="dxa"/>
            <w:tcBorders>
              <w:top w:val="nil"/>
              <w:left w:val="nil"/>
              <w:bottom w:val="single" w:sz="8" w:space="0" w:color="auto"/>
              <w:right w:val="single" w:sz="8" w:space="0" w:color="auto"/>
            </w:tcBorders>
            <w:shd w:val="clear" w:color="auto" w:fill="auto"/>
            <w:noWrap/>
            <w:vAlign w:val="center"/>
            <w:hideMark/>
          </w:tcPr>
          <w:p w14:paraId="2A0C9DD4"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7,81</w:t>
            </w:r>
          </w:p>
        </w:tc>
      </w:tr>
      <w:tr w:rsidR="002850D6" w:rsidRPr="001C5E86" w14:paraId="234A81B5" w14:textId="77777777" w:rsidTr="00CC4FE6">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10B88D75"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1317822C"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64</w:t>
            </w:r>
          </w:p>
        </w:tc>
        <w:tc>
          <w:tcPr>
            <w:tcW w:w="1300" w:type="dxa"/>
            <w:tcBorders>
              <w:top w:val="nil"/>
              <w:left w:val="nil"/>
              <w:bottom w:val="single" w:sz="8" w:space="0" w:color="auto"/>
              <w:right w:val="single" w:sz="8" w:space="0" w:color="auto"/>
            </w:tcBorders>
            <w:shd w:val="clear" w:color="000000" w:fill="000000"/>
            <w:noWrap/>
            <w:vAlign w:val="center"/>
            <w:hideMark/>
          </w:tcPr>
          <w:p w14:paraId="07E97C19"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bl>
    <w:p w14:paraId="7C5EC030" w14:textId="77777777" w:rsidR="002850D6" w:rsidRPr="001C5E86" w:rsidRDefault="002850D6" w:rsidP="002850D6">
      <w:pPr>
        <w:ind w:firstLine="360"/>
        <w:rPr>
          <w:rFonts w:ascii="Arial" w:hAnsi="Arial" w:cs="Arial"/>
          <w:i/>
        </w:rPr>
      </w:pPr>
    </w:p>
    <w:tbl>
      <w:tblPr>
        <w:tblW w:w="7900" w:type="dxa"/>
        <w:jc w:val="center"/>
        <w:tblCellMar>
          <w:left w:w="70" w:type="dxa"/>
          <w:right w:w="70" w:type="dxa"/>
        </w:tblCellMar>
        <w:tblLook w:val="04A0" w:firstRow="1" w:lastRow="0" w:firstColumn="1" w:lastColumn="0" w:noHBand="0" w:noVBand="1"/>
      </w:tblPr>
      <w:tblGrid>
        <w:gridCol w:w="3220"/>
        <w:gridCol w:w="2240"/>
        <w:gridCol w:w="1140"/>
        <w:gridCol w:w="1300"/>
      </w:tblGrid>
      <w:tr w:rsidR="002850D6" w:rsidRPr="001C5E86" w14:paraId="0DEC6AE8" w14:textId="77777777" w:rsidTr="00CC4FE6">
        <w:trPr>
          <w:trHeight w:val="315"/>
          <w:jc w:val="center"/>
        </w:trPr>
        <w:tc>
          <w:tcPr>
            <w:tcW w:w="3220" w:type="dxa"/>
            <w:tcBorders>
              <w:top w:val="single" w:sz="8" w:space="0" w:color="auto"/>
              <w:left w:val="single" w:sz="8" w:space="0" w:color="auto"/>
              <w:bottom w:val="single" w:sz="8" w:space="0" w:color="auto"/>
              <w:right w:val="single" w:sz="8" w:space="0" w:color="auto"/>
            </w:tcBorders>
            <w:shd w:val="clear" w:color="000000" w:fill="A5A5A5"/>
            <w:vAlign w:val="center"/>
            <w:hideMark/>
          </w:tcPr>
          <w:p w14:paraId="59FFDD8F"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000000" w:fill="A5A5A5"/>
            <w:vAlign w:val="center"/>
            <w:hideMark/>
          </w:tcPr>
          <w:p w14:paraId="47E394FC"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000000" w:fill="A5A5A5"/>
            <w:vAlign w:val="center"/>
            <w:hideMark/>
          </w:tcPr>
          <w:p w14:paraId="00D75FD1"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000000" w:fill="A5A5A5"/>
            <w:vAlign w:val="center"/>
            <w:hideMark/>
          </w:tcPr>
          <w:p w14:paraId="6183875A"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w:t>
            </w:r>
          </w:p>
        </w:tc>
      </w:tr>
      <w:tr w:rsidR="002850D6" w:rsidRPr="001C5E86" w14:paraId="3D003F99" w14:textId="77777777" w:rsidTr="00CC4FE6">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41CDF1BD"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Plantes affectées</w:t>
            </w:r>
          </w:p>
        </w:tc>
        <w:tc>
          <w:tcPr>
            <w:tcW w:w="2240" w:type="dxa"/>
            <w:tcBorders>
              <w:top w:val="nil"/>
              <w:left w:val="nil"/>
              <w:bottom w:val="single" w:sz="8" w:space="0" w:color="auto"/>
              <w:right w:val="single" w:sz="8" w:space="0" w:color="auto"/>
            </w:tcBorders>
            <w:shd w:val="clear" w:color="auto" w:fill="auto"/>
            <w:noWrap/>
            <w:vAlign w:val="center"/>
            <w:hideMark/>
          </w:tcPr>
          <w:p w14:paraId="14BFC6FD"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Arcatilus</w:t>
            </w:r>
          </w:p>
        </w:tc>
        <w:tc>
          <w:tcPr>
            <w:tcW w:w="1140" w:type="dxa"/>
            <w:tcBorders>
              <w:top w:val="nil"/>
              <w:left w:val="nil"/>
              <w:bottom w:val="single" w:sz="8" w:space="0" w:color="auto"/>
              <w:right w:val="single" w:sz="8" w:space="0" w:color="auto"/>
            </w:tcBorders>
            <w:shd w:val="clear" w:color="auto" w:fill="auto"/>
            <w:noWrap/>
            <w:vAlign w:val="center"/>
            <w:hideMark/>
          </w:tcPr>
          <w:p w14:paraId="1C419DE5"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8</w:t>
            </w:r>
          </w:p>
        </w:tc>
        <w:tc>
          <w:tcPr>
            <w:tcW w:w="1300" w:type="dxa"/>
            <w:tcBorders>
              <w:top w:val="nil"/>
              <w:left w:val="nil"/>
              <w:bottom w:val="single" w:sz="8" w:space="0" w:color="auto"/>
              <w:right w:val="single" w:sz="8" w:space="0" w:color="auto"/>
            </w:tcBorders>
            <w:shd w:val="clear" w:color="auto" w:fill="auto"/>
            <w:noWrap/>
            <w:vAlign w:val="center"/>
            <w:hideMark/>
          </w:tcPr>
          <w:p w14:paraId="1C5326B2"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0,84</w:t>
            </w:r>
          </w:p>
        </w:tc>
      </w:tr>
      <w:tr w:rsidR="002850D6" w:rsidRPr="001C5E86" w14:paraId="5DF40188"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4D94AE9E"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BFBBBAA"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Arbre à pain</w:t>
            </w:r>
          </w:p>
        </w:tc>
        <w:tc>
          <w:tcPr>
            <w:tcW w:w="1140" w:type="dxa"/>
            <w:tcBorders>
              <w:top w:val="nil"/>
              <w:left w:val="nil"/>
              <w:bottom w:val="single" w:sz="8" w:space="0" w:color="auto"/>
              <w:right w:val="single" w:sz="8" w:space="0" w:color="auto"/>
            </w:tcBorders>
            <w:shd w:val="clear" w:color="auto" w:fill="auto"/>
            <w:noWrap/>
            <w:vAlign w:val="center"/>
            <w:hideMark/>
          </w:tcPr>
          <w:p w14:paraId="635B418C"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4</w:t>
            </w:r>
          </w:p>
        </w:tc>
        <w:tc>
          <w:tcPr>
            <w:tcW w:w="1300" w:type="dxa"/>
            <w:tcBorders>
              <w:top w:val="nil"/>
              <w:left w:val="nil"/>
              <w:bottom w:val="single" w:sz="8" w:space="0" w:color="auto"/>
              <w:right w:val="single" w:sz="8" w:space="0" w:color="auto"/>
            </w:tcBorders>
            <w:shd w:val="clear" w:color="auto" w:fill="auto"/>
            <w:noWrap/>
            <w:vAlign w:val="center"/>
            <w:hideMark/>
          </w:tcPr>
          <w:p w14:paraId="3EEE7B11"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0,42</w:t>
            </w:r>
          </w:p>
        </w:tc>
      </w:tr>
      <w:tr w:rsidR="002850D6" w:rsidRPr="001C5E86" w14:paraId="4AE4CFEC"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74EBADBF"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0757572"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Avocatier</w:t>
            </w:r>
          </w:p>
        </w:tc>
        <w:tc>
          <w:tcPr>
            <w:tcW w:w="1140" w:type="dxa"/>
            <w:tcBorders>
              <w:top w:val="nil"/>
              <w:left w:val="nil"/>
              <w:bottom w:val="single" w:sz="8" w:space="0" w:color="auto"/>
              <w:right w:val="single" w:sz="8" w:space="0" w:color="auto"/>
            </w:tcBorders>
            <w:shd w:val="clear" w:color="auto" w:fill="auto"/>
            <w:noWrap/>
            <w:vAlign w:val="center"/>
            <w:hideMark/>
          </w:tcPr>
          <w:p w14:paraId="0527500A"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503636E5"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0,21</w:t>
            </w:r>
          </w:p>
        </w:tc>
      </w:tr>
      <w:tr w:rsidR="002850D6" w:rsidRPr="001C5E86" w14:paraId="66FBFCCD"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47097DAE"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2275A18"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Bananier</w:t>
            </w:r>
          </w:p>
        </w:tc>
        <w:tc>
          <w:tcPr>
            <w:tcW w:w="1140" w:type="dxa"/>
            <w:tcBorders>
              <w:top w:val="nil"/>
              <w:left w:val="nil"/>
              <w:bottom w:val="single" w:sz="8" w:space="0" w:color="auto"/>
              <w:right w:val="single" w:sz="8" w:space="0" w:color="auto"/>
            </w:tcBorders>
            <w:shd w:val="clear" w:color="auto" w:fill="auto"/>
            <w:noWrap/>
            <w:vAlign w:val="center"/>
            <w:hideMark/>
          </w:tcPr>
          <w:p w14:paraId="4AB83B69"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78</w:t>
            </w:r>
          </w:p>
        </w:tc>
        <w:tc>
          <w:tcPr>
            <w:tcW w:w="1300" w:type="dxa"/>
            <w:tcBorders>
              <w:top w:val="nil"/>
              <w:left w:val="nil"/>
              <w:bottom w:val="single" w:sz="8" w:space="0" w:color="auto"/>
              <w:right w:val="single" w:sz="8" w:space="0" w:color="auto"/>
            </w:tcBorders>
            <w:shd w:val="clear" w:color="auto" w:fill="auto"/>
            <w:noWrap/>
            <w:vAlign w:val="center"/>
            <w:hideMark/>
          </w:tcPr>
          <w:p w14:paraId="18CC0C2E"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8,19</w:t>
            </w:r>
          </w:p>
        </w:tc>
      </w:tr>
      <w:tr w:rsidR="002850D6" w:rsidRPr="001C5E86" w14:paraId="6A8053AE"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6C1E383C"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E6047FC"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Caïlcédrat</w:t>
            </w:r>
          </w:p>
        </w:tc>
        <w:tc>
          <w:tcPr>
            <w:tcW w:w="1140" w:type="dxa"/>
            <w:tcBorders>
              <w:top w:val="nil"/>
              <w:left w:val="nil"/>
              <w:bottom w:val="single" w:sz="8" w:space="0" w:color="auto"/>
              <w:right w:val="single" w:sz="8" w:space="0" w:color="auto"/>
            </w:tcBorders>
            <w:shd w:val="clear" w:color="auto" w:fill="auto"/>
            <w:noWrap/>
            <w:vAlign w:val="center"/>
            <w:hideMark/>
          </w:tcPr>
          <w:p w14:paraId="2EB687DB"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4</w:t>
            </w:r>
          </w:p>
        </w:tc>
        <w:tc>
          <w:tcPr>
            <w:tcW w:w="1300" w:type="dxa"/>
            <w:tcBorders>
              <w:top w:val="nil"/>
              <w:left w:val="nil"/>
              <w:bottom w:val="single" w:sz="8" w:space="0" w:color="auto"/>
              <w:right w:val="single" w:sz="8" w:space="0" w:color="auto"/>
            </w:tcBorders>
            <w:shd w:val="clear" w:color="auto" w:fill="auto"/>
            <w:noWrap/>
            <w:vAlign w:val="center"/>
            <w:hideMark/>
          </w:tcPr>
          <w:p w14:paraId="2B86B952"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0,42</w:t>
            </w:r>
          </w:p>
        </w:tc>
      </w:tr>
      <w:tr w:rsidR="002850D6" w:rsidRPr="001C5E86" w14:paraId="2B54FE4F"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581732B2"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D00B381"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Champéché</w:t>
            </w:r>
          </w:p>
        </w:tc>
        <w:tc>
          <w:tcPr>
            <w:tcW w:w="1140" w:type="dxa"/>
            <w:tcBorders>
              <w:top w:val="nil"/>
              <w:left w:val="nil"/>
              <w:bottom w:val="single" w:sz="8" w:space="0" w:color="auto"/>
              <w:right w:val="single" w:sz="8" w:space="0" w:color="auto"/>
            </w:tcBorders>
            <w:shd w:val="clear" w:color="auto" w:fill="auto"/>
            <w:noWrap/>
            <w:vAlign w:val="center"/>
            <w:hideMark/>
          </w:tcPr>
          <w:p w14:paraId="6EF3115C"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7DEDEAC8"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0,11</w:t>
            </w:r>
          </w:p>
        </w:tc>
      </w:tr>
      <w:tr w:rsidR="002850D6" w:rsidRPr="001C5E86" w14:paraId="49CA9FBE"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76ACD5B7"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F8FD673"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Citronnier</w:t>
            </w:r>
          </w:p>
        </w:tc>
        <w:tc>
          <w:tcPr>
            <w:tcW w:w="1140" w:type="dxa"/>
            <w:tcBorders>
              <w:top w:val="nil"/>
              <w:left w:val="nil"/>
              <w:bottom w:val="single" w:sz="8" w:space="0" w:color="auto"/>
              <w:right w:val="single" w:sz="8" w:space="0" w:color="auto"/>
            </w:tcBorders>
            <w:shd w:val="clear" w:color="auto" w:fill="auto"/>
            <w:noWrap/>
            <w:vAlign w:val="center"/>
            <w:hideMark/>
          </w:tcPr>
          <w:p w14:paraId="2C22D51E"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4F56A37C"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0,32</w:t>
            </w:r>
          </w:p>
        </w:tc>
      </w:tr>
      <w:tr w:rsidR="002850D6" w:rsidRPr="001C5E86" w14:paraId="209937B9"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7D5F11BD"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3387812"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Cocotier</w:t>
            </w:r>
          </w:p>
        </w:tc>
        <w:tc>
          <w:tcPr>
            <w:tcW w:w="1140" w:type="dxa"/>
            <w:tcBorders>
              <w:top w:val="nil"/>
              <w:left w:val="nil"/>
              <w:bottom w:val="single" w:sz="8" w:space="0" w:color="auto"/>
              <w:right w:val="single" w:sz="8" w:space="0" w:color="auto"/>
            </w:tcBorders>
            <w:shd w:val="clear" w:color="auto" w:fill="auto"/>
            <w:noWrap/>
            <w:vAlign w:val="center"/>
            <w:hideMark/>
          </w:tcPr>
          <w:p w14:paraId="6863207B"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208</w:t>
            </w:r>
          </w:p>
        </w:tc>
        <w:tc>
          <w:tcPr>
            <w:tcW w:w="1300" w:type="dxa"/>
            <w:tcBorders>
              <w:top w:val="nil"/>
              <w:left w:val="nil"/>
              <w:bottom w:val="single" w:sz="8" w:space="0" w:color="auto"/>
              <w:right w:val="single" w:sz="8" w:space="0" w:color="auto"/>
            </w:tcBorders>
            <w:shd w:val="clear" w:color="auto" w:fill="auto"/>
            <w:noWrap/>
            <w:vAlign w:val="center"/>
            <w:hideMark/>
          </w:tcPr>
          <w:p w14:paraId="3DE1F5A3"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21,85</w:t>
            </w:r>
          </w:p>
        </w:tc>
      </w:tr>
      <w:tr w:rsidR="002850D6" w:rsidRPr="001C5E86" w14:paraId="7C9CF86F"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30FB6EF4"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8DC49B4"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Eucalyptus</w:t>
            </w:r>
          </w:p>
        </w:tc>
        <w:tc>
          <w:tcPr>
            <w:tcW w:w="1140" w:type="dxa"/>
            <w:tcBorders>
              <w:top w:val="nil"/>
              <w:left w:val="nil"/>
              <w:bottom w:val="single" w:sz="8" w:space="0" w:color="auto"/>
              <w:right w:val="single" w:sz="8" w:space="0" w:color="auto"/>
            </w:tcBorders>
            <w:shd w:val="clear" w:color="auto" w:fill="auto"/>
            <w:noWrap/>
            <w:vAlign w:val="center"/>
            <w:hideMark/>
          </w:tcPr>
          <w:p w14:paraId="760447AB"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10</w:t>
            </w:r>
          </w:p>
        </w:tc>
        <w:tc>
          <w:tcPr>
            <w:tcW w:w="1300" w:type="dxa"/>
            <w:tcBorders>
              <w:top w:val="nil"/>
              <w:left w:val="nil"/>
              <w:bottom w:val="single" w:sz="8" w:space="0" w:color="auto"/>
              <w:right w:val="single" w:sz="8" w:space="0" w:color="auto"/>
            </w:tcBorders>
            <w:shd w:val="clear" w:color="auto" w:fill="auto"/>
            <w:noWrap/>
            <w:vAlign w:val="center"/>
            <w:hideMark/>
          </w:tcPr>
          <w:p w14:paraId="1D3E5DB0"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1,05</w:t>
            </w:r>
          </w:p>
        </w:tc>
      </w:tr>
      <w:tr w:rsidR="002850D6" w:rsidRPr="001C5E86" w14:paraId="6BE39A25"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2CF3AFD0"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BAC9136"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Ficus simple</w:t>
            </w:r>
          </w:p>
        </w:tc>
        <w:tc>
          <w:tcPr>
            <w:tcW w:w="1140" w:type="dxa"/>
            <w:tcBorders>
              <w:top w:val="nil"/>
              <w:left w:val="nil"/>
              <w:bottom w:val="single" w:sz="8" w:space="0" w:color="auto"/>
              <w:right w:val="single" w:sz="8" w:space="0" w:color="auto"/>
            </w:tcBorders>
            <w:shd w:val="clear" w:color="auto" w:fill="auto"/>
            <w:noWrap/>
            <w:vAlign w:val="center"/>
            <w:hideMark/>
          </w:tcPr>
          <w:p w14:paraId="464B8581"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29</w:t>
            </w:r>
          </w:p>
        </w:tc>
        <w:tc>
          <w:tcPr>
            <w:tcW w:w="1300" w:type="dxa"/>
            <w:tcBorders>
              <w:top w:val="nil"/>
              <w:left w:val="nil"/>
              <w:bottom w:val="single" w:sz="8" w:space="0" w:color="auto"/>
              <w:right w:val="single" w:sz="8" w:space="0" w:color="auto"/>
            </w:tcBorders>
            <w:shd w:val="clear" w:color="auto" w:fill="auto"/>
            <w:noWrap/>
            <w:vAlign w:val="center"/>
            <w:hideMark/>
          </w:tcPr>
          <w:p w14:paraId="5A4D8B3D"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3,05</w:t>
            </w:r>
          </w:p>
        </w:tc>
      </w:tr>
      <w:tr w:rsidR="002850D6" w:rsidRPr="001C5E86" w14:paraId="4B72A8D0"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159D685E"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2B9996A"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Ficus panache</w:t>
            </w:r>
          </w:p>
        </w:tc>
        <w:tc>
          <w:tcPr>
            <w:tcW w:w="1140" w:type="dxa"/>
            <w:tcBorders>
              <w:top w:val="nil"/>
              <w:left w:val="nil"/>
              <w:bottom w:val="single" w:sz="8" w:space="0" w:color="auto"/>
              <w:right w:val="single" w:sz="8" w:space="0" w:color="auto"/>
            </w:tcBorders>
            <w:shd w:val="clear" w:color="auto" w:fill="auto"/>
            <w:noWrap/>
            <w:vAlign w:val="center"/>
            <w:hideMark/>
          </w:tcPr>
          <w:p w14:paraId="353F6B59"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27</w:t>
            </w:r>
          </w:p>
        </w:tc>
        <w:tc>
          <w:tcPr>
            <w:tcW w:w="1300" w:type="dxa"/>
            <w:tcBorders>
              <w:top w:val="nil"/>
              <w:left w:val="nil"/>
              <w:bottom w:val="single" w:sz="8" w:space="0" w:color="auto"/>
              <w:right w:val="single" w:sz="8" w:space="0" w:color="auto"/>
            </w:tcBorders>
            <w:shd w:val="clear" w:color="auto" w:fill="auto"/>
            <w:noWrap/>
            <w:vAlign w:val="center"/>
            <w:hideMark/>
          </w:tcPr>
          <w:p w14:paraId="5D060820"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2,84</w:t>
            </w:r>
          </w:p>
        </w:tc>
      </w:tr>
      <w:tr w:rsidR="002850D6" w:rsidRPr="001C5E86" w14:paraId="6DFBB505"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08C310B4"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E647466"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Ficus spp</w:t>
            </w:r>
          </w:p>
        </w:tc>
        <w:tc>
          <w:tcPr>
            <w:tcW w:w="1140" w:type="dxa"/>
            <w:tcBorders>
              <w:top w:val="nil"/>
              <w:left w:val="nil"/>
              <w:bottom w:val="single" w:sz="8" w:space="0" w:color="auto"/>
              <w:right w:val="single" w:sz="8" w:space="0" w:color="auto"/>
            </w:tcBorders>
            <w:shd w:val="clear" w:color="auto" w:fill="auto"/>
            <w:noWrap/>
            <w:vAlign w:val="center"/>
            <w:hideMark/>
          </w:tcPr>
          <w:p w14:paraId="2ED250EF"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11</w:t>
            </w:r>
          </w:p>
        </w:tc>
        <w:tc>
          <w:tcPr>
            <w:tcW w:w="1300" w:type="dxa"/>
            <w:tcBorders>
              <w:top w:val="nil"/>
              <w:left w:val="nil"/>
              <w:bottom w:val="single" w:sz="8" w:space="0" w:color="auto"/>
              <w:right w:val="single" w:sz="8" w:space="0" w:color="auto"/>
            </w:tcBorders>
            <w:shd w:val="clear" w:color="auto" w:fill="auto"/>
            <w:noWrap/>
            <w:vAlign w:val="center"/>
            <w:hideMark/>
          </w:tcPr>
          <w:p w14:paraId="5577BF88"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1,16</w:t>
            </w:r>
          </w:p>
        </w:tc>
      </w:tr>
      <w:tr w:rsidR="002850D6" w:rsidRPr="001C5E86" w14:paraId="73A4372E"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6C5C813E" w14:textId="77777777" w:rsidR="002850D6" w:rsidRPr="001C5E86" w:rsidRDefault="002850D6" w:rsidP="00CC4FE6">
            <w:pPr>
              <w:spacing w:after="0"/>
              <w:rPr>
                <w:rFonts w:ascii="Arial" w:eastAsia="Times New Roman" w:hAnsi="Arial" w:cs="Arial"/>
                <w:lang w:eastAsia="fr-FR"/>
              </w:rPr>
            </w:pP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D70E40"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Ficus umbellataValhl</w:t>
            </w:r>
          </w:p>
        </w:tc>
        <w:tc>
          <w:tcPr>
            <w:tcW w:w="1140" w:type="dxa"/>
            <w:tcBorders>
              <w:top w:val="nil"/>
              <w:left w:val="nil"/>
              <w:bottom w:val="single" w:sz="8" w:space="0" w:color="auto"/>
              <w:right w:val="single" w:sz="8" w:space="0" w:color="auto"/>
            </w:tcBorders>
            <w:shd w:val="clear" w:color="auto" w:fill="auto"/>
            <w:noWrap/>
            <w:vAlign w:val="center"/>
            <w:hideMark/>
          </w:tcPr>
          <w:p w14:paraId="5C4A8849"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325B4CF6"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0,32</w:t>
            </w:r>
          </w:p>
        </w:tc>
      </w:tr>
      <w:tr w:rsidR="002850D6" w:rsidRPr="001C5E86" w14:paraId="458173D3"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7DE5DA4A"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75F44F60"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Filao</w:t>
            </w:r>
          </w:p>
        </w:tc>
        <w:tc>
          <w:tcPr>
            <w:tcW w:w="1140" w:type="dxa"/>
            <w:tcBorders>
              <w:top w:val="nil"/>
              <w:left w:val="nil"/>
              <w:bottom w:val="single" w:sz="8" w:space="0" w:color="auto"/>
              <w:right w:val="single" w:sz="8" w:space="0" w:color="auto"/>
            </w:tcBorders>
            <w:shd w:val="clear" w:color="auto" w:fill="auto"/>
            <w:noWrap/>
            <w:vAlign w:val="center"/>
            <w:hideMark/>
          </w:tcPr>
          <w:p w14:paraId="389617E0"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711ECBE8"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0,11</w:t>
            </w:r>
          </w:p>
        </w:tc>
      </w:tr>
      <w:tr w:rsidR="002850D6" w:rsidRPr="001C5E86" w14:paraId="1EDECE19"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124538E7"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4A4A1D4"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Arbre ornemental</w:t>
            </w:r>
          </w:p>
        </w:tc>
        <w:tc>
          <w:tcPr>
            <w:tcW w:w="1140" w:type="dxa"/>
            <w:tcBorders>
              <w:top w:val="nil"/>
              <w:left w:val="nil"/>
              <w:bottom w:val="single" w:sz="8" w:space="0" w:color="auto"/>
              <w:right w:val="single" w:sz="8" w:space="0" w:color="auto"/>
            </w:tcBorders>
            <w:shd w:val="clear" w:color="auto" w:fill="auto"/>
            <w:noWrap/>
            <w:vAlign w:val="center"/>
            <w:hideMark/>
          </w:tcPr>
          <w:p w14:paraId="3AE1066D"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229</w:t>
            </w:r>
          </w:p>
        </w:tc>
        <w:tc>
          <w:tcPr>
            <w:tcW w:w="1300" w:type="dxa"/>
            <w:tcBorders>
              <w:top w:val="nil"/>
              <w:left w:val="nil"/>
              <w:bottom w:val="single" w:sz="8" w:space="0" w:color="auto"/>
              <w:right w:val="single" w:sz="8" w:space="0" w:color="auto"/>
            </w:tcBorders>
            <w:shd w:val="clear" w:color="auto" w:fill="auto"/>
            <w:noWrap/>
            <w:vAlign w:val="center"/>
            <w:hideMark/>
          </w:tcPr>
          <w:p w14:paraId="65C05737"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24,05</w:t>
            </w:r>
          </w:p>
        </w:tc>
      </w:tr>
      <w:tr w:rsidR="002850D6" w:rsidRPr="001C5E86" w14:paraId="4AFCDB5D"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649544E2"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D808DF5"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Autres abres fruitiers</w:t>
            </w:r>
          </w:p>
        </w:tc>
        <w:tc>
          <w:tcPr>
            <w:tcW w:w="1140" w:type="dxa"/>
            <w:tcBorders>
              <w:top w:val="nil"/>
              <w:left w:val="nil"/>
              <w:bottom w:val="single" w:sz="8" w:space="0" w:color="auto"/>
              <w:right w:val="single" w:sz="8" w:space="0" w:color="auto"/>
            </w:tcBorders>
            <w:shd w:val="clear" w:color="auto" w:fill="auto"/>
            <w:noWrap/>
            <w:vAlign w:val="center"/>
            <w:hideMark/>
          </w:tcPr>
          <w:p w14:paraId="57D2D382"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59</w:t>
            </w:r>
          </w:p>
        </w:tc>
        <w:tc>
          <w:tcPr>
            <w:tcW w:w="1300" w:type="dxa"/>
            <w:tcBorders>
              <w:top w:val="nil"/>
              <w:left w:val="nil"/>
              <w:bottom w:val="single" w:sz="8" w:space="0" w:color="auto"/>
              <w:right w:val="single" w:sz="8" w:space="0" w:color="auto"/>
            </w:tcBorders>
            <w:shd w:val="clear" w:color="auto" w:fill="auto"/>
            <w:noWrap/>
            <w:vAlign w:val="center"/>
            <w:hideMark/>
          </w:tcPr>
          <w:p w14:paraId="4E090475"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6,20</w:t>
            </w:r>
          </w:p>
        </w:tc>
      </w:tr>
      <w:tr w:rsidR="002850D6" w:rsidRPr="001C5E86" w14:paraId="716A875A"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617856F9"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0AD86A4"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Hysope</w:t>
            </w:r>
          </w:p>
        </w:tc>
        <w:tc>
          <w:tcPr>
            <w:tcW w:w="1140" w:type="dxa"/>
            <w:tcBorders>
              <w:top w:val="nil"/>
              <w:left w:val="nil"/>
              <w:bottom w:val="single" w:sz="8" w:space="0" w:color="auto"/>
              <w:right w:val="single" w:sz="8" w:space="0" w:color="auto"/>
            </w:tcBorders>
            <w:shd w:val="clear" w:color="auto" w:fill="auto"/>
            <w:noWrap/>
            <w:vAlign w:val="center"/>
            <w:hideMark/>
          </w:tcPr>
          <w:p w14:paraId="7C1328E7"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66</w:t>
            </w:r>
          </w:p>
        </w:tc>
        <w:tc>
          <w:tcPr>
            <w:tcW w:w="1300" w:type="dxa"/>
            <w:tcBorders>
              <w:top w:val="nil"/>
              <w:left w:val="nil"/>
              <w:bottom w:val="single" w:sz="8" w:space="0" w:color="auto"/>
              <w:right w:val="single" w:sz="8" w:space="0" w:color="auto"/>
            </w:tcBorders>
            <w:shd w:val="clear" w:color="auto" w:fill="auto"/>
            <w:noWrap/>
            <w:vAlign w:val="center"/>
            <w:hideMark/>
          </w:tcPr>
          <w:p w14:paraId="06151245"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6,93</w:t>
            </w:r>
          </w:p>
        </w:tc>
      </w:tr>
      <w:tr w:rsidR="002850D6" w:rsidRPr="001C5E86" w14:paraId="23E22EA3"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1ED780EF"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C7A0067"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Iroko</w:t>
            </w:r>
          </w:p>
        </w:tc>
        <w:tc>
          <w:tcPr>
            <w:tcW w:w="1140" w:type="dxa"/>
            <w:tcBorders>
              <w:top w:val="nil"/>
              <w:left w:val="nil"/>
              <w:bottom w:val="single" w:sz="8" w:space="0" w:color="auto"/>
              <w:right w:val="single" w:sz="8" w:space="0" w:color="auto"/>
            </w:tcBorders>
            <w:shd w:val="clear" w:color="auto" w:fill="auto"/>
            <w:noWrap/>
            <w:vAlign w:val="center"/>
            <w:hideMark/>
          </w:tcPr>
          <w:p w14:paraId="7F6E565E"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7</w:t>
            </w:r>
          </w:p>
        </w:tc>
        <w:tc>
          <w:tcPr>
            <w:tcW w:w="1300" w:type="dxa"/>
            <w:tcBorders>
              <w:top w:val="nil"/>
              <w:left w:val="nil"/>
              <w:bottom w:val="single" w:sz="8" w:space="0" w:color="auto"/>
              <w:right w:val="single" w:sz="8" w:space="0" w:color="auto"/>
            </w:tcBorders>
            <w:shd w:val="clear" w:color="auto" w:fill="auto"/>
            <w:noWrap/>
            <w:vAlign w:val="center"/>
            <w:hideMark/>
          </w:tcPr>
          <w:p w14:paraId="46F44404"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0,74</w:t>
            </w:r>
          </w:p>
        </w:tc>
      </w:tr>
      <w:tr w:rsidR="002850D6" w:rsidRPr="001C5E86" w14:paraId="21BAC603"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3723ED3F"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8514F0B"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Manguier</w:t>
            </w:r>
          </w:p>
        </w:tc>
        <w:tc>
          <w:tcPr>
            <w:tcW w:w="1140" w:type="dxa"/>
            <w:tcBorders>
              <w:top w:val="nil"/>
              <w:left w:val="nil"/>
              <w:bottom w:val="single" w:sz="8" w:space="0" w:color="auto"/>
              <w:right w:val="single" w:sz="8" w:space="0" w:color="auto"/>
            </w:tcBorders>
            <w:shd w:val="clear" w:color="auto" w:fill="auto"/>
            <w:noWrap/>
            <w:vAlign w:val="center"/>
            <w:hideMark/>
          </w:tcPr>
          <w:p w14:paraId="62524BEF"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26</w:t>
            </w:r>
          </w:p>
        </w:tc>
        <w:tc>
          <w:tcPr>
            <w:tcW w:w="1300" w:type="dxa"/>
            <w:tcBorders>
              <w:top w:val="nil"/>
              <w:left w:val="nil"/>
              <w:bottom w:val="single" w:sz="8" w:space="0" w:color="auto"/>
              <w:right w:val="single" w:sz="8" w:space="0" w:color="auto"/>
            </w:tcBorders>
            <w:shd w:val="clear" w:color="auto" w:fill="auto"/>
            <w:noWrap/>
            <w:vAlign w:val="center"/>
            <w:hideMark/>
          </w:tcPr>
          <w:p w14:paraId="0A38023E"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2,73</w:t>
            </w:r>
          </w:p>
        </w:tc>
      </w:tr>
      <w:tr w:rsidR="002850D6" w:rsidRPr="001C5E86" w14:paraId="290B380D"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154B317E"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0B65E6F" w14:textId="77777777" w:rsidR="002850D6" w:rsidRPr="001C5E86" w:rsidRDefault="002850D6" w:rsidP="00CC4FE6">
            <w:pPr>
              <w:spacing w:after="0"/>
              <w:rPr>
                <w:rFonts w:ascii="Arial" w:eastAsia="Times New Roman" w:hAnsi="Arial" w:cs="Arial"/>
                <w:i/>
                <w:iCs/>
                <w:lang w:eastAsia="fr-FR"/>
              </w:rPr>
            </w:pPr>
            <w:r w:rsidRPr="001C5E86">
              <w:rPr>
                <w:rFonts w:ascii="Arial" w:eastAsia="Times New Roman" w:hAnsi="Arial" w:cs="Arial"/>
                <w:i/>
                <w:iCs/>
                <w:lang w:eastAsia="fr-FR"/>
              </w:rPr>
              <w:t>Gmelinaarborea</w:t>
            </w:r>
          </w:p>
        </w:tc>
        <w:tc>
          <w:tcPr>
            <w:tcW w:w="1140" w:type="dxa"/>
            <w:tcBorders>
              <w:top w:val="nil"/>
              <w:left w:val="nil"/>
              <w:bottom w:val="single" w:sz="8" w:space="0" w:color="auto"/>
              <w:right w:val="single" w:sz="8" w:space="0" w:color="auto"/>
            </w:tcBorders>
            <w:shd w:val="clear" w:color="auto" w:fill="auto"/>
            <w:noWrap/>
            <w:vAlign w:val="center"/>
            <w:hideMark/>
          </w:tcPr>
          <w:p w14:paraId="6F516984"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6</w:t>
            </w:r>
          </w:p>
        </w:tc>
        <w:tc>
          <w:tcPr>
            <w:tcW w:w="1300" w:type="dxa"/>
            <w:tcBorders>
              <w:top w:val="nil"/>
              <w:left w:val="nil"/>
              <w:bottom w:val="single" w:sz="8" w:space="0" w:color="auto"/>
              <w:right w:val="single" w:sz="8" w:space="0" w:color="auto"/>
            </w:tcBorders>
            <w:shd w:val="clear" w:color="auto" w:fill="auto"/>
            <w:noWrap/>
            <w:vAlign w:val="center"/>
            <w:hideMark/>
          </w:tcPr>
          <w:p w14:paraId="2149D8B4"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0,63</w:t>
            </w:r>
          </w:p>
        </w:tc>
      </w:tr>
      <w:tr w:rsidR="002850D6" w:rsidRPr="001C5E86" w14:paraId="5EE706A6"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2E720937"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7D84930" w14:textId="77777777" w:rsidR="002850D6" w:rsidRPr="001C5E86" w:rsidRDefault="002850D6" w:rsidP="00CC4FE6">
            <w:pPr>
              <w:spacing w:after="0"/>
              <w:rPr>
                <w:rFonts w:ascii="Arial" w:eastAsia="Times New Roman" w:hAnsi="Arial" w:cs="Arial"/>
                <w:i/>
                <w:iCs/>
                <w:lang w:eastAsia="fr-FR"/>
              </w:rPr>
            </w:pPr>
            <w:r w:rsidRPr="001C5E86">
              <w:rPr>
                <w:rFonts w:ascii="Arial" w:eastAsia="Times New Roman" w:hAnsi="Arial" w:cs="Arial"/>
                <w:i/>
                <w:iCs/>
                <w:lang w:eastAsia="fr-FR"/>
              </w:rPr>
              <w:t>Moringaoleifera</w:t>
            </w:r>
          </w:p>
        </w:tc>
        <w:tc>
          <w:tcPr>
            <w:tcW w:w="1140" w:type="dxa"/>
            <w:tcBorders>
              <w:top w:val="nil"/>
              <w:left w:val="nil"/>
              <w:bottom w:val="single" w:sz="8" w:space="0" w:color="auto"/>
              <w:right w:val="single" w:sz="8" w:space="0" w:color="auto"/>
            </w:tcBorders>
            <w:shd w:val="clear" w:color="auto" w:fill="auto"/>
            <w:noWrap/>
            <w:vAlign w:val="center"/>
            <w:hideMark/>
          </w:tcPr>
          <w:p w14:paraId="6F7C97D7"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13</w:t>
            </w:r>
          </w:p>
        </w:tc>
        <w:tc>
          <w:tcPr>
            <w:tcW w:w="1300" w:type="dxa"/>
            <w:tcBorders>
              <w:top w:val="nil"/>
              <w:left w:val="nil"/>
              <w:bottom w:val="single" w:sz="8" w:space="0" w:color="auto"/>
              <w:right w:val="single" w:sz="8" w:space="0" w:color="auto"/>
            </w:tcBorders>
            <w:shd w:val="clear" w:color="auto" w:fill="auto"/>
            <w:noWrap/>
            <w:vAlign w:val="center"/>
            <w:hideMark/>
          </w:tcPr>
          <w:p w14:paraId="19DA1868"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1,37</w:t>
            </w:r>
          </w:p>
        </w:tc>
      </w:tr>
      <w:tr w:rsidR="002850D6" w:rsidRPr="001C5E86" w14:paraId="57C3685E"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5FF70956"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32E0BD3"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Neem</w:t>
            </w:r>
          </w:p>
        </w:tc>
        <w:tc>
          <w:tcPr>
            <w:tcW w:w="1140" w:type="dxa"/>
            <w:tcBorders>
              <w:top w:val="nil"/>
              <w:left w:val="nil"/>
              <w:bottom w:val="single" w:sz="8" w:space="0" w:color="auto"/>
              <w:right w:val="single" w:sz="8" w:space="0" w:color="auto"/>
            </w:tcBorders>
            <w:shd w:val="clear" w:color="auto" w:fill="auto"/>
            <w:noWrap/>
            <w:vAlign w:val="center"/>
            <w:hideMark/>
          </w:tcPr>
          <w:p w14:paraId="3888607D"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62EA7626"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0,21</w:t>
            </w:r>
          </w:p>
        </w:tc>
      </w:tr>
      <w:tr w:rsidR="002850D6" w:rsidRPr="001C5E86" w14:paraId="03357D5A"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7E87D2CF"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BAF4849"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 xml:space="preserve">Oranger </w:t>
            </w:r>
          </w:p>
        </w:tc>
        <w:tc>
          <w:tcPr>
            <w:tcW w:w="1140" w:type="dxa"/>
            <w:tcBorders>
              <w:top w:val="nil"/>
              <w:left w:val="nil"/>
              <w:bottom w:val="single" w:sz="8" w:space="0" w:color="auto"/>
              <w:right w:val="single" w:sz="8" w:space="0" w:color="auto"/>
            </w:tcBorders>
            <w:shd w:val="clear" w:color="auto" w:fill="auto"/>
            <w:noWrap/>
            <w:vAlign w:val="center"/>
            <w:hideMark/>
          </w:tcPr>
          <w:p w14:paraId="4E74E060"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9</w:t>
            </w:r>
          </w:p>
        </w:tc>
        <w:tc>
          <w:tcPr>
            <w:tcW w:w="1300" w:type="dxa"/>
            <w:tcBorders>
              <w:top w:val="nil"/>
              <w:left w:val="nil"/>
              <w:bottom w:val="single" w:sz="8" w:space="0" w:color="auto"/>
              <w:right w:val="single" w:sz="8" w:space="0" w:color="auto"/>
            </w:tcBorders>
            <w:shd w:val="clear" w:color="auto" w:fill="auto"/>
            <w:noWrap/>
            <w:vAlign w:val="center"/>
            <w:hideMark/>
          </w:tcPr>
          <w:p w14:paraId="74D0A421"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0,95</w:t>
            </w:r>
          </w:p>
        </w:tc>
      </w:tr>
      <w:tr w:rsidR="002850D6" w:rsidRPr="001C5E86" w14:paraId="30B22936"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3616A6CF"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E0A2720" w14:textId="77777777" w:rsidR="002850D6" w:rsidRPr="001C5E86" w:rsidRDefault="002850D6" w:rsidP="00CC4FE6">
            <w:pPr>
              <w:spacing w:after="0"/>
              <w:rPr>
                <w:rFonts w:ascii="Arial" w:eastAsia="Times New Roman" w:hAnsi="Arial" w:cs="Arial"/>
                <w:i/>
                <w:iCs/>
                <w:lang w:eastAsia="fr-FR"/>
              </w:rPr>
            </w:pPr>
            <w:r w:rsidRPr="001C5E86">
              <w:rPr>
                <w:rFonts w:ascii="Arial" w:eastAsia="Times New Roman" w:hAnsi="Arial" w:cs="Arial"/>
                <w:i/>
                <w:iCs/>
                <w:lang w:eastAsia="fr-FR"/>
              </w:rPr>
              <w:t>Elaeisis</w:t>
            </w:r>
            <w:r>
              <w:rPr>
                <w:rFonts w:ascii="Arial" w:eastAsia="Times New Roman" w:hAnsi="Arial" w:cs="Arial"/>
                <w:i/>
                <w:iCs/>
                <w:lang w:eastAsia="fr-FR"/>
              </w:rPr>
              <w:t xml:space="preserve"> </w:t>
            </w:r>
            <w:r w:rsidRPr="001C5E86">
              <w:rPr>
                <w:rFonts w:ascii="Arial" w:eastAsia="Times New Roman" w:hAnsi="Arial" w:cs="Arial"/>
                <w:i/>
                <w:iCs/>
                <w:lang w:eastAsia="fr-FR"/>
              </w:rPr>
              <w:t>guineensis</w:t>
            </w:r>
          </w:p>
        </w:tc>
        <w:tc>
          <w:tcPr>
            <w:tcW w:w="1140" w:type="dxa"/>
            <w:tcBorders>
              <w:top w:val="nil"/>
              <w:left w:val="nil"/>
              <w:bottom w:val="single" w:sz="8" w:space="0" w:color="auto"/>
              <w:right w:val="single" w:sz="8" w:space="0" w:color="auto"/>
            </w:tcBorders>
            <w:shd w:val="clear" w:color="auto" w:fill="auto"/>
            <w:noWrap/>
            <w:vAlign w:val="center"/>
            <w:hideMark/>
          </w:tcPr>
          <w:p w14:paraId="068BAB87"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29</w:t>
            </w:r>
          </w:p>
        </w:tc>
        <w:tc>
          <w:tcPr>
            <w:tcW w:w="1300" w:type="dxa"/>
            <w:tcBorders>
              <w:top w:val="nil"/>
              <w:left w:val="nil"/>
              <w:bottom w:val="single" w:sz="8" w:space="0" w:color="auto"/>
              <w:right w:val="single" w:sz="8" w:space="0" w:color="auto"/>
            </w:tcBorders>
            <w:shd w:val="clear" w:color="auto" w:fill="auto"/>
            <w:noWrap/>
            <w:vAlign w:val="center"/>
            <w:hideMark/>
          </w:tcPr>
          <w:p w14:paraId="374016A9"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3,05</w:t>
            </w:r>
          </w:p>
        </w:tc>
      </w:tr>
      <w:tr w:rsidR="002850D6" w:rsidRPr="001C5E86" w14:paraId="460CFD14"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3DE3D1F6"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7FA9FEF"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Papayer</w:t>
            </w:r>
          </w:p>
        </w:tc>
        <w:tc>
          <w:tcPr>
            <w:tcW w:w="1140" w:type="dxa"/>
            <w:tcBorders>
              <w:top w:val="nil"/>
              <w:left w:val="nil"/>
              <w:bottom w:val="single" w:sz="8" w:space="0" w:color="auto"/>
              <w:right w:val="single" w:sz="8" w:space="0" w:color="auto"/>
            </w:tcBorders>
            <w:shd w:val="clear" w:color="auto" w:fill="auto"/>
            <w:noWrap/>
            <w:vAlign w:val="center"/>
            <w:hideMark/>
          </w:tcPr>
          <w:p w14:paraId="14D67E4D"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97</w:t>
            </w:r>
          </w:p>
        </w:tc>
        <w:tc>
          <w:tcPr>
            <w:tcW w:w="1300" w:type="dxa"/>
            <w:tcBorders>
              <w:top w:val="nil"/>
              <w:left w:val="nil"/>
              <w:bottom w:val="single" w:sz="8" w:space="0" w:color="auto"/>
              <w:right w:val="single" w:sz="8" w:space="0" w:color="auto"/>
            </w:tcBorders>
            <w:shd w:val="clear" w:color="auto" w:fill="auto"/>
            <w:noWrap/>
            <w:vAlign w:val="center"/>
            <w:hideMark/>
          </w:tcPr>
          <w:p w14:paraId="03B807B9"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10,19</w:t>
            </w:r>
          </w:p>
        </w:tc>
      </w:tr>
      <w:tr w:rsidR="002850D6" w:rsidRPr="001C5E86" w14:paraId="503D012C"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7B55BCEE"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33E0068"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 xml:space="preserve">Pomme sauvage </w:t>
            </w:r>
          </w:p>
        </w:tc>
        <w:tc>
          <w:tcPr>
            <w:tcW w:w="1140" w:type="dxa"/>
            <w:tcBorders>
              <w:top w:val="nil"/>
              <w:left w:val="nil"/>
              <w:bottom w:val="single" w:sz="8" w:space="0" w:color="auto"/>
              <w:right w:val="single" w:sz="8" w:space="0" w:color="auto"/>
            </w:tcBorders>
            <w:shd w:val="clear" w:color="auto" w:fill="auto"/>
            <w:noWrap/>
            <w:vAlign w:val="center"/>
            <w:hideMark/>
          </w:tcPr>
          <w:p w14:paraId="1CA258B2"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1B316003"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0,21</w:t>
            </w:r>
          </w:p>
        </w:tc>
      </w:tr>
      <w:tr w:rsidR="002850D6" w:rsidRPr="001C5E86" w14:paraId="6178B3FA"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4F62C3A9"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AF8F999" w14:textId="77777777" w:rsidR="002850D6" w:rsidRPr="001C5E86" w:rsidRDefault="002850D6" w:rsidP="00CC4FE6">
            <w:pPr>
              <w:spacing w:after="0"/>
              <w:rPr>
                <w:rFonts w:ascii="Arial" w:eastAsia="Times New Roman" w:hAnsi="Arial" w:cs="Arial"/>
                <w:i/>
                <w:iCs/>
                <w:lang w:eastAsia="fr-FR"/>
              </w:rPr>
            </w:pPr>
            <w:r w:rsidRPr="001C5E86">
              <w:rPr>
                <w:rFonts w:ascii="Arial" w:eastAsia="Times New Roman" w:hAnsi="Arial" w:cs="Arial"/>
                <w:i/>
                <w:iCs/>
                <w:lang w:eastAsia="fr-FR"/>
              </w:rPr>
              <w:t>Rafiaspp</w:t>
            </w:r>
          </w:p>
        </w:tc>
        <w:tc>
          <w:tcPr>
            <w:tcW w:w="1140" w:type="dxa"/>
            <w:tcBorders>
              <w:top w:val="nil"/>
              <w:left w:val="nil"/>
              <w:bottom w:val="single" w:sz="8" w:space="0" w:color="auto"/>
              <w:right w:val="single" w:sz="8" w:space="0" w:color="auto"/>
            </w:tcBorders>
            <w:shd w:val="clear" w:color="auto" w:fill="auto"/>
            <w:noWrap/>
            <w:vAlign w:val="center"/>
            <w:hideMark/>
          </w:tcPr>
          <w:p w14:paraId="5C8C15D5"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052E6F83"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0,11</w:t>
            </w:r>
          </w:p>
        </w:tc>
      </w:tr>
      <w:tr w:rsidR="002850D6" w:rsidRPr="001C5E86" w14:paraId="398D96DE"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6E9D7148"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90FD3D7" w14:textId="77777777" w:rsidR="002850D6" w:rsidRPr="001C5E86" w:rsidRDefault="002850D6" w:rsidP="00CC4FE6">
            <w:pPr>
              <w:spacing w:after="0"/>
              <w:rPr>
                <w:rFonts w:ascii="Arial" w:eastAsia="Times New Roman" w:hAnsi="Arial" w:cs="Arial"/>
                <w:i/>
                <w:iCs/>
                <w:lang w:eastAsia="fr-FR"/>
              </w:rPr>
            </w:pPr>
            <w:r w:rsidRPr="001C5E86">
              <w:rPr>
                <w:rFonts w:ascii="Arial" w:eastAsia="Times New Roman" w:hAnsi="Arial" w:cs="Arial"/>
                <w:i/>
                <w:iCs/>
                <w:lang w:eastAsia="fr-FR"/>
              </w:rPr>
              <w:t>Borasuss</w:t>
            </w:r>
          </w:p>
        </w:tc>
        <w:tc>
          <w:tcPr>
            <w:tcW w:w="1140" w:type="dxa"/>
            <w:tcBorders>
              <w:top w:val="nil"/>
              <w:left w:val="nil"/>
              <w:bottom w:val="single" w:sz="8" w:space="0" w:color="auto"/>
              <w:right w:val="single" w:sz="8" w:space="0" w:color="auto"/>
            </w:tcBorders>
            <w:shd w:val="clear" w:color="auto" w:fill="auto"/>
            <w:noWrap/>
            <w:vAlign w:val="center"/>
            <w:hideMark/>
          </w:tcPr>
          <w:p w14:paraId="5F3E9C2C"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7FFA1F3E"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0,11</w:t>
            </w:r>
          </w:p>
        </w:tc>
      </w:tr>
      <w:tr w:rsidR="002850D6" w:rsidRPr="001C5E86" w14:paraId="2F485C07"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07E19A8B"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4F27C71"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Saule pleureur</w:t>
            </w:r>
          </w:p>
        </w:tc>
        <w:tc>
          <w:tcPr>
            <w:tcW w:w="1140" w:type="dxa"/>
            <w:tcBorders>
              <w:top w:val="nil"/>
              <w:left w:val="nil"/>
              <w:bottom w:val="single" w:sz="8" w:space="0" w:color="auto"/>
              <w:right w:val="single" w:sz="8" w:space="0" w:color="auto"/>
            </w:tcBorders>
            <w:shd w:val="clear" w:color="auto" w:fill="auto"/>
            <w:noWrap/>
            <w:vAlign w:val="center"/>
            <w:hideMark/>
          </w:tcPr>
          <w:p w14:paraId="159CF2DD"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4</w:t>
            </w:r>
          </w:p>
        </w:tc>
        <w:tc>
          <w:tcPr>
            <w:tcW w:w="1300" w:type="dxa"/>
            <w:tcBorders>
              <w:top w:val="nil"/>
              <w:left w:val="nil"/>
              <w:bottom w:val="single" w:sz="8" w:space="0" w:color="auto"/>
              <w:right w:val="single" w:sz="8" w:space="0" w:color="auto"/>
            </w:tcBorders>
            <w:shd w:val="clear" w:color="auto" w:fill="auto"/>
            <w:noWrap/>
            <w:vAlign w:val="center"/>
            <w:hideMark/>
          </w:tcPr>
          <w:p w14:paraId="411DCCD8"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0,42</w:t>
            </w:r>
          </w:p>
        </w:tc>
      </w:tr>
      <w:tr w:rsidR="002850D6" w:rsidRPr="001C5E86" w14:paraId="3F12F181"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05FF3F0E"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C22ACA4"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Spondias mombin</w:t>
            </w:r>
          </w:p>
        </w:tc>
        <w:tc>
          <w:tcPr>
            <w:tcW w:w="1140" w:type="dxa"/>
            <w:tcBorders>
              <w:top w:val="nil"/>
              <w:left w:val="nil"/>
              <w:bottom w:val="single" w:sz="8" w:space="0" w:color="auto"/>
              <w:right w:val="single" w:sz="8" w:space="0" w:color="auto"/>
            </w:tcBorders>
            <w:shd w:val="clear" w:color="auto" w:fill="auto"/>
            <w:noWrap/>
            <w:vAlign w:val="center"/>
            <w:hideMark/>
          </w:tcPr>
          <w:p w14:paraId="4945DE07"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18639334"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0,32</w:t>
            </w:r>
          </w:p>
        </w:tc>
      </w:tr>
      <w:tr w:rsidR="002850D6" w:rsidRPr="001C5E86" w14:paraId="36E5ABDF"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54C7C3DE"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EB20BF8" w14:textId="77777777" w:rsidR="002850D6" w:rsidRPr="001C5E86" w:rsidRDefault="002850D6" w:rsidP="00CC4FE6">
            <w:pPr>
              <w:spacing w:after="0"/>
              <w:rPr>
                <w:rFonts w:ascii="Arial" w:eastAsia="Times New Roman" w:hAnsi="Arial" w:cs="Arial"/>
                <w:i/>
                <w:iCs/>
                <w:lang w:eastAsia="fr-FR"/>
              </w:rPr>
            </w:pPr>
            <w:r w:rsidRPr="001C5E86">
              <w:rPr>
                <w:rFonts w:ascii="Arial" w:eastAsia="Times New Roman" w:hAnsi="Arial" w:cs="Arial"/>
                <w:i/>
                <w:iCs/>
                <w:lang w:eastAsia="fr-FR"/>
              </w:rPr>
              <w:t>Tecktona grandis</w:t>
            </w:r>
          </w:p>
        </w:tc>
        <w:tc>
          <w:tcPr>
            <w:tcW w:w="1140" w:type="dxa"/>
            <w:tcBorders>
              <w:top w:val="nil"/>
              <w:left w:val="nil"/>
              <w:bottom w:val="single" w:sz="8" w:space="0" w:color="auto"/>
              <w:right w:val="single" w:sz="8" w:space="0" w:color="auto"/>
            </w:tcBorders>
            <w:shd w:val="clear" w:color="auto" w:fill="auto"/>
            <w:noWrap/>
            <w:vAlign w:val="center"/>
            <w:hideMark/>
          </w:tcPr>
          <w:p w14:paraId="5F81E748"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1592AC38"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0,21</w:t>
            </w:r>
          </w:p>
        </w:tc>
      </w:tr>
      <w:tr w:rsidR="002850D6" w:rsidRPr="001C5E86" w14:paraId="5B69EB63" w14:textId="77777777" w:rsidTr="00CC4FE6">
        <w:trPr>
          <w:trHeight w:val="315"/>
          <w:jc w:val="center"/>
        </w:trPr>
        <w:tc>
          <w:tcPr>
            <w:tcW w:w="3220" w:type="dxa"/>
            <w:vMerge/>
            <w:tcBorders>
              <w:top w:val="nil"/>
              <w:left w:val="single" w:sz="8" w:space="0" w:color="auto"/>
              <w:bottom w:val="nil"/>
              <w:right w:val="single" w:sz="8" w:space="0" w:color="auto"/>
            </w:tcBorders>
            <w:vAlign w:val="center"/>
            <w:hideMark/>
          </w:tcPr>
          <w:p w14:paraId="23FF6773" w14:textId="77777777" w:rsidR="002850D6" w:rsidRPr="001C5E86" w:rsidRDefault="002850D6" w:rsidP="00CC4FE6">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8306DAA" w14:textId="77777777" w:rsidR="002850D6" w:rsidRPr="001C5E86" w:rsidRDefault="002850D6" w:rsidP="00CC4FE6">
            <w:pPr>
              <w:spacing w:after="0"/>
              <w:rPr>
                <w:rFonts w:ascii="Arial" w:eastAsia="Times New Roman" w:hAnsi="Arial" w:cs="Arial"/>
                <w:i/>
                <w:iCs/>
                <w:lang w:eastAsia="fr-FR"/>
              </w:rPr>
            </w:pPr>
            <w:r w:rsidRPr="001C5E86">
              <w:rPr>
                <w:rFonts w:ascii="Arial" w:eastAsia="Times New Roman" w:hAnsi="Arial" w:cs="Arial"/>
                <w:i/>
                <w:iCs/>
                <w:lang w:eastAsia="fr-FR"/>
              </w:rPr>
              <w:t>Terminalia</w:t>
            </w:r>
            <w:r>
              <w:rPr>
                <w:rFonts w:ascii="Arial" w:eastAsia="Times New Roman" w:hAnsi="Arial" w:cs="Arial"/>
                <w:i/>
                <w:iCs/>
                <w:lang w:eastAsia="fr-FR"/>
              </w:rPr>
              <w:t xml:space="preserve"> </w:t>
            </w:r>
            <w:r w:rsidRPr="001C5E86">
              <w:rPr>
                <w:rFonts w:ascii="Arial" w:eastAsia="Times New Roman" w:hAnsi="Arial" w:cs="Arial"/>
                <w:i/>
                <w:iCs/>
                <w:lang w:eastAsia="fr-FR"/>
              </w:rPr>
              <w:t>catapa</w:t>
            </w:r>
          </w:p>
        </w:tc>
        <w:tc>
          <w:tcPr>
            <w:tcW w:w="1140" w:type="dxa"/>
            <w:tcBorders>
              <w:top w:val="nil"/>
              <w:left w:val="nil"/>
              <w:bottom w:val="single" w:sz="8" w:space="0" w:color="auto"/>
              <w:right w:val="single" w:sz="8" w:space="0" w:color="auto"/>
            </w:tcBorders>
            <w:shd w:val="clear" w:color="auto" w:fill="auto"/>
            <w:noWrap/>
            <w:vAlign w:val="center"/>
            <w:hideMark/>
          </w:tcPr>
          <w:p w14:paraId="14EBBFCB"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7</w:t>
            </w:r>
          </w:p>
        </w:tc>
        <w:tc>
          <w:tcPr>
            <w:tcW w:w="1300" w:type="dxa"/>
            <w:tcBorders>
              <w:top w:val="nil"/>
              <w:left w:val="nil"/>
              <w:bottom w:val="single" w:sz="8" w:space="0" w:color="auto"/>
              <w:right w:val="single" w:sz="8" w:space="0" w:color="auto"/>
            </w:tcBorders>
            <w:shd w:val="clear" w:color="auto" w:fill="auto"/>
            <w:noWrap/>
            <w:vAlign w:val="center"/>
            <w:hideMark/>
          </w:tcPr>
          <w:p w14:paraId="33298898"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0,74</w:t>
            </w:r>
          </w:p>
        </w:tc>
      </w:tr>
      <w:tr w:rsidR="002850D6" w:rsidRPr="001C5E86" w14:paraId="3C1D96D2" w14:textId="77777777" w:rsidTr="00CC4FE6">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09780956" w14:textId="77777777" w:rsidR="002850D6" w:rsidRPr="001C5E86" w:rsidRDefault="002850D6" w:rsidP="00CC4FE6">
            <w:pPr>
              <w:spacing w:after="0"/>
              <w:rPr>
                <w:rFonts w:ascii="Arial" w:eastAsia="Times New Roman" w:hAnsi="Arial" w:cs="Arial"/>
                <w:lang w:eastAsia="fr-FR"/>
              </w:rPr>
            </w:pPr>
            <w:r w:rsidRPr="001C5E86">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5D0AEFF2"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952</w:t>
            </w:r>
          </w:p>
        </w:tc>
        <w:tc>
          <w:tcPr>
            <w:tcW w:w="1300" w:type="dxa"/>
            <w:tcBorders>
              <w:top w:val="nil"/>
              <w:left w:val="nil"/>
              <w:bottom w:val="single" w:sz="8" w:space="0" w:color="auto"/>
              <w:right w:val="single" w:sz="8" w:space="0" w:color="auto"/>
            </w:tcBorders>
            <w:shd w:val="clear" w:color="000000" w:fill="000000"/>
            <w:noWrap/>
            <w:vAlign w:val="center"/>
            <w:hideMark/>
          </w:tcPr>
          <w:p w14:paraId="07A4109A"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bl>
    <w:p w14:paraId="562FDCF1" w14:textId="77777777" w:rsidR="002850D6" w:rsidRPr="001C5E86" w:rsidRDefault="002850D6" w:rsidP="002850D6">
      <w:pPr>
        <w:ind w:firstLine="360"/>
        <w:rPr>
          <w:rFonts w:ascii="Arial" w:hAnsi="Arial" w:cs="Arial"/>
          <w:i/>
        </w:rPr>
      </w:pPr>
    </w:p>
    <w:p w14:paraId="053BDD8D" w14:textId="77777777" w:rsidR="002850D6" w:rsidRPr="00721EB1" w:rsidRDefault="002850D6" w:rsidP="00E6719F">
      <w:pPr>
        <w:pStyle w:val="Paragraphedeliste"/>
      </w:pPr>
      <w:bookmarkStart w:id="85" w:name="_Toc43663464"/>
      <w:r w:rsidRPr="00721EB1">
        <w:t>Processus d’indemnisation</w:t>
      </w:r>
      <w:bookmarkEnd w:id="85"/>
    </w:p>
    <w:p w14:paraId="64AF0F16" w14:textId="77777777" w:rsidR="002850D6" w:rsidRDefault="002850D6" w:rsidP="002850D6">
      <w:pPr>
        <w:jc w:val="both"/>
        <w:rPr>
          <w:rFonts w:ascii="Arial" w:hAnsi="Arial" w:cs="Arial"/>
        </w:rPr>
      </w:pPr>
      <w:r w:rsidRPr="001C5E86">
        <w:rPr>
          <w:rFonts w:ascii="Arial" w:hAnsi="Arial" w:cs="Arial"/>
        </w:rPr>
        <w:t>Le processus d’indemnisation se décline par les étapes suivantes :</w:t>
      </w:r>
    </w:p>
    <w:p w14:paraId="2AE2A6EB" w14:textId="77777777" w:rsidR="002850D6" w:rsidRPr="00E6719F" w:rsidRDefault="002850D6" w:rsidP="000574CA">
      <w:pPr>
        <w:pStyle w:val="Paragraphedeliste"/>
        <w:numPr>
          <w:ilvl w:val="0"/>
          <w:numId w:val="97"/>
        </w:numPr>
        <w:rPr>
          <w:b w:val="0"/>
          <w:bCs w:val="0"/>
        </w:rPr>
      </w:pPr>
      <w:r w:rsidRPr="00E6719F">
        <w:rPr>
          <w:b w:val="0"/>
          <w:bCs w:val="0"/>
        </w:rPr>
        <w:t>Divulgation et consultation relatives aux critères d’éligibilité et aux principes d’indemnisation ;</w:t>
      </w:r>
    </w:p>
    <w:p w14:paraId="542A5CBD" w14:textId="77777777" w:rsidR="002850D6" w:rsidRPr="00E6719F" w:rsidRDefault="002850D6" w:rsidP="000574CA">
      <w:pPr>
        <w:pStyle w:val="Paragraphedeliste"/>
        <w:numPr>
          <w:ilvl w:val="0"/>
          <w:numId w:val="97"/>
        </w:numPr>
        <w:rPr>
          <w:b w:val="0"/>
          <w:bCs w:val="0"/>
        </w:rPr>
      </w:pPr>
      <w:r w:rsidRPr="00E6719F">
        <w:rPr>
          <w:b w:val="0"/>
          <w:bCs w:val="0"/>
        </w:rPr>
        <w:t>Acceptation par chaque PAP des caractéristiques des biens affectés ;</w:t>
      </w:r>
    </w:p>
    <w:p w14:paraId="7834908E" w14:textId="77777777" w:rsidR="002850D6" w:rsidRPr="00E6719F" w:rsidRDefault="002850D6" w:rsidP="000574CA">
      <w:pPr>
        <w:pStyle w:val="Paragraphedeliste"/>
        <w:numPr>
          <w:ilvl w:val="0"/>
          <w:numId w:val="97"/>
        </w:numPr>
        <w:rPr>
          <w:b w:val="0"/>
          <w:bCs w:val="0"/>
        </w:rPr>
      </w:pPr>
      <w:r w:rsidRPr="00E6719F">
        <w:rPr>
          <w:b w:val="0"/>
          <w:bCs w:val="0"/>
        </w:rPr>
        <w:t>Estimation des pertes individuelles et collectives ;</w:t>
      </w:r>
    </w:p>
    <w:p w14:paraId="139A85E2" w14:textId="77777777" w:rsidR="002850D6" w:rsidRPr="00E6719F" w:rsidRDefault="002850D6" w:rsidP="000574CA">
      <w:pPr>
        <w:pStyle w:val="Paragraphedeliste"/>
        <w:numPr>
          <w:ilvl w:val="0"/>
          <w:numId w:val="97"/>
        </w:numPr>
        <w:rPr>
          <w:b w:val="0"/>
          <w:bCs w:val="0"/>
        </w:rPr>
      </w:pPr>
      <w:r w:rsidRPr="00E6719F">
        <w:rPr>
          <w:b w:val="0"/>
          <w:bCs w:val="0"/>
        </w:rPr>
        <w:t>Négociation avec les PAP des compensations accordées ;</w:t>
      </w:r>
    </w:p>
    <w:p w14:paraId="2A0EF0F7" w14:textId="77777777" w:rsidR="002850D6" w:rsidRPr="00E6719F" w:rsidRDefault="002850D6" w:rsidP="000574CA">
      <w:pPr>
        <w:pStyle w:val="Paragraphedeliste"/>
        <w:numPr>
          <w:ilvl w:val="0"/>
          <w:numId w:val="97"/>
        </w:numPr>
        <w:rPr>
          <w:b w:val="0"/>
          <w:bCs w:val="0"/>
        </w:rPr>
      </w:pPr>
      <w:r w:rsidRPr="00E6719F">
        <w:rPr>
          <w:b w:val="0"/>
          <w:bCs w:val="0"/>
        </w:rPr>
        <w:t>Conclusion d’ententes ou tentative de médiation ;</w:t>
      </w:r>
    </w:p>
    <w:p w14:paraId="1A3F009C" w14:textId="77777777" w:rsidR="002850D6" w:rsidRPr="00E6719F" w:rsidRDefault="002850D6" w:rsidP="000574CA">
      <w:pPr>
        <w:pStyle w:val="Paragraphedeliste"/>
        <w:numPr>
          <w:ilvl w:val="0"/>
          <w:numId w:val="97"/>
        </w:numPr>
        <w:rPr>
          <w:b w:val="0"/>
          <w:bCs w:val="0"/>
        </w:rPr>
      </w:pPr>
      <w:r w:rsidRPr="00E6719F">
        <w:rPr>
          <w:b w:val="0"/>
          <w:bCs w:val="0"/>
        </w:rPr>
        <w:t>Paiement des indemnités ;</w:t>
      </w:r>
    </w:p>
    <w:p w14:paraId="7E072215" w14:textId="77777777" w:rsidR="002850D6" w:rsidRPr="00E6719F" w:rsidRDefault="002850D6" w:rsidP="000574CA">
      <w:pPr>
        <w:pStyle w:val="Paragraphedeliste"/>
        <w:numPr>
          <w:ilvl w:val="0"/>
          <w:numId w:val="97"/>
        </w:numPr>
        <w:rPr>
          <w:b w:val="0"/>
          <w:bCs w:val="0"/>
        </w:rPr>
      </w:pPr>
      <w:r w:rsidRPr="00E6719F">
        <w:rPr>
          <w:b w:val="0"/>
          <w:bCs w:val="0"/>
        </w:rPr>
        <w:t>Appui aux personnes affectées ;</w:t>
      </w:r>
    </w:p>
    <w:p w14:paraId="72B36F6B" w14:textId="77777777" w:rsidR="002850D6" w:rsidRPr="00E6719F" w:rsidRDefault="002850D6" w:rsidP="000574CA">
      <w:pPr>
        <w:pStyle w:val="Paragraphedeliste"/>
        <w:numPr>
          <w:ilvl w:val="0"/>
          <w:numId w:val="97"/>
        </w:numPr>
        <w:rPr>
          <w:b w:val="0"/>
          <w:bCs w:val="0"/>
        </w:rPr>
      </w:pPr>
      <w:r w:rsidRPr="00E6719F">
        <w:rPr>
          <w:b w:val="0"/>
          <w:bCs w:val="0"/>
        </w:rPr>
        <w:t>Règlement des litiges</w:t>
      </w:r>
      <w:bookmarkStart w:id="86" w:name="_Toc43663465"/>
      <w:r w:rsidRPr="00E6719F">
        <w:rPr>
          <w:b w:val="0"/>
          <w:bCs w:val="0"/>
        </w:rPr>
        <w:t> ;</w:t>
      </w:r>
    </w:p>
    <w:p w14:paraId="68C65C5F" w14:textId="77777777" w:rsidR="002850D6" w:rsidRPr="00E6719F" w:rsidRDefault="002850D6" w:rsidP="000574CA">
      <w:pPr>
        <w:pStyle w:val="Paragraphedeliste"/>
        <w:numPr>
          <w:ilvl w:val="0"/>
          <w:numId w:val="97"/>
        </w:numPr>
        <w:rPr>
          <w:b w:val="0"/>
          <w:bCs w:val="0"/>
        </w:rPr>
      </w:pPr>
      <w:r w:rsidRPr="00E6719F">
        <w:rPr>
          <w:b w:val="0"/>
          <w:bCs w:val="0"/>
        </w:rPr>
        <w:t>Mesures de compensation</w:t>
      </w:r>
      <w:bookmarkEnd w:id="86"/>
      <w:r w:rsidRPr="00E6719F">
        <w:rPr>
          <w:b w:val="0"/>
          <w:bCs w:val="0"/>
        </w:rPr>
        <w:t>.</w:t>
      </w:r>
    </w:p>
    <w:p w14:paraId="55D66639" w14:textId="77777777" w:rsidR="002850D6" w:rsidRDefault="002850D6" w:rsidP="002850D6">
      <w:pPr>
        <w:pStyle w:val="Corpsdetexte"/>
        <w:spacing w:line="276" w:lineRule="auto"/>
        <w:rPr>
          <w:rFonts w:ascii="Arial" w:hAnsi="Arial" w:cs="Arial"/>
          <w:sz w:val="22"/>
          <w:szCs w:val="22"/>
        </w:rPr>
      </w:pPr>
      <w:r w:rsidRPr="001C5E86">
        <w:rPr>
          <w:rFonts w:ascii="Arial" w:hAnsi="Arial" w:cs="Arial"/>
          <w:sz w:val="22"/>
          <w:szCs w:val="22"/>
        </w:rPr>
        <w:t>Les compensations prévues pour chaque type de pertes sont détaillées selon que cette perte soit définitive ou temporaire et sont calculées sur la base de la matrice ci-après. Les compensations en espèces et en nature seront réglées avant tout déplacement ou perte effective des biens affectés.</w:t>
      </w:r>
    </w:p>
    <w:p w14:paraId="1D1C8AAD" w14:textId="77777777" w:rsidR="002850D6" w:rsidRPr="001C5E86" w:rsidRDefault="002850D6" w:rsidP="002850D6">
      <w:pPr>
        <w:pStyle w:val="Corpsdetexte"/>
        <w:spacing w:line="276" w:lineRule="auto"/>
        <w:rPr>
          <w:rFonts w:ascii="Arial" w:hAnsi="Arial" w:cs="Arial"/>
          <w:sz w:val="22"/>
          <w:szCs w:val="22"/>
        </w:rPr>
      </w:pPr>
    </w:p>
    <w:p w14:paraId="6B00CCE3" w14:textId="332844F9" w:rsidR="002850D6" w:rsidRPr="00BE59C1" w:rsidRDefault="002850D6"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87" w:name="_Toc3224905"/>
      <w:bookmarkStart w:id="88" w:name="_Toc52652536"/>
      <w:r w:rsidRPr="00BE59C1">
        <w:rPr>
          <w:rFonts w:ascii="Arial" w:eastAsia="Times New Roman" w:hAnsi="Arial" w:cs="Arial"/>
          <w:b/>
          <w:color w:val="0070C0"/>
          <w:shd w:val="clear" w:color="auto" w:fill="FFFFFF"/>
          <w:lang w:eastAsia="de-DE"/>
        </w:rPr>
        <w:lastRenderedPageBreak/>
        <w:t xml:space="preserve">Tableau </w:t>
      </w:r>
      <w:r w:rsidR="00042F1E" w:rsidRPr="00BE59C1">
        <w:rPr>
          <w:rFonts w:ascii="Arial" w:eastAsia="Times New Roman" w:hAnsi="Arial" w:cs="Arial"/>
          <w:b/>
          <w:color w:val="0070C0"/>
          <w:shd w:val="clear" w:color="auto" w:fill="FFFFFF"/>
          <w:lang w:eastAsia="de-DE"/>
        </w:rPr>
        <w:fldChar w:fldCharType="begin"/>
      </w:r>
      <w:r w:rsidR="00042F1E" w:rsidRPr="00BE59C1">
        <w:rPr>
          <w:rFonts w:ascii="Arial" w:eastAsia="Times New Roman" w:hAnsi="Arial" w:cs="Arial"/>
          <w:b/>
          <w:color w:val="0070C0"/>
          <w:shd w:val="clear" w:color="auto" w:fill="FFFFFF"/>
          <w:lang w:eastAsia="de-DE"/>
        </w:rPr>
        <w:instrText xml:space="preserve"> SEQ Tableau \* ARABIC </w:instrText>
      </w:r>
      <w:r w:rsidR="00042F1E"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4</w:t>
      </w:r>
      <w:r w:rsidR="00042F1E" w:rsidRPr="00BE59C1">
        <w:rPr>
          <w:rFonts w:ascii="Arial" w:eastAsia="Times New Roman" w:hAnsi="Arial" w:cs="Arial"/>
          <w:b/>
          <w:color w:val="0070C0"/>
          <w:shd w:val="clear" w:color="auto" w:fill="FFFFFF"/>
          <w:lang w:eastAsia="de-DE"/>
        </w:rPr>
        <w:fldChar w:fldCharType="end"/>
      </w:r>
      <w:r w:rsidRPr="00BE59C1">
        <w:rPr>
          <w:rFonts w:ascii="Arial" w:eastAsia="Times New Roman" w:hAnsi="Arial" w:cs="Arial"/>
          <w:b/>
          <w:color w:val="0070C0"/>
          <w:shd w:val="clear" w:color="auto" w:fill="FFFFFF"/>
          <w:lang w:eastAsia="de-DE"/>
        </w:rPr>
        <w:t>: Matrice d’indemnisation</w:t>
      </w:r>
      <w:bookmarkEnd w:id="87"/>
      <w:bookmarkEnd w:id="88"/>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1842"/>
        <w:gridCol w:w="2694"/>
        <w:gridCol w:w="1871"/>
      </w:tblGrid>
      <w:tr w:rsidR="002850D6" w:rsidRPr="001C5E86" w14:paraId="06CDF9DC" w14:textId="77777777" w:rsidTr="00CC4FE6">
        <w:trPr>
          <w:trHeight w:val="441"/>
          <w:tblHeader/>
        </w:trPr>
        <w:tc>
          <w:tcPr>
            <w:tcW w:w="2694"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18C10998" w14:textId="77777777" w:rsidR="002850D6" w:rsidRPr="001C5E86" w:rsidRDefault="002850D6" w:rsidP="00CC4FE6">
            <w:pPr>
              <w:pStyle w:val="Sansinterligne"/>
              <w:spacing w:line="276" w:lineRule="auto"/>
              <w:jc w:val="center"/>
              <w:rPr>
                <w:rFonts w:ascii="Arial" w:hAnsi="Arial" w:cs="Arial"/>
                <w:b/>
              </w:rPr>
            </w:pPr>
            <w:r w:rsidRPr="001C5E86">
              <w:rPr>
                <w:rFonts w:ascii="Arial" w:hAnsi="Arial" w:cs="Arial"/>
                <w:b/>
              </w:rPr>
              <w:t>Type de perte</w:t>
            </w:r>
          </w:p>
        </w:tc>
        <w:tc>
          <w:tcPr>
            <w:tcW w:w="1842"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4099B9B3" w14:textId="77777777" w:rsidR="002850D6" w:rsidRPr="001C5E86" w:rsidRDefault="002850D6" w:rsidP="00CC4FE6">
            <w:pPr>
              <w:pStyle w:val="Sansinterligne"/>
              <w:spacing w:line="276" w:lineRule="auto"/>
              <w:jc w:val="center"/>
              <w:rPr>
                <w:rFonts w:ascii="Arial" w:hAnsi="Arial" w:cs="Arial"/>
                <w:b/>
              </w:rPr>
            </w:pPr>
            <w:r w:rsidRPr="001C5E86">
              <w:rPr>
                <w:rFonts w:ascii="Arial" w:hAnsi="Arial" w:cs="Arial"/>
                <w:b/>
              </w:rPr>
              <w:t>Catégorie de PAP</w:t>
            </w:r>
          </w:p>
        </w:tc>
        <w:tc>
          <w:tcPr>
            <w:tcW w:w="2694"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6475EBAE" w14:textId="77777777" w:rsidR="002850D6" w:rsidRPr="001C5E86" w:rsidRDefault="002850D6" w:rsidP="00CC4FE6">
            <w:pPr>
              <w:pStyle w:val="Sansinterligne"/>
              <w:spacing w:line="276" w:lineRule="auto"/>
              <w:jc w:val="center"/>
              <w:rPr>
                <w:rFonts w:ascii="Arial" w:hAnsi="Arial" w:cs="Arial"/>
                <w:b/>
              </w:rPr>
            </w:pPr>
            <w:r w:rsidRPr="001C5E86">
              <w:rPr>
                <w:rFonts w:ascii="Arial" w:hAnsi="Arial" w:cs="Arial"/>
                <w:b/>
              </w:rPr>
              <w:t>Indemnisations</w:t>
            </w:r>
          </w:p>
        </w:tc>
        <w:tc>
          <w:tcPr>
            <w:tcW w:w="1871"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1ADF6262" w14:textId="77777777" w:rsidR="002850D6" w:rsidRPr="001C5E86" w:rsidRDefault="002850D6" w:rsidP="00CC4FE6">
            <w:pPr>
              <w:pStyle w:val="Sansinterligne"/>
              <w:spacing w:line="276" w:lineRule="auto"/>
              <w:jc w:val="center"/>
              <w:rPr>
                <w:rFonts w:ascii="Arial" w:hAnsi="Arial" w:cs="Arial"/>
                <w:b/>
              </w:rPr>
            </w:pPr>
            <w:r w:rsidRPr="001C5E86">
              <w:rPr>
                <w:rFonts w:ascii="Arial" w:hAnsi="Arial" w:cs="Arial"/>
                <w:b/>
              </w:rPr>
              <w:t>Mesures d’appui</w:t>
            </w:r>
          </w:p>
        </w:tc>
      </w:tr>
      <w:tr w:rsidR="002850D6" w:rsidRPr="001C5E86" w14:paraId="5E57936A" w14:textId="77777777" w:rsidTr="00CC4FE6">
        <w:trPr>
          <w:trHeight w:val="690"/>
        </w:trPr>
        <w:tc>
          <w:tcPr>
            <w:tcW w:w="2694" w:type="dxa"/>
            <w:vMerge w:val="restart"/>
            <w:tcBorders>
              <w:top w:val="single" w:sz="4" w:space="0" w:color="auto"/>
              <w:left w:val="single" w:sz="4" w:space="0" w:color="auto"/>
              <w:right w:val="single" w:sz="4" w:space="0" w:color="auto"/>
            </w:tcBorders>
            <w:shd w:val="clear" w:color="auto" w:fill="auto"/>
            <w:vAlign w:val="center"/>
          </w:tcPr>
          <w:p w14:paraId="26F71F80" w14:textId="77777777" w:rsidR="002850D6" w:rsidRPr="001C5E86" w:rsidRDefault="002850D6" w:rsidP="00CC4FE6">
            <w:pPr>
              <w:pStyle w:val="Sansinterligne"/>
              <w:spacing w:line="276" w:lineRule="auto"/>
              <w:rPr>
                <w:rFonts w:ascii="Arial" w:hAnsi="Arial" w:cs="Arial"/>
              </w:rPr>
            </w:pPr>
            <w:r w:rsidRPr="001C5E86">
              <w:rPr>
                <w:rFonts w:ascii="Arial" w:hAnsi="Arial" w:cs="Arial"/>
              </w:rPr>
              <w:t>Perte de terrain loti dans une zone constructible</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71803C47"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Personne disposant d’un titre légal de propriété</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5F955445"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Compensation conformément au barème du devis quantitatif et estimatif de l’ANDF en 2015</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7ECECB3B" w14:textId="77777777" w:rsidR="002850D6" w:rsidRPr="001C5E86" w:rsidRDefault="002850D6" w:rsidP="00CC4FE6">
            <w:pPr>
              <w:pStyle w:val="Sansinterligne"/>
              <w:spacing w:line="276" w:lineRule="auto"/>
              <w:jc w:val="center"/>
              <w:rPr>
                <w:rFonts w:ascii="Arial" w:hAnsi="Arial" w:cs="Arial"/>
              </w:rPr>
            </w:pPr>
            <w:r w:rsidRPr="001C5E86">
              <w:rPr>
                <w:rFonts w:ascii="Arial" w:hAnsi="Arial" w:cs="Arial"/>
              </w:rPr>
              <w:t>-</w:t>
            </w:r>
          </w:p>
        </w:tc>
      </w:tr>
      <w:tr w:rsidR="002850D6" w:rsidRPr="001C5E86" w14:paraId="23AEE0EF" w14:textId="77777777" w:rsidTr="00CC4FE6">
        <w:trPr>
          <w:trHeight w:val="690"/>
        </w:trPr>
        <w:tc>
          <w:tcPr>
            <w:tcW w:w="2694" w:type="dxa"/>
            <w:vMerge/>
            <w:tcBorders>
              <w:left w:val="single" w:sz="4" w:space="0" w:color="auto"/>
              <w:right w:val="single" w:sz="4" w:space="0" w:color="auto"/>
            </w:tcBorders>
            <w:shd w:val="clear" w:color="auto" w:fill="auto"/>
            <w:vAlign w:val="center"/>
          </w:tcPr>
          <w:p w14:paraId="60BF2272" w14:textId="77777777" w:rsidR="002850D6" w:rsidRPr="001C5E86" w:rsidRDefault="002850D6" w:rsidP="00CC4FE6">
            <w:pPr>
              <w:pStyle w:val="Sansinterligne"/>
              <w:spacing w:line="276" w:lineRule="auto"/>
              <w:jc w:val="both"/>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1F99608F"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 xml:space="preserve">Personne disposant d’une convention de vente homologuée par la Mairie </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5A1A0C10" w14:textId="77777777" w:rsidR="002850D6" w:rsidRPr="001C5E86" w:rsidRDefault="002850D6" w:rsidP="00CC4FE6">
            <w:pPr>
              <w:rPr>
                <w:rFonts w:ascii="Arial" w:hAnsi="Arial" w:cs="Arial"/>
              </w:rPr>
            </w:pPr>
            <w:r w:rsidRPr="001C5E86">
              <w:rPr>
                <w:rFonts w:ascii="Arial" w:hAnsi="Arial" w:cs="Arial"/>
              </w:rPr>
              <w:t>Compensation conformément au barème du devis quantitatif et estimatif de l’ANDF en 2015</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344DB1E8" w14:textId="77777777" w:rsidR="002850D6" w:rsidRPr="001C5E86" w:rsidRDefault="002850D6" w:rsidP="00CC4FE6">
            <w:pPr>
              <w:pStyle w:val="Sansinterligne"/>
              <w:spacing w:line="276" w:lineRule="auto"/>
              <w:jc w:val="center"/>
              <w:rPr>
                <w:rFonts w:ascii="Arial" w:hAnsi="Arial" w:cs="Arial"/>
              </w:rPr>
            </w:pPr>
            <w:r w:rsidRPr="001C5E86">
              <w:rPr>
                <w:rFonts w:ascii="Arial" w:hAnsi="Arial" w:cs="Arial"/>
              </w:rPr>
              <w:t>-</w:t>
            </w:r>
          </w:p>
        </w:tc>
      </w:tr>
      <w:tr w:rsidR="002850D6" w:rsidRPr="001C5E86" w14:paraId="12B4D96E" w14:textId="77777777" w:rsidTr="00CC4FE6">
        <w:trPr>
          <w:trHeight w:val="679"/>
        </w:trPr>
        <w:tc>
          <w:tcPr>
            <w:tcW w:w="2694" w:type="dxa"/>
            <w:vMerge/>
            <w:tcBorders>
              <w:left w:val="single" w:sz="4" w:space="0" w:color="auto"/>
              <w:bottom w:val="single" w:sz="4" w:space="0" w:color="auto"/>
              <w:right w:val="single" w:sz="4" w:space="0" w:color="auto"/>
            </w:tcBorders>
            <w:shd w:val="clear" w:color="auto" w:fill="auto"/>
            <w:vAlign w:val="center"/>
          </w:tcPr>
          <w:p w14:paraId="06F7E787" w14:textId="77777777" w:rsidR="002850D6" w:rsidRPr="001C5E86" w:rsidRDefault="002850D6" w:rsidP="00CC4FE6">
            <w:pPr>
              <w:pStyle w:val="Sansinterligne"/>
              <w:spacing w:line="276" w:lineRule="auto"/>
              <w:jc w:val="both"/>
              <w:rPr>
                <w:rFonts w:ascii="Arial" w:hAnsi="Arial" w:cs="Arial"/>
              </w:rPr>
            </w:pP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6F79CA15"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Personne disposant d’un droit coutumier</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E4A6FA1" w14:textId="77777777" w:rsidR="002850D6" w:rsidRPr="001C5E86" w:rsidRDefault="002850D6" w:rsidP="00CC4FE6">
            <w:pPr>
              <w:rPr>
                <w:rFonts w:ascii="Arial" w:hAnsi="Arial" w:cs="Arial"/>
              </w:rPr>
            </w:pPr>
            <w:r w:rsidRPr="001C5E86">
              <w:rPr>
                <w:rFonts w:ascii="Arial" w:hAnsi="Arial" w:cs="Arial"/>
              </w:rPr>
              <w:t>Compensation conformément au barème du devis quantitatif et estimatif de l’ANDF en 2015</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78A951D2" w14:textId="77777777" w:rsidR="002850D6" w:rsidRPr="001C5E86" w:rsidRDefault="002850D6" w:rsidP="00CC4FE6">
            <w:pPr>
              <w:pStyle w:val="Sansinterligne"/>
              <w:spacing w:line="276" w:lineRule="auto"/>
              <w:jc w:val="center"/>
              <w:rPr>
                <w:rFonts w:ascii="Arial" w:hAnsi="Arial" w:cs="Arial"/>
              </w:rPr>
            </w:pPr>
            <w:r w:rsidRPr="001C5E86">
              <w:rPr>
                <w:rFonts w:ascii="Arial" w:hAnsi="Arial" w:cs="Arial"/>
              </w:rPr>
              <w:t>-</w:t>
            </w:r>
          </w:p>
        </w:tc>
      </w:tr>
      <w:tr w:rsidR="002850D6" w:rsidRPr="001C5E86" w14:paraId="05F28D75" w14:textId="77777777" w:rsidTr="00CC4FE6">
        <w:trPr>
          <w:trHeight w:val="69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3F06196B"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Perte de terrain loti dans une zone inconstructible</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6809EA25"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Personne disposant d’un titre légal de propriété</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5F688A32"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Compensation conformément au barème du devis quantitatif et estimatif de l’ANDF en 2015</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488A8A90" w14:textId="77777777" w:rsidR="002850D6" w:rsidRPr="001C5E86" w:rsidRDefault="002850D6" w:rsidP="00CC4FE6">
            <w:pPr>
              <w:pStyle w:val="Sansinterligne"/>
              <w:spacing w:line="276" w:lineRule="auto"/>
              <w:jc w:val="center"/>
              <w:rPr>
                <w:rFonts w:ascii="Arial" w:hAnsi="Arial" w:cs="Arial"/>
              </w:rPr>
            </w:pPr>
            <w:r w:rsidRPr="001C5E86">
              <w:rPr>
                <w:rFonts w:ascii="Arial" w:hAnsi="Arial" w:cs="Arial"/>
              </w:rPr>
              <w:t>-</w:t>
            </w:r>
          </w:p>
        </w:tc>
      </w:tr>
      <w:tr w:rsidR="002850D6" w:rsidRPr="001C5E86" w14:paraId="33E8A47B" w14:textId="77777777" w:rsidTr="00CC4FE6">
        <w:trPr>
          <w:trHeight w:val="69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45297E7F"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Perte de terrain dans une zone inconstructible en cours de lotissement</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63E6A26E"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 xml:space="preserve">Personne disposant d’une convention de vente homologuée par la Mairie </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1F23D10"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Compensation conformément au barème du devis quantitatif et estimatif de l’ANDF en 2015</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651D6640" w14:textId="77777777" w:rsidR="002850D6" w:rsidRPr="001C5E86" w:rsidRDefault="002850D6" w:rsidP="00CC4FE6">
            <w:pPr>
              <w:pStyle w:val="Sansinterligne"/>
              <w:spacing w:line="276" w:lineRule="auto"/>
              <w:jc w:val="center"/>
              <w:rPr>
                <w:rFonts w:ascii="Arial" w:hAnsi="Arial" w:cs="Arial"/>
              </w:rPr>
            </w:pPr>
            <w:r w:rsidRPr="001C5E86">
              <w:rPr>
                <w:rFonts w:ascii="Arial" w:hAnsi="Arial" w:cs="Arial"/>
              </w:rPr>
              <w:t>-</w:t>
            </w:r>
          </w:p>
        </w:tc>
      </w:tr>
      <w:tr w:rsidR="002850D6" w:rsidRPr="001C5E86" w14:paraId="00E7CB7D" w14:textId="77777777" w:rsidTr="00CC4FE6">
        <w:trPr>
          <w:trHeight w:val="962"/>
        </w:trPr>
        <w:tc>
          <w:tcPr>
            <w:tcW w:w="2694" w:type="dxa"/>
            <w:tcBorders>
              <w:top w:val="single" w:sz="4" w:space="0" w:color="auto"/>
              <w:left w:val="single" w:sz="4" w:space="0" w:color="auto"/>
              <w:right w:val="single" w:sz="4" w:space="0" w:color="auto"/>
            </w:tcBorders>
            <w:shd w:val="clear" w:color="auto" w:fill="auto"/>
            <w:vAlign w:val="center"/>
          </w:tcPr>
          <w:p w14:paraId="7EFAC67D"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Perte d’une infrastructure (murs, terrasse, etc.)</w:t>
            </w:r>
          </w:p>
        </w:tc>
        <w:tc>
          <w:tcPr>
            <w:tcW w:w="1842" w:type="dxa"/>
            <w:tcBorders>
              <w:top w:val="single" w:sz="4" w:space="0" w:color="auto"/>
              <w:left w:val="single" w:sz="4" w:space="0" w:color="auto"/>
              <w:right w:val="single" w:sz="4" w:space="0" w:color="auto"/>
            </w:tcBorders>
            <w:shd w:val="clear" w:color="auto" w:fill="auto"/>
            <w:vAlign w:val="center"/>
          </w:tcPr>
          <w:p w14:paraId="759DB85F"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 xml:space="preserve">Propriétaire </w:t>
            </w:r>
          </w:p>
        </w:tc>
        <w:tc>
          <w:tcPr>
            <w:tcW w:w="2694" w:type="dxa"/>
            <w:tcBorders>
              <w:top w:val="single" w:sz="4" w:space="0" w:color="auto"/>
              <w:left w:val="single" w:sz="4" w:space="0" w:color="auto"/>
              <w:right w:val="single" w:sz="4" w:space="0" w:color="auto"/>
            </w:tcBorders>
            <w:shd w:val="clear" w:color="auto" w:fill="auto"/>
            <w:vAlign w:val="center"/>
          </w:tcPr>
          <w:p w14:paraId="3EB7043B"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Compensation conformément au barème du devis quantitatif et estimatif de l’ANDF en 2015</w:t>
            </w:r>
          </w:p>
        </w:tc>
        <w:tc>
          <w:tcPr>
            <w:tcW w:w="1871" w:type="dxa"/>
            <w:tcBorders>
              <w:top w:val="single" w:sz="4" w:space="0" w:color="auto"/>
              <w:left w:val="single" w:sz="4" w:space="0" w:color="auto"/>
              <w:right w:val="single" w:sz="4" w:space="0" w:color="auto"/>
            </w:tcBorders>
            <w:shd w:val="clear" w:color="auto" w:fill="auto"/>
            <w:vAlign w:val="center"/>
          </w:tcPr>
          <w:p w14:paraId="0E2A1EAF" w14:textId="77777777" w:rsidR="002850D6" w:rsidRPr="001C5E86" w:rsidRDefault="002850D6" w:rsidP="00CC4FE6">
            <w:pPr>
              <w:pStyle w:val="Sansinterligne"/>
              <w:spacing w:line="276" w:lineRule="auto"/>
              <w:jc w:val="center"/>
              <w:rPr>
                <w:rFonts w:ascii="Arial" w:hAnsi="Arial" w:cs="Arial"/>
              </w:rPr>
            </w:pPr>
            <w:r w:rsidRPr="001C5E86">
              <w:rPr>
                <w:rFonts w:ascii="Arial" w:hAnsi="Arial" w:cs="Arial"/>
              </w:rPr>
              <w:t>-</w:t>
            </w:r>
          </w:p>
        </w:tc>
      </w:tr>
      <w:tr w:rsidR="002850D6" w:rsidRPr="001C5E86" w14:paraId="0A8AC7C4" w14:textId="77777777" w:rsidTr="00CC4FE6">
        <w:trPr>
          <w:trHeight w:val="931"/>
        </w:trPr>
        <w:tc>
          <w:tcPr>
            <w:tcW w:w="2694" w:type="dxa"/>
            <w:tcBorders>
              <w:top w:val="single" w:sz="4" w:space="0" w:color="auto"/>
              <w:left w:val="single" w:sz="4" w:space="0" w:color="auto"/>
              <w:right w:val="single" w:sz="4" w:space="0" w:color="auto"/>
            </w:tcBorders>
            <w:shd w:val="clear" w:color="auto" w:fill="auto"/>
            <w:vAlign w:val="center"/>
          </w:tcPr>
          <w:p w14:paraId="57761875"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Perte d’un bâtiment à usage d’habitation</w:t>
            </w:r>
          </w:p>
        </w:tc>
        <w:tc>
          <w:tcPr>
            <w:tcW w:w="1842" w:type="dxa"/>
            <w:tcBorders>
              <w:top w:val="single" w:sz="4" w:space="0" w:color="auto"/>
              <w:left w:val="single" w:sz="4" w:space="0" w:color="auto"/>
              <w:right w:val="single" w:sz="4" w:space="0" w:color="auto"/>
            </w:tcBorders>
            <w:shd w:val="clear" w:color="auto" w:fill="auto"/>
            <w:vAlign w:val="center"/>
          </w:tcPr>
          <w:p w14:paraId="6895141F"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Propriétaire</w:t>
            </w:r>
          </w:p>
        </w:tc>
        <w:tc>
          <w:tcPr>
            <w:tcW w:w="2694" w:type="dxa"/>
            <w:tcBorders>
              <w:top w:val="single" w:sz="4" w:space="0" w:color="auto"/>
              <w:left w:val="single" w:sz="4" w:space="0" w:color="auto"/>
              <w:right w:val="single" w:sz="4" w:space="0" w:color="auto"/>
            </w:tcBorders>
            <w:shd w:val="clear" w:color="auto" w:fill="auto"/>
            <w:vAlign w:val="center"/>
          </w:tcPr>
          <w:p w14:paraId="3A31E9D7"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Compensation conformément au barème du devis quantitatif et estimatif de l’ANDF en 2015</w:t>
            </w:r>
          </w:p>
        </w:tc>
        <w:tc>
          <w:tcPr>
            <w:tcW w:w="1871" w:type="dxa"/>
            <w:tcBorders>
              <w:top w:val="single" w:sz="4" w:space="0" w:color="auto"/>
              <w:left w:val="single" w:sz="4" w:space="0" w:color="auto"/>
              <w:right w:val="single" w:sz="4" w:space="0" w:color="auto"/>
            </w:tcBorders>
            <w:shd w:val="clear" w:color="auto" w:fill="auto"/>
            <w:vAlign w:val="center"/>
          </w:tcPr>
          <w:p w14:paraId="27E4AB42" w14:textId="77777777" w:rsidR="002850D6" w:rsidRPr="001C5E86" w:rsidRDefault="002850D6" w:rsidP="00CC4FE6">
            <w:pPr>
              <w:pStyle w:val="Sansinterligne"/>
              <w:spacing w:line="276" w:lineRule="auto"/>
              <w:jc w:val="center"/>
              <w:rPr>
                <w:rFonts w:ascii="Arial" w:hAnsi="Arial" w:cs="Arial"/>
              </w:rPr>
            </w:pPr>
            <w:r w:rsidRPr="001C5E86">
              <w:rPr>
                <w:rFonts w:ascii="Arial" w:hAnsi="Arial" w:cs="Arial"/>
              </w:rPr>
              <w:t>-</w:t>
            </w:r>
          </w:p>
        </w:tc>
      </w:tr>
      <w:tr w:rsidR="002850D6" w:rsidRPr="001C5E86" w14:paraId="48E54DA7" w14:textId="77777777" w:rsidTr="00CC4FE6">
        <w:trPr>
          <w:trHeight w:val="690"/>
        </w:trPr>
        <w:tc>
          <w:tcPr>
            <w:tcW w:w="2694" w:type="dxa"/>
            <w:vMerge w:val="restart"/>
            <w:tcBorders>
              <w:left w:val="single" w:sz="4" w:space="0" w:color="auto"/>
              <w:right w:val="single" w:sz="4" w:space="0" w:color="auto"/>
            </w:tcBorders>
            <w:shd w:val="clear" w:color="auto" w:fill="auto"/>
            <w:vAlign w:val="center"/>
          </w:tcPr>
          <w:p w14:paraId="091E53F1"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Restriction d’accès aux habitations</w:t>
            </w:r>
          </w:p>
        </w:tc>
        <w:tc>
          <w:tcPr>
            <w:tcW w:w="1842" w:type="dxa"/>
            <w:vMerge w:val="restart"/>
            <w:tcBorders>
              <w:top w:val="single" w:sz="4" w:space="0" w:color="auto"/>
              <w:left w:val="single" w:sz="4" w:space="0" w:color="auto"/>
              <w:right w:val="single" w:sz="4" w:space="0" w:color="auto"/>
            </w:tcBorders>
            <w:shd w:val="clear" w:color="auto" w:fill="auto"/>
            <w:vAlign w:val="center"/>
          </w:tcPr>
          <w:p w14:paraId="6B86FEB1"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Tous les habitants</w:t>
            </w:r>
          </w:p>
        </w:tc>
        <w:tc>
          <w:tcPr>
            <w:tcW w:w="2694" w:type="dxa"/>
            <w:vMerge w:val="restart"/>
            <w:tcBorders>
              <w:left w:val="single" w:sz="4" w:space="0" w:color="auto"/>
              <w:right w:val="single" w:sz="4" w:space="0" w:color="auto"/>
            </w:tcBorders>
            <w:shd w:val="clear" w:color="auto" w:fill="auto"/>
            <w:vAlign w:val="center"/>
          </w:tcPr>
          <w:p w14:paraId="34E5CAB5" w14:textId="77777777" w:rsidR="002850D6" w:rsidRPr="001C5E86" w:rsidRDefault="002850D6" w:rsidP="00CC4FE6">
            <w:pPr>
              <w:pStyle w:val="Sansinterligne"/>
              <w:spacing w:line="276" w:lineRule="auto"/>
              <w:jc w:val="both"/>
              <w:rPr>
                <w:rFonts w:ascii="Arial" w:hAnsi="Arial" w:cs="Arial"/>
              </w:rPr>
            </w:pP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6E9E45B6"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Aménagement de rampes provisoires d’accès pour les personnes</w:t>
            </w:r>
          </w:p>
        </w:tc>
      </w:tr>
      <w:tr w:rsidR="002850D6" w:rsidRPr="001C5E86" w14:paraId="0343FBBB" w14:textId="77777777" w:rsidTr="00CC4FE6">
        <w:trPr>
          <w:trHeight w:val="425"/>
        </w:trPr>
        <w:tc>
          <w:tcPr>
            <w:tcW w:w="2694" w:type="dxa"/>
            <w:vMerge/>
            <w:tcBorders>
              <w:left w:val="single" w:sz="4" w:space="0" w:color="auto"/>
              <w:bottom w:val="single" w:sz="4" w:space="0" w:color="auto"/>
              <w:right w:val="single" w:sz="4" w:space="0" w:color="auto"/>
            </w:tcBorders>
            <w:shd w:val="clear" w:color="auto" w:fill="auto"/>
            <w:vAlign w:val="center"/>
          </w:tcPr>
          <w:p w14:paraId="1FE0E74C" w14:textId="77777777" w:rsidR="002850D6" w:rsidRPr="001C5E86" w:rsidRDefault="002850D6" w:rsidP="00CC4FE6">
            <w:pPr>
              <w:pStyle w:val="Sansinterligne"/>
              <w:spacing w:line="276" w:lineRule="auto"/>
              <w:jc w:val="both"/>
              <w:rPr>
                <w:rFonts w:ascii="Arial" w:hAnsi="Arial" w:cs="Arial"/>
              </w:rPr>
            </w:pPr>
          </w:p>
        </w:tc>
        <w:tc>
          <w:tcPr>
            <w:tcW w:w="1842" w:type="dxa"/>
            <w:vMerge/>
            <w:tcBorders>
              <w:left w:val="single" w:sz="4" w:space="0" w:color="auto"/>
              <w:bottom w:val="single" w:sz="4" w:space="0" w:color="auto"/>
              <w:right w:val="single" w:sz="4" w:space="0" w:color="auto"/>
            </w:tcBorders>
            <w:shd w:val="clear" w:color="auto" w:fill="auto"/>
            <w:vAlign w:val="center"/>
          </w:tcPr>
          <w:p w14:paraId="12160A1B" w14:textId="77777777" w:rsidR="002850D6" w:rsidRPr="001C5E86" w:rsidRDefault="002850D6" w:rsidP="00CC4FE6">
            <w:pPr>
              <w:pStyle w:val="Sansinterligne"/>
              <w:spacing w:line="276" w:lineRule="auto"/>
              <w:jc w:val="both"/>
              <w:rPr>
                <w:rFonts w:ascii="Arial" w:hAnsi="Arial" w:cs="Arial"/>
              </w:rPr>
            </w:pPr>
          </w:p>
        </w:tc>
        <w:tc>
          <w:tcPr>
            <w:tcW w:w="2694" w:type="dxa"/>
            <w:vMerge/>
            <w:tcBorders>
              <w:left w:val="single" w:sz="4" w:space="0" w:color="auto"/>
              <w:bottom w:val="single" w:sz="4" w:space="0" w:color="auto"/>
              <w:right w:val="single" w:sz="4" w:space="0" w:color="auto"/>
            </w:tcBorders>
            <w:shd w:val="clear" w:color="auto" w:fill="auto"/>
            <w:vAlign w:val="center"/>
          </w:tcPr>
          <w:p w14:paraId="728E69D3" w14:textId="77777777" w:rsidR="002850D6" w:rsidRPr="001C5E86" w:rsidRDefault="002850D6" w:rsidP="00CC4FE6">
            <w:pPr>
              <w:pStyle w:val="Sansinterligne"/>
              <w:spacing w:line="276" w:lineRule="auto"/>
              <w:jc w:val="both"/>
              <w:rPr>
                <w:rFonts w:ascii="Arial" w:hAnsi="Arial" w:cs="Arial"/>
              </w:rPr>
            </w:pP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5C7EB072"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Aménagement de parking pour le stationnement des véhicules pendant les travaux</w:t>
            </w:r>
          </w:p>
        </w:tc>
      </w:tr>
      <w:tr w:rsidR="002850D6" w:rsidRPr="001C5E86" w14:paraId="308FAD10" w14:textId="77777777" w:rsidTr="00CC4FE6">
        <w:trPr>
          <w:trHeight w:val="690"/>
        </w:trPr>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621CE124"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Perte d’un bâtiment ou infrastructure à usage commercial</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08F6025E"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Propriétaire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60C583EC" w14:textId="77777777" w:rsidR="002850D6" w:rsidRPr="001C5E86" w:rsidRDefault="002850D6" w:rsidP="00CC4FE6">
            <w:pPr>
              <w:pStyle w:val="Sansinterligne"/>
              <w:spacing w:line="276" w:lineRule="auto"/>
              <w:jc w:val="both"/>
              <w:rPr>
                <w:rFonts w:ascii="Arial" w:hAnsi="Arial" w:cs="Arial"/>
                <w:highlight w:val="yellow"/>
              </w:rPr>
            </w:pPr>
            <w:r w:rsidRPr="001C5E86">
              <w:rPr>
                <w:rFonts w:ascii="Arial" w:hAnsi="Arial" w:cs="Arial"/>
              </w:rPr>
              <w:t>Compensation conformément au barème du devis quantitatif et estimatif de l’ANDF en 2015</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1462E248" w14:textId="77777777" w:rsidR="002850D6" w:rsidRPr="001C5E86" w:rsidRDefault="002850D6" w:rsidP="00CC4FE6">
            <w:pPr>
              <w:pStyle w:val="Sansinterligne"/>
              <w:spacing w:line="276" w:lineRule="auto"/>
              <w:jc w:val="center"/>
              <w:rPr>
                <w:rFonts w:ascii="Arial" w:hAnsi="Arial" w:cs="Arial"/>
              </w:rPr>
            </w:pPr>
            <w:r w:rsidRPr="001C5E86">
              <w:rPr>
                <w:rFonts w:ascii="Arial" w:hAnsi="Arial" w:cs="Arial"/>
              </w:rPr>
              <w:t>-</w:t>
            </w:r>
          </w:p>
        </w:tc>
      </w:tr>
      <w:tr w:rsidR="002850D6" w:rsidRPr="001C5E86" w14:paraId="5A06CCF7" w14:textId="77777777" w:rsidTr="00CC4FE6">
        <w:trPr>
          <w:trHeight w:val="449"/>
        </w:trPr>
        <w:tc>
          <w:tcPr>
            <w:tcW w:w="2694" w:type="dxa"/>
            <w:tcBorders>
              <w:top w:val="single" w:sz="4" w:space="0" w:color="auto"/>
              <w:left w:val="single" w:sz="4" w:space="0" w:color="auto"/>
              <w:right w:val="single" w:sz="4" w:space="0" w:color="auto"/>
            </w:tcBorders>
            <w:shd w:val="clear" w:color="auto" w:fill="auto"/>
            <w:vAlign w:val="center"/>
          </w:tcPr>
          <w:p w14:paraId="12EF0E8A" w14:textId="77777777" w:rsidR="002850D6" w:rsidRPr="001C5E86" w:rsidRDefault="002850D6" w:rsidP="00CC4FE6">
            <w:pPr>
              <w:pStyle w:val="Sansinterligne"/>
              <w:spacing w:line="276" w:lineRule="auto"/>
              <w:jc w:val="center"/>
              <w:rPr>
                <w:rFonts w:ascii="Arial" w:hAnsi="Arial" w:cs="Arial"/>
              </w:rPr>
            </w:pPr>
            <w:r w:rsidRPr="001C5E86">
              <w:rPr>
                <w:rFonts w:ascii="Arial" w:hAnsi="Arial" w:cs="Arial"/>
              </w:rPr>
              <w:t>Perte de moyen de subsistance ou perturbation de l’activité économique (Commerce)</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780D81CC"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Gérant, employés</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39395BC2" w14:textId="77777777" w:rsidR="002850D6" w:rsidRPr="001C5E86" w:rsidRDefault="002850D6" w:rsidP="00CC4FE6">
            <w:pPr>
              <w:pStyle w:val="Sansinterligne"/>
              <w:spacing w:line="276" w:lineRule="auto"/>
              <w:jc w:val="both"/>
              <w:rPr>
                <w:rFonts w:ascii="Arial" w:hAnsi="Arial" w:cs="Arial"/>
              </w:rPr>
            </w:pPr>
            <w:r w:rsidRPr="001C5E86">
              <w:rPr>
                <w:rFonts w:ascii="Arial" w:hAnsi="Arial" w:cs="Arial"/>
              </w:rPr>
              <w:t>Revenu mensuel moyen sur trois (03) mois</w:t>
            </w:r>
          </w:p>
        </w:tc>
        <w:tc>
          <w:tcPr>
            <w:tcW w:w="1871" w:type="dxa"/>
            <w:tcBorders>
              <w:top w:val="single" w:sz="4" w:space="0" w:color="auto"/>
              <w:left w:val="single" w:sz="4" w:space="0" w:color="auto"/>
              <w:bottom w:val="single" w:sz="4" w:space="0" w:color="auto"/>
              <w:right w:val="single" w:sz="4" w:space="0" w:color="auto"/>
            </w:tcBorders>
            <w:shd w:val="clear" w:color="auto" w:fill="auto"/>
            <w:vAlign w:val="center"/>
          </w:tcPr>
          <w:p w14:paraId="6881E3A3" w14:textId="77777777" w:rsidR="002850D6" w:rsidRPr="001C5E86" w:rsidRDefault="002850D6" w:rsidP="00CC4FE6">
            <w:pPr>
              <w:pStyle w:val="Sansinterligne"/>
              <w:spacing w:line="276" w:lineRule="auto"/>
              <w:jc w:val="center"/>
              <w:rPr>
                <w:rFonts w:ascii="Arial" w:hAnsi="Arial" w:cs="Arial"/>
              </w:rPr>
            </w:pPr>
            <w:r w:rsidRPr="001C5E86">
              <w:rPr>
                <w:rFonts w:ascii="Arial" w:hAnsi="Arial" w:cs="Arial"/>
              </w:rPr>
              <w:t>-</w:t>
            </w:r>
          </w:p>
        </w:tc>
      </w:tr>
      <w:tr w:rsidR="002850D6" w:rsidRPr="001C5E86" w14:paraId="2C2E3259" w14:textId="77777777" w:rsidTr="00CC4FE6">
        <w:trPr>
          <w:trHeight w:val="216"/>
        </w:trPr>
        <w:tc>
          <w:tcPr>
            <w:tcW w:w="2694" w:type="dxa"/>
            <w:vMerge w:val="restart"/>
            <w:tcBorders>
              <w:top w:val="single" w:sz="4" w:space="0" w:color="auto"/>
              <w:left w:val="single" w:sz="4" w:space="0" w:color="auto"/>
              <w:right w:val="single" w:sz="4" w:space="0" w:color="auto"/>
            </w:tcBorders>
            <w:shd w:val="clear" w:color="auto" w:fill="auto"/>
            <w:vAlign w:val="center"/>
          </w:tcPr>
          <w:p w14:paraId="51F1F705" w14:textId="77777777" w:rsidR="002850D6" w:rsidRPr="001C5E86" w:rsidRDefault="002850D6" w:rsidP="00CC4FE6">
            <w:pPr>
              <w:pStyle w:val="Sansinterligne"/>
              <w:spacing w:line="276" w:lineRule="auto"/>
              <w:jc w:val="center"/>
              <w:rPr>
                <w:rFonts w:ascii="Arial" w:hAnsi="Arial" w:cs="Arial"/>
              </w:rPr>
            </w:pPr>
            <w:r w:rsidRPr="001C5E86">
              <w:rPr>
                <w:rFonts w:ascii="Arial" w:hAnsi="Arial" w:cs="Arial"/>
              </w:rPr>
              <w:t>Perte des arbres (bien individuel)</w:t>
            </w:r>
          </w:p>
        </w:tc>
        <w:tc>
          <w:tcPr>
            <w:tcW w:w="1842" w:type="dxa"/>
            <w:tcBorders>
              <w:top w:val="single" w:sz="4" w:space="0" w:color="auto"/>
              <w:left w:val="single" w:sz="4" w:space="0" w:color="auto"/>
              <w:right w:val="single" w:sz="4" w:space="0" w:color="auto"/>
            </w:tcBorders>
            <w:shd w:val="clear" w:color="auto" w:fill="auto"/>
          </w:tcPr>
          <w:p w14:paraId="4A9E6C1C" w14:textId="77777777" w:rsidR="002850D6" w:rsidRPr="001C5E86" w:rsidRDefault="002850D6" w:rsidP="008D0B8A">
            <w:pPr>
              <w:pStyle w:val="Sansinterligne"/>
              <w:spacing w:line="276" w:lineRule="auto"/>
              <w:jc w:val="center"/>
              <w:rPr>
                <w:rFonts w:ascii="Arial" w:hAnsi="Arial" w:cs="Arial"/>
              </w:rPr>
            </w:pPr>
            <w:r w:rsidRPr="001C5E86">
              <w:rPr>
                <w:rFonts w:ascii="Arial" w:hAnsi="Arial" w:cs="Arial"/>
              </w:rPr>
              <w:t>Palmiers</w:t>
            </w:r>
          </w:p>
        </w:tc>
        <w:tc>
          <w:tcPr>
            <w:tcW w:w="2694" w:type="dxa"/>
            <w:tcBorders>
              <w:top w:val="single" w:sz="4" w:space="0" w:color="auto"/>
              <w:left w:val="single" w:sz="4" w:space="0" w:color="auto"/>
              <w:right w:val="single" w:sz="4" w:space="0" w:color="auto"/>
            </w:tcBorders>
            <w:shd w:val="clear" w:color="auto" w:fill="auto"/>
          </w:tcPr>
          <w:p w14:paraId="3AA63A3A" w14:textId="77777777" w:rsidR="002850D6" w:rsidRPr="001C5E86" w:rsidRDefault="002850D6" w:rsidP="008D0B8A">
            <w:pPr>
              <w:pStyle w:val="Sansinterligne"/>
              <w:spacing w:line="276" w:lineRule="auto"/>
              <w:jc w:val="center"/>
              <w:rPr>
                <w:rFonts w:ascii="Arial" w:hAnsi="Arial" w:cs="Arial"/>
              </w:rPr>
            </w:pPr>
            <w:r w:rsidRPr="001C5E86">
              <w:rPr>
                <w:rFonts w:ascii="Arial" w:hAnsi="Arial" w:cs="Arial"/>
              </w:rPr>
              <w:t>25000</w:t>
            </w:r>
          </w:p>
        </w:tc>
        <w:tc>
          <w:tcPr>
            <w:tcW w:w="1871" w:type="dxa"/>
            <w:tcBorders>
              <w:top w:val="single" w:sz="4" w:space="0" w:color="auto"/>
              <w:left w:val="single" w:sz="4" w:space="0" w:color="auto"/>
              <w:right w:val="single" w:sz="4" w:space="0" w:color="auto"/>
            </w:tcBorders>
            <w:shd w:val="clear" w:color="auto" w:fill="auto"/>
            <w:vAlign w:val="center"/>
          </w:tcPr>
          <w:p w14:paraId="1614848F" w14:textId="77777777" w:rsidR="002850D6" w:rsidRPr="001C5E86" w:rsidRDefault="002850D6" w:rsidP="008D0B8A">
            <w:pPr>
              <w:pStyle w:val="Sansinterligne"/>
              <w:spacing w:line="276" w:lineRule="auto"/>
              <w:jc w:val="center"/>
              <w:rPr>
                <w:rFonts w:ascii="Arial" w:hAnsi="Arial" w:cs="Arial"/>
              </w:rPr>
            </w:pPr>
          </w:p>
        </w:tc>
      </w:tr>
      <w:tr w:rsidR="002850D6" w:rsidRPr="001C5E86" w14:paraId="067E110C" w14:textId="77777777" w:rsidTr="00CC4FE6">
        <w:trPr>
          <w:trHeight w:val="70"/>
        </w:trPr>
        <w:tc>
          <w:tcPr>
            <w:tcW w:w="2694" w:type="dxa"/>
            <w:vMerge/>
            <w:tcBorders>
              <w:left w:val="single" w:sz="4" w:space="0" w:color="auto"/>
              <w:right w:val="single" w:sz="4" w:space="0" w:color="auto"/>
            </w:tcBorders>
            <w:shd w:val="clear" w:color="auto" w:fill="auto"/>
            <w:vAlign w:val="center"/>
          </w:tcPr>
          <w:p w14:paraId="034E565B" w14:textId="77777777" w:rsidR="002850D6" w:rsidRPr="001C5E86" w:rsidRDefault="002850D6" w:rsidP="00CC4FE6">
            <w:pPr>
              <w:pStyle w:val="Sansinterligne"/>
              <w:spacing w:line="276" w:lineRule="auto"/>
              <w:jc w:val="both"/>
              <w:rPr>
                <w:rFonts w:ascii="Arial" w:hAnsi="Arial" w:cs="Arial"/>
              </w:rPr>
            </w:pPr>
          </w:p>
        </w:tc>
        <w:tc>
          <w:tcPr>
            <w:tcW w:w="1842" w:type="dxa"/>
            <w:tcBorders>
              <w:top w:val="single" w:sz="4" w:space="0" w:color="auto"/>
              <w:left w:val="single" w:sz="4" w:space="0" w:color="auto"/>
              <w:right w:val="single" w:sz="4" w:space="0" w:color="auto"/>
            </w:tcBorders>
            <w:shd w:val="clear" w:color="auto" w:fill="auto"/>
          </w:tcPr>
          <w:p w14:paraId="6F538240" w14:textId="77777777" w:rsidR="002850D6" w:rsidRPr="001C5E86" w:rsidRDefault="002850D6" w:rsidP="008D0B8A">
            <w:pPr>
              <w:pStyle w:val="Sansinterligne"/>
              <w:spacing w:line="276" w:lineRule="auto"/>
              <w:jc w:val="center"/>
              <w:rPr>
                <w:rFonts w:ascii="Arial" w:hAnsi="Arial" w:cs="Arial"/>
              </w:rPr>
            </w:pPr>
            <w:r w:rsidRPr="001C5E86">
              <w:rPr>
                <w:rFonts w:ascii="Arial" w:hAnsi="Arial" w:cs="Arial"/>
              </w:rPr>
              <w:t>Papayers</w:t>
            </w:r>
          </w:p>
        </w:tc>
        <w:tc>
          <w:tcPr>
            <w:tcW w:w="2694" w:type="dxa"/>
            <w:tcBorders>
              <w:top w:val="single" w:sz="4" w:space="0" w:color="auto"/>
              <w:left w:val="single" w:sz="4" w:space="0" w:color="auto"/>
              <w:right w:val="single" w:sz="4" w:space="0" w:color="auto"/>
            </w:tcBorders>
            <w:shd w:val="clear" w:color="auto" w:fill="auto"/>
          </w:tcPr>
          <w:p w14:paraId="71B8BCFF" w14:textId="77777777" w:rsidR="002850D6" w:rsidRPr="001C5E86" w:rsidRDefault="002850D6" w:rsidP="008D0B8A">
            <w:pPr>
              <w:pStyle w:val="Sansinterligne"/>
              <w:spacing w:line="276" w:lineRule="auto"/>
              <w:jc w:val="center"/>
              <w:rPr>
                <w:rFonts w:ascii="Arial" w:hAnsi="Arial" w:cs="Arial"/>
              </w:rPr>
            </w:pPr>
            <w:r w:rsidRPr="001C5E86">
              <w:rPr>
                <w:rFonts w:ascii="Arial" w:hAnsi="Arial" w:cs="Arial"/>
              </w:rPr>
              <w:t>18000</w:t>
            </w:r>
          </w:p>
        </w:tc>
        <w:tc>
          <w:tcPr>
            <w:tcW w:w="1871" w:type="dxa"/>
            <w:tcBorders>
              <w:top w:val="single" w:sz="4" w:space="0" w:color="auto"/>
              <w:left w:val="single" w:sz="4" w:space="0" w:color="auto"/>
              <w:right w:val="single" w:sz="4" w:space="0" w:color="auto"/>
            </w:tcBorders>
            <w:shd w:val="clear" w:color="auto" w:fill="auto"/>
            <w:vAlign w:val="center"/>
          </w:tcPr>
          <w:p w14:paraId="57377B32" w14:textId="77777777" w:rsidR="002850D6" w:rsidRPr="001C5E86" w:rsidRDefault="002850D6" w:rsidP="008D0B8A">
            <w:pPr>
              <w:spacing w:after="0"/>
              <w:rPr>
                <w:rFonts w:ascii="Arial" w:hAnsi="Arial" w:cs="Arial"/>
              </w:rPr>
            </w:pPr>
          </w:p>
        </w:tc>
      </w:tr>
      <w:tr w:rsidR="002850D6" w:rsidRPr="001C5E86" w14:paraId="5667F235" w14:textId="77777777" w:rsidTr="00CC4FE6">
        <w:trPr>
          <w:trHeight w:val="70"/>
        </w:trPr>
        <w:tc>
          <w:tcPr>
            <w:tcW w:w="2694" w:type="dxa"/>
            <w:vMerge/>
            <w:tcBorders>
              <w:left w:val="single" w:sz="4" w:space="0" w:color="auto"/>
              <w:right w:val="single" w:sz="4" w:space="0" w:color="auto"/>
            </w:tcBorders>
            <w:shd w:val="clear" w:color="auto" w:fill="auto"/>
            <w:vAlign w:val="center"/>
          </w:tcPr>
          <w:p w14:paraId="2D60B1B5" w14:textId="77777777" w:rsidR="002850D6" w:rsidRPr="001C5E86" w:rsidRDefault="002850D6" w:rsidP="00CC4FE6">
            <w:pPr>
              <w:pStyle w:val="Sansinterligne"/>
              <w:spacing w:line="276" w:lineRule="auto"/>
              <w:jc w:val="both"/>
              <w:rPr>
                <w:rFonts w:ascii="Arial" w:hAnsi="Arial" w:cs="Arial"/>
              </w:rPr>
            </w:pPr>
          </w:p>
        </w:tc>
        <w:tc>
          <w:tcPr>
            <w:tcW w:w="1842" w:type="dxa"/>
            <w:tcBorders>
              <w:top w:val="single" w:sz="4" w:space="0" w:color="auto"/>
              <w:left w:val="single" w:sz="4" w:space="0" w:color="auto"/>
              <w:right w:val="single" w:sz="4" w:space="0" w:color="auto"/>
            </w:tcBorders>
            <w:shd w:val="clear" w:color="auto" w:fill="auto"/>
          </w:tcPr>
          <w:p w14:paraId="718E3701" w14:textId="77777777" w:rsidR="002850D6" w:rsidRPr="001C5E86" w:rsidRDefault="002850D6" w:rsidP="008D0B8A">
            <w:pPr>
              <w:pStyle w:val="Sansinterligne"/>
              <w:spacing w:line="276" w:lineRule="auto"/>
              <w:jc w:val="center"/>
              <w:rPr>
                <w:rFonts w:ascii="Arial" w:hAnsi="Arial" w:cs="Arial"/>
              </w:rPr>
            </w:pPr>
            <w:r w:rsidRPr="001C5E86">
              <w:rPr>
                <w:rFonts w:ascii="Arial" w:hAnsi="Arial" w:cs="Arial"/>
              </w:rPr>
              <w:t>Bananiers</w:t>
            </w:r>
          </w:p>
        </w:tc>
        <w:tc>
          <w:tcPr>
            <w:tcW w:w="2694" w:type="dxa"/>
            <w:tcBorders>
              <w:top w:val="single" w:sz="4" w:space="0" w:color="auto"/>
              <w:left w:val="single" w:sz="4" w:space="0" w:color="auto"/>
              <w:right w:val="single" w:sz="4" w:space="0" w:color="auto"/>
            </w:tcBorders>
            <w:shd w:val="clear" w:color="auto" w:fill="auto"/>
          </w:tcPr>
          <w:p w14:paraId="77E121CA" w14:textId="77777777" w:rsidR="002850D6" w:rsidRPr="001C5E86" w:rsidRDefault="002850D6" w:rsidP="008D0B8A">
            <w:pPr>
              <w:pStyle w:val="Sansinterligne"/>
              <w:spacing w:line="276" w:lineRule="auto"/>
              <w:jc w:val="center"/>
              <w:rPr>
                <w:rFonts w:ascii="Arial" w:hAnsi="Arial" w:cs="Arial"/>
              </w:rPr>
            </w:pPr>
            <w:r w:rsidRPr="001C5E86">
              <w:rPr>
                <w:rFonts w:ascii="Arial" w:hAnsi="Arial" w:cs="Arial"/>
              </w:rPr>
              <w:t>18000</w:t>
            </w:r>
          </w:p>
        </w:tc>
        <w:tc>
          <w:tcPr>
            <w:tcW w:w="1871" w:type="dxa"/>
            <w:tcBorders>
              <w:top w:val="single" w:sz="4" w:space="0" w:color="auto"/>
              <w:left w:val="single" w:sz="4" w:space="0" w:color="auto"/>
              <w:right w:val="single" w:sz="4" w:space="0" w:color="auto"/>
            </w:tcBorders>
            <w:shd w:val="clear" w:color="auto" w:fill="auto"/>
            <w:vAlign w:val="center"/>
          </w:tcPr>
          <w:p w14:paraId="12DA291D" w14:textId="77777777" w:rsidR="002850D6" w:rsidRPr="001C5E86" w:rsidRDefault="002850D6" w:rsidP="008D0B8A">
            <w:pPr>
              <w:spacing w:after="0"/>
              <w:rPr>
                <w:rFonts w:ascii="Arial" w:hAnsi="Arial" w:cs="Arial"/>
              </w:rPr>
            </w:pPr>
          </w:p>
        </w:tc>
      </w:tr>
      <w:tr w:rsidR="002850D6" w:rsidRPr="001C5E86" w14:paraId="3848E12D" w14:textId="77777777" w:rsidTr="00CC4FE6">
        <w:trPr>
          <w:trHeight w:val="108"/>
        </w:trPr>
        <w:tc>
          <w:tcPr>
            <w:tcW w:w="2694" w:type="dxa"/>
            <w:vMerge/>
            <w:tcBorders>
              <w:left w:val="single" w:sz="4" w:space="0" w:color="auto"/>
              <w:right w:val="single" w:sz="4" w:space="0" w:color="auto"/>
            </w:tcBorders>
            <w:shd w:val="clear" w:color="auto" w:fill="auto"/>
            <w:vAlign w:val="center"/>
          </w:tcPr>
          <w:p w14:paraId="6CC3CFB1" w14:textId="77777777" w:rsidR="002850D6" w:rsidRPr="001C5E86" w:rsidRDefault="002850D6" w:rsidP="00CC4FE6">
            <w:pPr>
              <w:pStyle w:val="Sansinterligne"/>
              <w:spacing w:line="276" w:lineRule="auto"/>
              <w:jc w:val="both"/>
              <w:rPr>
                <w:rFonts w:ascii="Arial" w:hAnsi="Arial" w:cs="Arial"/>
              </w:rPr>
            </w:pPr>
          </w:p>
        </w:tc>
        <w:tc>
          <w:tcPr>
            <w:tcW w:w="1842" w:type="dxa"/>
            <w:tcBorders>
              <w:top w:val="single" w:sz="4" w:space="0" w:color="auto"/>
              <w:left w:val="single" w:sz="4" w:space="0" w:color="auto"/>
              <w:right w:val="single" w:sz="4" w:space="0" w:color="auto"/>
            </w:tcBorders>
            <w:shd w:val="clear" w:color="auto" w:fill="auto"/>
          </w:tcPr>
          <w:p w14:paraId="2F039D7B" w14:textId="77777777" w:rsidR="002850D6" w:rsidRPr="001C5E86" w:rsidRDefault="002850D6" w:rsidP="008D0B8A">
            <w:pPr>
              <w:pStyle w:val="Sansinterligne"/>
              <w:spacing w:line="276" w:lineRule="auto"/>
              <w:jc w:val="center"/>
              <w:rPr>
                <w:rFonts w:ascii="Arial" w:hAnsi="Arial" w:cs="Arial"/>
              </w:rPr>
            </w:pPr>
            <w:r w:rsidRPr="001C5E86">
              <w:rPr>
                <w:rFonts w:ascii="Arial" w:hAnsi="Arial" w:cs="Arial"/>
              </w:rPr>
              <w:t>Manguiers</w:t>
            </w:r>
          </w:p>
        </w:tc>
        <w:tc>
          <w:tcPr>
            <w:tcW w:w="2694" w:type="dxa"/>
            <w:tcBorders>
              <w:top w:val="single" w:sz="4" w:space="0" w:color="auto"/>
              <w:left w:val="single" w:sz="4" w:space="0" w:color="auto"/>
              <w:right w:val="single" w:sz="4" w:space="0" w:color="auto"/>
            </w:tcBorders>
            <w:shd w:val="clear" w:color="auto" w:fill="auto"/>
          </w:tcPr>
          <w:p w14:paraId="38BD4BFB" w14:textId="77777777" w:rsidR="002850D6" w:rsidRPr="001C5E86" w:rsidRDefault="002850D6" w:rsidP="008D0B8A">
            <w:pPr>
              <w:pStyle w:val="Sansinterligne"/>
              <w:spacing w:line="276" w:lineRule="auto"/>
              <w:jc w:val="center"/>
              <w:rPr>
                <w:rFonts w:ascii="Arial" w:hAnsi="Arial" w:cs="Arial"/>
              </w:rPr>
            </w:pPr>
            <w:r w:rsidRPr="001C5E86">
              <w:rPr>
                <w:rFonts w:ascii="Arial" w:hAnsi="Arial" w:cs="Arial"/>
              </w:rPr>
              <w:t>50000</w:t>
            </w:r>
          </w:p>
        </w:tc>
        <w:tc>
          <w:tcPr>
            <w:tcW w:w="1871" w:type="dxa"/>
            <w:tcBorders>
              <w:top w:val="single" w:sz="4" w:space="0" w:color="auto"/>
              <w:left w:val="single" w:sz="4" w:space="0" w:color="auto"/>
              <w:right w:val="single" w:sz="4" w:space="0" w:color="auto"/>
            </w:tcBorders>
            <w:shd w:val="clear" w:color="auto" w:fill="auto"/>
            <w:vAlign w:val="center"/>
          </w:tcPr>
          <w:p w14:paraId="51189CEC" w14:textId="77777777" w:rsidR="002850D6" w:rsidRPr="001C5E86" w:rsidRDefault="002850D6" w:rsidP="008D0B8A">
            <w:pPr>
              <w:pStyle w:val="Sansinterligne"/>
              <w:spacing w:line="276" w:lineRule="auto"/>
              <w:jc w:val="center"/>
              <w:rPr>
                <w:rFonts w:ascii="Arial" w:hAnsi="Arial" w:cs="Arial"/>
              </w:rPr>
            </w:pPr>
          </w:p>
        </w:tc>
      </w:tr>
      <w:tr w:rsidR="002850D6" w:rsidRPr="001C5E86" w14:paraId="74183B29" w14:textId="77777777" w:rsidTr="00CC4FE6">
        <w:trPr>
          <w:trHeight w:val="73"/>
        </w:trPr>
        <w:tc>
          <w:tcPr>
            <w:tcW w:w="2694" w:type="dxa"/>
            <w:vMerge/>
            <w:tcBorders>
              <w:left w:val="single" w:sz="4" w:space="0" w:color="auto"/>
              <w:right w:val="single" w:sz="4" w:space="0" w:color="auto"/>
            </w:tcBorders>
            <w:shd w:val="clear" w:color="auto" w:fill="auto"/>
            <w:vAlign w:val="center"/>
          </w:tcPr>
          <w:p w14:paraId="5EF35436" w14:textId="77777777" w:rsidR="002850D6" w:rsidRPr="001C5E86" w:rsidRDefault="002850D6" w:rsidP="00CC4FE6">
            <w:pPr>
              <w:pStyle w:val="Sansinterligne"/>
              <w:spacing w:line="276" w:lineRule="auto"/>
              <w:jc w:val="both"/>
              <w:rPr>
                <w:rFonts w:ascii="Arial" w:hAnsi="Arial" w:cs="Arial"/>
              </w:rPr>
            </w:pPr>
          </w:p>
        </w:tc>
        <w:tc>
          <w:tcPr>
            <w:tcW w:w="1842" w:type="dxa"/>
            <w:tcBorders>
              <w:left w:val="single" w:sz="4" w:space="0" w:color="auto"/>
              <w:right w:val="single" w:sz="4" w:space="0" w:color="auto"/>
            </w:tcBorders>
            <w:shd w:val="clear" w:color="auto" w:fill="auto"/>
          </w:tcPr>
          <w:p w14:paraId="37F285CB" w14:textId="77777777" w:rsidR="002850D6" w:rsidRPr="001C5E86" w:rsidRDefault="002850D6" w:rsidP="008D0B8A">
            <w:pPr>
              <w:pStyle w:val="Sansinterligne"/>
              <w:spacing w:line="276" w:lineRule="auto"/>
              <w:jc w:val="center"/>
              <w:rPr>
                <w:rFonts w:ascii="Arial" w:hAnsi="Arial" w:cs="Arial"/>
              </w:rPr>
            </w:pPr>
            <w:r w:rsidRPr="001C5E86">
              <w:rPr>
                <w:rFonts w:ascii="Arial" w:hAnsi="Arial" w:cs="Arial"/>
              </w:rPr>
              <w:t>Cocotier</w:t>
            </w:r>
          </w:p>
        </w:tc>
        <w:tc>
          <w:tcPr>
            <w:tcW w:w="2694" w:type="dxa"/>
            <w:tcBorders>
              <w:top w:val="single" w:sz="4" w:space="0" w:color="auto"/>
              <w:left w:val="single" w:sz="4" w:space="0" w:color="auto"/>
              <w:right w:val="single" w:sz="4" w:space="0" w:color="auto"/>
            </w:tcBorders>
            <w:shd w:val="clear" w:color="auto" w:fill="auto"/>
          </w:tcPr>
          <w:p w14:paraId="6E037EFB" w14:textId="77777777" w:rsidR="002850D6" w:rsidRPr="001C5E86" w:rsidRDefault="002850D6" w:rsidP="008D0B8A">
            <w:pPr>
              <w:pStyle w:val="Sansinterligne"/>
              <w:spacing w:line="276" w:lineRule="auto"/>
              <w:jc w:val="center"/>
              <w:rPr>
                <w:rFonts w:ascii="Arial" w:hAnsi="Arial" w:cs="Arial"/>
              </w:rPr>
            </w:pPr>
            <w:r w:rsidRPr="001C5E86">
              <w:rPr>
                <w:rFonts w:ascii="Arial" w:hAnsi="Arial" w:cs="Arial"/>
              </w:rPr>
              <w:t>50000</w:t>
            </w:r>
          </w:p>
        </w:tc>
        <w:tc>
          <w:tcPr>
            <w:tcW w:w="1871" w:type="dxa"/>
            <w:tcBorders>
              <w:left w:val="single" w:sz="4" w:space="0" w:color="auto"/>
              <w:right w:val="single" w:sz="4" w:space="0" w:color="auto"/>
            </w:tcBorders>
            <w:shd w:val="clear" w:color="auto" w:fill="auto"/>
            <w:vAlign w:val="center"/>
          </w:tcPr>
          <w:p w14:paraId="172B52E8" w14:textId="77777777" w:rsidR="002850D6" w:rsidRPr="001C5E86" w:rsidRDefault="002850D6" w:rsidP="008D0B8A">
            <w:pPr>
              <w:spacing w:after="0"/>
              <w:rPr>
                <w:rFonts w:ascii="Arial" w:hAnsi="Arial" w:cs="Arial"/>
              </w:rPr>
            </w:pPr>
          </w:p>
        </w:tc>
      </w:tr>
      <w:tr w:rsidR="002850D6" w:rsidRPr="001C5E86" w14:paraId="3F68EE3F" w14:textId="77777777" w:rsidTr="00CC4FE6">
        <w:trPr>
          <w:trHeight w:val="70"/>
        </w:trPr>
        <w:tc>
          <w:tcPr>
            <w:tcW w:w="2694" w:type="dxa"/>
            <w:vMerge/>
            <w:tcBorders>
              <w:left w:val="single" w:sz="4" w:space="0" w:color="auto"/>
              <w:right w:val="single" w:sz="4" w:space="0" w:color="auto"/>
            </w:tcBorders>
            <w:shd w:val="clear" w:color="auto" w:fill="auto"/>
            <w:vAlign w:val="center"/>
          </w:tcPr>
          <w:p w14:paraId="60A28C87" w14:textId="77777777" w:rsidR="002850D6" w:rsidRPr="001C5E86" w:rsidRDefault="002850D6" w:rsidP="00CC4FE6">
            <w:pPr>
              <w:pStyle w:val="Sansinterligne"/>
              <w:spacing w:line="276" w:lineRule="auto"/>
              <w:jc w:val="both"/>
              <w:rPr>
                <w:rFonts w:ascii="Arial" w:hAnsi="Arial" w:cs="Arial"/>
              </w:rPr>
            </w:pPr>
          </w:p>
        </w:tc>
        <w:tc>
          <w:tcPr>
            <w:tcW w:w="1842" w:type="dxa"/>
            <w:tcBorders>
              <w:left w:val="single" w:sz="4" w:space="0" w:color="auto"/>
              <w:right w:val="single" w:sz="4" w:space="0" w:color="auto"/>
            </w:tcBorders>
            <w:shd w:val="clear" w:color="auto" w:fill="auto"/>
          </w:tcPr>
          <w:p w14:paraId="56F601F7" w14:textId="77777777" w:rsidR="002850D6" w:rsidRPr="001C5E86" w:rsidRDefault="002850D6" w:rsidP="008D0B8A">
            <w:pPr>
              <w:pStyle w:val="Sansinterligne"/>
              <w:spacing w:line="276" w:lineRule="auto"/>
              <w:jc w:val="center"/>
              <w:rPr>
                <w:rFonts w:ascii="Arial" w:hAnsi="Arial" w:cs="Arial"/>
              </w:rPr>
            </w:pPr>
            <w:r w:rsidRPr="001C5E86">
              <w:rPr>
                <w:rFonts w:ascii="Arial" w:hAnsi="Arial" w:cs="Arial"/>
              </w:rPr>
              <w:t>Palmiers</w:t>
            </w:r>
          </w:p>
        </w:tc>
        <w:tc>
          <w:tcPr>
            <w:tcW w:w="2694" w:type="dxa"/>
            <w:tcBorders>
              <w:top w:val="single" w:sz="4" w:space="0" w:color="auto"/>
              <w:left w:val="single" w:sz="4" w:space="0" w:color="auto"/>
              <w:right w:val="single" w:sz="4" w:space="0" w:color="auto"/>
            </w:tcBorders>
            <w:shd w:val="clear" w:color="auto" w:fill="auto"/>
          </w:tcPr>
          <w:p w14:paraId="36B6424A" w14:textId="77777777" w:rsidR="002850D6" w:rsidRPr="001C5E86" w:rsidRDefault="002850D6" w:rsidP="008D0B8A">
            <w:pPr>
              <w:pStyle w:val="Sansinterligne"/>
              <w:spacing w:line="276" w:lineRule="auto"/>
              <w:jc w:val="center"/>
              <w:rPr>
                <w:rFonts w:ascii="Arial" w:hAnsi="Arial" w:cs="Arial"/>
              </w:rPr>
            </w:pPr>
            <w:r w:rsidRPr="001C5E86">
              <w:rPr>
                <w:rFonts w:ascii="Arial" w:hAnsi="Arial" w:cs="Arial"/>
              </w:rPr>
              <w:t>25000</w:t>
            </w:r>
          </w:p>
        </w:tc>
        <w:tc>
          <w:tcPr>
            <w:tcW w:w="1871" w:type="dxa"/>
            <w:tcBorders>
              <w:left w:val="single" w:sz="4" w:space="0" w:color="auto"/>
              <w:right w:val="single" w:sz="4" w:space="0" w:color="auto"/>
            </w:tcBorders>
            <w:shd w:val="clear" w:color="auto" w:fill="auto"/>
            <w:vAlign w:val="center"/>
          </w:tcPr>
          <w:p w14:paraId="0919D765" w14:textId="77777777" w:rsidR="002850D6" w:rsidRPr="001C5E86" w:rsidRDefault="002850D6" w:rsidP="008D0B8A">
            <w:pPr>
              <w:spacing w:after="0"/>
              <w:rPr>
                <w:rFonts w:ascii="Arial" w:hAnsi="Arial" w:cs="Arial"/>
              </w:rPr>
            </w:pPr>
          </w:p>
        </w:tc>
      </w:tr>
    </w:tbl>
    <w:p w14:paraId="3788B556" w14:textId="77777777" w:rsidR="002850D6" w:rsidRPr="00BE59C1" w:rsidRDefault="002850D6" w:rsidP="002850D6">
      <w:pPr>
        <w:pStyle w:val="Corpsdetexte"/>
        <w:spacing w:line="276" w:lineRule="auto"/>
        <w:rPr>
          <w:rFonts w:ascii="Arial" w:hAnsi="Arial" w:cs="Arial"/>
          <w:i/>
          <w:sz w:val="22"/>
          <w:szCs w:val="22"/>
        </w:rPr>
      </w:pPr>
      <w:r w:rsidRPr="00BE59C1">
        <w:rPr>
          <w:rFonts w:ascii="Arial" w:hAnsi="Arial" w:cs="Arial"/>
          <w:b/>
          <w:i/>
          <w:sz w:val="22"/>
          <w:szCs w:val="22"/>
        </w:rPr>
        <w:t xml:space="preserve">Source : </w:t>
      </w:r>
      <w:r w:rsidRPr="00BE59C1">
        <w:rPr>
          <w:rFonts w:ascii="Arial" w:hAnsi="Arial" w:cs="Arial"/>
          <w:i/>
          <w:sz w:val="22"/>
          <w:szCs w:val="22"/>
        </w:rPr>
        <w:t>ANDF, 2015</w:t>
      </w:r>
    </w:p>
    <w:p w14:paraId="12A184E7" w14:textId="77777777" w:rsidR="002850D6" w:rsidRDefault="002850D6" w:rsidP="002850D6">
      <w:pPr>
        <w:pStyle w:val="Corpsdetexte"/>
        <w:spacing w:before="120" w:after="120" w:line="276" w:lineRule="auto"/>
        <w:rPr>
          <w:rFonts w:ascii="Arial" w:hAnsi="Arial" w:cs="Arial"/>
          <w:sz w:val="22"/>
          <w:szCs w:val="22"/>
        </w:rPr>
      </w:pPr>
      <w:r w:rsidRPr="001C5E86">
        <w:rPr>
          <w:rFonts w:ascii="Arial" w:hAnsi="Arial" w:cs="Arial"/>
          <w:sz w:val="22"/>
          <w:szCs w:val="22"/>
        </w:rPr>
        <w:t>Par ailleurs, la compensation des pertes connexes telles, le puisard, les cultures (maïs, arachide, niébé, etc</w:t>
      </w:r>
      <w:r>
        <w:rPr>
          <w:rFonts w:ascii="Arial" w:hAnsi="Arial" w:cs="Arial"/>
          <w:sz w:val="22"/>
          <w:szCs w:val="22"/>
        </w:rPr>
        <w:t>.</w:t>
      </w:r>
      <w:r w:rsidRPr="001C5E86">
        <w:rPr>
          <w:rFonts w:ascii="Arial" w:hAnsi="Arial" w:cs="Arial"/>
          <w:sz w:val="22"/>
          <w:szCs w:val="22"/>
        </w:rPr>
        <w:t>) et l’emplacement (pour les squatteurs notamment), la compensation a été déterminée ainsi qu’elle se présente dans le tableau ci-après.</w:t>
      </w:r>
    </w:p>
    <w:p w14:paraId="59745188" w14:textId="633599FA" w:rsidR="002850D6" w:rsidRPr="00BE59C1" w:rsidRDefault="002850D6"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89" w:name="_Toc52652537"/>
      <w:r w:rsidRPr="00BE59C1">
        <w:rPr>
          <w:rFonts w:ascii="Arial" w:eastAsia="Times New Roman" w:hAnsi="Arial" w:cs="Arial"/>
          <w:b/>
          <w:color w:val="0070C0"/>
          <w:shd w:val="clear" w:color="auto" w:fill="FFFFFF"/>
          <w:lang w:eastAsia="de-DE"/>
        </w:rPr>
        <w:t xml:space="preserve">Tableau </w:t>
      </w:r>
      <w:r w:rsidR="00042F1E" w:rsidRPr="00BE59C1">
        <w:rPr>
          <w:rFonts w:ascii="Arial" w:eastAsia="Times New Roman" w:hAnsi="Arial" w:cs="Arial"/>
          <w:b/>
          <w:color w:val="0070C0"/>
          <w:shd w:val="clear" w:color="auto" w:fill="FFFFFF"/>
          <w:lang w:eastAsia="de-DE"/>
        </w:rPr>
        <w:fldChar w:fldCharType="begin"/>
      </w:r>
      <w:r w:rsidR="00042F1E" w:rsidRPr="00BE59C1">
        <w:rPr>
          <w:rFonts w:ascii="Arial" w:eastAsia="Times New Roman" w:hAnsi="Arial" w:cs="Arial"/>
          <w:b/>
          <w:color w:val="0070C0"/>
          <w:shd w:val="clear" w:color="auto" w:fill="FFFFFF"/>
          <w:lang w:eastAsia="de-DE"/>
        </w:rPr>
        <w:instrText xml:space="preserve"> SEQ Tableau \* ARABIC </w:instrText>
      </w:r>
      <w:r w:rsidR="00042F1E"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5</w:t>
      </w:r>
      <w:r w:rsidR="00042F1E" w:rsidRPr="00BE59C1">
        <w:rPr>
          <w:rFonts w:ascii="Arial" w:eastAsia="Times New Roman" w:hAnsi="Arial" w:cs="Arial"/>
          <w:b/>
          <w:color w:val="0070C0"/>
          <w:shd w:val="clear" w:color="auto" w:fill="FFFFFF"/>
          <w:lang w:eastAsia="de-DE"/>
        </w:rPr>
        <w:fldChar w:fldCharType="end"/>
      </w:r>
      <w:r w:rsidRPr="00BE59C1">
        <w:rPr>
          <w:rFonts w:ascii="Arial" w:eastAsia="Times New Roman" w:hAnsi="Arial" w:cs="Arial"/>
          <w:b/>
          <w:color w:val="0070C0"/>
          <w:shd w:val="clear" w:color="auto" w:fill="FFFFFF"/>
          <w:lang w:eastAsia="de-DE"/>
        </w:rPr>
        <w:t xml:space="preserve"> : Méthode de compensation des pertes connexes</w:t>
      </w:r>
      <w:bookmarkEnd w:id="89"/>
    </w:p>
    <w:tbl>
      <w:tblPr>
        <w:tblStyle w:val="Grilledutableau"/>
        <w:tblW w:w="0" w:type="auto"/>
        <w:tblLook w:val="04A0" w:firstRow="1" w:lastRow="0" w:firstColumn="1" w:lastColumn="0" w:noHBand="0" w:noVBand="1"/>
      </w:tblPr>
      <w:tblGrid>
        <w:gridCol w:w="1671"/>
        <w:gridCol w:w="1834"/>
        <w:gridCol w:w="5555"/>
      </w:tblGrid>
      <w:tr w:rsidR="002850D6" w:rsidRPr="001C5E86" w14:paraId="7914E314" w14:textId="77777777" w:rsidTr="00CC4FE6">
        <w:tc>
          <w:tcPr>
            <w:tcW w:w="0" w:type="auto"/>
            <w:shd w:val="clear" w:color="auto" w:fill="FFE599" w:themeFill="accent4" w:themeFillTint="66"/>
          </w:tcPr>
          <w:p w14:paraId="5E68B069" w14:textId="77777777" w:rsidR="002850D6" w:rsidRPr="001C5E86" w:rsidRDefault="002850D6" w:rsidP="00CC4FE6">
            <w:pPr>
              <w:pStyle w:val="Corpsdetexte"/>
              <w:spacing w:line="276" w:lineRule="auto"/>
              <w:rPr>
                <w:rFonts w:ascii="Arial" w:hAnsi="Arial" w:cs="Arial"/>
                <w:b/>
                <w:bCs/>
                <w:sz w:val="22"/>
                <w:szCs w:val="22"/>
              </w:rPr>
            </w:pPr>
            <w:r w:rsidRPr="001C5E86">
              <w:rPr>
                <w:rFonts w:ascii="Arial" w:hAnsi="Arial" w:cs="Arial"/>
                <w:b/>
                <w:bCs/>
                <w:sz w:val="22"/>
                <w:szCs w:val="22"/>
              </w:rPr>
              <w:t>Types de bien affectés</w:t>
            </w:r>
          </w:p>
        </w:tc>
        <w:tc>
          <w:tcPr>
            <w:tcW w:w="0" w:type="auto"/>
            <w:shd w:val="clear" w:color="auto" w:fill="FFE599" w:themeFill="accent4" w:themeFillTint="66"/>
          </w:tcPr>
          <w:p w14:paraId="71449C76" w14:textId="77777777" w:rsidR="002850D6" w:rsidRPr="001C5E86" w:rsidRDefault="002850D6" w:rsidP="00CC4FE6">
            <w:pPr>
              <w:pStyle w:val="Corpsdetexte"/>
              <w:spacing w:line="276" w:lineRule="auto"/>
              <w:rPr>
                <w:rFonts w:ascii="Arial" w:hAnsi="Arial" w:cs="Arial"/>
                <w:b/>
                <w:bCs/>
                <w:sz w:val="22"/>
                <w:szCs w:val="22"/>
              </w:rPr>
            </w:pPr>
            <w:r w:rsidRPr="001C5E86">
              <w:rPr>
                <w:rFonts w:ascii="Arial" w:hAnsi="Arial" w:cs="Arial"/>
                <w:b/>
                <w:bCs/>
                <w:sz w:val="22"/>
                <w:szCs w:val="22"/>
              </w:rPr>
              <w:t xml:space="preserve">Catégorie de PAP </w:t>
            </w:r>
          </w:p>
        </w:tc>
        <w:tc>
          <w:tcPr>
            <w:tcW w:w="0" w:type="auto"/>
            <w:shd w:val="clear" w:color="auto" w:fill="FFE599" w:themeFill="accent4" w:themeFillTint="66"/>
          </w:tcPr>
          <w:p w14:paraId="70333F6B" w14:textId="77777777" w:rsidR="002850D6" w:rsidRPr="001C5E86" w:rsidRDefault="002850D6" w:rsidP="00CC4FE6">
            <w:pPr>
              <w:pStyle w:val="Corpsdetexte"/>
              <w:spacing w:line="276" w:lineRule="auto"/>
              <w:rPr>
                <w:rFonts w:ascii="Arial" w:hAnsi="Arial" w:cs="Arial"/>
                <w:b/>
                <w:bCs/>
                <w:sz w:val="22"/>
                <w:szCs w:val="22"/>
              </w:rPr>
            </w:pPr>
            <w:r w:rsidRPr="001C5E86">
              <w:rPr>
                <w:rFonts w:ascii="Arial" w:hAnsi="Arial" w:cs="Arial"/>
                <w:b/>
                <w:bCs/>
                <w:sz w:val="22"/>
                <w:szCs w:val="22"/>
              </w:rPr>
              <w:t xml:space="preserve">Modes d’indemnisation </w:t>
            </w:r>
          </w:p>
        </w:tc>
      </w:tr>
      <w:tr w:rsidR="002850D6" w:rsidRPr="001C5E86" w14:paraId="0F727507" w14:textId="77777777" w:rsidTr="00CC4FE6">
        <w:tc>
          <w:tcPr>
            <w:tcW w:w="0" w:type="auto"/>
          </w:tcPr>
          <w:p w14:paraId="3158762B"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 xml:space="preserve">Puisard </w:t>
            </w:r>
          </w:p>
        </w:tc>
        <w:tc>
          <w:tcPr>
            <w:tcW w:w="0" w:type="auto"/>
          </w:tcPr>
          <w:p w14:paraId="29BA2BDC"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 xml:space="preserve">Propriétaire </w:t>
            </w:r>
          </w:p>
        </w:tc>
        <w:tc>
          <w:tcPr>
            <w:tcW w:w="0" w:type="auto"/>
          </w:tcPr>
          <w:p w14:paraId="66316166"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 xml:space="preserve">Le coût de compensation des puisards est déterminé en commun accord avec des PAP sur la base du prix réel des intrants. Mais pour obtenir un montant assez raisonnable, on a recouru à l’expertise d’un spécialiste en établissement humain. Les débats ont été faits. Après une confrontation entre la volonté des PAP et les conseils d’un spécialiste en établissement humain, un montant moyen de </w:t>
            </w:r>
            <w:r w:rsidRPr="001C5E86">
              <w:rPr>
                <w:rFonts w:ascii="Arial" w:hAnsi="Arial" w:cs="Arial"/>
                <w:b/>
                <w:bCs/>
                <w:sz w:val="22"/>
                <w:szCs w:val="22"/>
              </w:rPr>
              <w:t>50000 FCFA</w:t>
            </w:r>
            <w:r w:rsidRPr="001C5E86">
              <w:rPr>
                <w:rFonts w:ascii="Arial" w:hAnsi="Arial" w:cs="Arial"/>
                <w:sz w:val="22"/>
                <w:szCs w:val="22"/>
              </w:rPr>
              <w:t xml:space="preserve"> a été retenu pour indemniser les PAP ayant perdu de puisard.</w:t>
            </w:r>
          </w:p>
        </w:tc>
      </w:tr>
      <w:tr w:rsidR="002850D6" w:rsidRPr="001C5E86" w14:paraId="7596F9B5" w14:textId="77777777" w:rsidTr="00CC4FE6">
        <w:tc>
          <w:tcPr>
            <w:tcW w:w="0" w:type="auto"/>
          </w:tcPr>
          <w:p w14:paraId="35004165"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Puit</w:t>
            </w:r>
            <w:r>
              <w:rPr>
                <w:rFonts w:ascii="Arial" w:hAnsi="Arial" w:cs="Arial"/>
                <w:sz w:val="22"/>
                <w:szCs w:val="22"/>
              </w:rPr>
              <w:t>s</w:t>
            </w:r>
            <w:r w:rsidRPr="001C5E86">
              <w:rPr>
                <w:rFonts w:ascii="Arial" w:hAnsi="Arial" w:cs="Arial"/>
                <w:sz w:val="22"/>
                <w:szCs w:val="22"/>
              </w:rPr>
              <w:t xml:space="preserve"> </w:t>
            </w:r>
          </w:p>
        </w:tc>
        <w:tc>
          <w:tcPr>
            <w:tcW w:w="0" w:type="auto"/>
          </w:tcPr>
          <w:p w14:paraId="65D98DD7"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 xml:space="preserve">Propriétaire </w:t>
            </w:r>
          </w:p>
        </w:tc>
        <w:tc>
          <w:tcPr>
            <w:tcW w:w="0" w:type="auto"/>
          </w:tcPr>
          <w:p w14:paraId="66235C40"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 xml:space="preserve">Le coût de compensation des puits est déterminé en commun accord avec des PAP sur la base du prix réel des intrants. Mais pour obtenir un montant assez raisonnable, on a recouru à l’expertise d’un spécialiste en établissement humain. Les débats ont été faits. </w:t>
            </w:r>
            <w:r w:rsidRPr="001C5E86">
              <w:rPr>
                <w:rFonts w:ascii="Arial" w:hAnsi="Arial" w:cs="Arial"/>
                <w:sz w:val="22"/>
                <w:szCs w:val="22"/>
              </w:rPr>
              <w:lastRenderedPageBreak/>
              <w:t xml:space="preserve">Après une confrontation entre la volonté des PAP et les conseils d’un spécialiste en établissement humain, un montant moyen de </w:t>
            </w:r>
            <w:r w:rsidRPr="001C5E86">
              <w:rPr>
                <w:rFonts w:ascii="Arial" w:hAnsi="Arial" w:cs="Arial"/>
                <w:b/>
                <w:bCs/>
                <w:sz w:val="22"/>
                <w:szCs w:val="22"/>
              </w:rPr>
              <w:t>150000 FCFA</w:t>
            </w:r>
            <w:r w:rsidRPr="001C5E86">
              <w:rPr>
                <w:rFonts w:ascii="Arial" w:hAnsi="Arial" w:cs="Arial"/>
                <w:sz w:val="22"/>
                <w:szCs w:val="22"/>
              </w:rPr>
              <w:t xml:space="preserve"> a été retenu pour indemniser les PAP ayant perdu de puit.</w:t>
            </w:r>
          </w:p>
        </w:tc>
      </w:tr>
      <w:tr w:rsidR="002850D6" w:rsidRPr="001C5E86" w14:paraId="0DD46E96" w14:textId="77777777" w:rsidTr="00CC4FE6">
        <w:tc>
          <w:tcPr>
            <w:tcW w:w="0" w:type="auto"/>
            <w:shd w:val="clear" w:color="auto" w:fill="auto"/>
          </w:tcPr>
          <w:p w14:paraId="3BF69BA0"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lastRenderedPageBreak/>
              <w:t xml:space="preserve">Emplacement </w:t>
            </w:r>
          </w:p>
        </w:tc>
        <w:tc>
          <w:tcPr>
            <w:tcW w:w="0" w:type="auto"/>
            <w:shd w:val="clear" w:color="auto" w:fill="auto"/>
          </w:tcPr>
          <w:p w14:paraId="7EBD212A"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 xml:space="preserve">Squatteur </w:t>
            </w:r>
          </w:p>
        </w:tc>
        <w:tc>
          <w:tcPr>
            <w:tcW w:w="0" w:type="auto"/>
            <w:shd w:val="clear" w:color="auto" w:fill="auto"/>
          </w:tcPr>
          <w:p w14:paraId="38AE3282"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Le coût de la perte d’un espace de travail ou d’habitation par un squatteur</w:t>
            </w:r>
            <w:r>
              <w:rPr>
                <w:rFonts w:ascii="Arial" w:hAnsi="Arial" w:cs="Arial"/>
                <w:sz w:val="22"/>
                <w:szCs w:val="22"/>
              </w:rPr>
              <w:t xml:space="preserve"> </w:t>
            </w:r>
            <w:r w:rsidRPr="001C5E86">
              <w:rPr>
                <w:rFonts w:ascii="Arial" w:hAnsi="Arial" w:cs="Arial"/>
                <w:sz w:val="22"/>
                <w:szCs w:val="22"/>
              </w:rPr>
              <w:t xml:space="preserve">est commué au coût de déplacement de de son/ses biens. Ainsi, le coût de déplacement/transport de bien est évalué à un forfait de </w:t>
            </w:r>
            <w:r w:rsidRPr="001C5E86">
              <w:rPr>
                <w:rFonts w:ascii="Arial" w:hAnsi="Arial" w:cs="Arial"/>
                <w:b/>
                <w:bCs/>
                <w:sz w:val="22"/>
                <w:szCs w:val="22"/>
              </w:rPr>
              <w:t>20000 FCFA.</w:t>
            </w:r>
            <w:r>
              <w:rPr>
                <w:rFonts w:ascii="Arial" w:hAnsi="Arial" w:cs="Arial"/>
                <w:b/>
                <w:bCs/>
                <w:sz w:val="22"/>
                <w:szCs w:val="22"/>
              </w:rPr>
              <w:t xml:space="preserve"> </w:t>
            </w:r>
            <w:r w:rsidRPr="001C5E86">
              <w:rPr>
                <w:rFonts w:ascii="Arial" w:hAnsi="Arial" w:cs="Arial"/>
                <w:sz w:val="22"/>
                <w:szCs w:val="22"/>
              </w:rPr>
              <w:t>Toutefois, ce mode n’est pas appliqué systématiquement à toutes les PAP.</w:t>
            </w:r>
          </w:p>
        </w:tc>
      </w:tr>
      <w:tr w:rsidR="002850D6" w:rsidRPr="001C5E86" w14:paraId="3A56CD66" w14:textId="77777777" w:rsidTr="00CC4FE6">
        <w:tc>
          <w:tcPr>
            <w:tcW w:w="0" w:type="auto"/>
            <w:shd w:val="clear" w:color="auto" w:fill="auto"/>
          </w:tcPr>
          <w:p w14:paraId="29A31D4D"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 xml:space="preserve">Culture </w:t>
            </w:r>
          </w:p>
        </w:tc>
        <w:tc>
          <w:tcPr>
            <w:tcW w:w="0" w:type="auto"/>
            <w:shd w:val="clear" w:color="auto" w:fill="auto"/>
          </w:tcPr>
          <w:p w14:paraId="71A7DE46"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Propriétaire</w:t>
            </w:r>
          </w:p>
        </w:tc>
        <w:tc>
          <w:tcPr>
            <w:tcW w:w="0" w:type="auto"/>
            <w:shd w:val="clear" w:color="auto" w:fill="auto"/>
          </w:tcPr>
          <w:p w14:paraId="50071253"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Le coût de compensation des cultures est déterminé en commun accord avec les PAP sur la base du prix réel des investissements. Mais en raison des écarts qui se constatent d’une PAP à autre, un travail de nivellement des prix est fait. Un débat a été effectué</w:t>
            </w:r>
            <w:r>
              <w:rPr>
                <w:rFonts w:ascii="Arial" w:hAnsi="Arial" w:cs="Arial"/>
                <w:sz w:val="22"/>
                <w:szCs w:val="22"/>
              </w:rPr>
              <w:t xml:space="preserve"> </w:t>
            </w:r>
            <w:r w:rsidRPr="001C5E86">
              <w:rPr>
                <w:rFonts w:ascii="Arial" w:hAnsi="Arial" w:cs="Arial"/>
                <w:sz w:val="22"/>
                <w:szCs w:val="22"/>
              </w:rPr>
              <w:t>avec un</w:t>
            </w:r>
            <w:r>
              <w:rPr>
                <w:rFonts w:ascii="Arial" w:hAnsi="Arial" w:cs="Arial"/>
                <w:sz w:val="22"/>
                <w:szCs w:val="22"/>
              </w:rPr>
              <w:t xml:space="preserve"> </w:t>
            </w:r>
            <w:r w:rsidRPr="001C5E86">
              <w:rPr>
                <w:rFonts w:ascii="Arial" w:hAnsi="Arial" w:cs="Arial"/>
                <w:sz w:val="22"/>
                <w:szCs w:val="22"/>
              </w:rPr>
              <w:t xml:space="preserve">agroéconomiste et un montant moyen de </w:t>
            </w:r>
            <w:r w:rsidRPr="001C5E86">
              <w:rPr>
                <w:rFonts w:ascii="Arial" w:hAnsi="Arial" w:cs="Arial"/>
                <w:b/>
                <w:bCs/>
                <w:sz w:val="22"/>
                <w:szCs w:val="22"/>
              </w:rPr>
              <w:t>425 FCFA a été retenu au m</w:t>
            </w:r>
            <w:r w:rsidRPr="001C5E86">
              <w:rPr>
                <w:rFonts w:ascii="Arial" w:hAnsi="Arial" w:cs="Arial"/>
                <w:b/>
                <w:bCs/>
                <w:sz w:val="22"/>
                <w:szCs w:val="22"/>
                <w:vertAlign w:val="superscript"/>
              </w:rPr>
              <w:t>2</w:t>
            </w:r>
            <w:r w:rsidRPr="001C5E86">
              <w:rPr>
                <w:rFonts w:ascii="Arial" w:hAnsi="Arial" w:cs="Arial"/>
                <w:sz w:val="22"/>
                <w:szCs w:val="22"/>
              </w:rPr>
              <w:t>. Ce montant</w:t>
            </w:r>
            <w:r>
              <w:rPr>
                <w:rFonts w:ascii="Arial" w:hAnsi="Arial" w:cs="Arial"/>
                <w:sz w:val="22"/>
                <w:szCs w:val="22"/>
              </w:rPr>
              <w:t xml:space="preserve"> </w:t>
            </w:r>
            <w:r w:rsidRPr="001C5E86">
              <w:rPr>
                <w:rFonts w:ascii="Arial" w:hAnsi="Arial" w:cs="Arial"/>
                <w:sz w:val="22"/>
                <w:szCs w:val="22"/>
              </w:rPr>
              <w:t>a été appliqué à toutes les cultures.</w:t>
            </w:r>
          </w:p>
        </w:tc>
      </w:tr>
      <w:tr w:rsidR="002850D6" w:rsidRPr="001C5E86" w14:paraId="37F88A98" w14:textId="77777777" w:rsidTr="00CC4FE6">
        <w:tc>
          <w:tcPr>
            <w:tcW w:w="0" w:type="auto"/>
            <w:shd w:val="clear" w:color="auto" w:fill="auto"/>
          </w:tcPr>
          <w:p w14:paraId="2F129454"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 xml:space="preserve">Salaire </w:t>
            </w:r>
          </w:p>
        </w:tc>
        <w:tc>
          <w:tcPr>
            <w:tcW w:w="0" w:type="auto"/>
            <w:shd w:val="clear" w:color="auto" w:fill="auto"/>
          </w:tcPr>
          <w:p w14:paraId="76D11EEC"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Employé/ouvrier</w:t>
            </w:r>
          </w:p>
        </w:tc>
        <w:tc>
          <w:tcPr>
            <w:tcW w:w="0" w:type="auto"/>
            <w:shd w:val="clear" w:color="auto" w:fill="auto"/>
          </w:tcPr>
          <w:p w14:paraId="4F9C3DB8" w14:textId="77777777" w:rsidR="002850D6" w:rsidRPr="001C5E86" w:rsidRDefault="002850D6" w:rsidP="00CC4FE6">
            <w:pPr>
              <w:pStyle w:val="Corpsdetexte"/>
              <w:spacing w:line="276" w:lineRule="auto"/>
              <w:rPr>
                <w:rFonts w:ascii="Arial" w:hAnsi="Arial" w:cs="Arial"/>
                <w:sz w:val="22"/>
                <w:szCs w:val="22"/>
              </w:rPr>
            </w:pPr>
            <w:r w:rsidRPr="001C5E86">
              <w:rPr>
                <w:rFonts w:ascii="Arial" w:hAnsi="Arial" w:cs="Arial"/>
                <w:sz w:val="22"/>
                <w:szCs w:val="22"/>
              </w:rPr>
              <w:t>La compensation des employés des entreprises a été déterminée sur la base des</w:t>
            </w:r>
            <w:r>
              <w:rPr>
                <w:rFonts w:ascii="Arial" w:hAnsi="Arial" w:cs="Arial"/>
                <w:sz w:val="22"/>
                <w:szCs w:val="22"/>
              </w:rPr>
              <w:t xml:space="preserve"> </w:t>
            </w:r>
            <w:r w:rsidRPr="001C5E86">
              <w:rPr>
                <w:rFonts w:ascii="Arial" w:hAnsi="Arial" w:cs="Arial"/>
                <w:sz w:val="22"/>
                <w:szCs w:val="22"/>
              </w:rPr>
              <w:t>déclarations faites</w:t>
            </w:r>
            <w:r>
              <w:rPr>
                <w:rFonts w:ascii="Arial" w:hAnsi="Arial" w:cs="Arial"/>
                <w:sz w:val="22"/>
                <w:szCs w:val="22"/>
              </w:rPr>
              <w:t xml:space="preserve"> </w:t>
            </w:r>
            <w:r w:rsidRPr="001C5E86">
              <w:rPr>
                <w:rFonts w:ascii="Arial" w:hAnsi="Arial" w:cs="Arial"/>
                <w:sz w:val="22"/>
                <w:szCs w:val="22"/>
              </w:rPr>
              <w:t>par ces derniers. Mais en l’absence de preuve, un recoupement de leurs propos avec ceux de leurs patrons/patronnes a été fait. Ainsi le coût de leurs compensations a été déterminé par la multiplication de leurs salaires mensuels par 3 mois.</w:t>
            </w:r>
          </w:p>
        </w:tc>
      </w:tr>
    </w:tbl>
    <w:p w14:paraId="54E9BF63" w14:textId="77777777" w:rsidR="002850D6" w:rsidRPr="00E6719F" w:rsidRDefault="002850D6" w:rsidP="002850D6">
      <w:pPr>
        <w:pStyle w:val="Corpsdetexte"/>
        <w:spacing w:line="276" w:lineRule="auto"/>
        <w:rPr>
          <w:rFonts w:ascii="Arial" w:hAnsi="Arial" w:cs="Arial"/>
          <w:i/>
          <w:iCs/>
          <w:sz w:val="22"/>
          <w:szCs w:val="22"/>
        </w:rPr>
      </w:pPr>
      <w:r w:rsidRPr="00E6719F">
        <w:rPr>
          <w:rFonts w:ascii="Arial" w:hAnsi="Arial" w:cs="Arial"/>
          <w:b/>
          <w:bCs/>
          <w:i/>
          <w:iCs/>
          <w:sz w:val="22"/>
          <w:szCs w:val="22"/>
        </w:rPr>
        <w:t xml:space="preserve">Source : </w:t>
      </w:r>
      <w:r w:rsidRPr="00E6719F">
        <w:rPr>
          <w:rFonts w:ascii="Arial" w:hAnsi="Arial" w:cs="Arial"/>
          <w:i/>
          <w:iCs/>
          <w:sz w:val="22"/>
          <w:szCs w:val="22"/>
        </w:rPr>
        <w:t>Travaux de terrain, juin 2020</w:t>
      </w:r>
    </w:p>
    <w:p w14:paraId="26600E76" w14:textId="77777777" w:rsidR="002850D6" w:rsidRPr="001C5E86" w:rsidRDefault="002850D6" w:rsidP="002850D6">
      <w:pPr>
        <w:pStyle w:val="Corpsdetexte"/>
        <w:spacing w:before="120" w:line="276" w:lineRule="auto"/>
        <w:rPr>
          <w:rFonts w:ascii="Arial" w:hAnsi="Arial" w:cs="Arial"/>
          <w:sz w:val="22"/>
          <w:szCs w:val="22"/>
        </w:rPr>
      </w:pPr>
      <w:r w:rsidRPr="001C5E86">
        <w:rPr>
          <w:rFonts w:ascii="Arial" w:hAnsi="Arial" w:cs="Arial"/>
          <w:sz w:val="22"/>
          <w:szCs w:val="22"/>
        </w:rPr>
        <w:t>Les compensations seront faites avant tout déplacement ou perte effective des biens affectés.</w:t>
      </w:r>
    </w:p>
    <w:p w14:paraId="4E178202" w14:textId="77777777" w:rsidR="002850D6" w:rsidRPr="001C5E86" w:rsidRDefault="002850D6" w:rsidP="002850D6">
      <w:pPr>
        <w:jc w:val="both"/>
        <w:rPr>
          <w:rFonts w:ascii="Arial" w:hAnsi="Arial" w:cs="Arial"/>
        </w:rPr>
      </w:pPr>
      <w:r w:rsidRPr="001C5E86">
        <w:rPr>
          <w:rFonts w:ascii="Arial" w:hAnsi="Arial" w:cs="Arial"/>
        </w:rPr>
        <w:t xml:space="preserve">Outre ces compensations, des mesures d’assistance particulière sont mises en œuvre en faveur des PAP vulnérables. </w:t>
      </w:r>
    </w:p>
    <w:p w14:paraId="76E368F4" w14:textId="77777777" w:rsidR="002850D6" w:rsidRPr="003922EC" w:rsidRDefault="002C289F" w:rsidP="00E6719F">
      <w:pPr>
        <w:pStyle w:val="Paragraphedeliste"/>
      </w:pPr>
      <w:hyperlink w:anchor="_Toc530601817" w:history="1">
        <w:bookmarkStart w:id="90" w:name="_Toc43663466"/>
        <w:r w:rsidR="002850D6" w:rsidRPr="003922EC">
          <w:t>Mesures d’accompagnement du PA</w:t>
        </w:r>
      </w:hyperlink>
      <w:r w:rsidR="002850D6" w:rsidRPr="003922EC">
        <w:t>R</w:t>
      </w:r>
      <w:bookmarkEnd w:id="90"/>
    </w:p>
    <w:p w14:paraId="0D3E5DDE" w14:textId="77777777" w:rsidR="002850D6" w:rsidRPr="001C5E86" w:rsidRDefault="002850D6" w:rsidP="002850D6">
      <w:pPr>
        <w:pStyle w:val="Corpsdetexte"/>
        <w:spacing w:line="276" w:lineRule="auto"/>
        <w:rPr>
          <w:rFonts w:ascii="Arial" w:hAnsi="Arial" w:cs="Arial"/>
          <w:sz w:val="22"/>
          <w:szCs w:val="22"/>
        </w:rPr>
      </w:pPr>
      <w:r w:rsidRPr="001C5E86">
        <w:rPr>
          <w:rFonts w:ascii="Arial" w:hAnsi="Arial" w:cs="Arial"/>
          <w:sz w:val="22"/>
          <w:szCs w:val="22"/>
        </w:rPr>
        <w:t>Les mesures d’accompagnement du PAR comprennent les dispositions à prendre pour parvenir à la mise œuvre du PAR il s’agit de :</w:t>
      </w:r>
    </w:p>
    <w:p w14:paraId="2CA3BFA1" w14:textId="77777777" w:rsidR="002850D6" w:rsidRPr="001C5E86" w:rsidRDefault="002850D6" w:rsidP="002850D6">
      <w:pPr>
        <w:pStyle w:val="Corpsdetexte"/>
        <w:numPr>
          <w:ilvl w:val="0"/>
          <w:numId w:val="30"/>
        </w:numPr>
        <w:tabs>
          <w:tab w:val="clear" w:pos="0"/>
          <w:tab w:val="clear" w:pos="4395"/>
          <w:tab w:val="clear" w:pos="4820"/>
        </w:tabs>
        <w:spacing w:line="276" w:lineRule="auto"/>
        <w:ind w:left="426"/>
        <w:rPr>
          <w:rFonts w:ascii="Arial" w:hAnsi="Arial" w:cs="Arial"/>
          <w:sz w:val="22"/>
          <w:szCs w:val="22"/>
        </w:rPr>
      </w:pPr>
      <w:r>
        <w:rPr>
          <w:rFonts w:ascii="Arial" w:hAnsi="Arial" w:cs="Arial"/>
          <w:sz w:val="22"/>
          <w:szCs w:val="22"/>
        </w:rPr>
        <w:t>M</w:t>
      </w:r>
      <w:r w:rsidRPr="001C5E86">
        <w:rPr>
          <w:rFonts w:ascii="Arial" w:hAnsi="Arial" w:cs="Arial"/>
          <w:sz w:val="22"/>
          <w:szCs w:val="22"/>
        </w:rPr>
        <w:t>esures de communication, de sensibilisation et participation communautaire ;</w:t>
      </w:r>
    </w:p>
    <w:p w14:paraId="20FB3CE3" w14:textId="77777777" w:rsidR="002850D6" w:rsidRPr="001C5E86" w:rsidRDefault="002850D6" w:rsidP="002850D6">
      <w:pPr>
        <w:pStyle w:val="Corpsdetexte"/>
        <w:numPr>
          <w:ilvl w:val="0"/>
          <w:numId w:val="30"/>
        </w:numPr>
        <w:tabs>
          <w:tab w:val="clear" w:pos="0"/>
          <w:tab w:val="clear" w:pos="4395"/>
          <w:tab w:val="clear" w:pos="4820"/>
        </w:tabs>
        <w:spacing w:line="276" w:lineRule="auto"/>
        <w:ind w:left="426"/>
        <w:rPr>
          <w:rFonts w:ascii="Arial" w:hAnsi="Arial" w:cs="Arial"/>
          <w:sz w:val="22"/>
          <w:szCs w:val="22"/>
        </w:rPr>
      </w:pPr>
      <w:r>
        <w:rPr>
          <w:rFonts w:ascii="Arial" w:hAnsi="Arial" w:cs="Arial"/>
          <w:sz w:val="22"/>
          <w:szCs w:val="22"/>
        </w:rPr>
        <w:t>C</w:t>
      </w:r>
      <w:r w:rsidRPr="001C5E86">
        <w:rPr>
          <w:rFonts w:ascii="Arial" w:hAnsi="Arial" w:cs="Arial"/>
          <w:sz w:val="22"/>
          <w:szCs w:val="22"/>
        </w:rPr>
        <w:t>hoix et protection du site de réinstallation ;</w:t>
      </w:r>
    </w:p>
    <w:p w14:paraId="615B892F" w14:textId="77777777" w:rsidR="002850D6" w:rsidRPr="001C5E86" w:rsidRDefault="002850D6" w:rsidP="002850D6">
      <w:pPr>
        <w:pStyle w:val="Corpsdetexte"/>
        <w:numPr>
          <w:ilvl w:val="0"/>
          <w:numId w:val="30"/>
        </w:numPr>
        <w:tabs>
          <w:tab w:val="clear" w:pos="0"/>
          <w:tab w:val="clear" w:pos="4395"/>
          <w:tab w:val="clear" w:pos="4820"/>
        </w:tabs>
        <w:spacing w:line="276" w:lineRule="auto"/>
        <w:ind w:left="426"/>
        <w:rPr>
          <w:rFonts w:ascii="Arial" w:hAnsi="Arial" w:cs="Arial"/>
          <w:sz w:val="22"/>
          <w:szCs w:val="22"/>
        </w:rPr>
      </w:pPr>
      <w:r>
        <w:rPr>
          <w:rFonts w:ascii="Arial" w:hAnsi="Arial" w:cs="Arial"/>
          <w:sz w:val="22"/>
          <w:szCs w:val="22"/>
        </w:rPr>
        <w:t>P</w:t>
      </w:r>
      <w:r w:rsidRPr="001C5E86">
        <w:rPr>
          <w:rFonts w:ascii="Arial" w:hAnsi="Arial" w:cs="Arial"/>
          <w:sz w:val="22"/>
          <w:szCs w:val="22"/>
        </w:rPr>
        <w:t>rovision pour l’indemnisation ;</w:t>
      </w:r>
    </w:p>
    <w:p w14:paraId="0FAABD2C" w14:textId="77777777" w:rsidR="002850D6" w:rsidRDefault="002850D6" w:rsidP="002850D6">
      <w:pPr>
        <w:pStyle w:val="Corpsdetexte"/>
        <w:numPr>
          <w:ilvl w:val="0"/>
          <w:numId w:val="30"/>
        </w:numPr>
        <w:tabs>
          <w:tab w:val="clear" w:pos="0"/>
          <w:tab w:val="clear" w:pos="4395"/>
          <w:tab w:val="clear" w:pos="4820"/>
        </w:tabs>
        <w:spacing w:line="276" w:lineRule="auto"/>
        <w:ind w:left="426"/>
        <w:rPr>
          <w:rFonts w:ascii="Arial" w:hAnsi="Arial" w:cs="Arial"/>
          <w:sz w:val="22"/>
          <w:szCs w:val="22"/>
        </w:rPr>
      </w:pPr>
      <w:r>
        <w:rPr>
          <w:rFonts w:ascii="Arial" w:hAnsi="Arial" w:cs="Arial"/>
          <w:sz w:val="22"/>
          <w:szCs w:val="22"/>
        </w:rPr>
        <w:t>A</w:t>
      </w:r>
      <w:r w:rsidRPr="001C5E86">
        <w:rPr>
          <w:rFonts w:ascii="Arial" w:hAnsi="Arial" w:cs="Arial"/>
          <w:sz w:val="22"/>
          <w:szCs w:val="22"/>
        </w:rPr>
        <w:t>ssistance et accompagnement des PAP vulnérables au nombre de 20 ;</w:t>
      </w:r>
    </w:p>
    <w:p w14:paraId="24280672" w14:textId="23E2D507" w:rsidR="002850D6" w:rsidRPr="00BE59C1" w:rsidRDefault="002850D6"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91" w:name="_Toc3224906"/>
      <w:r>
        <w:br w:type="column"/>
      </w:r>
      <w:bookmarkStart w:id="92" w:name="_Toc52652538"/>
      <w:r w:rsidRPr="00BE59C1">
        <w:rPr>
          <w:rFonts w:ascii="Arial" w:eastAsia="Times New Roman" w:hAnsi="Arial" w:cs="Arial"/>
          <w:b/>
          <w:color w:val="0070C0"/>
          <w:shd w:val="clear" w:color="auto" w:fill="FFFFFF"/>
          <w:lang w:eastAsia="de-DE"/>
        </w:rPr>
        <w:lastRenderedPageBreak/>
        <w:t xml:space="preserve">Tableau </w:t>
      </w:r>
      <w:r w:rsidR="00042F1E" w:rsidRPr="00BE59C1">
        <w:rPr>
          <w:rFonts w:ascii="Arial" w:eastAsia="Times New Roman" w:hAnsi="Arial" w:cs="Arial"/>
          <w:b/>
          <w:color w:val="0070C0"/>
          <w:shd w:val="clear" w:color="auto" w:fill="FFFFFF"/>
          <w:lang w:eastAsia="de-DE"/>
        </w:rPr>
        <w:fldChar w:fldCharType="begin"/>
      </w:r>
      <w:r w:rsidR="00042F1E" w:rsidRPr="00BE59C1">
        <w:rPr>
          <w:rFonts w:ascii="Arial" w:eastAsia="Times New Roman" w:hAnsi="Arial" w:cs="Arial"/>
          <w:b/>
          <w:color w:val="0070C0"/>
          <w:shd w:val="clear" w:color="auto" w:fill="FFFFFF"/>
          <w:lang w:eastAsia="de-DE"/>
        </w:rPr>
        <w:instrText xml:space="preserve"> SEQ Tableau \* ARABIC </w:instrText>
      </w:r>
      <w:r w:rsidR="00042F1E"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6</w:t>
      </w:r>
      <w:r w:rsidR="00042F1E" w:rsidRPr="00BE59C1">
        <w:rPr>
          <w:rFonts w:ascii="Arial" w:eastAsia="Times New Roman" w:hAnsi="Arial" w:cs="Arial"/>
          <w:b/>
          <w:color w:val="0070C0"/>
          <w:shd w:val="clear" w:color="auto" w:fill="FFFFFF"/>
          <w:lang w:eastAsia="de-DE"/>
        </w:rPr>
        <w:fldChar w:fldCharType="end"/>
      </w:r>
      <w:r w:rsidRPr="00BE59C1">
        <w:rPr>
          <w:rFonts w:ascii="Arial" w:eastAsia="Times New Roman" w:hAnsi="Arial" w:cs="Arial"/>
          <w:b/>
          <w:color w:val="0070C0"/>
          <w:shd w:val="clear" w:color="auto" w:fill="FFFFFF"/>
          <w:lang w:eastAsia="de-DE"/>
        </w:rPr>
        <w:t xml:space="preserve"> : Synthèse des informations sur les PAP Vulnérables</w:t>
      </w:r>
      <w:bookmarkEnd w:id="91"/>
      <w:bookmarkEnd w:id="92"/>
    </w:p>
    <w:tbl>
      <w:tblPr>
        <w:tblW w:w="7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0"/>
        <w:gridCol w:w="1498"/>
        <w:gridCol w:w="1220"/>
        <w:gridCol w:w="1220"/>
        <w:gridCol w:w="1375"/>
        <w:gridCol w:w="1220"/>
      </w:tblGrid>
      <w:tr w:rsidR="002850D6" w:rsidRPr="001C5E86" w14:paraId="5EBE6291" w14:textId="77777777" w:rsidTr="00CC4FE6">
        <w:trPr>
          <w:trHeight w:val="300"/>
          <w:jc w:val="center"/>
        </w:trPr>
        <w:tc>
          <w:tcPr>
            <w:tcW w:w="3865" w:type="dxa"/>
            <w:gridSpan w:val="3"/>
            <w:shd w:val="clear" w:color="auto" w:fill="BFBFBF" w:themeFill="background1" w:themeFillShade="BF"/>
            <w:noWrap/>
            <w:vAlign w:val="center"/>
            <w:hideMark/>
          </w:tcPr>
          <w:p w14:paraId="2E8C0581" w14:textId="77777777" w:rsidR="002850D6" w:rsidRPr="001C5E86" w:rsidRDefault="002850D6" w:rsidP="00CC4FE6">
            <w:pPr>
              <w:spacing w:after="0"/>
              <w:jc w:val="center"/>
              <w:rPr>
                <w:rFonts w:ascii="Arial" w:eastAsia="Times New Roman" w:hAnsi="Arial" w:cs="Arial"/>
                <w:b/>
                <w:bCs/>
                <w:lang w:eastAsia="fr-FR"/>
              </w:rPr>
            </w:pPr>
            <w:r w:rsidRPr="001C5E86">
              <w:rPr>
                <w:rFonts w:ascii="Arial" w:eastAsia="Times New Roman" w:hAnsi="Arial" w:cs="Arial"/>
                <w:b/>
                <w:bCs/>
                <w:lang w:eastAsia="fr-FR"/>
              </w:rPr>
              <w:t>Femme</w:t>
            </w:r>
          </w:p>
        </w:tc>
        <w:tc>
          <w:tcPr>
            <w:tcW w:w="3742" w:type="dxa"/>
            <w:gridSpan w:val="3"/>
            <w:shd w:val="clear" w:color="auto" w:fill="BFBFBF" w:themeFill="background1" w:themeFillShade="BF"/>
            <w:noWrap/>
            <w:vAlign w:val="center"/>
            <w:hideMark/>
          </w:tcPr>
          <w:p w14:paraId="4CBBE148" w14:textId="77777777" w:rsidR="002850D6" w:rsidRPr="001C5E86" w:rsidRDefault="002850D6" w:rsidP="00CC4FE6">
            <w:pPr>
              <w:spacing w:after="0"/>
              <w:jc w:val="center"/>
              <w:rPr>
                <w:rFonts w:ascii="Arial" w:eastAsia="Times New Roman" w:hAnsi="Arial" w:cs="Arial"/>
                <w:b/>
                <w:bCs/>
                <w:lang w:eastAsia="fr-FR"/>
              </w:rPr>
            </w:pPr>
            <w:r w:rsidRPr="001C5E86">
              <w:rPr>
                <w:rFonts w:ascii="Arial" w:eastAsia="Times New Roman" w:hAnsi="Arial" w:cs="Arial"/>
                <w:b/>
                <w:bCs/>
                <w:lang w:eastAsia="fr-FR"/>
              </w:rPr>
              <w:t>Homme</w:t>
            </w:r>
          </w:p>
        </w:tc>
      </w:tr>
      <w:tr w:rsidR="002850D6" w:rsidRPr="001C5E86" w14:paraId="5E4602DB" w14:textId="77777777" w:rsidTr="00CC4FE6">
        <w:trPr>
          <w:trHeight w:val="300"/>
          <w:jc w:val="center"/>
        </w:trPr>
        <w:tc>
          <w:tcPr>
            <w:tcW w:w="1220" w:type="dxa"/>
            <w:shd w:val="clear" w:color="auto" w:fill="BFBFBF" w:themeFill="background1" w:themeFillShade="BF"/>
            <w:noWrap/>
            <w:vAlign w:val="bottom"/>
            <w:hideMark/>
          </w:tcPr>
          <w:p w14:paraId="48D84598" w14:textId="77777777" w:rsidR="002850D6" w:rsidRPr="001C5E86" w:rsidRDefault="002850D6" w:rsidP="00CC4FE6">
            <w:pPr>
              <w:spacing w:after="0"/>
              <w:rPr>
                <w:rFonts w:ascii="Arial" w:eastAsia="Times New Roman" w:hAnsi="Arial" w:cs="Arial"/>
                <w:b/>
                <w:bCs/>
                <w:lang w:eastAsia="fr-FR"/>
              </w:rPr>
            </w:pPr>
            <w:r w:rsidRPr="001C5E86">
              <w:rPr>
                <w:rFonts w:ascii="Arial" w:eastAsia="Times New Roman" w:hAnsi="Arial" w:cs="Arial"/>
                <w:b/>
                <w:bCs/>
                <w:lang w:eastAsia="fr-FR"/>
              </w:rPr>
              <w:t>Mariées</w:t>
            </w:r>
          </w:p>
        </w:tc>
        <w:tc>
          <w:tcPr>
            <w:tcW w:w="1425" w:type="dxa"/>
            <w:shd w:val="clear" w:color="auto" w:fill="BFBFBF" w:themeFill="background1" w:themeFillShade="BF"/>
            <w:noWrap/>
            <w:vAlign w:val="bottom"/>
            <w:hideMark/>
          </w:tcPr>
          <w:p w14:paraId="2BF2A7CB" w14:textId="77777777" w:rsidR="002850D6" w:rsidRPr="001C5E86" w:rsidRDefault="002850D6" w:rsidP="00CC4FE6">
            <w:pPr>
              <w:spacing w:after="0"/>
              <w:rPr>
                <w:rFonts w:ascii="Arial" w:eastAsia="Times New Roman" w:hAnsi="Arial" w:cs="Arial"/>
                <w:b/>
                <w:bCs/>
                <w:lang w:eastAsia="fr-FR"/>
              </w:rPr>
            </w:pPr>
            <w:r w:rsidRPr="001C5E86">
              <w:rPr>
                <w:rFonts w:ascii="Arial" w:eastAsia="Times New Roman" w:hAnsi="Arial" w:cs="Arial"/>
                <w:b/>
                <w:bCs/>
                <w:lang w:eastAsia="fr-FR"/>
              </w:rPr>
              <w:t>Handicapées</w:t>
            </w:r>
          </w:p>
        </w:tc>
        <w:tc>
          <w:tcPr>
            <w:tcW w:w="1220" w:type="dxa"/>
            <w:shd w:val="clear" w:color="auto" w:fill="BFBFBF" w:themeFill="background1" w:themeFillShade="BF"/>
            <w:noWrap/>
            <w:vAlign w:val="bottom"/>
            <w:hideMark/>
          </w:tcPr>
          <w:p w14:paraId="171BECD7" w14:textId="77777777" w:rsidR="002850D6" w:rsidRPr="001C5E86" w:rsidRDefault="002850D6" w:rsidP="00CC4FE6">
            <w:pPr>
              <w:spacing w:after="0"/>
              <w:rPr>
                <w:rFonts w:ascii="Arial" w:eastAsia="Times New Roman" w:hAnsi="Arial" w:cs="Arial"/>
                <w:b/>
                <w:bCs/>
                <w:lang w:eastAsia="fr-FR"/>
              </w:rPr>
            </w:pPr>
            <w:r w:rsidRPr="001C5E86">
              <w:rPr>
                <w:rFonts w:ascii="Arial" w:eastAsia="Times New Roman" w:hAnsi="Arial" w:cs="Arial"/>
                <w:b/>
                <w:bCs/>
                <w:lang w:eastAsia="fr-FR"/>
              </w:rPr>
              <w:t>Veuves</w:t>
            </w:r>
          </w:p>
        </w:tc>
        <w:tc>
          <w:tcPr>
            <w:tcW w:w="1220" w:type="dxa"/>
            <w:shd w:val="clear" w:color="auto" w:fill="BFBFBF" w:themeFill="background1" w:themeFillShade="BF"/>
            <w:noWrap/>
            <w:vAlign w:val="bottom"/>
            <w:hideMark/>
          </w:tcPr>
          <w:p w14:paraId="2559C2A2" w14:textId="77777777" w:rsidR="002850D6" w:rsidRPr="001C5E86" w:rsidRDefault="002850D6" w:rsidP="00CC4FE6">
            <w:pPr>
              <w:spacing w:after="0"/>
              <w:rPr>
                <w:rFonts w:ascii="Arial" w:eastAsia="Times New Roman" w:hAnsi="Arial" w:cs="Arial"/>
                <w:b/>
                <w:bCs/>
                <w:lang w:eastAsia="fr-FR"/>
              </w:rPr>
            </w:pPr>
            <w:r w:rsidRPr="001C5E86">
              <w:rPr>
                <w:rFonts w:ascii="Arial" w:eastAsia="Times New Roman" w:hAnsi="Arial" w:cs="Arial"/>
                <w:b/>
                <w:bCs/>
                <w:lang w:eastAsia="fr-FR"/>
              </w:rPr>
              <w:t>Mariés</w:t>
            </w:r>
          </w:p>
        </w:tc>
        <w:tc>
          <w:tcPr>
            <w:tcW w:w="1302" w:type="dxa"/>
            <w:shd w:val="clear" w:color="auto" w:fill="BFBFBF" w:themeFill="background1" w:themeFillShade="BF"/>
            <w:noWrap/>
            <w:vAlign w:val="bottom"/>
            <w:hideMark/>
          </w:tcPr>
          <w:p w14:paraId="7F8C821C" w14:textId="77777777" w:rsidR="002850D6" w:rsidRPr="001C5E86" w:rsidRDefault="002850D6" w:rsidP="00CC4FE6">
            <w:pPr>
              <w:spacing w:after="0"/>
              <w:rPr>
                <w:rFonts w:ascii="Arial" w:eastAsia="Times New Roman" w:hAnsi="Arial" w:cs="Arial"/>
                <w:b/>
                <w:bCs/>
                <w:lang w:eastAsia="fr-FR"/>
              </w:rPr>
            </w:pPr>
            <w:r w:rsidRPr="001C5E86">
              <w:rPr>
                <w:rFonts w:ascii="Arial" w:eastAsia="Times New Roman" w:hAnsi="Arial" w:cs="Arial"/>
                <w:b/>
                <w:bCs/>
                <w:lang w:eastAsia="fr-FR"/>
              </w:rPr>
              <w:t>Handicapés</w:t>
            </w:r>
          </w:p>
        </w:tc>
        <w:tc>
          <w:tcPr>
            <w:tcW w:w="1220" w:type="dxa"/>
            <w:shd w:val="clear" w:color="auto" w:fill="BFBFBF" w:themeFill="background1" w:themeFillShade="BF"/>
            <w:noWrap/>
            <w:vAlign w:val="bottom"/>
            <w:hideMark/>
          </w:tcPr>
          <w:p w14:paraId="4C687464" w14:textId="77777777" w:rsidR="002850D6" w:rsidRPr="001C5E86" w:rsidRDefault="002850D6" w:rsidP="00CC4FE6">
            <w:pPr>
              <w:spacing w:after="0"/>
              <w:rPr>
                <w:rFonts w:ascii="Arial" w:eastAsia="Times New Roman" w:hAnsi="Arial" w:cs="Arial"/>
                <w:b/>
                <w:bCs/>
                <w:lang w:eastAsia="fr-FR"/>
              </w:rPr>
            </w:pPr>
            <w:r w:rsidRPr="001C5E86">
              <w:rPr>
                <w:rFonts w:ascii="Arial" w:eastAsia="Times New Roman" w:hAnsi="Arial" w:cs="Arial"/>
                <w:b/>
                <w:bCs/>
                <w:lang w:eastAsia="fr-FR"/>
              </w:rPr>
              <w:t>Veufs</w:t>
            </w:r>
          </w:p>
        </w:tc>
      </w:tr>
      <w:tr w:rsidR="002850D6" w:rsidRPr="001C5E86" w14:paraId="297B5304" w14:textId="77777777" w:rsidTr="00CC4FE6">
        <w:trPr>
          <w:trHeight w:val="300"/>
          <w:jc w:val="center"/>
        </w:trPr>
        <w:tc>
          <w:tcPr>
            <w:tcW w:w="1220" w:type="dxa"/>
            <w:shd w:val="clear" w:color="auto" w:fill="auto"/>
            <w:noWrap/>
            <w:vAlign w:val="bottom"/>
            <w:hideMark/>
          </w:tcPr>
          <w:p w14:paraId="3EE8864B" w14:textId="77777777" w:rsidR="002850D6" w:rsidRPr="001C5E86" w:rsidRDefault="002850D6" w:rsidP="00CC4FE6">
            <w:pPr>
              <w:spacing w:after="0"/>
              <w:jc w:val="right"/>
              <w:rPr>
                <w:rFonts w:ascii="Arial" w:eastAsia="Times New Roman" w:hAnsi="Arial" w:cs="Arial"/>
                <w:lang w:eastAsia="fr-FR"/>
              </w:rPr>
            </w:pPr>
            <w:r w:rsidRPr="001C5E86">
              <w:rPr>
                <w:rFonts w:ascii="Arial" w:eastAsia="Times New Roman" w:hAnsi="Arial" w:cs="Arial"/>
                <w:lang w:eastAsia="fr-FR"/>
              </w:rPr>
              <w:t>3</w:t>
            </w:r>
          </w:p>
        </w:tc>
        <w:tc>
          <w:tcPr>
            <w:tcW w:w="1425" w:type="dxa"/>
            <w:shd w:val="clear" w:color="auto" w:fill="auto"/>
            <w:noWrap/>
            <w:vAlign w:val="bottom"/>
            <w:hideMark/>
          </w:tcPr>
          <w:p w14:paraId="7974B2F3" w14:textId="77777777" w:rsidR="002850D6" w:rsidRPr="001C5E86" w:rsidRDefault="002850D6" w:rsidP="00CC4FE6">
            <w:pPr>
              <w:spacing w:after="0"/>
              <w:jc w:val="right"/>
              <w:rPr>
                <w:rFonts w:ascii="Arial" w:eastAsia="Times New Roman" w:hAnsi="Arial" w:cs="Arial"/>
                <w:lang w:eastAsia="fr-FR"/>
              </w:rPr>
            </w:pPr>
            <w:r w:rsidRPr="001C5E86">
              <w:rPr>
                <w:rFonts w:ascii="Arial" w:eastAsia="Times New Roman" w:hAnsi="Arial" w:cs="Arial"/>
                <w:lang w:eastAsia="fr-FR"/>
              </w:rPr>
              <w:t>0</w:t>
            </w:r>
          </w:p>
        </w:tc>
        <w:tc>
          <w:tcPr>
            <w:tcW w:w="1220" w:type="dxa"/>
            <w:shd w:val="clear" w:color="auto" w:fill="auto"/>
            <w:noWrap/>
            <w:vAlign w:val="bottom"/>
            <w:hideMark/>
          </w:tcPr>
          <w:p w14:paraId="0D020DF7" w14:textId="77777777" w:rsidR="002850D6" w:rsidRPr="001C5E86" w:rsidRDefault="002850D6" w:rsidP="00CC4FE6">
            <w:pPr>
              <w:spacing w:after="0"/>
              <w:jc w:val="right"/>
              <w:rPr>
                <w:rFonts w:ascii="Arial" w:eastAsia="Times New Roman" w:hAnsi="Arial" w:cs="Arial"/>
                <w:lang w:eastAsia="fr-FR"/>
              </w:rPr>
            </w:pPr>
            <w:r w:rsidRPr="001C5E86">
              <w:rPr>
                <w:rFonts w:ascii="Arial" w:eastAsia="Times New Roman" w:hAnsi="Arial" w:cs="Arial"/>
                <w:lang w:eastAsia="fr-FR"/>
              </w:rPr>
              <w:t>8</w:t>
            </w:r>
          </w:p>
        </w:tc>
        <w:tc>
          <w:tcPr>
            <w:tcW w:w="1220" w:type="dxa"/>
            <w:shd w:val="clear" w:color="auto" w:fill="auto"/>
            <w:noWrap/>
            <w:vAlign w:val="bottom"/>
            <w:hideMark/>
          </w:tcPr>
          <w:p w14:paraId="22DE6F9C" w14:textId="77777777" w:rsidR="002850D6" w:rsidRPr="001C5E86" w:rsidRDefault="002850D6" w:rsidP="00CC4FE6">
            <w:pPr>
              <w:spacing w:after="0"/>
              <w:jc w:val="right"/>
              <w:rPr>
                <w:rFonts w:ascii="Arial" w:eastAsia="Times New Roman" w:hAnsi="Arial" w:cs="Arial"/>
                <w:lang w:eastAsia="fr-FR"/>
              </w:rPr>
            </w:pPr>
            <w:r w:rsidRPr="001C5E86">
              <w:rPr>
                <w:rFonts w:ascii="Arial" w:eastAsia="Times New Roman" w:hAnsi="Arial" w:cs="Arial"/>
                <w:lang w:eastAsia="fr-FR"/>
              </w:rPr>
              <w:t>5</w:t>
            </w:r>
          </w:p>
        </w:tc>
        <w:tc>
          <w:tcPr>
            <w:tcW w:w="1302" w:type="dxa"/>
            <w:shd w:val="clear" w:color="auto" w:fill="auto"/>
            <w:noWrap/>
            <w:vAlign w:val="bottom"/>
            <w:hideMark/>
          </w:tcPr>
          <w:p w14:paraId="4A6C73F6" w14:textId="77777777" w:rsidR="002850D6" w:rsidRPr="001C5E86" w:rsidRDefault="002850D6" w:rsidP="00CC4FE6">
            <w:pPr>
              <w:spacing w:after="0"/>
              <w:jc w:val="right"/>
              <w:rPr>
                <w:rFonts w:ascii="Arial" w:eastAsia="Times New Roman" w:hAnsi="Arial" w:cs="Arial"/>
                <w:lang w:eastAsia="fr-FR"/>
              </w:rPr>
            </w:pPr>
            <w:r w:rsidRPr="001C5E86">
              <w:rPr>
                <w:rFonts w:ascii="Arial" w:eastAsia="Times New Roman" w:hAnsi="Arial" w:cs="Arial"/>
                <w:lang w:eastAsia="fr-FR"/>
              </w:rPr>
              <w:t>2</w:t>
            </w:r>
          </w:p>
        </w:tc>
        <w:tc>
          <w:tcPr>
            <w:tcW w:w="1220" w:type="dxa"/>
            <w:shd w:val="clear" w:color="auto" w:fill="auto"/>
            <w:noWrap/>
            <w:vAlign w:val="bottom"/>
            <w:hideMark/>
          </w:tcPr>
          <w:p w14:paraId="3DA9785D" w14:textId="77777777" w:rsidR="002850D6" w:rsidRPr="001C5E86" w:rsidRDefault="002850D6" w:rsidP="00CC4FE6">
            <w:pPr>
              <w:spacing w:after="0"/>
              <w:jc w:val="right"/>
              <w:rPr>
                <w:rFonts w:ascii="Arial" w:eastAsia="Times New Roman" w:hAnsi="Arial" w:cs="Arial"/>
                <w:lang w:eastAsia="fr-FR"/>
              </w:rPr>
            </w:pPr>
            <w:r w:rsidRPr="001C5E86">
              <w:rPr>
                <w:rFonts w:ascii="Arial" w:eastAsia="Times New Roman" w:hAnsi="Arial" w:cs="Arial"/>
                <w:lang w:eastAsia="fr-FR"/>
              </w:rPr>
              <w:t>2</w:t>
            </w:r>
          </w:p>
        </w:tc>
      </w:tr>
      <w:tr w:rsidR="002850D6" w:rsidRPr="001C5E86" w14:paraId="7D9A0C55" w14:textId="77777777" w:rsidTr="00CC4FE6">
        <w:trPr>
          <w:trHeight w:val="300"/>
          <w:jc w:val="center"/>
        </w:trPr>
        <w:tc>
          <w:tcPr>
            <w:tcW w:w="3865" w:type="dxa"/>
            <w:gridSpan w:val="3"/>
            <w:shd w:val="clear" w:color="auto" w:fill="auto"/>
            <w:noWrap/>
            <w:vAlign w:val="center"/>
          </w:tcPr>
          <w:p w14:paraId="7B2C8203"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11</w:t>
            </w:r>
          </w:p>
        </w:tc>
        <w:tc>
          <w:tcPr>
            <w:tcW w:w="3742" w:type="dxa"/>
            <w:gridSpan w:val="3"/>
            <w:shd w:val="clear" w:color="auto" w:fill="auto"/>
            <w:noWrap/>
            <w:vAlign w:val="center"/>
          </w:tcPr>
          <w:p w14:paraId="7584AAD1" w14:textId="77777777" w:rsidR="002850D6" w:rsidRPr="001C5E86" w:rsidRDefault="002850D6" w:rsidP="00CC4FE6">
            <w:pPr>
              <w:spacing w:after="0"/>
              <w:jc w:val="center"/>
              <w:rPr>
                <w:rFonts w:ascii="Arial" w:eastAsia="Times New Roman" w:hAnsi="Arial" w:cs="Arial"/>
                <w:lang w:eastAsia="fr-FR"/>
              </w:rPr>
            </w:pPr>
            <w:r w:rsidRPr="001C5E86">
              <w:rPr>
                <w:rFonts w:ascii="Arial" w:eastAsia="Times New Roman" w:hAnsi="Arial" w:cs="Arial"/>
                <w:lang w:eastAsia="fr-FR"/>
              </w:rPr>
              <w:t>09</w:t>
            </w:r>
          </w:p>
        </w:tc>
      </w:tr>
    </w:tbl>
    <w:p w14:paraId="19D81530" w14:textId="77777777" w:rsidR="002850D6" w:rsidRPr="00E6719F" w:rsidRDefault="002850D6" w:rsidP="002850D6">
      <w:pPr>
        <w:tabs>
          <w:tab w:val="left" w:pos="284"/>
          <w:tab w:val="left" w:pos="426"/>
        </w:tabs>
        <w:spacing w:before="120" w:after="60"/>
        <w:ind w:left="207"/>
        <w:rPr>
          <w:rFonts w:ascii="Arial" w:hAnsi="Arial" w:cs="Arial"/>
          <w:bCs/>
          <w:i/>
          <w:iCs/>
        </w:rPr>
      </w:pPr>
      <w:r w:rsidRPr="00E6719F">
        <w:rPr>
          <w:rFonts w:ascii="Arial" w:hAnsi="Arial" w:cs="Arial"/>
          <w:b/>
          <w:i/>
          <w:iCs/>
        </w:rPr>
        <w:t xml:space="preserve">Source : </w:t>
      </w:r>
      <w:r w:rsidRPr="00E6719F">
        <w:rPr>
          <w:rFonts w:ascii="Arial" w:hAnsi="Arial" w:cs="Arial"/>
          <w:bCs/>
          <w:i/>
          <w:iCs/>
        </w:rPr>
        <w:t>Travaux de terrain, juin 2020</w:t>
      </w:r>
    </w:p>
    <w:p w14:paraId="11B1931B" w14:textId="77777777" w:rsidR="002850D6" w:rsidRPr="003922EC" w:rsidRDefault="002850D6" w:rsidP="00E6719F">
      <w:pPr>
        <w:pStyle w:val="Paragraphedeliste"/>
      </w:pPr>
      <w:bookmarkStart w:id="93" w:name="_Toc43663467"/>
      <w:r w:rsidRPr="003922EC">
        <w:t>Procédures de règlement des griefs</w:t>
      </w:r>
      <w:bookmarkEnd w:id="93"/>
    </w:p>
    <w:p w14:paraId="64651CEB" w14:textId="77777777" w:rsidR="002850D6" w:rsidRPr="001C5E86" w:rsidRDefault="002850D6" w:rsidP="002850D6">
      <w:pPr>
        <w:jc w:val="both"/>
        <w:rPr>
          <w:rFonts w:ascii="Arial" w:hAnsi="Arial" w:cs="Arial"/>
        </w:rPr>
      </w:pPr>
      <w:r w:rsidRPr="001C5E86">
        <w:rPr>
          <w:rFonts w:ascii="Arial" w:hAnsi="Arial" w:cs="Arial"/>
        </w:rPr>
        <w:t xml:space="preserve">Les mécanismes suivants sont proposés pour résoudre les conflits qui peuvent naître en raison de la mise en œuvre du </w:t>
      </w:r>
      <w:r>
        <w:rPr>
          <w:rFonts w:ascii="Arial" w:hAnsi="Arial" w:cs="Arial"/>
        </w:rPr>
        <w:t xml:space="preserve">Projet </w:t>
      </w:r>
      <w:r w:rsidRPr="001C5E86">
        <w:rPr>
          <w:rFonts w:ascii="Arial" w:hAnsi="Arial" w:cs="Arial"/>
        </w:rPr>
        <w:t>d’Assainissement Pluvial de</w:t>
      </w:r>
      <w:r>
        <w:rPr>
          <w:rFonts w:ascii="Arial" w:hAnsi="Arial" w:cs="Arial"/>
        </w:rPr>
        <w:t xml:space="preserve">s </w:t>
      </w:r>
      <w:r w:rsidRPr="001C5E86">
        <w:rPr>
          <w:rFonts w:ascii="Arial" w:hAnsi="Arial" w:cs="Arial"/>
        </w:rPr>
        <w:t>Ville</w:t>
      </w:r>
      <w:r>
        <w:rPr>
          <w:rFonts w:ascii="Arial" w:hAnsi="Arial" w:cs="Arial"/>
        </w:rPr>
        <w:t>s Secondaires</w:t>
      </w:r>
      <w:r w:rsidRPr="001C5E86">
        <w:rPr>
          <w:rFonts w:ascii="Arial" w:hAnsi="Arial" w:cs="Arial"/>
        </w:rPr>
        <w:t xml:space="preserve">. Le processus comprend trois (03) phases : la phase de règlement à l’amiable, phase d’arbitrage et la phase judiciaire. </w:t>
      </w:r>
    </w:p>
    <w:p w14:paraId="1613405C" w14:textId="77777777" w:rsidR="002850D6" w:rsidRPr="001C5E86" w:rsidRDefault="002850D6" w:rsidP="002850D6">
      <w:pPr>
        <w:jc w:val="both"/>
        <w:rPr>
          <w:rFonts w:ascii="Arial" w:hAnsi="Arial" w:cs="Arial"/>
        </w:rPr>
      </w:pPr>
      <w:r w:rsidRPr="001C5E86">
        <w:rPr>
          <w:rFonts w:ascii="Arial" w:hAnsi="Arial" w:cs="Arial"/>
        </w:rPr>
        <w:t xml:space="preserve">Les délais de traitement des plaintes au niveau de ces différents paliers ne doivent pas excéder quinze (15) jours, pour compter de la date de la réception de la plainte. De façon spécifique, le Comité Technique de Réinstallation (CTR), mettra à la disposition des personnes affectées les numéros de téléphones de son </w:t>
      </w:r>
      <w:r>
        <w:rPr>
          <w:rFonts w:ascii="Arial" w:hAnsi="Arial" w:cs="Arial"/>
        </w:rPr>
        <w:t xml:space="preserve">Secrétariat </w:t>
      </w:r>
      <w:r w:rsidRPr="001C5E86">
        <w:rPr>
          <w:rFonts w:ascii="Arial" w:hAnsi="Arial" w:cs="Arial"/>
        </w:rPr>
        <w:t xml:space="preserve">Administratif ou de son Rapporteur. </w:t>
      </w:r>
    </w:p>
    <w:p w14:paraId="7B98CCDB" w14:textId="77777777" w:rsidR="002850D6" w:rsidRPr="001C5E86" w:rsidRDefault="002850D6" w:rsidP="002850D6">
      <w:pPr>
        <w:jc w:val="both"/>
        <w:rPr>
          <w:rFonts w:ascii="Arial" w:hAnsi="Arial" w:cs="Arial"/>
        </w:rPr>
      </w:pPr>
      <w:r w:rsidRPr="001C5E86">
        <w:rPr>
          <w:rFonts w:ascii="Arial" w:hAnsi="Arial" w:cs="Arial"/>
        </w:rPr>
        <w:t xml:space="preserve">Un registre sera ouvert à cet effet pour recueillir les plaintes qui seront traitées. Les plaintes et doléances seront dépouillées en session par le CTR. </w:t>
      </w:r>
    </w:p>
    <w:p w14:paraId="2FF7D9AE" w14:textId="77777777" w:rsidR="002850D6" w:rsidRPr="003922EC" w:rsidRDefault="002C289F" w:rsidP="00E6719F">
      <w:pPr>
        <w:pStyle w:val="Paragraphedeliste"/>
      </w:pPr>
      <w:hyperlink w:anchor="_Toc530601834" w:history="1">
        <w:bookmarkStart w:id="94" w:name="_Toc43663468"/>
        <w:r w:rsidR="002850D6" w:rsidRPr="003922EC">
          <w:t>Responsabilités organisationnelles de la mise en œuvre du PAR</w:t>
        </w:r>
        <w:bookmarkEnd w:id="94"/>
      </w:hyperlink>
    </w:p>
    <w:p w14:paraId="5266C63F" w14:textId="77777777" w:rsidR="002850D6" w:rsidRDefault="002850D6" w:rsidP="002850D6">
      <w:pPr>
        <w:pStyle w:val="Corpsdetexte"/>
        <w:spacing w:line="276" w:lineRule="auto"/>
        <w:rPr>
          <w:rFonts w:ascii="Arial" w:hAnsi="Arial" w:cs="Arial"/>
          <w:sz w:val="22"/>
          <w:szCs w:val="22"/>
          <w:lang w:val="fr-CA"/>
        </w:rPr>
      </w:pPr>
      <w:r w:rsidRPr="001C5E86">
        <w:rPr>
          <w:rFonts w:ascii="Arial" w:hAnsi="Arial" w:cs="Arial"/>
          <w:sz w:val="22"/>
          <w:szCs w:val="22"/>
          <w:lang w:val="fr-CA"/>
        </w:rPr>
        <w:t>La réussite de la mise en œuvre de l’opération de réinstallation requiert la mise en place d’une organisation efficiente. Il doit avoir une synergie d’action entre les différents intervenants : Unité de Gestion du projet, Maitre d’Ouvrage Délégué, Administration, élus locaux et populations affectées. Au regard de l’ampleur des problèmes fonciers qui prévalent, liés à l’installation des populations dans les zones inconstructibles et qui pourraient survenir, il est fortement recommandé la mise en place d’un cadre de concertation animé par l’Unité de Gestion du PAPVS en collaboration avec les structures étatiques concernées. Ce cadre regroupera le Directeur des Affaires Domaniales, le Directeur des Services Techniques de la Commune de Ouidah ainsi que l’ONG, la Préfecture de l’Atlantique, le MOD et les Chefs</w:t>
      </w:r>
      <w:r>
        <w:rPr>
          <w:rFonts w:ascii="Arial" w:hAnsi="Arial" w:cs="Arial"/>
          <w:sz w:val="22"/>
          <w:szCs w:val="22"/>
          <w:lang w:val="fr-CA"/>
        </w:rPr>
        <w:t xml:space="preserve"> de chaque A</w:t>
      </w:r>
      <w:r w:rsidRPr="001C5E86">
        <w:rPr>
          <w:rFonts w:ascii="Arial" w:hAnsi="Arial" w:cs="Arial"/>
          <w:sz w:val="22"/>
          <w:szCs w:val="22"/>
          <w:lang w:val="fr-CA"/>
        </w:rPr>
        <w:t>rrondissement</w:t>
      </w:r>
      <w:r>
        <w:rPr>
          <w:rFonts w:ascii="Arial" w:hAnsi="Arial" w:cs="Arial"/>
          <w:sz w:val="22"/>
          <w:szCs w:val="22"/>
          <w:lang w:val="fr-CA"/>
        </w:rPr>
        <w:t xml:space="preserve"> concerné à savoir</w:t>
      </w:r>
      <w:r w:rsidRPr="001C5E86">
        <w:rPr>
          <w:rFonts w:ascii="Arial" w:hAnsi="Arial" w:cs="Arial"/>
          <w:sz w:val="22"/>
          <w:szCs w:val="22"/>
          <w:lang w:val="fr-CA"/>
        </w:rPr>
        <w:t xml:space="preserve"> du 1</w:t>
      </w:r>
      <w:r w:rsidRPr="001C5E86">
        <w:rPr>
          <w:rFonts w:ascii="Arial" w:hAnsi="Arial" w:cs="Arial"/>
          <w:sz w:val="22"/>
          <w:szCs w:val="22"/>
          <w:vertAlign w:val="superscript"/>
          <w:lang w:val="fr-CA"/>
        </w:rPr>
        <w:t>er</w:t>
      </w:r>
      <w:r w:rsidRPr="001C5E86">
        <w:rPr>
          <w:rFonts w:ascii="Arial" w:hAnsi="Arial" w:cs="Arial"/>
          <w:sz w:val="22"/>
          <w:szCs w:val="22"/>
          <w:lang w:val="fr-CA"/>
        </w:rPr>
        <w:t>, du 2</w:t>
      </w:r>
      <w:r w:rsidRPr="001C5E86">
        <w:rPr>
          <w:rFonts w:ascii="Arial" w:hAnsi="Arial" w:cs="Arial"/>
          <w:sz w:val="22"/>
          <w:szCs w:val="22"/>
          <w:vertAlign w:val="superscript"/>
          <w:lang w:val="fr-CA"/>
        </w:rPr>
        <w:t>ème</w:t>
      </w:r>
      <w:r w:rsidRPr="001C5E86">
        <w:rPr>
          <w:rFonts w:ascii="Arial" w:hAnsi="Arial" w:cs="Arial"/>
          <w:sz w:val="22"/>
          <w:szCs w:val="22"/>
          <w:lang w:val="fr-CA"/>
        </w:rPr>
        <w:t>, du 3</w:t>
      </w:r>
      <w:r w:rsidRPr="001C5E86">
        <w:rPr>
          <w:rFonts w:ascii="Arial" w:hAnsi="Arial" w:cs="Arial"/>
          <w:sz w:val="22"/>
          <w:szCs w:val="22"/>
          <w:vertAlign w:val="superscript"/>
          <w:lang w:val="fr-CA"/>
        </w:rPr>
        <w:t>ème</w:t>
      </w:r>
      <w:r w:rsidRPr="001C5E86">
        <w:rPr>
          <w:rFonts w:ascii="Arial" w:hAnsi="Arial" w:cs="Arial"/>
          <w:sz w:val="22"/>
          <w:szCs w:val="22"/>
          <w:lang w:val="fr-CA"/>
        </w:rPr>
        <w:t xml:space="preserve"> et du 4</w:t>
      </w:r>
      <w:r w:rsidRPr="001C5E86">
        <w:rPr>
          <w:rFonts w:ascii="Arial" w:hAnsi="Arial" w:cs="Arial"/>
          <w:sz w:val="22"/>
          <w:szCs w:val="22"/>
          <w:vertAlign w:val="superscript"/>
          <w:lang w:val="fr-CA"/>
        </w:rPr>
        <w:t>ème</w:t>
      </w:r>
      <w:r w:rsidRPr="001C5E86">
        <w:rPr>
          <w:rFonts w:ascii="Arial" w:hAnsi="Arial" w:cs="Arial"/>
          <w:sz w:val="22"/>
          <w:szCs w:val="22"/>
          <w:lang w:val="fr-CA"/>
        </w:rPr>
        <w:t xml:space="preserve">. </w:t>
      </w:r>
    </w:p>
    <w:p w14:paraId="4BD03727" w14:textId="77777777" w:rsidR="002850D6" w:rsidRDefault="002850D6" w:rsidP="002850D6">
      <w:pPr>
        <w:pStyle w:val="Corpsdetexte"/>
        <w:spacing w:line="276" w:lineRule="auto"/>
        <w:rPr>
          <w:rFonts w:ascii="Arial" w:hAnsi="Arial" w:cs="Arial"/>
          <w:sz w:val="22"/>
          <w:szCs w:val="22"/>
          <w:lang w:val="fr-CA"/>
        </w:rPr>
      </w:pPr>
    </w:p>
    <w:p w14:paraId="0DE0ABF6" w14:textId="77777777" w:rsidR="002850D6" w:rsidRPr="003922EC" w:rsidRDefault="002850D6" w:rsidP="00E6719F">
      <w:pPr>
        <w:pStyle w:val="Paragraphedeliste"/>
      </w:pPr>
      <w:r w:rsidRPr="003922EC">
        <w:t>Calendrier d’exécution des paiements</w:t>
      </w:r>
    </w:p>
    <w:p w14:paraId="7F31B935" w14:textId="77777777" w:rsidR="002850D6" w:rsidRPr="00950D5C" w:rsidRDefault="002850D6" w:rsidP="002850D6">
      <w:pPr>
        <w:pStyle w:val="Corpsdetexte"/>
        <w:rPr>
          <w:rFonts w:ascii="Arial" w:hAnsi="Arial" w:cs="Arial"/>
          <w:sz w:val="22"/>
          <w:szCs w:val="22"/>
        </w:rPr>
      </w:pPr>
      <w:r w:rsidRPr="00950D5C">
        <w:rPr>
          <w:rFonts w:ascii="Arial" w:hAnsi="Arial" w:cs="Arial"/>
          <w:sz w:val="22"/>
          <w:szCs w:val="22"/>
        </w:rPr>
        <w:t xml:space="preserve">L’établissement du planning d’exécution des paiements tient compte des quatre principales activités : </w:t>
      </w:r>
    </w:p>
    <w:p w14:paraId="319B12FA" w14:textId="77777777" w:rsidR="002850D6" w:rsidRPr="00950D5C" w:rsidRDefault="002850D6" w:rsidP="000574CA">
      <w:pPr>
        <w:pStyle w:val="Corpsdetexte"/>
        <w:numPr>
          <w:ilvl w:val="0"/>
          <w:numId w:val="86"/>
        </w:numPr>
        <w:rPr>
          <w:rFonts w:ascii="Arial" w:hAnsi="Arial" w:cs="Arial"/>
          <w:sz w:val="22"/>
          <w:szCs w:val="22"/>
        </w:rPr>
      </w:pPr>
      <w:r w:rsidRPr="00950D5C">
        <w:rPr>
          <w:rFonts w:ascii="Arial" w:hAnsi="Arial" w:cs="Arial"/>
          <w:sz w:val="22"/>
          <w:szCs w:val="22"/>
        </w:rPr>
        <w:t>Formalités administratives ;</w:t>
      </w:r>
    </w:p>
    <w:p w14:paraId="2533C9E1" w14:textId="77777777" w:rsidR="002850D6" w:rsidRPr="00950D5C" w:rsidRDefault="002850D6" w:rsidP="000574CA">
      <w:pPr>
        <w:pStyle w:val="Corpsdetexte"/>
        <w:numPr>
          <w:ilvl w:val="0"/>
          <w:numId w:val="86"/>
        </w:numPr>
        <w:rPr>
          <w:rFonts w:ascii="Arial" w:hAnsi="Arial" w:cs="Arial"/>
          <w:sz w:val="22"/>
          <w:szCs w:val="22"/>
        </w:rPr>
      </w:pPr>
      <w:r w:rsidRPr="00950D5C">
        <w:rPr>
          <w:rFonts w:ascii="Arial" w:hAnsi="Arial" w:cs="Arial"/>
          <w:sz w:val="22"/>
          <w:szCs w:val="22"/>
        </w:rPr>
        <w:t>Versement des indemnités ;</w:t>
      </w:r>
    </w:p>
    <w:p w14:paraId="4ED47409" w14:textId="77777777" w:rsidR="002850D6" w:rsidRPr="00950D5C" w:rsidRDefault="002850D6" w:rsidP="000574CA">
      <w:pPr>
        <w:pStyle w:val="Corpsdetexte"/>
        <w:numPr>
          <w:ilvl w:val="0"/>
          <w:numId w:val="86"/>
        </w:numPr>
        <w:rPr>
          <w:rFonts w:ascii="Arial" w:hAnsi="Arial" w:cs="Arial"/>
          <w:sz w:val="22"/>
          <w:szCs w:val="22"/>
        </w:rPr>
      </w:pPr>
      <w:r w:rsidRPr="00950D5C">
        <w:rPr>
          <w:rFonts w:ascii="Arial" w:hAnsi="Arial" w:cs="Arial"/>
          <w:sz w:val="22"/>
          <w:szCs w:val="22"/>
        </w:rPr>
        <w:t>Compensation suite aux réclamations ;</w:t>
      </w:r>
    </w:p>
    <w:p w14:paraId="4774590E" w14:textId="77777777" w:rsidR="002850D6" w:rsidRDefault="002850D6" w:rsidP="000574CA">
      <w:pPr>
        <w:pStyle w:val="Corpsdetexte"/>
        <w:numPr>
          <w:ilvl w:val="0"/>
          <w:numId w:val="86"/>
        </w:numPr>
        <w:spacing w:line="276" w:lineRule="auto"/>
        <w:rPr>
          <w:rFonts w:ascii="Arial" w:hAnsi="Arial" w:cs="Arial"/>
          <w:sz w:val="22"/>
          <w:szCs w:val="22"/>
        </w:rPr>
      </w:pPr>
      <w:r w:rsidRPr="00950D5C">
        <w:rPr>
          <w:rFonts w:ascii="Arial" w:hAnsi="Arial" w:cs="Arial"/>
          <w:sz w:val="22"/>
          <w:szCs w:val="22"/>
        </w:rPr>
        <w:t xml:space="preserve">Élaboration de rapports financiers.  </w:t>
      </w:r>
    </w:p>
    <w:p w14:paraId="55895B7B" w14:textId="77777777" w:rsidR="002850D6" w:rsidRDefault="002850D6" w:rsidP="00883A36">
      <w:pPr>
        <w:pStyle w:val="Lgende"/>
      </w:pPr>
    </w:p>
    <w:p w14:paraId="11875F05" w14:textId="77777777" w:rsidR="002850D6" w:rsidRDefault="002850D6" w:rsidP="00883A36">
      <w:pPr>
        <w:pStyle w:val="Lgende"/>
      </w:pPr>
    </w:p>
    <w:p w14:paraId="1154F46C" w14:textId="77777777" w:rsidR="002850D6" w:rsidRDefault="002850D6" w:rsidP="00883A36">
      <w:pPr>
        <w:pStyle w:val="Lgende"/>
      </w:pPr>
    </w:p>
    <w:p w14:paraId="03319028" w14:textId="77777777" w:rsidR="002850D6" w:rsidRPr="003170C1" w:rsidRDefault="002850D6" w:rsidP="002850D6"/>
    <w:p w14:paraId="1F73F57F" w14:textId="77777777" w:rsidR="002850D6" w:rsidRDefault="002850D6" w:rsidP="00883A36">
      <w:pPr>
        <w:pStyle w:val="Lgende"/>
        <w:sectPr w:rsidR="002850D6" w:rsidSect="004F733A">
          <w:pgSz w:w="11906" w:h="16838"/>
          <w:pgMar w:top="1418" w:right="1418" w:bottom="1418" w:left="1418" w:header="709" w:footer="709" w:gutter="0"/>
          <w:pgNumType w:fmt="lowerRoman"/>
          <w:cols w:space="708"/>
          <w:docGrid w:linePitch="360"/>
        </w:sectPr>
      </w:pPr>
    </w:p>
    <w:p w14:paraId="49A2E328" w14:textId="0F0EC30B" w:rsidR="00F3428E" w:rsidRPr="00F3428E" w:rsidRDefault="002850D6" w:rsidP="00F3428E">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95" w:name="_Toc52652539"/>
      <w:r w:rsidRPr="00BE59C1">
        <w:rPr>
          <w:rFonts w:ascii="Arial" w:eastAsia="Times New Roman" w:hAnsi="Arial" w:cs="Arial"/>
          <w:b/>
          <w:color w:val="0070C0"/>
          <w:shd w:val="clear" w:color="auto" w:fill="FFFFFF"/>
          <w:lang w:eastAsia="de-DE"/>
        </w:rPr>
        <w:lastRenderedPageBreak/>
        <w:t xml:space="preserve">Tableau </w:t>
      </w:r>
      <w:r w:rsidR="00042F1E" w:rsidRPr="00BE59C1">
        <w:rPr>
          <w:rFonts w:ascii="Arial" w:eastAsia="Times New Roman" w:hAnsi="Arial" w:cs="Arial"/>
          <w:b/>
          <w:color w:val="0070C0"/>
          <w:shd w:val="clear" w:color="auto" w:fill="FFFFFF"/>
          <w:lang w:eastAsia="de-DE"/>
        </w:rPr>
        <w:fldChar w:fldCharType="begin"/>
      </w:r>
      <w:r w:rsidR="00042F1E" w:rsidRPr="00BE59C1">
        <w:rPr>
          <w:rFonts w:ascii="Arial" w:eastAsia="Times New Roman" w:hAnsi="Arial" w:cs="Arial"/>
          <w:b/>
          <w:color w:val="0070C0"/>
          <w:shd w:val="clear" w:color="auto" w:fill="FFFFFF"/>
          <w:lang w:eastAsia="de-DE"/>
        </w:rPr>
        <w:instrText xml:space="preserve"> SEQ Tableau \* ARABIC </w:instrText>
      </w:r>
      <w:r w:rsidR="00042F1E"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7</w:t>
      </w:r>
      <w:r w:rsidR="00042F1E" w:rsidRPr="00BE59C1">
        <w:rPr>
          <w:rFonts w:ascii="Arial" w:eastAsia="Times New Roman" w:hAnsi="Arial" w:cs="Arial"/>
          <w:b/>
          <w:color w:val="0070C0"/>
          <w:shd w:val="clear" w:color="auto" w:fill="FFFFFF"/>
          <w:lang w:eastAsia="de-DE"/>
        </w:rPr>
        <w:fldChar w:fldCharType="end"/>
      </w:r>
      <w:r w:rsidRPr="00BE59C1">
        <w:rPr>
          <w:rFonts w:ascii="Arial" w:eastAsia="Times New Roman" w:hAnsi="Arial" w:cs="Arial"/>
          <w:b/>
          <w:color w:val="0070C0"/>
          <w:shd w:val="clear" w:color="auto" w:fill="FFFFFF"/>
          <w:lang w:eastAsia="de-DE"/>
        </w:rPr>
        <w:t> :</w:t>
      </w:r>
      <w:r w:rsidR="00BE59C1">
        <w:rPr>
          <w:rFonts w:ascii="Arial" w:eastAsia="Times New Roman" w:hAnsi="Arial" w:cs="Arial"/>
          <w:b/>
          <w:color w:val="0070C0"/>
          <w:shd w:val="clear" w:color="auto" w:fill="FFFFFF"/>
          <w:lang w:eastAsia="de-DE"/>
        </w:rPr>
        <w:t xml:space="preserve"> </w:t>
      </w:r>
      <w:r w:rsidR="00BE59C1" w:rsidRPr="00BE59C1">
        <w:rPr>
          <w:rFonts w:ascii="Arial" w:eastAsia="Times New Roman" w:hAnsi="Arial" w:cs="Arial"/>
          <w:b/>
          <w:color w:val="0070C0"/>
          <w:shd w:val="clear" w:color="auto" w:fill="FFFFFF"/>
          <w:lang w:eastAsia="de-DE"/>
        </w:rPr>
        <w:t>Calendrier d’exécution des paiements</w:t>
      </w:r>
      <w:bookmarkEnd w:id="95"/>
    </w:p>
    <w:tbl>
      <w:tblPr>
        <w:tblpPr w:leftFromText="141" w:rightFromText="141" w:vertAnchor="text" w:tblpY="1"/>
        <w:tblOverlap w:val="never"/>
        <w:tblW w:w="16152" w:type="dxa"/>
        <w:tblCellMar>
          <w:left w:w="70" w:type="dxa"/>
          <w:right w:w="70" w:type="dxa"/>
        </w:tblCellMar>
        <w:tblLook w:val="04A0" w:firstRow="1" w:lastRow="0" w:firstColumn="1" w:lastColumn="0" w:noHBand="0" w:noVBand="1"/>
      </w:tblPr>
      <w:tblGrid>
        <w:gridCol w:w="1887"/>
        <w:gridCol w:w="331"/>
        <w:gridCol w:w="331"/>
        <w:gridCol w:w="331"/>
        <w:gridCol w:w="331"/>
        <w:gridCol w:w="331"/>
        <w:gridCol w:w="331"/>
        <w:gridCol w:w="331"/>
        <w:gridCol w:w="331"/>
        <w:gridCol w:w="331"/>
        <w:gridCol w:w="418"/>
        <w:gridCol w:w="418"/>
        <w:gridCol w:w="418"/>
        <w:gridCol w:w="418"/>
        <w:gridCol w:w="418"/>
        <w:gridCol w:w="418"/>
        <w:gridCol w:w="418"/>
        <w:gridCol w:w="418"/>
        <w:gridCol w:w="418"/>
        <w:gridCol w:w="418"/>
        <w:gridCol w:w="418"/>
        <w:gridCol w:w="418"/>
        <w:gridCol w:w="418"/>
        <w:gridCol w:w="418"/>
        <w:gridCol w:w="418"/>
        <w:gridCol w:w="418"/>
        <w:gridCol w:w="418"/>
        <w:gridCol w:w="418"/>
        <w:gridCol w:w="418"/>
        <w:gridCol w:w="418"/>
        <w:gridCol w:w="418"/>
        <w:gridCol w:w="418"/>
        <w:gridCol w:w="418"/>
        <w:gridCol w:w="418"/>
        <w:gridCol w:w="418"/>
        <w:gridCol w:w="418"/>
        <w:gridCol w:w="418"/>
      </w:tblGrid>
      <w:tr w:rsidR="003826FF" w:rsidRPr="0087493A" w14:paraId="1E6100D9" w14:textId="77777777" w:rsidTr="003826FF">
        <w:trPr>
          <w:trHeight w:val="17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59CEA" w14:textId="77777777" w:rsidR="003826FF" w:rsidRPr="0087493A" w:rsidRDefault="003826FF" w:rsidP="003E7BA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Activités</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4C81B019" w14:textId="77777777" w:rsidR="003826FF" w:rsidRPr="0087493A" w:rsidRDefault="003826FF" w:rsidP="003E7BA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janv.-21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264D88EC" w14:textId="77777777" w:rsidR="003826FF" w:rsidRPr="0087493A" w:rsidRDefault="003826FF" w:rsidP="003E7BA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févr.-21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078A9769" w14:textId="77777777" w:rsidR="003826FF" w:rsidRPr="0087493A" w:rsidRDefault="003826FF" w:rsidP="003E7BA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mars-21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6ADF4A2B" w14:textId="77777777" w:rsidR="003826FF" w:rsidRPr="0087493A" w:rsidRDefault="003826FF" w:rsidP="003E7BA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avr.-21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132D4836" w14:textId="77777777" w:rsidR="003826FF" w:rsidRPr="0087493A" w:rsidRDefault="003826FF" w:rsidP="003E7BA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mai-21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4B380B5F" w14:textId="77777777" w:rsidR="003826FF" w:rsidRPr="0087493A" w:rsidRDefault="003826FF" w:rsidP="003E7BA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juin-21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4019077D" w14:textId="77777777" w:rsidR="003826FF" w:rsidRPr="0087493A" w:rsidRDefault="003826FF" w:rsidP="003E7BA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juil.-21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1B41274C" w14:textId="77777777" w:rsidR="003826FF" w:rsidRPr="0087493A" w:rsidRDefault="003826FF" w:rsidP="003E7BA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août-21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2D8D3CC4" w14:textId="77777777" w:rsidR="003826FF" w:rsidRPr="0087493A" w:rsidRDefault="003826FF" w:rsidP="003E7BA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sept.-21</w:t>
            </w:r>
          </w:p>
        </w:tc>
      </w:tr>
      <w:tr w:rsidR="003826FF" w:rsidRPr="0087493A" w14:paraId="3D30DCAB" w14:textId="77777777" w:rsidTr="003826FF">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6A4FEA" w14:textId="77777777" w:rsidR="003826FF" w:rsidRPr="0087493A" w:rsidRDefault="003826FF" w:rsidP="003E7BAA">
            <w:pPr>
              <w:spacing w:after="0" w:line="240" w:lineRule="auto"/>
              <w:rPr>
                <w:rFonts w:ascii="Arial Narrow" w:eastAsia="Times New Roman" w:hAnsi="Arial Narrow" w:cs="Calibri"/>
                <w:b/>
                <w:bCs/>
                <w:color w:val="000000"/>
                <w:sz w:val="19"/>
                <w:szCs w:val="19"/>
                <w:lang w:eastAsia="fr-FR"/>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B8877A3"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D626176"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241BD04"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EFD116E"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D926DAB"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586289E"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6D0F3AA"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920986D"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2845501"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9BDE52D"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50DB2B6"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98DAEE9"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B7BDC5C"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9C1ACB6"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60B7C2F"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1A80E82"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7417F9A"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6C8D969"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2498044"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8CA7291"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999F18D"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1D49600"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38B4780"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14300F8"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2891385"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FBE9E99"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ED71FC8"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DEB3171"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2D4AA92"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3A079CE"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E6DBAB6"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2A0C104"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C199BAE"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D764B42"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E32164B"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28E03B4" w14:textId="77777777" w:rsidR="003826FF" w:rsidRPr="0087493A" w:rsidRDefault="003826FF" w:rsidP="003E7BA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S36</w:t>
            </w:r>
          </w:p>
        </w:tc>
      </w:tr>
      <w:tr w:rsidR="003826FF" w:rsidRPr="0087493A" w14:paraId="6F6625FC" w14:textId="77777777" w:rsidTr="003826FF">
        <w:trPr>
          <w:trHeight w:val="222"/>
        </w:trPr>
        <w:tc>
          <w:tcPr>
            <w:tcW w:w="0" w:type="auto"/>
            <w:gridSpan w:val="37"/>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168E6284" w14:textId="77777777" w:rsidR="003826FF" w:rsidRPr="0087493A" w:rsidRDefault="003826FF" w:rsidP="003E7BA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MISE EN ŒUVRE DU PAR</w:t>
            </w:r>
          </w:p>
        </w:tc>
      </w:tr>
      <w:tr w:rsidR="003826FF" w:rsidRPr="0087493A" w14:paraId="56B3A387" w14:textId="77777777" w:rsidTr="003826FF">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F7BAB5" w14:textId="77777777" w:rsidR="003826FF" w:rsidRPr="0087493A" w:rsidRDefault="003826FF" w:rsidP="003E7BA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Lancement officiel des activités de paiement des PAP</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C26CB9"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1CD2B"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B8F444"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7FA21C"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7AB1A3"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D8D29"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1D3AA7"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426013ED"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E93D4A"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E14A0D"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E2AC77"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F1F9B"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6C56F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25EBC"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0933EE"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19FEE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60FFB"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B00573"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CDCA85"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DF1D90"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7E27EE"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CEB0CD"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616C10"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7B4F25"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981429"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4A3AF1"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C4056C"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10B9DB"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B6D430"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F6EFC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5A9EC9"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8A3C8B"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416AD3"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C01B0"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C97908"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34F54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3826FF" w:rsidRPr="0087493A" w14:paraId="0212E59D" w14:textId="77777777" w:rsidTr="003826FF">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9544FD" w14:textId="77777777" w:rsidR="003826FF" w:rsidRPr="0087493A" w:rsidRDefault="003826FF" w:rsidP="003E7BA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 xml:space="preserve">Paiement des compensations aux PAP et mise en œuvre des mesures d’accompagnement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847AAC"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2ED61"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39745C"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31CA41"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921D6"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040341"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FDBFD6"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B54BE2"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02D0074"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9775CCD"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32FE536"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4F79200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74CFB850"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DEBF3C"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5B4978"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1E7747"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D2D434"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23C102"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035B4"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091B45"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6820F3"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C4DFEB"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CF2BD0"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D0A4B4"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4B5493"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8544E"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C72A6C"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35544"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DAD7FD"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9CC6ED"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88268C"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3BA865"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7F4D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39E21B"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A41082"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1A17E2"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3826FF" w:rsidRPr="0087493A" w14:paraId="3C6D595B" w14:textId="77777777" w:rsidTr="003826FF">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FF6777" w14:textId="77777777" w:rsidR="003826FF" w:rsidRPr="0087493A" w:rsidRDefault="003826FF" w:rsidP="003E7BA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Signature des décharges de paiement par les PAP</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31193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A26EA2"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B3A82"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05829"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C2C295"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AFB5FC"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E53A0B"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F0AC5D"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1F1122A3"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F6A7930"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2B82C8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4E92492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5D0E64BE"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3BB09B"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F2ED24"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807F2E"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9BE047"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F7D217"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3B570"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9477E9"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8E08A"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ADF22"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2EDC64"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C9B547"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3C538A"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5D9A98"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07B4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7411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D9F750"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F1829E"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2CB6F8"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4448D"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76A3D4"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79DE1"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F0C4D5"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BC2893"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3826FF" w:rsidRPr="0087493A" w14:paraId="36A60F1D" w14:textId="77777777" w:rsidTr="003826FF">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3F1954" w14:textId="77777777" w:rsidR="003826FF" w:rsidRPr="0087493A" w:rsidRDefault="003826FF" w:rsidP="003E7BA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Classement et archivage des dossiers des PAP/ Préparation de documents et des preuves de compensations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BB5AF2"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9CCEEE"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BB5236"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4D9B9C"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57A024"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75135"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E326B7"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50E064"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BD5916"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0F6506"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A394A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8BE0ED"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0DEE7"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25B43908"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0DFCBE27"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4179444"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079FD417"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1998329A"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7ED9F2EB"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0A490B53"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2F441CA3"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30B5681"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45028308"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0C69A087"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4B400D9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7357578A"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C62D9C"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0A9D6"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1073CD"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373905"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933B79"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D75CF"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D72C6"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A8D0FA"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5BF65"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6C3E7D" w14:textId="77777777" w:rsidR="003826FF" w:rsidRPr="0087493A" w:rsidRDefault="003826FF" w:rsidP="003E7BA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bl>
    <w:p w14:paraId="6AB6B87B" w14:textId="68FCC14D" w:rsidR="002850D6" w:rsidRPr="00F3428E" w:rsidRDefault="002850D6" w:rsidP="002850D6">
      <w:pPr>
        <w:spacing w:after="0"/>
        <w:jc w:val="both"/>
        <w:rPr>
          <w:rFonts w:ascii="Arial" w:hAnsi="Arial" w:cs="Arial"/>
          <w:bCs/>
        </w:rPr>
      </w:pPr>
      <w:r w:rsidRPr="00F3428E">
        <w:rPr>
          <w:rFonts w:ascii="Arial" w:hAnsi="Arial" w:cs="Arial"/>
          <w:b/>
          <w:i/>
        </w:rPr>
        <w:t>Source :</w:t>
      </w:r>
      <w:r w:rsidRPr="00F3428E">
        <w:rPr>
          <w:rFonts w:ascii="Arial" w:hAnsi="Arial" w:cs="Arial"/>
          <w:bCs/>
          <w:i/>
        </w:rPr>
        <w:t xml:space="preserve"> ACEP, 2020</w:t>
      </w:r>
    </w:p>
    <w:p w14:paraId="7ED02AC9" w14:textId="77777777" w:rsidR="002850D6" w:rsidRPr="001B268C" w:rsidRDefault="002850D6" w:rsidP="002850D6">
      <w:pPr>
        <w:spacing w:before="120" w:after="60"/>
        <w:jc w:val="both"/>
        <w:rPr>
          <w:rFonts w:ascii="Arial" w:hAnsi="Arial" w:cs="Arial"/>
          <w:bCs/>
        </w:rPr>
        <w:sectPr w:rsidR="002850D6" w:rsidRPr="001B268C" w:rsidSect="004F733A">
          <w:pgSz w:w="16838" w:h="11906" w:orient="landscape"/>
          <w:pgMar w:top="1418" w:right="1418" w:bottom="1418" w:left="1418" w:header="709" w:footer="709" w:gutter="0"/>
          <w:pgNumType w:fmt="lowerRoman"/>
          <w:cols w:space="708"/>
          <w:docGrid w:linePitch="360"/>
        </w:sectPr>
      </w:pPr>
    </w:p>
    <w:p w14:paraId="130654A3" w14:textId="77777777" w:rsidR="002850D6" w:rsidRPr="003922EC" w:rsidRDefault="002C289F" w:rsidP="00E6719F">
      <w:pPr>
        <w:pStyle w:val="Paragraphedeliste"/>
        <w:rPr>
          <w:rFonts w:ascii="Arial Gras" w:eastAsia="Arial" w:hAnsi="Arial Gras" w:cstheme="minorBidi"/>
          <w:i/>
          <w:iCs/>
          <w:color w:val="ED7D31" w:themeColor="accent2"/>
        </w:rPr>
      </w:pPr>
      <w:hyperlink w:anchor="_Toc530601837" w:history="1">
        <w:bookmarkStart w:id="96" w:name="_Toc43663469"/>
        <w:r w:rsidR="002850D6" w:rsidRPr="003922EC">
          <w:rPr>
            <w:rFonts w:ascii="Arial Gras" w:eastAsia="Arial" w:hAnsi="Arial Gras" w:cstheme="minorBidi"/>
            <w:i/>
            <w:iCs/>
            <w:color w:val="ED7D31" w:themeColor="accent2"/>
          </w:rPr>
          <w:t>Suivi et évaluation</w:t>
        </w:r>
        <w:bookmarkEnd w:id="96"/>
      </w:hyperlink>
    </w:p>
    <w:p w14:paraId="74E9AF2D" w14:textId="77777777" w:rsidR="002850D6" w:rsidRDefault="002850D6" w:rsidP="002850D6">
      <w:pPr>
        <w:pStyle w:val="Corpsdetexte"/>
        <w:spacing w:after="240" w:line="276" w:lineRule="auto"/>
        <w:rPr>
          <w:rFonts w:ascii="Arial" w:hAnsi="Arial" w:cs="Arial"/>
          <w:sz w:val="22"/>
          <w:szCs w:val="22"/>
          <w:lang w:val="fr-CA"/>
        </w:rPr>
      </w:pPr>
      <w:r w:rsidRPr="003170C1">
        <w:rPr>
          <w:rFonts w:ascii="Arial" w:hAnsi="Arial" w:cs="Arial"/>
          <w:sz w:val="22"/>
          <w:szCs w:val="22"/>
          <w:lang w:val="fr-CA"/>
        </w:rPr>
        <w:t xml:space="preserve">Le suivi-évaluation de la mise en œuvre du PAR se décline en deux étapes : la définition des indicateurs du suivi et la mise en place du mécanisme de suivi interne et externe. </w:t>
      </w:r>
    </w:p>
    <w:p w14:paraId="43F259DE" w14:textId="77777777" w:rsidR="002850D6" w:rsidRPr="006A4F06" w:rsidRDefault="002850D6" w:rsidP="000574CA">
      <w:pPr>
        <w:pStyle w:val="Corpsdetexte"/>
        <w:numPr>
          <w:ilvl w:val="0"/>
          <w:numId w:val="87"/>
        </w:numPr>
        <w:spacing w:after="240" w:line="276" w:lineRule="auto"/>
        <w:rPr>
          <w:rFonts w:ascii="Arial" w:hAnsi="Arial" w:cs="Arial"/>
          <w:b/>
          <w:bCs/>
          <w:sz w:val="22"/>
          <w:szCs w:val="22"/>
          <w:lang w:val="fr-CA"/>
        </w:rPr>
      </w:pPr>
      <w:r w:rsidRPr="006A4F06">
        <w:rPr>
          <w:rFonts w:ascii="Arial" w:hAnsi="Arial" w:cs="Arial"/>
          <w:b/>
          <w:bCs/>
          <w:sz w:val="22"/>
          <w:szCs w:val="22"/>
          <w:lang w:val="fr-CA"/>
        </w:rPr>
        <w:t>Les Indicateurs du suivi à utiliser lors de l’élaboration et la mise en œuvre du PAR</w:t>
      </w:r>
    </w:p>
    <w:p w14:paraId="436E71B0" w14:textId="0D14F8EA" w:rsidR="002850D6" w:rsidRPr="00A37D1F" w:rsidRDefault="002850D6" w:rsidP="002850D6">
      <w:pPr>
        <w:pStyle w:val="Corpsdetexte"/>
        <w:spacing w:after="240" w:line="276" w:lineRule="auto"/>
        <w:rPr>
          <w:rFonts w:ascii="Arial" w:hAnsi="Arial" w:cs="Arial"/>
          <w:sz w:val="22"/>
          <w:szCs w:val="22"/>
          <w:lang w:val="fr-CA"/>
        </w:rPr>
      </w:pPr>
      <w:r w:rsidRPr="00A37D1F">
        <w:rPr>
          <w:rFonts w:ascii="Arial" w:hAnsi="Arial" w:cs="Arial"/>
          <w:sz w:val="22"/>
          <w:szCs w:val="22"/>
          <w:lang w:val="fr-CA"/>
        </w:rPr>
        <w:t>Le suivi se basera sur deux types d’indicateurs. Il s’agit des indicateurs généraux et des indicateurs socioéconomiques. Ils sont définis lors des enquêtes socio-économiques et de</w:t>
      </w:r>
      <w:r>
        <w:rPr>
          <w:rFonts w:ascii="Arial" w:hAnsi="Arial" w:cs="Arial"/>
          <w:sz w:val="22"/>
          <w:szCs w:val="22"/>
          <w:lang w:val="fr-CA"/>
        </w:rPr>
        <w:t xml:space="preserve"> </w:t>
      </w:r>
      <w:r w:rsidR="008D04D5" w:rsidRPr="00A37D1F">
        <w:rPr>
          <w:rFonts w:ascii="Arial" w:hAnsi="Arial" w:cs="Arial"/>
          <w:sz w:val="22"/>
          <w:szCs w:val="22"/>
          <w:lang w:val="fr-CA"/>
        </w:rPr>
        <w:t>recensement mené</w:t>
      </w:r>
      <w:r w:rsidRPr="00A37D1F">
        <w:rPr>
          <w:rFonts w:ascii="Arial" w:hAnsi="Arial" w:cs="Arial"/>
          <w:sz w:val="22"/>
          <w:szCs w:val="22"/>
          <w:lang w:val="fr-CA"/>
        </w:rPr>
        <w:t xml:space="preserve"> dans le processus de préparation du PAR. Ils serviront de référence pour le suivi-évaluation.</w:t>
      </w:r>
      <w:r>
        <w:rPr>
          <w:rFonts w:ascii="Arial" w:hAnsi="Arial" w:cs="Arial"/>
          <w:sz w:val="22"/>
          <w:szCs w:val="22"/>
          <w:lang w:val="fr-CA"/>
        </w:rPr>
        <w:t xml:space="preserve"> </w:t>
      </w:r>
    </w:p>
    <w:p w14:paraId="7F0C572F" w14:textId="77777777" w:rsidR="002850D6" w:rsidRPr="006A4F06" w:rsidRDefault="002850D6" w:rsidP="000574CA">
      <w:pPr>
        <w:pStyle w:val="Corpsdetexte"/>
        <w:numPr>
          <w:ilvl w:val="0"/>
          <w:numId w:val="88"/>
        </w:numPr>
        <w:spacing w:after="240" w:line="276" w:lineRule="auto"/>
        <w:rPr>
          <w:rFonts w:ascii="Arial" w:hAnsi="Arial" w:cs="Arial"/>
          <w:b/>
          <w:bCs/>
          <w:sz w:val="22"/>
          <w:szCs w:val="22"/>
          <w:lang w:val="fr-CA"/>
        </w:rPr>
      </w:pPr>
      <w:r w:rsidRPr="006A4F06">
        <w:rPr>
          <w:rFonts w:ascii="Arial" w:hAnsi="Arial" w:cs="Arial"/>
          <w:b/>
          <w:bCs/>
          <w:sz w:val="22"/>
          <w:szCs w:val="22"/>
          <w:lang w:val="fr-CA"/>
        </w:rPr>
        <w:t>Indicateurs généraux</w:t>
      </w:r>
    </w:p>
    <w:p w14:paraId="177995A5" w14:textId="77777777" w:rsidR="002850D6" w:rsidRPr="00A37D1F" w:rsidRDefault="002850D6" w:rsidP="002850D6">
      <w:pPr>
        <w:pStyle w:val="Corpsdetexte"/>
        <w:spacing w:after="240" w:line="276" w:lineRule="auto"/>
        <w:rPr>
          <w:rFonts w:ascii="Arial" w:hAnsi="Arial" w:cs="Arial"/>
          <w:sz w:val="22"/>
          <w:szCs w:val="22"/>
          <w:lang w:val="fr-CA"/>
        </w:rPr>
      </w:pPr>
      <w:r w:rsidRPr="00A37D1F">
        <w:rPr>
          <w:rFonts w:ascii="Arial" w:hAnsi="Arial" w:cs="Arial"/>
          <w:sz w:val="22"/>
          <w:szCs w:val="22"/>
          <w:lang w:val="fr-CA"/>
        </w:rPr>
        <w:t>Les indicateurs généraux du suivi sont les suivants :</w:t>
      </w:r>
    </w:p>
    <w:p w14:paraId="2E6EA040" w14:textId="77777777" w:rsidR="002850D6" w:rsidRPr="006A4F06" w:rsidRDefault="002850D6" w:rsidP="000574CA">
      <w:pPr>
        <w:pStyle w:val="Corpsdetexte"/>
        <w:numPr>
          <w:ilvl w:val="0"/>
          <w:numId w:val="89"/>
        </w:numPr>
        <w:rPr>
          <w:rFonts w:ascii="Arial" w:hAnsi="Arial" w:cs="Arial"/>
          <w:sz w:val="22"/>
          <w:szCs w:val="22"/>
          <w:lang w:val="fr-CA"/>
        </w:rPr>
      </w:pPr>
      <w:r w:rsidRPr="006A4F06">
        <w:rPr>
          <w:rFonts w:ascii="Arial" w:hAnsi="Arial" w:cs="Arial"/>
          <w:sz w:val="22"/>
          <w:szCs w:val="22"/>
          <w:lang w:val="fr-CA"/>
        </w:rPr>
        <w:t>Nombre de ménages et de personnes affectés par les activités du projet ;</w:t>
      </w:r>
    </w:p>
    <w:p w14:paraId="650691C3" w14:textId="77777777" w:rsidR="002850D6" w:rsidRPr="006A4F06" w:rsidRDefault="002850D6" w:rsidP="000574CA">
      <w:pPr>
        <w:pStyle w:val="Corpsdetexte"/>
        <w:numPr>
          <w:ilvl w:val="0"/>
          <w:numId w:val="89"/>
        </w:numPr>
        <w:rPr>
          <w:rFonts w:ascii="Arial" w:hAnsi="Arial" w:cs="Arial"/>
          <w:sz w:val="22"/>
          <w:szCs w:val="22"/>
          <w:lang w:val="fr-CA"/>
        </w:rPr>
      </w:pPr>
      <w:r w:rsidRPr="006A4F06">
        <w:rPr>
          <w:rFonts w:ascii="Arial" w:hAnsi="Arial" w:cs="Arial"/>
          <w:sz w:val="22"/>
          <w:szCs w:val="22"/>
          <w:lang w:val="fr-CA"/>
        </w:rPr>
        <w:t xml:space="preserve">Nombre de ménages compensés dans le cadre du projet ; </w:t>
      </w:r>
    </w:p>
    <w:p w14:paraId="4812CFDD" w14:textId="77777777" w:rsidR="002850D6" w:rsidRPr="006A4F06" w:rsidRDefault="002850D6" w:rsidP="000574CA">
      <w:pPr>
        <w:pStyle w:val="Corpsdetexte"/>
        <w:numPr>
          <w:ilvl w:val="0"/>
          <w:numId w:val="89"/>
        </w:numPr>
        <w:rPr>
          <w:rFonts w:ascii="Arial" w:hAnsi="Arial" w:cs="Arial"/>
          <w:sz w:val="22"/>
          <w:szCs w:val="22"/>
          <w:lang w:val="fr-CA"/>
        </w:rPr>
      </w:pPr>
      <w:r w:rsidRPr="006A4F06">
        <w:rPr>
          <w:rFonts w:ascii="Arial" w:hAnsi="Arial" w:cs="Arial"/>
          <w:sz w:val="22"/>
          <w:szCs w:val="22"/>
          <w:lang w:val="fr-CA"/>
        </w:rPr>
        <w:t xml:space="preserve">Montant total des compensations payées ; </w:t>
      </w:r>
    </w:p>
    <w:p w14:paraId="14BD2BF4" w14:textId="77777777" w:rsidR="002850D6" w:rsidRPr="006A4F06" w:rsidRDefault="002850D6" w:rsidP="000574CA">
      <w:pPr>
        <w:pStyle w:val="Corpsdetexte"/>
        <w:numPr>
          <w:ilvl w:val="0"/>
          <w:numId w:val="89"/>
        </w:numPr>
        <w:spacing w:after="240" w:line="276" w:lineRule="auto"/>
        <w:rPr>
          <w:rFonts w:ascii="Arial" w:hAnsi="Arial" w:cs="Arial"/>
          <w:sz w:val="22"/>
          <w:szCs w:val="22"/>
          <w:lang w:val="fr-CA"/>
        </w:rPr>
      </w:pPr>
      <w:r w:rsidRPr="006A4F06">
        <w:rPr>
          <w:rFonts w:ascii="Arial" w:hAnsi="Arial" w:cs="Arial"/>
          <w:sz w:val="22"/>
          <w:szCs w:val="22"/>
          <w:lang w:val="fr-CA"/>
        </w:rPr>
        <w:t>Nombre de ménages et de personnes dédo</w:t>
      </w:r>
      <w:r>
        <w:rPr>
          <w:rFonts w:ascii="Arial" w:hAnsi="Arial" w:cs="Arial"/>
          <w:sz w:val="22"/>
          <w:szCs w:val="22"/>
          <w:lang w:val="fr-CA"/>
        </w:rPr>
        <w:t>m</w:t>
      </w:r>
      <w:r w:rsidRPr="006A4F06">
        <w:rPr>
          <w:rFonts w:ascii="Arial" w:hAnsi="Arial" w:cs="Arial"/>
          <w:sz w:val="22"/>
          <w:szCs w:val="22"/>
          <w:lang w:val="fr-CA"/>
        </w:rPr>
        <w:t>magées du fait du projet.</w:t>
      </w:r>
    </w:p>
    <w:p w14:paraId="384BDAE0" w14:textId="77777777" w:rsidR="002850D6" w:rsidRPr="006A4F06" w:rsidRDefault="002850D6" w:rsidP="000574CA">
      <w:pPr>
        <w:pStyle w:val="Corpsdetexte"/>
        <w:numPr>
          <w:ilvl w:val="0"/>
          <w:numId w:val="88"/>
        </w:numPr>
        <w:spacing w:after="240" w:line="276" w:lineRule="auto"/>
        <w:rPr>
          <w:rFonts w:ascii="Arial" w:hAnsi="Arial" w:cs="Arial"/>
          <w:b/>
          <w:bCs/>
          <w:sz w:val="22"/>
          <w:szCs w:val="22"/>
          <w:lang w:val="fr-CA"/>
        </w:rPr>
      </w:pPr>
      <w:r w:rsidRPr="006A4F06">
        <w:rPr>
          <w:rFonts w:ascii="Arial" w:hAnsi="Arial" w:cs="Arial"/>
          <w:b/>
          <w:bCs/>
          <w:sz w:val="22"/>
          <w:szCs w:val="22"/>
          <w:lang w:val="fr-CA"/>
        </w:rPr>
        <w:t>Indicateurs socio-économiques</w:t>
      </w:r>
    </w:p>
    <w:p w14:paraId="511895CC" w14:textId="77777777" w:rsidR="002850D6" w:rsidRDefault="002850D6" w:rsidP="002850D6">
      <w:pPr>
        <w:pStyle w:val="Corpsdetexte"/>
        <w:spacing w:after="240" w:line="276" w:lineRule="auto"/>
        <w:rPr>
          <w:rFonts w:ascii="Arial" w:hAnsi="Arial" w:cs="Arial"/>
          <w:sz w:val="22"/>
          <w:szCs w:val="22"/>
          <w:lang w:val="fr-CA"/>
        </w:rPr>
      </w:pPr>
      <w:r w:rsidRPr="00A37D1F">
        <w:rPr>
          <w:rFonts w:ascii="Arial" w:hAnsi="Arial" w:cs="Arial"/>
          <w:sz w:val="22"/>
          <w:szCs w:val="22"/>
          <w:lang w:val="fr-CA"/>
        </w:rPr>
        <w:t>Les indicateurs socio-économiques sont les revenus monétaires moyens des ménages.</w:t>
      </w:r>
    </w:p>
    <w:p w14:paraId="37378575" w14:textId="77777777" w:rsidR="002850D6" w:rsidRPr="006A4F06" w:rsidRDefault="002850D6" w:rsidP="000574CA">
      <w:pPr>
        <w:pStyle w:val="Corpsdetexte"/>
        <w:numPr>
          <w:ilvl w:val="0"/>
          <w:numId w:val="87"/>
        </w:numPr>
        <w:spacing w:after="240" w:line="276" w:lineRule="auto"/>
        <w:rPr>
          <w:rFonts w:ascii="Arial" w:hAnsi="Arial" w:cs="Arial"/>
          <w:b/>
          <w:bCs/>
          <w:sz w:val="22"/>
          <w:szCs w:val="22"/>
          <w:lang w:val="fr-CA"/>
        </w:rPr>
      </w:pPr>
      <w:r w:rsidRPr="006A4F06">
        <w:rPr>
          <w:rFonts w:ascii="Arial" w:hAnsi="Arial" w:cs="Arial"/>
          <w:b/>
          <w:bCs/>
          <w:sz w:val="22"/>
          <w:szCs w:val="22"/>
          <w:lang w:val="fr-CA"/>
        </w:rPr>
        <w:t>Le suivi interne et externe</w:t>
      </w:r>
    </w:p>
    <w:p w14:paraId="6807A4E1" w14:textId="2867A7F3" w:rsidR="002850D6" w:rsidRPr="001C5E86" w:rsidRDefault="002850D6" w:rsidP="002850D6">
      <w:pPr>
        <w:pStyle w:val="Corpsdetexte"/>
        <w:spacing w:line="276" w:lineRule="auto"/>
        <w:rPr>
          <w:rFonts w:ascii="Arial" w:hAnsi="Arial" w:cs="Arial"/>
          <w:sz w:val="22"/>
          <w:szCs w:val="22"/>
        </w:rPr>
      </w:pPr>
      <w:r w:rsidRPr="001C5E86">
        <w:rPr>
          <w:rFonts w:ascii="Arial" w:hAnsi="Arial" w:cs="Arial"/>
          <w:sz w:val="22"/>
          <w:szCs w:val="22"/>
          <w:lang w:val="fr-CA"/>
        </w:rPr>
        <w:t>Le suivi interne de la mise en œuvre du PAR</w:t>
      </w:r>
      <w:r w:rsidRPr="001C5E86">
        <w:rPr>
          <w:rFonts w:ascii="Arial" w:hAnsi="Arial" w:cs="Arial"/>
          <w:sz w:val="22"/>
          <w:szCs w:val="22"/>
        </w:rPr>
        <w:t xml:space="preserve"> sera assuré par </w:t>
      </w:r>
      <w:r w:rsidR="00E6719F">
        <w:rPr>
          <w:rFonts w:ascii="Arial" w:hAnsi="Arial" w:cs="Arial"/>
          <w:sz w:val="22"/>
          <w:szCs w:val="22"/>
        </w:rPr>
        <w:t>le Pool PAPVS</w:t>
      </w:r>
      <w:r w:rsidRPr="001C5E86">
        <w:rPr>
          <w:rFonts w:ascii="Arial" w:hAnsi="Arial" w:cs="Arial"/>
          <w:sz w:val="22"/>
          <w:szCs w:val="22"/>
        </w:rPr>
        <w:t xml:space="preserve"> ou le MOD de concert avec les organes de mise en œuvre du PAR crées et mis en place par le Maire et le Préfet sous la demande du MOD et d</w:t>
      </w:r>
      <w:r w:rsidR="00E6719F">
        <w:rPr>
          <w:rFonts w:ascii="Arial" w:hAnsi="Arial" w:cs="Arial"/>
          <w:sz w:val="22"/>
          <w:szCs w:val="22"/>
        </w:rPr>
        <w:t>u Pool PAPVS</w:t>
      </w:r>
      <w:r w:rsidRPr="001C5E86">
        <w:rPr>
          <w:rFonts w:ascii="Arial" w:hAnsi="Arial" w:cs="Arial"/>
          <w:sz w:val="22"/>
          <w:szCs w:val="22"/>
        </w:rPr>
        <w:t>.</w:t>
      </w:r>
    </w:p>
    <w:p w14:paraId="084D419B" w14:textId="77777777" w:rsidR="002850D6" w:rsidRPr="001C5E86" w:rsidRDefault="002850D6" w:rsidP="002850D6">
      <w:pPr>
        <w:pStyle w:val="Corpsdetexte"/>
        <w:spacing w:line="276" w:lineRule="auto"/>
        <w:rPr>
          <w:rFonts w:ascii="Arial" w:hAnsi="Arial" w:cs="Arial"/>
          <w:sz w:val="22"/>
          <w:szCs w:val="22"/>
        </w:rPr>
      </w:pPr>
    </w:p>
    <w:p w14:paraId="16DA8013" w14:textId="77777777" w:rsidR="002850D6" w:rsidRPr="001C5E86" w:rsidRDefault="002850D6" w:rsidP="002850D6">
      <w:pPr>
        <w:pStyle w:val="Corpsdetexte"/>
        <w:spacing w:line="276" w:lineRule="auto"/>
        <w:rPr>
          <w:rFonts w:ascii="Arial" w:hAnsi="Arial" w:cs="Arial"/>
          <w:sz w:val="22"/>
          <w:szCs w:val="22"/>
        </w:rPr>
      </w:pPr>
      <w:r w:rsidRPr="001C5E86">
        <w:rPr>
          <w:rFonts w:ascii="Arial" w:hAnsi="Arial" w:cs="Arial"/>
          <w:sz w:val="22"/>
          <w:szCs w:val="22"/>
        </w:rPr>
        <w:t>Le suivi externe de la mise en œuvre du PAR, sera effectué par un consultant indépendant engagé par l’Agence de Cadre de Vie. A la fin de la mise en œuvre, un audit global du processus de la mise en œuvre doit être réalisé.</w:t>
      </w:r>
    </w:p>
    <w:p w14:paraId="5770052F" w14:textId="77777777" w:rsidR="002850D6" w:rsidRPr="001C5E86" w:rsidRDefault="002850D6" w:rsidP="002850D6">
      <w:pPr>
        <w:pStyle w:val="Corpsdetexte"/>
        <w:spacing w:line="276" w:lineRule="auto"/>
        <w:rPr>
          <w:rFonts w:ascii="Arial" w:hAnsi="Arial" w:cs="Arial"/>
          <w:sz w:val="22"/>
          <w:szCs w:val="22"/>
        </w:rPr>
      </w:pPr>
    </w:p>
    <w:p w14:paraId="7F83C352" w14:textId="77777777" w:rsidR="002850D6" w:rsidRDefault="002850D6" w:rsidP="002850D6">
      <w:pPr>
        <w:pStyle w:val="Corpsdetexte"/>
        <w:spacing w:after="240" w:line="276" w:lineRule="auto"/>
        <w:rPr>
          <w:rFonts w:ascii="Arial" w:hAnsi="Arial" w:cs="Arial"/>
          <w:sz w:val="22"/>
          <w:szCs w:val="22"/>
        </w:rPr>
      </w:pPr>
      <w:r w:rsidRPr="001C5E86">
        <w:rPr>
          <w:rFonts w:ascii="Arial" w:hAnsi="Arial" w:cs="Arial"/>
          <w:sz w:val="22"/>
          <w:szCs w:val="22"/>
        </w:rPr>
        <w:t>Pour sa part, la Banque Africaine de Développement effectuera des vérifications afin de s’assurer que les compensations ont été payées selon la procédure et les barèmes définis dans le PAR</w:t>
      </w:r>
      <w:r w:rsidRPr="001C5E86">
        <w:rPr>
          <w:rFonts w:ascii="Arial" w:hAnsi="Arial" w:cs="Arial"/>
          <w:sz w:val="22"/>
          <w:szCs w:val="22"/>
          <w:lang w:val="fr-CA"/>
        </w:rPr>
        <w:t xml:space="preserve"> et que l’ensemble du PAR est mis en œuvre conformément aux exigences de la SO2</w:t>
      </w:r>
      <w:r w:rsidRPr="001C5E86">
        <w:rPr>
          <w:rFonts w:ascii="Arial" w:hAnsi="Arial" w:cs="Arial"/>
          <w:sz w:val="22"/>
          <w:szCs w:val="22"/>
        </w:rPr>
        <w:t xml:space="preserve">. </w:t>
      </w:r>
      <w:r w:rsidRPr="001C5E86">
        <w:rPr>
          <w:rFonts w:ascii="Arial" w:hAnsi="Arial" w:cs="Arial"/>
          <w:sz w:val="22"/>
          <w:szCs w:val="22"/>
          <w:lang w:val="fr-CA"/>
        </w:rPr>
        <w:t xml:space="preserve">Elle </w:t>
      </w:r>
      <w:r w:rsidRPr="001C5E86">
        <w:rPr>
          <w:rFonts w:ascii="Arial" w:hAnsi="Arial" w:cs="Arial"/>
          <w:sz w:val="22"/>
          <w:szCs w:val="22"/>
        </w:rPr>
        <w:t>révisera également les plaintes formulées, le processus suivi pour la résolution des plaintes et identifiera les questions toujours en litige.</w:t>
      </w:r>
    </w:p>
    <w:p w14:paraId="7CE92C87" w14:textId="77777777" w:rsidR="002850D6" w:rsidRDefault="002850D6" w:rsidP="002850D6">
      <w:pPr>
        <w:pStyle w:val="Corpsdetexte"/>
        <w:spacing w:after="240" w:line="276" w:lineRule="auto"/>
        <w:rPr>
          <w:rFonts w:ascii="Arial" w:hAnsi="Arial" w:cs="Arial"/>
          <w:sz w:val="22"/>
          <w:szCs w:val="22"/>
        </w:rPr>
      </w:pPr>
      <w:r w:rsidRPr="00A37D1F">
        <w:rPr>
          <w:rFonts w:ascii="Arial" w:hAnsi="Arial" w:cs="Arial"/>
          <w:sz w:val="22"/>
          <w:szCs w:val="22"/>
        </w:rPr>
        <w:t>Par ailleurs, des rapports périodiques et d’audit d’achèvement vont être rédigés et diffusés me</w:t>
      </w:r>
      <w:r>
        <w:rPr>
          <w:rFonts w:ascii="Arial" w:hAnsi="Arial" w:cs="Arial"/>
          <w:sz w:val="22"/>
          <w:szCs w:val="22"/>
        </w:rPr>
        <w:t>n</w:t>
      </w:r>
      <w:r w:rsidRPr="00A37D1F">
        <w:rPr>
          <w:rFonts w:ascii="Arial" w:hAnsi="Arial" w:cs="Arial"/>
          <w:sz w:val="22"/>
          <w:szCs w:val="22"/>
        </w:rPr>
        <w:t>suellement. Ils permettront de vérifier la mise en œuvre effective et convenable du PAR.</w:t>
      </w:r>
    </w:p>
    <w:p w14:paraId="185E2E1B" w14:textId="3044D61B" w:rsidR="002850D6" w:rsidRPr="00E6719F" w:rsidRDefault="002C289F" w:rsidP="00E6719F">
      <w:pPr>
        <w:pStyle w:val="Paragraphedeliste"/>
        <w:rPr>
          <w:rFonts w:ascii="Arial Gras" w:eastAsia="Arial" w:hAnsi="Arial Gras" w:cstheme="minorBidi"/>
        </w:rPr>
      </w:pPr>
      <w:hyperlink w:anchor="_Toc530601839" w:history="1">
        <w:bookmarkStart w:id="97" w:name="_Toc43663470"/>
        <w:r w:rsidR="002850D6" w:rsidRPr="00E6719F">
          <w:rPr>
            <w:rFonts w:ascii="Arial Gras" w:eastAsia="Arial" w:hAnsi="Arial Gras" w:cstheme="minorBidi"/>
          </w:rPr>
          <w:t>Diffusion</w:t>
        </w:r>
        <w:bookmarkEnd w:id="97"/>
      </w:hyperlink>
      <w:r w:rsidR="00E6719F">
        <w:rPr>
          <w:rFonts w:ascii="Arial Gras" w:eastAsia="Arial" w:hAnsi="Arial Gras" w:cstheme="minorBidi"/>
        </w:rPr>
        <w:t xml:space="preserve"> du PAR</w:t>
      </w:r>
    </w:p>
    <w:p w14:paraId="701B8D69" w14:textId="77777777" w:rsidR="002850D6" w:rsidRPr="001C5E86" w:rsidRDefault="002850D6" w:rsidP="00E6719F">
      <w:pPr>
        <w:pStyle w:val="Sansinterligne"/>
        <w:spacing w:before="120" w:after="120" w:line="276" w:lineRule="auto"/>
        <w:jc w:val="both"/>
        <w:rPr>
          <w:rFonts w:ascii="Arial" w:hAnsi="Arial" w:cs="Arial"/>
        </w:rPr>
      </w:pPr>
      <w:r w:rsidRPr="001C5E86">
        <w:rPr>
          <w:rFonts w:ascii="Arial" w:hAnsi="Arial" w:cs="Arial"/>
        </w:rPr>
        <w:t xml:space="preserve">Après approbation, en Conseil des Ministres par le Gouvernement du Bénin et la Banque Africaine de Développement, le résumé du PAR sera publié au journal officiel du Bénin qui constitue une archive nationale et une certification par et pour les parties prenantes. Il sera </w:t>
      </w:r>
      <w:r w:rsidRPr="001C5E86">
        <w:rPr>
          <w:rFonts w:ascii="Arial" w:hAnsi="Arial" w:cs="Arial"/>
        </w:rPr>
        <w:lastRenderedPageBreak/>
        <w:t xml:space="preserve">d’accès public au niveau du Ministère du Cadre de Vie et du Développement Durable. Il apparaîtra aussi </w:t>
      </w:r>
      <w:r>
        <w:rPr>
          <w:rFonts w:ascii="Arial" w:hAnsi="Arial" w:cs="Arial"/>
        </w:rPr>
        <w:t xml:space="preserve">sur </w:t>
      </w:r>
      <w:r w:rsidRPr="001C5E86">
        <w:rPr>
          <w:rFonts w:ascii="Arial" w:hAnsi="Arial" w:cs="Arial"/>
        </w:rPr>
        <w:t xml:space="preserve">le site web de la Banque Africaine de Développement. En effet, </w:t>
      </w:r>
      <w:r>
        <w:rPr>
          <w:rFonts w:ascii="Arial" w:hAnsi="Arial" w:cs="Arial"/>
        </w:rPr>
        <w:t>l</w:t>
      </w:r>
      <w:r w:rsidRPr="001C5E86">
        <w:rPr>
          <w:rFonts w:ascii="Arial" w:hAnsi="Arial" w:cs="Arial"/>
        </w:rPr>
        <w:t>a Politique de diffusion et d’accès à l’information vise à i) maximiser la diffusion des informations en possession du Groupe de la Banque et à limiter la liste d’exceptions; ii) faciliter l’accès à l’information sur les opérations de la BAD et son partage avec un spectre large de parties prenante ; iii) promouvoir la bonne gouvernance, la transparence et la responsabilité ; iv) améliorer l’efficacité de la mise en œuvre et mieux coordonner les processus de diffusion de l’information; v) faire mieux connaître la mission, les stratégies et les activités globales du Groupe de la Banque ; vi) appuyer le processus consultatif; et vii) renforcer l’harmonisation avec les autres institutions de financement du développement dans le domaine de la diffusion de l’information.</w:t>
      </w:r>
    </w:p>
    <w:p w14:paraId="6C0CD98C" w14:textId="77777777" w:rsidR="002850D6" w:rsidRPr="001C5E86" w:rsidRDefault="002850D6" w:rsidP="00E6719F">
      <w:pPr>
        <w:pStyle w:val="Sansinterligne"/>
        <w:spacing w:before="120" w:after="120" w:line="276" w:lineRule="auto"/>
        <w:jc w:val="both"/>
        <w:rPr>
          <w:rFonts w:ascii="Arial" w:hAnsi="Arial" w:cs="Arial"/>
        </w:rPr>
      </w:pPr>
      <w:r w:rsidRPr="001C5E86">
        <w:rPr>
          <w:rFonts w:ascii="Arial" w:hAnsi="Arial" w:cs="Arial"/>
        </w:rPr>
        <w:t>Au niveau des Bureaux des</w:t>
      </w:r>
      <w:r>
        <w:rPr>
          <w:rFonts w:ascii="Arial" w:hAnsi="Arial" w:cs="Arial"/>
        </w:rPr>
        <w:t xml:space="preserve"> </w:t>
      </w:r>
      <w:r w:rsidRPr="001C5E86">
        <w:rPr>
          <w:rFonts w:ascii="Arial" w:hAnsi="Arial" w:cs="Arial"/>
        </w:rPr>
        <w:t>Arrondissements respectifs</w:t>
      </w:r>
      <w:r>
        <w:rPr>
          <w:rFonts w:ascii="Arial" w:hAnsi="Arial" w:cs="Arial"/>
        </w:rPr>
        <w:t xml:space="preserve"> </w:t>
      </w:r>
      <w:r w:rsidRPr="001C5E86">
        <w:rPr>
          <w:rFonts w:ascii="Arial" w:hAnsi="Arial" w:cs="Arial"/>
        </w:rPr>
        <w:t>et de la Mairie de Ouidah, une copie devra être déposée pour consultation. Après cela, le Consultant pour la mise en œuvre du PAR, sous le contrôle ou la supervision de l’Unité de Gestion du Projet et du MOD procédera à l’organisation des séances de restitution. Il sera préparé des ateliers de restitution du PAR à toutes les PAP selon le calendrier arrêté afin de démarrer les activités d’exécution de la réinstallation. Il est prévu que des séances de restitution soient réellement organisées tel que décrit.</w:t>
      </w:r>
    </w:p>
    <w:p w14:paraId="4402B8FC" w14:textId="77777777" w:rsidR="002850D6" w:rsidRPr="00E6719F" w:rsidRDefault="002C289F" w:rsidP="00E6719F">
      <w:pPr>
        <w:pStyle w:val="Paragraphedeliste"/>
        <w:rPr>
          <w:rFonts w:ascii="Arial Gras" w:eastAsia="Arial" w:hAnsi="Arial Gras" w:cstheme="minorBidi"/>
        </w:rPr>
      </w:pPr>
      <w:hyperlink w:anchor="_Toc530601836" w:history="1">
        <w:bookmarkStart w:id="98" w:name="_Toc43663471"/>
        <w:r w:rsidR="002850D6" w:rsidRPr="00E6719F">
          <w:rPr>
            <w:rFonts w:ascii="Arial Gras" w:eastAsia="Arial" w:hAnsi="Arial Gras" w:cstheme="minorBidi"/>
          </w:rPr>
          <w:t>Coût et budget</w:t>
        </w:r>
        <w:bookmarkEnd w:id="98"/>
      </w:hyperlink>
    </w:p>
    <w:p w14:paraId="377F6F64" w14:textId="77777777" w:rsidR="002850D6" w:rsidRPr="001C5E86" w:rsidRDefault="002850D6" w:rsidP="002850D6">
      <w:pPr>
        <w:jc w:val="both"/>
        <w:rPr>
          <w:rFonts w:ascii="Arial" w:hAnsi="Arial" w:cs="Arial"/>
          <w:lang w:val="fr-CA" w:eastAsia="fr-CA"/>
        </w:rPr>
      </w:pPr>
      <w:r w:rsidRPr="001C5E86">
        <w:rPr>
          <w:rFonts w:ascii="Arial" w:hAnsi="Arial" w:cs="Arial"/>
          <w:lang w:val="fr-CA" w:eastAsia="fr-CA"/>
        </w:rPr>
        <w:t xml:space="preserve">Le budget global pour la mise en œuvre du PAR est évalué à </w:t>
      </w:r>
      <w:r w:rsidRPr="00B206B4">
        <w:rPr>
          <w:rFonts w:ascii="Arial" w:hAnsi="Arial" w:cs="Arial"/>
          <w:b/>
          <w:bCs/>
          <w:lang w:eastAsia="fr-FR"/>
        </w:rPr>
        <w:t>274 725 900,36</w:t>
      </w:r>
      <w:r>
        <w:rPr>
          <w:rFonts w:ascii="Arial" w:hAnsi="Arial" w:cs="Arial"/>
          <w:b/>
          <w:bCs/>
          <w:lang w:eastAsia="fr-FR"/>
        </w:rPr>
        <w:t xml:space="preserve"> </w:t>
      </w:r>
      <w:r w:rsidRPr="001C5E86">
        <w:rPr>
          <w:rFonts w:ascii="Arial" w:hAnsi="Arial" w:cs="Arial"/>
          <w:b/>
          <w:bCs/>
          <w:lang w:eastAsia="fr-FR"/>
        </w:rPr>
        <w:t>F CFA (</w:t>
      </w:r>
      <w:r>
        <w:rPr>
          <w:rFonts w:ascii="Arial" w:hAnsi="Arial" w:cs="Arial"/>
          <w:b/>
          <w:bCs/>
          <w:lang w:eastAsia="fr-FR"/>
        </w:rPr>
        <w:t>deux</w:t>
      </w:r>
      <w:r w:rsidRPr="001C5E86">
        <w:rPr>
          <w:rFonts w:ascii="Arial" w:hAnsi="Arial" w:cs="Arial"/>
          <w:b/>
          <w:bCs/>
          <w:lang w:eastAsia="fr-FR"/>
        </w:rPr>
        <w:t xml:space="preserve"> cent </w:t>
      </w:r>
      <w:r>
        <w:rPr>
          <w:rFonts w:ascii="Arial" w:hAnsi="Arial" w:cs="Arial"/>
          <w:b/>
          <w:bCs/>
          <w:lang w:eastAsia="fr-FR"/>
        </w:rPr>
        <w:t>soixante</w:t>
      </w:r>
      <w:r w:rsidRPr="001C5E86">
        <w:rPr>
          <w:rFonts w:ascii="Arial" w:hAnsi="Arial" w:cs="Arial"/>
          <w:b/>
          <w:bCs/>
          <w:lang w:eastAsia="fr-FR"/>
        </w:rPr>
        <w:t>-</w:t>
      </w:r>
      <w:r>
        <w:rPr>
          <w:rFonts w:ascii="Arial" w:hAnsi="Arial" w:cs="Arial"/>
          <w:b/>
          <w:bCs/>
          <w:lang w:eastAsia="fr-FR"/>
        </w:rPr>
        <w:t>quatorze</w:t>
      </w:r>
      <w:r w:rsidRPr="001C5E86">
        <w:rPr>
          <w:rFonts w:ascii="Arial" w:hAnsi="Arial" w:cs="Arial"/>
          <w:b/>
          <w:bCs/>
          <w:lang w:eastAsia="fr-FR"/>
        </w:rPr>
        <w:t xml:space="preserve"> millions </w:t>
      </w:r>
      <w:r>
        <w:rPr>
          <w:rFonts w:ascii="Arial" w:hAnsi="Arial" w:cs="Arial"/>
          <w:b/>
          <w:bCs/>
          <w:lang w:eastAsia="fr-FR"/>
        </w:rPr>
        <w:t>sept cent</w:t>
      </w:r>
      <w:r w:rsidRPr="001C5E86">
        <w:rPr>
          <w:rFonts w:ascii="Arial" w:hAnsi="Arial" w:cs="Arial"/>
          <w:b/>
          <w:bCs/>
          <w:lang w:eastAsia="fr-FR"/>
        </w:rPr>
        <w:t xml:space="preserve"> </w:t>
      </w:r>
      <w:r>
        <w:rPr>
          <w:rFonts w:ascii="Arial" w:hAnsi="Arial" w:cs="Arial"/>
          <w:b/>
          <w:bCs/>
          <w:lang w:eastAsia="fr-FR"/>
        </w:rPr>
        <w:t>vingt-cinq mille neuf cents virgule trente-six</w:t>
      </w:r>
      <w:r w:rsidRPr="001C5E86">
        <w:rPr>
          <w:rFonts w:ascii="Arial" w:hAnsi="Arial" w:cs="Arial"/>
          <w:b/>
          <w:bCs/>
          <w:lang w:eastAsia="fr-FR"/>
        </w:rPr>
        <w:t xml:space="preserve"> francs)</w:t>
      </w:r>
      <w:r w:rsidRPr="001C5E86">
        <w:rPr>
          <w:rFonts w:ascii="Arial" w:hAnsi="Arial" w:cs="Arial"/>
          <w:lang w:eastAsia="fr-FR"/>
        </w:rPr>
        <w:t>.</w:t>
      </w:r>
      <w:r>
        <w:rPr>
          <w:rFonts w:ascii="Arial" w:hAnsi="Arial" w:cs="Arial"/>
          <w:lang w:eastAsia="fr-FR"/>
        </w:rPr>
        <w:t xml:space="preserve"> </w:t>
      </w:r>
      <w:r w:rsidRPr="001C5E86">
        <w:rPr>
          <w:rFonts w:ascii="Arial" w:hAnsi="Arial" w:cs="Arial"/>
          <w:lang w:val="fr-CA" w:eastAsia="fr-CA"/>
        </w:rPr>
        <w:t xml:space="preserve">L’intégralité de ce budget qui sera financée par le gouvernement béninois et la Banque Africaine de Développement se décompose comme suit : </w:t>
      </w:r>
    </w:p>
    <w:p w14:paraId="2EE132FC" w14:textId="090A594F" w:rsidR="002850D6" w:rsidRPr="00BE59C1" w:rsidRDefault="002850D6"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99" w:name="_Toc3224907"/>
      <w:bookmarkStart w:id="100" w:name="_Toc52652540"/>
      <w:r w:rsidRPr="00BE59C1">
        <w:rPr>
          <w:rFonts w:ascii="Arial" w:eastAsia="Times New Roman" w:hAnsi="Arial" w:cs="Arial"/>
          <w:b/>
          <w:color w:val="0070C0"/>
          <w:shd w:val="clear" w:color="auto" w:fill="FFFFFF"/>
          <w:lang w:eastAsia="de-DE"/>
        </w:rPr>
        <w:t xml:space="preserve">Tableau </w:t>
      </w:r>
      <w:r w:rsidR="00042F1E" w:rsidRPr="00BE59C1">
        <w:rPr>
          <w:rFonts w:ascii="Arial" w:eastAsia="Times New Roman" w:hAnsi="Arial" w:cs="Arial"/>
          <w:b/>
          <w:color w:val="0070C0"/>
          <w:shd w:val="clear" w:color="auto" w:fill="FFFFFF"/>
          <w:lang w:eastAsia="de-DE"/>
        </w:rPr>
        <w:fldChar w:fldCharType="begin"/>
      </w:r>
      <w:r w:rsidR="00042F1E" w:rsidRPr="00BE59C1">
        <w:rPr>
          <w:rFonts w:ascii="Arial" w:eastAsia="Times New Roman" w:hAnsi="Arial" w:cs="Arial"/>
          <w:b/>
          <w:color w:val="0070C0"/>
          <w:shd w:val="clear" w:color="auto" w:fill="FFFFFF"/>
          <w:lang w:eastAsia="de-DE"/>
        </w:rPr>
        <w:instrText xml:space="preserve"> SEQ Tableau \* ARABIC </w:instrText>
      </w:r>
      <w:r w:rsidR="00042F1E"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8</w:t>
      </w:r>
      <w:r w:rsidR="00042F1E" w:rsidRPr="00BE59C1">
        <w:rPr>
          <w:rFonts w:ascii="Arial" w:eastAsia="Times New Roman" w:hAnsi="Arial" w:cs="Arial"/>
          <w:b/>
          <w:color w:val="0070C0"/>
          <w:shd w:val="clear" w:color="auto" w:fill="FFFFFF"/>
          <w:lang w:eastAsia="de-DE"/>
        </w:rPr>
        <w:fldChar w:fldCharType="end"/>
      </w:r>
      <w:r w:rsidRPr="00BE59C1">
        <w:rPr>
          <w:rFonts w:ascii="Arial" w:eastAsia="Times New Roman" w:hAnsi="Arial" w:cs="Arial"/>
          <w:b/>
          <w:color w:val="0070C0"/>
          <w:shd w:val="clear" w:color="auto" w:fill="FFFFFF"/>
          <w:lang w:eastAsia="de-DE"/>
        </w:rPr>
        <w:t xml:space="preserve">: Synthèse du budget de mise en œuvre du PAR </w:t>
      </w:r>
      <w:bookmarkEnd w:id="99"/>
      <w:r w:rsidRPr="00BE59C1">
        <w:rPr>
          <w:rFonts w:ascii="Arial" w:eastAsia="Times New Roman" w:hAnsi="Arial" w:cs="Arial"/>
          <w:b/>
          <w:color w:val="0070C0"/>
          <w:shd w:val="clear" w:color="auto" w:fill="FFFFFF"/>
          <w:lang w:eastAsia="de-DE"/>
        </w:rPr>
        <w:t>de la ville de Ouidah</w:t>
      </w:r>
      <w:bookmarkEnd w:id="100"/>
    </w:p>
    <w:tbl>
      <w:tblPr>
        <w:tblW w:w="0" w:type="auto"/>
        <w:jc w:val="center"/>
        <w:tblCellMar>
          <w:left w:w="70" w:type="dxa"/>
          <w:right w:w="70" w:type="dxa"/>
        </w:tblCellMar>
        <w:tblLook w:val="04A0" w:firstRow="1" w:lastRow="0" w:firstColumn="1" w:lastColumn="0" w:noHBand="0" w:noVBand="1"/>
      </w:tblPr>
      <w:tblGrid>
        <w:gridCol w:w="2124"/>
        <w:gridCol w:w="2914"/>
        <w:gridCol w:w="1451"/>
        <w:gridCol w:w="2561"/>
      </w:tblGrid>
      <w:tr w:rsidR="002850D6" w:rsidRPr="00B42004" w14:paraId="24E56D25" w14:textId="77777777" w:rsidTr="00CC4FE6">
        <w:trPr>
          <w:trHeight w:val="524"/>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FFE599" w:themeFill="accent4" w:themeFillTint="66"/>
            <w:vAlign w:val="center"/>
            <w:hideMark/>
          </w:tcPr>
          <w:p w14:paraId="106DB75B" w14:textId="77777777" w:rsidR="002850D6" w:rsidRPr="00B42004" w:rsidRDefault="002850D6" w:rsidP="00CC4FE6">
            <w:pPr>
              <w:spacing w:after="0" w:line="240" w:lineRule="auto"/>
              <w:jc w:val="center"/>
              <w:rPr>
                <w:rFonts w:ascii="Arial" w:hAnsi="Arial" w:cs="Arial"/>
                <w:b/>
                <w:bCs/>
                <w:lang w:eastAsia="fr-FR"/>
              </w:rPr>
            </w:pPr>
            <w:r w:rsidRPr="00B42004">
              <w:rPr>
                <w:rFonts w:ascii="Arial" w:hAnsi="Arial" w:cs="Arial"/>
                <w:b/>
                <w:bCs/>
                <w:lang w:eastAsia="fr-FR"/>
              </w:rPr>
              <w:t>Poste budgétaire</w:t>
            </w:r>
          </w:p>
        </w:tc>
        <w:tc>
          <w:tcPr>
            <w:tcW w:w="0" w:type="auto"/>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5C1FCE50" w14:textId="77777777" w:rsidR="002850D6" w:rsidRPr="00B42004" w:rsidRDefault="002850D6" w:rsidP="00CC4FE6">
            <w:pPr>
              <w:spacing w:after="0" w:line="240" w:lineRule="auto"/>
              <w:rPr>
                <w:rFonts w:ascii="Arial" w:hAnsi="Arial" w:cs="Arial"/>
                <w:b/>
                <w:bCs/>
                <w:lang w:eastAsia="fr-FR"/>
              </w:rPr>
            </w:pPr>
            <w:r w:rsidRPr="00B42004">
              <w:rPr>
                <w:rFonts w:ascii="Arial" w:hAnsi="Arial" w:cs="Arial"/>
                <w:b/>
                <w:bCs/>
                <w:lang w:eastAsia="fr-FR"/>
              </w:rPr>
              <w:t>Montant (F. CFA)</w:t>
            </w:r>
          </w:p>
        </w:tc>
        <w:tc>
          <w:tcPr>
            <w:tcW w:w="0" w:type="auto"/>
            <w:tcBorders>
              <w:top w:val="single" w:sz="8" w:space="0" w:color="auto"/>
              <w:left w:val="nil"/>
              <w:bottom w:val="single" w:sz="8" w:space="0" w:color="auto"/>
              <w:right w:val="single" w:sz="8" w:space="0" w:color="auto"/>
            </w:tcBorders>
            <w:shd w:val="clear" w:color="auto" w:fill="FFE599" w:themeFill="accent4" w:themeFillTint="66"/>
            <w:noWrap/>
            <w:vAlign w:val="center"/>
            <w:hideMark/>
          </w:tcPr>
          <w:p w14:paraId="4B3AAC01" w14:textId="77777777" w:rsidR="002850D6" w:rsidRPr="00B42004" w:rsidRDefault="002850D6" w:rsidP="00CC4FE6">
            <w:pPr>
              <w:spacing w:after="0" w:line="240" w:lineRule="auto"/>
              <w:jc w:val="center"/>
              <w:rPr>
                <w:rFonts w:ascii="Arial" w:hAnsi="Arial" w:cs="Arial"/>
                <w:b/>
                <w:bCs/>
                <w:lang w:eastAsia="fr-FR"/>
              </w:rPr>
            </w:pPr>
            <w:r w:rsidRPr="00B42004">
              <w:rPr>
                <w:rFonts w:ascii="Arial" w:hAnsi="Arial" w:cs="Arial"/>
                <w:b/>
                <w:bCs/>
                <w:lang w:eastAsia="fr-FR"/>
              </w:rPr>
              <w:t>Source de financement</w:t>
            </w:r>
          </w:p>
        </w:tc>
      </w:tr>
      <w:tr w:rsidR="002850D6" w:rsidRPr="00B42004" w14:paraId="541398F3" w14:textId="77777777" w:rsidTr="00CC4FE6">
        <w:trPr>
          <w:trHeight w:val="393"/>
          <w:jc w:val="center"/>
        </w:trPr>
        <w:tc>
          <w:tcPr>
            <w:tcW w:w="0" w:type="auto"/>
            <w:vMerge w:val="restart"/>
            <w:tcBorders>
              <w:top w:val="nil"/>
              <w:left w:val="single" w:sz="8" w:space="0" w:color="auto"/>
              <w:bottom w:val="nil"/>
              <w:right w:val="single" w:sz="8" w:space="0" w:color="auto"/>
            </w:tcBorders>
            <w:shd w:val="clear" w:color="auto" w:fill="auto"/>
            <w:vAlign w:val="center"/>
            <w:hideMark/>
          </w:tcPr>
          <w:p w14:paraId="1098E28F" w14:textId="77777777" w:rsidR="002850D6" w:rsidRPr="00B42004" w:rsidRDefault="002850D6" w:rsidP="00CC4FE6">
            <w:pPr>
              <w:spacing w:after="0" w:line="240" w:lineRule="auto"/>
              <w:jc w:val="center"/>
              <w:rPr>
                <w:rFonts w:ascii="Arial" w:hAnsi="Arial" w:cs="Arial"/>
                <w:b/>
                <w:bCs/>
                <w:lang w:eastAsia="fr-FR"/>
              </w:rPr>
            </w:pPr>
            <w:r w:rsidRPr="00B42004">
              <w:rPr>
                <w:rFonts w:ascii="Arial" w:hAnsi="Arial" w:cs="Arial"/>
                <w:b/>
                <w:bCs/>
                <w:lang w:eastAsia="fr-FR"/>
              </w:rPr>
              <w:t>Coût total des compensations</w:t>
            </w:r>
          </w:p>
        </w:tc>
        <w:tc>
          <w:tcPr>
            <w:tcW w:w="0" w:type="auto"/>
            <w:tcBorders>
              <w:top w:val="nil"/>
              <w:left w:val="nil"/>
              <w:bottom w:val="single" w:sz="8" w:space="0" w:color="auto"/>
              <w:right w:val="single" w:sz="8" w:space="0" w:color="auto"/>
            </w:tcBorders>
            <w:shd w:val="clear" w:color="auto" w:fill="auto"/>
            <w:vAlign w:val="center"/>
            <w:hideMark/>
          </w:tcPr>
          <w:p w14:paraId="543851AE" w14:textId="77777777" w:rsidR="002850D6" w:rsidRPr="00B42004" w:rsidRDefault="002850D6" w:rsidP="00CC4FE6">
            <w:pPr>
              <w:spacing w:after="0" w:line="240" w:lineRule="auto"/>
              <w:rPr>
                <w:rFonts w:ascii="Arial" w:hAnsi="Arial" w:cs="Arial"/>
                <w:lang w:eastAsia="fr-FR"/>
              </w:rPr>
            </w:pPr>
            <w:r w:rsidRPr="00B42004">
              <w:rPr>
                <w:rFonts w:ascii="Arial" w:hAnsi="Arial" w:cs="Arial"/>
                <w:lang w:eastAsia="fr-FR"/>
              </w:rPr>
              <w:t>Biens immobiliers non construits</w:t>
            </w:r>
          </w:p>
        </w:tc>
        <w:tc>
          <w:tcPr>
            <w:tcW w:w="0" w:type="auto"/>
            <w:tcBorders>
              <w:top w:val="nil"/>
              <w:left w:val="nil"/>
              <w:bottom w:val="single" w:sz="8" w:space="0" w:color="auto"/>
              <w:right w:val="single" w:sz="8" w:space="0" w:color="auto"/>
            </w:tcBorders>
            <w:shd w:val="clear" w:color="auto" w:fill="auto"/>
          </w:tcPr>
          <w:p w14:paraId="0FA24FDD" w14:textId="77777777" w:rsidR="002850D6" w:rsidRPr="00B42004" w:rsidRDefault="002850D6" w:rsidP="00CC4FE6">
            <w:pPr>
              <w:spacing w:after="0" w:line="240" w:lineRule="auto"/>
              <w:jc w:val="right"/>
              <w:rPr>
                <w:rFonts w:ascii="Arial" w:hAnsi="Arial" w:cs="Arial"/>
              </w:rPr>
            </w:pPr>
            <w:r w:rsidRPr="00B42004">
              <w:rPr>
                <w:rFonts w:ascii="Arial" w:hAnsi="Arial" w:cs="Arial"/>
              </w:rPr>
              <w:t xml:space="preserve"> 2 161 688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0DE87FB" w14:textId="77777777" w:rsidR="002850D6" w:rsidRPr="00B42004" w:rsidRDefault="002850D6" w:rsidP="00CC4FE6">
            <w:pPr>
              <w:spacing w:after="0" w:line="240" w:lineRule="auto"/>
              <w:jc w:val="right"/>
              <w:rPr>
                <w:rFonts w:ascii="Arial" w:hAnsi="Arial" w:cs="Arial"/>
                <w:b/>
                <w:bCs/>
                <w:lang w:eastAsia="fr-FR"/>
              </w:rPr>
            </w:pPr>
            <w:r w:rsidRPr="00B42004">
              <w:rPr>
                <w:rFonts w:ascii="Arial" w:hAnsi="Arial" w:cs="Arial"/>
                <w:b/>
                <w:bCs/>
                <w:lang w:eastAsia="fr-FR"/>
              </w:rPr>
              <w:t>Etat béninois</w:t>
            </w:r>
          </w:p>
        </w:tc>
      </w:tr>
      <w:tr w:rsidR="002850D6" w:rsidRPr="00B42004" w14:paraId="7737B5ED" w14:textId="77777777" w:rsidTr="00CC4FE6">
        <w:trPr>
          <w:trHeight w:val="675"/>
          <w:jc w:val="center"/>
        </w:trPr>
        <w:tc>
          <w:tcPr>
            <w:tcW w:w="0" w:type="auto"/>
            <w:vMerge/>
            <w:tcBorders>
              <w:top w:val="nil"/>
              <w:left w:val="single" w:sz="8" w:space="0" w:color="auto"/>
              <w:bottom w:val="nil"/>
              <w:right w:val="single" w:sz="8" w:space="0" w:color="auto"/>
            </w:tcBorders>
            <w:vAlign w:val="center"/>
            <w:hideMark/>
          </w:tcPr>
          <w:p w14:paraId="0EDF8A48" w14:textId="77777777" w:rsidR="002850D6" w:rsidRPr="00B42004" w:rsidRDefault="002850D6" w:rsidP="00CC4FE6">
            <w:pPr>
              <w:spacing w:after="0" w:line="240" w:lineRule="auto"/>
              <w:rPr>
                <w:rFonts w:ascii="Arial" w:hAnsi="Arial" w:cs="Arial"/>
                <w:b/>
                <w:bCs/>
                <w:lang w:eastAsia="fr-FR"/>
              </w:rPr>
            </w:pPr>
          </w:p>
        </w:tc>
        <w:tc>
          <w:tcPr>
            <w:tcW w:w="0" w:type="auto"/>
            <w:tcBorders>
              <w:top w:val="nil"/>
              <w:left w:val="nil"/>
              <w:bottom w:val="single" w:sz="8" w:space="0" w:color="auto"/>
              <w:right w:val="single" w:sz="8" w:space="0" w:color="auto"/>
            </w:tcBorders>
            <w:shd w:val="clear" w:color="auto" w:fill="auto"/>
            <w:vAlign w:val="center"/>
            <w:hideMark/>
          </w:tcPr>
          <w:p w14:paraId="30C8A421" w14:textId="77777777" w:rsidR="002850D6" w:rsidRPr="00B42004" w:rsidRDefault="002850D6" w:rsidP="00CC4FE6">
            <w:pPr>
              <w:spacing w:after="0" w:line="240" w:lineRule="auto"/>
              <w:rPr>
                <w:rFonts w:ascii="Arial" w:hAnsi="Arial" w:cs="Arial"/>
                <w:lang w:eastAsia="fr-FR"/>
              </w:rPr>
            </w:pPr>
            <w:r w:rsidRPr="00B42004">
              <w:rPr>
                <w:rFonts w:ascii="Arial" w:hAnsi="Arial" w:cs="Arial"/>
                <w:lang w:eastAsia="fr-FR"/>
              </w:rPr>
              <w:t>Biens immobiliers construits à usage d'habitation</w:t>
            </w:r>
          </w:p>
        </w:tc>
        <w:tc>
          <w:tcPr>
            <w:tcW w:w="0" w:type="auto"/>
            <w:tcBorders>
              <w:top w:val="nil"/>
              <w:left w:val="nil"/>
              <w:bottom w:val="single" w:sz="8" w:space="0" w:color="auto"/>
              <w:right w:val="single" w:sz="8" w:space="0" w:color="auto"/>
            </w:tcBorders>
            <w:shd w:val="clear" w:color="auto" w:fill="auto"/>
          </w:tcPr>
          <w:p w14:paraId="1C4D53C4" w14:textId="77777777" w:rsidR="002850D6" w:rsidRPr="00B42004" w:rsidRDefault="002850D6" w:rsidP="00CC4FE6">
            <w:pPr>
              <w:spacing w:after="0" w:line="240" w:lineRule="auto"/>
              <w:jc w:val="right"/>
              <w:rPr>
                <w:rFonts w:ascii="Arial" w:hAnsi="Arial" w:cs="Arial"/>
              </w:rPr>
            </w:pPr>
            <w:r w:rsidRPr="00B42004">
              <w:rPr>
                <w:rFonts w:ascii="Arial" w:hAnsi="Arial" w:cs="Arial"/>
              </w:rPr>
              <w:t xml:space="preserve"> 76 044 761   </w:t>
            </w:r>
          </w:p>
        </w:tc>
        <w:tc>
          <w:tcPr>
            <w:tcW w:w="0" w:type="auto"/>
            <w:vMerge/>
            <w:tcBorders>
              <w:top w:val="nil"/>
              <w:left w:val="single" w:sz="8" w:space="0" w:color="auto"/>
              <w:bottom w:val="single" w:sz="8" w:space="0" w:color="000000"/>
              <w:right w:val="single" w:sz="8" w:space="0" w:color="auto"/>
            </w:tcBorders>
            <w:vAlign w:val="center"/>
            <w:hideMark/>
          </w:tcPr>
          <w:p w14:paraId="5D934E82" w14:textId="77777777" w:rsidR="002850D6" w:rsidRPr="00B42004" w:rsidRDefault="002850D6" w:rsidP="00CC4FE6">
            <w:pPr>
              <w:spacing w:after="0" w:line="240" w:lineRule="auto"/>
              <w:jc w:val="right"/>
              <w:rPr>
                <w:rFonts w:ascii="Arial" w:hAnsi="Arial" w:cs="Arial"/>
                <w:b/>
                <w:bCs/>
                <w:lang w:eastAsia="fr-FR"/>
              </w:rPr>
            </w:pPr>
          </w:p>
        </w:tc>
      </w:tr>
      <w:tr w:rsidR="002850D6" w:rsidRPr="00B42004" w14:paraId="3951C51F" w14:textId="77777777" w:rsidTr="00CC4FE6">
        <w:trPr>
          <w:trHeight w:val="523"/>
          <w:jc w:val="center"/>
        </w:trPr>
        <w:tc>
          <w:tcPr>
            <w:tcW w:w="0" w:type="auto"/>
            <w:vMerge/>
            <w:tcBorders>
              <w:top w:val="nil"/>
              <w:left w:val="single" w:sz="8" w:space="0" w:color="auto"/>
              <w:bottom w:val="nil"/>
              <w:right w:val="single" w:sz="8" w:space="0" w:color="auto"/>
            </w:tcBorders>
            <w:vAlign w:val="center"/>
            <w:hideMark/>
          </w:tcPr>
          <w:p w14:paraId="2F4B4A19" w14:textId="77777777" w:rsidR="002850D6" w:rsidRPr="00B42004" w:rsidRDefault="002850D6" w:rsidP="00CC4FE6">
            <w:pPr>
              <w:spacing w:after="0" w:line="240" w:lineRule="auto"/>
              <w:rPr>
                <w:rFonts w:ascii="Arial" w:hAnsi="Arial" w:cs="Arial"/>
                <w:b/>
                <w:bCs/>
                <w:lang w:eastAsia="fr-FR"/>
              </w:rPr>
            </w:pPr>
          </w:p>
        </w:tc>
        <w:tc>
          <w:tcPr>
            <w:tcW w:w="0" w:type="auto"/>
            <w:tcBorders>
              <w:top w:val="nil"/>
              <w:left w:val="nil"/>
              <w:bottom w:val="single" w:sz="8" w:space="0" w:color="auto"/>
              <w:right w:val="single" w:sz="8" w:space="0" w:color="auto"/>
            </w:tcBorders>
            <w:shd w:val="clear" w:color="auto" w:fill="auto"/>
            <w:vAlign w:val="center"/>
            <w:hideMark/>
          </w:tcPr>
          <w:p w14:paraId="76666471" w14:textId="77777777" w:rsidR="002850D6" w:rsidRPr="00B42004" w:rsidRDefault="002850D6" w:rsidP="00CC4FE6">
            <w:pPr>
              <w:spacing w:after="0" w:line="240" w:lineRule="auto"/>
              <w:rPr>
                <w:rFonts w:ascii="Arial" w:hAnsi="Arial" w:cs="Arial"/>
                <w:lang w:eastAsia="fr-FR"/>
              </w:rPr>
            </w:pPr>
            <w:r w:rsidRPr="00B42004">
              <w:rPr>
                <w:rFonts w:ascii="Arial" w:hAnsi="Arial" w:cs="Arial"/>
                <w:lang w:eastAsia="fr-FR"/>
              </w:rPr>
              <w:t>Biens immobiliers construits à usage commercial</w:t>
            </w:r>
          </w:p>
        </w:tc>
        <w:tc>
          <w:tcPr>
            <w:tcW w:w="0" w:type="auto"/>
            <w:tcBorders>
              <w:top w:val="nil"/>
              <w:left w:val="nil"/>
              <w:bottom w:val="single" w:sz="4" w:space="0" w:color="auto"/>
              <w:right w:val="single" w:sz="8" w:space="0" w:color="auto"/>
            </w:tcBorders>
            <w:shd w:val="clear" w:color="auto" w:fill="auto"/>
          </w:tcPr>
          <w:p w14:paraId="51282834" w14:textId="77777777" w:rsidR="002850D6" w:rsidRPr="00B42004" w:rsidRDefault="002850D6" w:rsidP="00CC4FE6">
            <w:pPr>
              <w:spacing w:after="0" w:line="240" w:lineRule="auto"/>
              <w:jc w:val="right"/>
              <w:rPr>
                <w:rFonts w:ascii="Arial" w:hAnsi="Arial" w:cs="Arial"/>
              </w:rPr>
            </w:pPr>
            <w:r w:rsidRPr="00B42004">
              <w:rPr>
                <w:rFonts w:ascii="Arial" w:hAnsi="Arial" w:cs="Arial"/>
              </w:rPr>
              <w:t xml:space="preserve"> 13 698 629   </w:t>
            </w:r>
          </w:p>
        </w:tc>
        <w:tc>
          <w:tcPr>
            <w:tcW w:w="0" w:type="auto"/>
            <w:vMerge/>
            <w:tcBorders>
              <w:top w:val="nil"/>
              <w:left w:val="single" w:sz="8" w:space="0" w:color="auto"/>
              <w:bottom w:val="single" w:sz="8" w:space="0" w:color="000000"/>
              <w:right w:val="single" w:sz="8" w:space="0" w:color="auto"/>
            </w:tcBorders>
            <w:vAlign w:val="center"/>
            <w:hideMark/>
          </w:tcPr>
          <w:p w14:paraId="0C9B3520" w14:textId="77777777" w:rsidR="002850D6" w:rsidRPr="00B42004" w:rsidRDefault="002850D6" w:rsidP="00CC4FE6">
            <w:pPr>
              <w:spacing w:after="0" w:line="240" w:lineRule="auto"/>
              <w:jc w:val="right"/>
              <w:rPr>
                <w:rFonts w:ascii="Arial" w:hAnsi="Arial" w:cs="Arial"/>
                <w:b/>
                <w:bCs/>
                <w:lang w:eastAsia="fr-FR"/>
              </w:rPr>
            </w:pPr>
          </w:p>
        </w:tc>
      </w:tr>
      <w:tr w:rsidR="002850D6" w:rsidRPr="00B42004" w14:paraId="158D67CF" w14:textId="77777777" w:rsidTr="00CC4FE6">
        <w:trPr>
          <w:trHeight w:val="523"/>
          <w:jc w:val="center"/>
        </w:trPr>
        <w:tc>
          <w:tcPr>
            <w:tcW w:w="0" w:type="auto"/>
            <w:vMerge/>
            <w:tcBorders>
              <w:top w:val="nil"/>
              <w:left w:val="single" w:sz="8" w:space="0" w:color="auto"/>
              <w:bottom w:val="nil"/>
              <w:right w:val="single" w:sz="8" w:space="0" w:color="auto"/>
            </w:tcBorders>
            <w:vAlign w:val="center"/>
          </w:tcPr>
          <w:p w14:paraId="11040E75" w14:textId="77777777" w:rsidR="002850D6" w:rsidRPr="00B42004" w:rsidRDefault="002850D6" w:rsidP="00CC4FE6">
            <w:pPr>
              <w:spacing w:after="0" w:line="240" w:lineRule="auto"/>
              <w:rPr>
                <w:rFonts w:ascii="Arial" w:hAnsi="Arial" w:cs="Arial"/>
                <w:b/>
                <w:bCs/>
                <w:lang w:eastAsia="fr-FR"/>
              </w:rPr>
            </w:pPr>
          </w:p>
        </w:tc>
        <w:tc>
          <w:tcPr>
            <w:tcW w:w="0" w:type="auto"/>
            <w:tcBorders>
              <w:top w:val="nil"/>
              <w:left w:val="nil"/>
              <w:bottom w:val="single" w:sz="8" w:space="0" w:color="auto"/>
              <w:right w:val="single" w:sz="8" w:space="0" w:color="auto"/>
            </w:tcBorders>
            <w:shd w:val="clear" w:color="auto" w:fill="auto"/>
          </w:tcPr>
          <w:p w14:paraId="63AB49F6" w14:textId="77777777" w:rsidR="002850D6" w:rsidRPr="00B42004" w:rsidRDefault="002850D6" w:rsidP="00CC4FE6">
            <w:pPr>
              <w:spacing w:after="0" w:line="240" w:lineRule="auto"/>
              <w:rPr>
                <w:rFonts w:ascii="Arial" w:hAnsi="Arial" w:cs="Arial"/>
              </w:rPr>
            </w:pPr>
            <w:r w:rsidRPr="00B42004">
              <w:rPr>
                <w:rFonts w:ascii="Arial" w:hAnsi="Arial" w:cs="Arial"/>
              </w:rPr>
              <w:t>Biens sociocommunautaires affectés</w:t>
            </w:r>
          </w:p>
        </w:tc>
        <w:tc>
          <w:tcPr>
            <w:tcW w:w="0" w:type="auto"/>
            <w:tcBorders>
              <w:top w:val="nil"/>
              <w:left w:val="nil"/>
              <w:bottom w:val="single" w:sz="4" w:space="0" w:color="auto"/>
              <w:right w:val="single" w:sz="8" w:space="0" w:color="auto"/>
            </w:tcBorders>
            <w:shd w:val="clear" w:color="auto" w:fill="auto"/>
          </w:tcPr>
          <w:p w14:paraId="3D4149B2" w14:textId="77777777" w:rsidR="002850D6" w:rsidRPr="00B42004" w:rsidRDefault="002850D6" w:rsidP="00CC4FE6">
            <w:pPr>
              <w:spacing w:after="0" w:line="240" w:lineRule="auto"/>
              <w:jc w:val="right"/>
              <w:rPr>
                <w:rFonts w:ascii="Arial" w:hAnsi="Arial" w:cs="Arial"/>
              </w:rPr>
            </w:pPr>
            <w:r w:rsidRPr="00B42004">
              <w:rPr>
                <w:rFonts w:ascii="Arial" w:hAnsi="Arial" w:cs="Arial"/>
              </w:rPr>
              <w:t xml:space="preserve"> 61 902 450   </w:t>
            </w:r>
          </w:p>
        </w:tc>
        <w:tc>
          <w:tcPr>
            <w:tcW w:w="0" w:type="auto"/>
            <w:vMerge/>
            <w:tcBorders>
              <w:top w:val="nil"/>
              <w:left w:val="single" w:sz="8" w:space="0" w:color="auto"/>
              <w:bottom w:val="single" w:sz="8" w:space="0" w:color="000000"/>
              <w:right w:val="single" w:sz="8" w:space="0" w:color="auto"/>
            </w:tcBorders>
            <w:vAlign w:val="center"/>
          </w:tcPr>
          <w:p w14:paraId="0CB4F7A7" w14:textId="77777777" w:rsidR="002850D6" w:rsidRPr="00B42004" w:rsidRDefault="002850D6" w:rsidP="00CC4FE6">
            <w:pPr>
              <w:spacing w:after="0" w:line="240" w:lineRule="auto"/>
              <w:jc w:val="right"/>
              <w:rPr>
                <w:rFonts w:ascii="Arial" w:hAnsi="Arial" w:cs="Arial"/>
                <w:b/>
                <w:bCs/>
                <w:lang w:eastAsia="fr-FR"/>
              </w:rPr>
            </w:pPr>
          </w:p>
        </w:tc>
      </w:tr>
      <w:tr w:rsidR="002850D6" w:rsidRPr="00B42004" w14:paraId="4EAA78CD" w14:textId="77777777" w:rsidTr="00CC4FE6">
        <w:trPr>
          <w:trHeight w:val="182"/>
          <w:jc w:val="center"/>
        </w:trPr>
        <w:tc>
          <w:tcPr>
            <w:tcW w:w="0" w:type="auto"/>
            <w:vMerge/>
            <w:tcBorders>
              <w:top w:val="nil"/>
              <w:left w:val="single" w:sz="8" w:space="0" w:color="auto"/>
              <w:bottom w:val="nil"/>
              <w:right w:val="single" w:sz="8" w:space="0" w:color="auto"/>
            </w:tcBorders>
            <w:vAlign w:val="center"/>
          </w:tcPr>
          <w:p w14:paraId="6CD43521" w14:textId="77777777" w:rsidR="002850D6" w:rsidRPr="00B42004" w:rsidRDefault="002850D6" w:rsidP="00CC4FE6">
            <w:pPr>
              <w:spacing w:after="0" w:line="240" w:lineRule="auto"/>
              <w:rPr>
                <w:rFonts w:ascii="Arial" w:hAnsi="Arial" w:cs="Arial"/>
                <w:b/>
                <w:bCs/>
                <w:lang w:eastAsia="fr-FR"/>
              </w:rPr>
            </w:pPr>
          </w:p>
        </w:tc>
        <w:tc>
          <w:tcPr>
            <w:tcW w:w="0" w:type="auto"/>
            <w:tcBorders>
              <w:top w:val="nil"/>
              <w:left w:val="nil"/>
              <w:bottom w:val="single" w:sz="8" w:space="0" w:color="auto"/>
              <w:right w:val="single" w:sz="8" w:space="0" w:color="auto"/>
            </w:tcBorders>
            <w:shd w:val="clear" w:color="auto" w:fill="auto"/>
          </w:tcPr>
          <w:p w14:paraId="24073763" w14:textId="77777777" w:rsidR="002850D6" w:rsidRPr="00B42004" w:rsidRDefault="002850D6" w:rsidP="00CC4FE6">
            <w:pPr>
              <w:spacing w:after="0" w:line="240" w:lineRule="auto"/>
              <w:rPr>
                <w:rFonts w:ascii="Arial" w:hAnsi="Arial" w:cs="Arial"/>
              </w:rPr>
            </w:pPr>
            <w:r w:rsidRPr="00B42004">
              <w:rPr>
                <w:rFonts w:ascii="Arial" w:hAnsi="Arial" w:cs="Arial"/>
              </w:rPr>
              <w:t>Biens culturels affectés</w:t>
            </w:r>
          </w:p>
        </w:tc>
        <w:tc>
          <w:tcPr>
            <w:tcW w:w="0" w:type="auto"/>
            <w:tcBorders>
              <w:top w:val="nil"/>
              <w:left w:val="nil"/>
              <w:bottom w:val="single" w:sz="4" w:space="0" w:color="auto"/>
              <w:right w:val="single" w:sz="8" w:space="0" w:color="auto"/>
            </w:tcBorders>
            <w:shd w:val="clear" w:color="auto" w:fill="auto"/>
          </w:tcPr>
          <w:p w14:paraId="43E4A94E" w14:textId="77777777" w:rsidR="002850D6" w:rsidRPr="00B42004" w:rsidRDefault="002850D6" w:rsidP="00CC4FE6">
            <w:pPr>
              <w:spacing w:after="0" w:line="240" w:lineRule="auto"/>
              <w:jc w:val="right"/>
              <w:rPr>
                <w:rFonts w:ascii="Arial" w:hAnsi="Arial" w:cs="Arial"/>
              </w:rPr>
            </w:pPr>
            <w:r w:rsidRPr="00B42004">
              <w:rPr>
                <w:rFonts w:ascii="Arial" w:hAnsi="Arial" w:cs="Arial"/>
              </w:rPr>
              <w:t xml:space="preserve"> 1 996 000   </w:t>
            </w:r>
          </w:p>
        </w:tc>
        <w:tc>
          <w:tcPr>
            <w:tcW w:w="0" w:type="auto"/>
            <w:vMerge/>
            <w:tcBorders>
              <w:top w:val="nil"/>
              <w:left w:val="single" w:sz="8" w:space="0" w:color="auto"/>
              <w:bottom w:val="single" w:sz="8" w:space="0" w:color="000000"/>
              <w:right w:val="single" w:sz="8" w:space="0" w:color="auto"/>
            </w:tcBorders>
            <w:vAlign w:val="center"/>
          </w:tcPr>
          <w:p w14:paraId="363FF518" w14:textId="77777777" w:rsidR="002850D6" w:rsidRPr="00B42004" w:rsidRDefault="002850D6" w:rsidP="00CC4FE6">
            <w:pPr>
              <w:spacing w:after="0" w:line="240" w:lineRule="auto"/>
              <w:jc w:val="right"/>
              <w:rPr>
                <w:rFonts w:ascii="Arial" w:hAnsi="Arial" w:cs="Arial"/>
                <w:b/>
                <w:bCs/>
                <w:lang w:eastAsia="fr-FR"/>
              </w:rPr>
            </w:pPr>
          </w:p>
        </w:tc>
      </w:tr>
      <w:tr w:rsidR="002850D6" w:rsidRPr="00B42004" w14:paraId="7274A9BB" w14:textId="77777777" w:rsidTr="00CC4FE6">
        <w:trPr>
          <w:trHeight w:val="314"/>
          <w:jc w:val="center"/>
        </w:trPr>
        <w:tc>
          <w:tcPr>
            <w:tcW w:w="0" w:type="auto"/>
            <w:vMerge/>
            <w:tcBorders>
              <w:top w:val="nil"/>
              <w:left w:val="single" w:sz="8" w:space="0" w:color="auto"/>
              <w:bottom w:val="nil"/>
              <w:right w:val="single" w:sz="8" w:space="0" w:color="auto"/>
            </w:tcBorders>
            <w:vAlign w:val="center"/>
            <w:hideMark/>
          </w:tcPr>
          <w:p w14:paraId="7CE93D91" w14:textId="77777777" w:rsidR="002850D6" w:rsidRPr="00B42004" w:rsidRDefault="002850D6" w:rsidP="00CC4FE6">
            <w:pPr>
              <w:spacing w:after="0" w:line="240" w:lineRule="auto"/>
              <w:rPr>
                <w:rFonts w:ascii="Arial" w:hAnsi="Arial" w:cs="Arial"/>
                <w:b/>
                <w:bCs/>
                <w:lang w:eastAsia="fr-FR"/>
              </w:rPr>
            </w:pPr>
          </w:p>
        </w:tc>
        <w:tc>
          <w:tcPr>
            <w:tcW w:w="0" w:type="auto"/>
            <w:tcBorders>
              <w:top w:val="nil"/>
              <w:left w:val="nil"/>
              <w:bottom w:val="single" w:sz="8" w:space="0" w:color="auto"/>
              <w:right w:val="single" w:sz="4" w:space="0" w:color="auto"/>
            </w:tcBorders>
            <w:shd w:val="clear" w:color="auto" w:fill="auto"/>
            <w:hideMark/>
          </w:tcPr>
          <w:p w14:paraId="1AEBCF80" w14:textId="77777777" w:rsidR="002850D6" w:rsidRPr="00B42004" w:rsidRDefault="002850D6" w:rsidP="00CC4FE6">
            <w:pPr>
              <w:spacing w:after="0" w:line="240" w:lineRule="auto"/>
              <w:rPr>
                <w:rFonts w:ascii="Arial" w:hAnsi="Arial" w:cs="Arial"/>
              </w:rPr>
            </w:pPr>
            <w:r w:rsidRPr="00B42004">
              <w:rPr>
                <w:rFonts w:ascii="Arial" w:hAnsi="Arial" w:cs="Arial"/>
              </w:rPr>
              <w:t>Personnes économiquement affectées</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638423A9" w14:textId="77777777" w:rsidR="002850D6" w:rsidRPr="00B42004" w:rsidRDefault="002850D6" w:rsidP="00CC4FE6">
            <w:pPr>
              <w:spacing w:after="0" w:line="240" w:lineRule="auto"/>
              <w:jc w:val="right"/>
              <w:rPr>
                <w:rFonts w:ascii="Arial" w:hAnsi="Arial" w:cs="Arial"/>
              </w:rPr>
            </w:pPr>
            <w:r w:rsidRPr="00B42004">
              <w:rPr>
                <w:rFonts w:ascii="Arial" w:hAnsi="Arial" w:cs="Arial"/>
              </w:rPr>
              <w:t xml:space="preserve"> 62 410 680   </w:t>
            </w:r>
          </w:p>
        </w:tc>
        <w:tc>
          <w:tcPr>
            <w:tcW w:w="0" w:type="auto"/>
            <w:vMerge/>
            <w:tcBorders>
              <w:top w:val="nil"/>
              <w:left w:val="single" w:sz="4" w:space="0" w:color="auto"/>
              <w:bottom w:val="single" w:sz="8" w:space="0" w:color="000000"/>
              <w:right w:val="single" w:sz="8" w:space="0" w:color="auto"/>
            </w:tcBorders>
            <w:vAlign w:val="center"/>
            <w:hideMark/>
          </w:tcPr>
          <w:p w14:paraId="5F58F325" w14:textId="77777777" w:rsidR="002850D6" w:rsidRPr="00B42004" w:rsidRDefault="002850D6" w:rsidP="00CC4FE6">
            <w:pPr>
              <w:spacing w:after="0" w:line="240" w:lineRule="auto"/>
              <w:jc w:val="right"/>
              <w:rPr>
                <w:rFonts w:ascii="Arial" w:hAnsi="Arial" w:cs="Arial"/>
                <w:b/>
                <w:bCs/>
                <w:lang w:eastAsia="fr-FR"/>
              </w:rPr>
            </w:pPr>
          </w:p>
        </w:tc>
      </w:tr>
      <w:tr w:rsidR="002850D6" w:rsidRPr="00B42004" w14:paraId="46F8ACFE" w14:textId="77777777" w:rsidTr="00CC4FE6">
        <w:trPr>
          <w:trHeight w:val="314"/>
          <w:jc w:val="center"/>
        </w:trPr>
        <w:tc>
          <w:tcPr>
            <w:tcW w:w="0" w:type="auto"/>
            <w:vMerge/>
            <w:tcBorders>
              <w:top w:val="nil"/>
              <w:left w:val="single" w:sz="8" w:space="0" w:color="auto"/>
              <w:bottom w:val="nil"/>
              <w:right w:val="single" w:sz="8" w:space="0" w:color="auto"/>
            </w:tcBorders>
            <w:vAlign w:val="center"/>
          </w:tcPr>
          <w:p w14:paraId="00A05C3B" w14:textId="77777777" w:rsidR="002850D6" w:rsidRPr="00B42004" w:rsidRDefault="002850D6" w:rsidP="00CC4FE6">
            <w:pPr>
              <w:spacing w:after="0" w:line="240" w:lineRule="auto"/>
              <w:rPr>
                <w:rFonts w:ascii="Arial" w:hAnsi="Arial" w:cs="Arial"/>
                <w:b/>
                <w:bCs/>
                <w:lang w:eastAsia="fr-FR"/>
              </w:rPr>
            </w:pPr>
          </w:p>
        </w:tc>
        <w:tc>
          <w:tcPr>
            <w:tcW w:w="0" w:type="auto"/>
            <w:tcBorders>
              <w:top w:val="nil"/>
              <w:left w:val="nil"/>
              <w:bottom w:val="single" w:sz="8" w:space="0" w:color="auto"/>
              <w:right w:val="single" w:sz="4" w:space="0" w:color="auto"/>
            </w:tcBorders>
            <w:shd w:val="clear" w:color="auto" w:fill="auto"/>
          </w:tcPr>
          <w:p w14:paraId="22FEE920" w14:textId="77777777" w:rsidR="002850D6" w:rsidRPr="00B42004" w:rsidRDefault="002850D6" w:rsidP="00CC4FE6">
            <w:pPr>
              <w:spacing w:after="0" w:line="240" w:lineRule="auto"/>
              <w:rPr>
                <w:rFonts w:ascii="Arial" w:hAnsi="Arial" w:cs="Arial"/>
              </w:rPr>
            </w:pPr>
            <w:r w:rsidRPr="00B42004">
              <w:rPr>
                <w:rFonts w:ascii="Arial" w:hAnsi="Arial" w:cs="Arial"/>
              </w:rPr>
              <w:t>Appui aux PAP Vulnérables</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842321E" w14:textId="77777777" w:rsidR="002850D6" w:rsidRPr="00B42004" w:rsidRDefault="002850D6" w:rsidP="00CC4FE6">
            <w:pPr>
              <w:spacing w:after="0" w:line="240" w:lineRule="auto"/>
              <w:jc w:val="right"/>
              <w:rPr>
                <w:rFonts w:ascii="Arial" w:hAnsi="Arial" w:cs="Arial"/>
              </w:rPr>
            </w:pPr>
            <w:r w:rsidRPr="00B42004">
              <w:rPr>
                <w:rFonts w:ascii="Arial" w:hAnsi="Arial" w:cs="Arial"/>
              </w:rPr>
              <w:t xml:space="preserve"> 3 463 910   </w:t>
            </w:r>
          </w:p>
        </w:tc>
        <w:tc>
          <w:tcPr>
            <w:tcW w:w="0" w:type="auto"/>
            <w:vMerge/>
            <w:tcBorders>
              <w:top w:val="nil"/>
              <w:left w:val="single" w:sz="4" w:space="0" w:color="auto"/>
              <w:bottom w:val="single" w:sz="8" w:space="0" w:color="000000"/>
              <w:right w:val="single" w:sz="8" w:space="0" w:color="auto"/>
            </w:tcBorders>
            <w:vAlign w:val="center"/>
          </w:tcPr>
          <w:p w14:paraId="0E895E70" w14:textId="77777777" w:rsidR="002850D6" w:rsidRPr="00B42004" w:rsidRDefault="002850D6" w:rsidP="00CC4FE6">
            <w:pPr>
              <w:spacing w:after="0" w:line="240" w:lineRule="auto"/>
              <w:jc w:val="right"/>
              <w:rPr>
                <w:rFonts w:ascii="Arial" w:hAnsi="Arial" w:cs="Arial"/>
                <w:b/>
                <w:bCs/>
                <w:lang w:eastAsia="fr-FR"/>
              </w:rPr>
            </w:pPr>
          </w:p>
        </w:tc>
      </w:tr>
      <w:tr w:rsidR="002850D6" w:rsidRPr="00B42004" w14:paraId="2A8BD9F9" w14:textId="77777777" w:rsidTr="00CC4FE6">
        <w:trPr>
          <w:trHeight w:val="314"/>
          <w:jc w:val="center"/>
        </w:trPr>
        <w:tc>
          <w:tcPr>
            <w:tcW w:w="0" w:type="auto"/>
            <w:vMerge/>
            <w:tcBorders>
              <w:top w:val="nil"/>
              <w:left w:val="single" w:sz="8" w:space="0" w:color="auto"/>
              <w:bottom w:val="nil"/>
              <w:right w:val="single" w:sz="8" w:space="0" w:color="auto"/>
            </w:tcBorders>
            <w:vAlign w:val="center"/>
            <w:hideMark/>
          </w:tcPr>
          <w:p w14:paraId="4D11543E" w14:textId="77777777" w:rsidR="002850D6" w:rsidRPr="00B42004" w:rsidRDefault="002850D6" w:rsidP="00CC4FE6">
            <w:pPr>
              <w:spacing w:after="0" w:line="240" w:lineRule="auto"/>
              <w:rPr>
                <w:rFonts w:ascii="Arial" w:hAnsi="Arial" w:cs="Arial"/>
                <w:b/>
                <w:bCs/>
                <w:lang w:eastAsia="fr-FR"/>
              </w:rPr>
            </w:pPr>
          </w:p>
        </w:tc>
        <w:tc>
          <w:tcPr>
            <w:tcW w:w="0" w:type="auto"/>
            <w:tcBorders>
              <w:top w:val="nil"/>
              <w:left w:val="nil"/>
              <w:bottom w:val="single" w:sz="8" w:space="0" w:color="auto"/>
              <w:right w:val="single" w:sz="8" w:space="0" w:color="auto"/>
            </w:tcBorders>
            <w:shd w:val="clear" w:color="auto" w:fill="auto"/>
            <w:hideMark/>
          </w:tcPr>
          <w:p w14:paraId="2CD9A717" w14:textId="77777777" w:rsidR="002850D6" w:rsidRPr="00B42004" w:rsidRDefault="002850D6" w:rsidP="00CC4FE6">
            <w:pPr>
              <w:spacing w:after="0" w:line="240" w:lineRule="auto"/>
              <w:rPr>
                <w:rFonts w:ascii="Arial" w:hAnsi="Arial" w:cs="Arial"/>
              </w:rPr>
            </w:pPr>
            <w:r w:rsidRPr="00B42004">
              <w:rPr>
                <w:rFonts w:ascii="Arial" w:hAnsi="Arial" w:cs="Arial"/>
              </w:rPr>
              <w:t>Plantes affectées</w:t>
            </w:r>
          </w:p>
        </w:tc>
        <w:tc>
          <w:tcPr>
            <w:tcW w:w="0" w:type="auto"/>
            <w:tcBorders>
              <w:top w:val="single" w:sz="4" w:space="0" w:color="auto"/>
              <w:left w:val="nil"/>
              <w:bottom w:val="single" w:sz="8" w:space="0" w:color="auto"/>
              <w:right w:val="single" w:sz="8" w:space="0" w:color="auto"/>
            </w:tcBorders>
            <w:shd w:val="clear" w:color="auto" w:fill="auto"/>
          </w:tcPr>
          <w:p w14:paraId="34EBEBA8" w14:textId="77777777" w:rsidR="002850D6" w:rsidRPr="00B42004" w:rsidRDefault="002850D6" w:rsidP="00CC4FE6">
            <w:pPr>
              <w:spacing w:after="0" w:line="240" w:lineRule="auto"/>
              <w:jc w:val="right"/>
              <w:rPr>
                <w:rFonts w:ascii="Arial" w:hAnsi="Arial" w:cs="Arial"/>
              </w:rPr>
            </w:pPr>
            <w:r w:rsidRPr="00B42004">
              <w:rPr>
                <w:rFonts w:ascii="Arial" w:hAnsi="Arial" w:cs="Arial"/>
              </w:rPr>
              <w:t xml:space="preserve"> 19 661 000   </w:t>
            </w:r>
          </w:p>
        </w:tc>
        <w:tc>
          <w:tcPr>
            <w:tcW w:w="0" w:type="auto"/>
            <w:vMerge/>
            <w:tcBorders>
              <w:top w:val="nil"/>
              <w:left w:val="single" w:sz="8" w:space="0" w:color="auto"/>
              <w:bottom w:val="single" w:sz="8" w:space="0" w:color="000000"/>
              <w:right w:val="single" w:sz="8" w:space="0" w:color="auto"/>
            </w:tcBorders>
            <w:vAlign w:val="center"/>
            <w:hideMark/>
          </w:tcPr>
          <w:p w14:paraId="59BC5EC0" w14:textId="77777777" w:rsidR="002850D6" w:rsidRPr="00B42004" w:rsidRDefault="002850D6" w:rsidP="00CC4FE6">
            <w:pPr>
              <w:spacing w:after="0" w:line="240" w:lineRule="auto"/>
              <w:jc w:val="right"/>
              <w:rPr>
                <w:rFonts w:ascii="Arial" w:hAnsi="Arial" w:cs="Arial"/>
                <w:b/>
                <w:bCs/>
                <w:lang w:eastAsia="fr-FR"/>
              </w:rPr>
            </w:pPr>
          </w:p>
        </w:tc>
      </w:tr>
      <w:tr w:rsidR="002850D6" w:rsidRPr="00B42004" w14:paraId="4A353457" w14:textId="77777777" w:rsidTr="00CC4FE6">
        <w:trPr>
          <w:trHeight w:val="479"/>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5235E05A" w14:textId="77777777" w:rsidR="002850D6" w:rsidRPr="00B42004" w:rsidRDefault="002850D6" w:rsidP="00CC4FE6">
            <w:pPr>
              <w:spacing w:after="0" w:line="240" w:lineRule="auto"/>
              <w:rPr>
                <w:rFonts w:ascii="Arial" w:hAnsi="Arial" w:cs="Arial"/>
                <w:lang w:eastAsia="fr-FR"/>
              </w:rPr>
            </w:pPr>
            <w:r w:rsidRPr="00B42004">
              <w:rPr>
                <w:rFonts w:ascii="Arial" w:hAnsi="Arial" w:cs="Arial"/>
                <w:lang w:eastAsia="fr-FR"/>
              </w:rPr>
              <w:t>ONG Sociale en appui au MOD pour la mise en œuvre</w:t>
            </w:r>
          </w:p>
        </w:tc>
        <w:tc>
          <w:tcPr>
            <w:tcW w:w="0" w:type="auto"/>
            <w:tcBorders>
              <w:top w:val="nil"/>
              <w:left w:val="nil"/>
              <w:bottom w:val="single" w:sz="8" w:space="0" w:color="auto"/>
              <w:right w:val="single" w:sz="8" w:space="0" w:color="auto"/>
            </w:tcBorders>
            <w:shd w:val="clear" w:color="auto" w:fill="auto"/>
          </w:tcPr>
          <w:p w14:paraId="77ECADB1" w14:textId="77777777" w:rsidR="002850D6" w:rsidRPr="00B42004" w:rsidRDefault="002850D6" w:rsidP="00CC4FE6">
            <w:pPr>
              <w:spacing w:after="0" w:line="240" w:lineRule="auto"/>
              <w:jc w:val="right"/>
              <w:rPr>
                <w:rFonts w:ascii="Arial" w:hAnsi="Arial" w:cs="Arial"/>
                <w:lang w:eastAsia="fr-FR"/>
              </w:rPr>
            </w:pPr>
            <w:r w:rsidRPr="00B42004">
              <w:rPr>
                <w:rFonts w:ascii="Arial" w:hAnsi="Arial" w:cs="Arial"/>
              </w:rPr>
              <w:t xml:space="preserve"> 10 000 000   </w:t>
            </w:r>
          </w:p>
        </w:tc>
        <w:tc>
          <w:tcPr>
            <w:tcW w:w="0" w:type="auto"/>
            <w:tcBorders>
              <w:top w:val="nil"/>
              <w:left w:val="nil"/>
              <w:bottom w:val="single" w:sz="8" w:space="0" w:color="auto"/>
              <w:right w:val="single" w:sz="8" w:space="0" w:color="auto"/>
            </w:tcBorders>
            <w:shd w:val="clear" w:color="auto" w:fill="auto"/>
            <w:vAlign w:val="center"/>
            <w:hideMark/>
          </w:tcPr>
          <w:p w14:paraId="4DD046B4" w14:textId="77777777" w:rsidR="002850D6" w:rsidRPr="00B42004" w:rsidRDefault="002850D6" w:rsidP="00CC4FE6">
            <w:pPr>
              <w:spacing w:after="0" w:line="240" w:lineRule="auto"/>
              <w:jc w:val="right"/>
              <w:rPr>
                <w:rFonts w:ascii="Arial" w:hAnsi="Arial" w:cs="Arial"/>
              </w:rPr>
            </w:pPr>
            <w:r w:rsidRPr="00B42004">
              <w:rPr>
                <w:rFonts w:ascii="Arial" w:hAnsi="Arial" w:cs="Arial"/>
                <w:lang w:eastAsia="fr-FR"/>
              </w:rPr>
              <w:t>BAD</w:t>
            </w:r>
          </w:p>
        </w:tc>
      </w:tr>
      <w:tr w:rsidR="002850D6" w:rsidRPr="00B42004" w14:paraId="7BDF7944" w14:textId="77777777" w:rsidTr="00CC4FE6">
        <w:trPr>
          <w:trHeight w:val="543"/>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625DC59" w14:textId="77777777" w:rsidR="002850D6" w:rsidRPr="00B42004" w:rsidRDefault="002850D6" w:rsidP="00CC4FE6">
            <w:pPr>
              <w:spacing w:after="0" w:line="240" w:lineRule="auto"/>
              <w:rPr>
                <w:rFonts w:ascii="Arial" w:hAnsi="Arial" w:cs="Arial"/>
                <w:lang w:eastAsia="fr-FR"/>
              </w:rPr>
            </w:pPr>
            <w:r w:rsidRPr="00B42004">
              <w:rPr>
                <w:rFonts w:ascii="Arial" w:hAnsi="Arial" w:cs="Arial"/>
                <w:lang w:eastAsia="fr-FR"/>
              </w:rPr>
              <w:t>Consultant en charge de la mise à jour du recensement</w:t>
            </w:r>
          </w:p>
        </w:tc>
        <w:tc>
          <w:tcPr>
            <w:tcW w:w="0" w:type="auto"/>
            <w:tcBorders>
              <w:top w:val="nil"/>
              <w:left w:val="nil"/>
              <w:bottom w:val="single" w:sz="8" w:space="0" w:color="auto"/>
              <w:right w:val="single" w:sz="8" w:space="0" w:color="auto"/>
            </w:tcBorders>
            <w:shd w:val="clear" w:color="auto" w:fill="auto"/>
          </w:tcPr>
          <w:p w14:paraId="25832E02" w14:textId="77777777" w:rsidR="002850D6" w:rsidRPr="00B42004" w:rsidRDefault="002850D6" w:rsidP="00CC4FE6">
            <w:pPr>
              <w:spacing w:after="0" w:line="240" w:lineRule="auto"/>
              <w:jc w:val="right"/>
              <w:rPr>
                <w:rFonts w:ascii="Arial" w:hAnsi="Arial" w:cs="Arial"/>
                <w:lang w:eastAsia="fr-FR"/>
              </w:rPr>
            </w:pPr>
            <w:r w:rsidRPr="00B42004">
              <w:rPr>
                <w:rFonts w:ascii="Arial" w:hAnsi="Arial" w:cs="Arial"/>
              </w:rPr>
              <w:t xml:space="preserve"> 5 000 000   </w:t>
            </w:r>
          </w:p>
        </w:tc>
        <w:tc>
          <w:tcPr>
            <w:tcW w:w="0" w:type="auto"/>
            <w:tcBorders>
              <w:top w:val="nil"/>
              <w:left w:val="nil"/>
              <w:bottom w:val="single" w:sz="8" w:space="0" w:color="auto"/>
              <w:right w:val="single" w:sz="8" w:space="0" w:color="auto"/>
            </w:tcBorders>
            <w:shd w:val="clear" w:color="auto" w:fill="auto"/>
            <w:vAlign w:val="center"/>
            <w:hideMark/>
          </w:tcPr>
          <w:p w14:paraId="3488B6F4" w14:textId="77777777" w:rsidR="002850D6" w:rsidRPr="00B42004" w:rsidRDefault="002850D6" w:rsidP="00CC4FE6">
            <w:pPr>
              <w:spacing w:after="0" w:line="240" w:lineRule="auto"/>
              <w:jc w:val="right"/>
              <w:rPr>
                <w:rFonts w:ascii="Arial" w:hAnsi="Arial" w:cs="Arial"/>
              </w:rPr>
            </w:pPr>
            <w:r w:rsidRPr="00B42004">
              <w:rPr>
                <w:rFonts w:ascii="Arial" w:hAnsi="Arial" w:cs="Arial"/>
                <w:lang w:eastAsia="fr-FR"/>
              </w:rPr>
              <w:t>BAD</w:t>
            </w:r>
          </w:p>
        </w:tc>
      </w:tr>
      <w:tr w:rsidR="002850D6" w:rsidRPr="00B42004" w14:paraId="3357DA1A" w14:textId="77777777" w:rsidTr="00CC4FE6">
        <w:trPr>
          <w:trHeight w:val="551"/>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473C229C" w14:textId="77777777" w:rsidR="002850D6" w:rsidRPr="00B42004" w:rsidRDefault="002850D6" w:rsidP="00CC4FE6">
            <w:pPr>
              <w:spacing w:after="0" w:line="240" w:lineRule="auto"/>
              <w:rPr>
                <w:rFonts w:ascii="Arial" w:hAnsi="Arial" w:cs="Arial"/>
                <w:lang w:eastAsia="fr-FR"/>
              </w:rPr>
            </w:pPr>
            <w:r w:rsidRPr="00B42004">
              <w:rPr>
                <w:rFonts w:ascii="Arial" w:hAnsi="Arial" w:cs="Arial"/>
                <w:lang w:eastAsia="fr-FR"/>
              </w:rPr>
              <w:t>Consultant en charge du suivi externe et de la réalisation d’audit final</w:t>
            </w:r>
          </w:p>
        </w:tc>
        <w:tc>
          <w:tcPr>
            <w:tcW w:w="0" w:type="auto"/>
            <w:tcBorders>
              <w:top w:val="nil"/>
              <w:left w:val="nil"/>
              <w:bottom w:val="single" w:sz="8" w:space="0" w:color="auto"/>
              <w:right w:val="single" w:sz="8" w:space="0" w:color="auto"/>
            </w:tcBorders>
            <w:shd w:val="clear" w:color="auto" w:fill="auto"/>
          </w:tcPr>
          <w:p w14:paraId="69088CB7" w14:textId="77777777" w:rsidR="002850D6" w:rsidRPr="00B42004" w:rsidRDefault="002850D6" w:rsidP="00CC4FE6">
            <w:pPr>
              <w:spacing w:after="0" w:line="240" w:lineRule="auto"/>
              <w:jc w:val="right"/>
              <w:rPr>
                <w:rFonts w:ascii="Arial" w:hAnsi="Arial" w:cs="Arial"/>
                <w:lang w:eastAsia="fr-FR"/>
              </w:rPr>
            </w:pPr>
            <w:r w:rsidRPr="00B42004">
              <w:rPr>
                <w:rFonts w:ascii="Arial" w:hAnsi="Arial" w:cs="Arial"/>
              </w:rPr>
              <w:t xml:space="preserve"> 3 000 000   </w:t>
            </w:r>
          </w:p>
        </w:tc>
        <w:tc>
          <w:tcPr>
            <w:tcW w:w="0" w:type="auto"/>
            <w:tcBorders>
              <w:top w:val="nil"/>
              <w:left w:val="nil"/>
              <w:bottom w:val="single" w:sz="8" w:space="0" w:color="auto"/>
              <w:right w:val="single" w:sz="8" w:space="0" w:color="auto"/>
            </w:tcBorders>
            <w:shd w:val="clear" w:color="auto" w:fill="auto"/>
            <w:vAlign w:val="center"/>
            <w:hideMark/>
          </w:tcPr>
          <w:p w14:paraId="080B44B7" w14:textId="77777777" w:rsidR="002850D6" w:rsidRPr="00B42004" w:rsidRDefault="002850D6" w:rsidP="00CC4FE6">
            <w:pPr>
              <w:spacing w:after="0" w:line="240" w:lineRule="auto"/>
              <w:jc w:val="right"/>
              <w:rPr>
                <w:rFonts w:ascii="Arial" w:hAnsi="Arial" w:cs="Arial"/>
              </w:rPr>
            </w:pPr>
            <w:r w:rsidRPr="00B42004">
              <w:rPr>
                <w:rFonts w:ascii="Arial" w:hAnsi="Arial" w:cs="Arial"/>
                <w:lang w:eastAsia="fr-FR"/>
              </w:rPr>
              <w:t>BAD</w:t>
            </w:r>
          </w:p>
        </w:tc>
      </w:tr>
      <w:tr w:rsidR="002850D6" w:rsidRPr="00B42004" w14:paraId="71F4E8F9" w14:textId="77777777" w:rsidTr="00CC4FE6">
        <w:trPr>
          <w:trHeight w:val="314"/>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4C56E512" w14:textId="77777777" w:rsidR="002850D6" w:rsidRPr="00B42004" w:rsidRDefault="002850D6" w:rsidP="00CC4FE6">
            <w:pPr>
              <w:spacing w:after="0" w:line="240" w:lineRule="auto"/>
              <w:rPr>
                <w:rFonts w:ascii="Arial" w:hAnsi="Arial" w:cs="Arial"/>
                <w:lang w:eastAsia="fr-FR"/>
              </w:rPr>
            </w:pPr>
            <w:r w:rsidRPr="00B42004">
              <w:rPr>
                <w:rFonts w:ascii="Arial" w:hAnsi="Arial" w:cs="Arial"/>
                <w:lang w:eastAsia="fr-FR"/>
              </w:rPr>
              <w:lastRenderedPageBreak/>
              <w:t>Diffusion du PAR</w:t>
            </w:r>
          </w:p>
        </w:tc>
        <w:tc>
          <w:tcPr>
            <w:tcW w:w="0" w:type="auto"/>
            <w:tcBorders>
              <w:top w:val="nil"/>
              <w:left w:val="nil"/>
              <w:bottom w:val="single" w:sz="8" w:space="0" w:color="auto"/>
              <w:right w:val="single" w:sz="8" w:space="0" w:color="auto"/>
            </w:tcBorders>
            <w:shd w:val="clear" w:color="auto" w:fill="auto"/>
          </w:tcPr>
          <w:p w14:paraId="3C9EC446" w14:textId="77777777" w:rsidR="002850D6" w:rsidRPr="00B42004" w:rsidRDefault="002850D6" w:rsidP="00CC4FE6">
            <w:pPr>
              <w:spacing w:after="0" w:line="240" w:lineRule="auto"/>
              <w:jc w:val="right"/>
              <w:rPr>
                <w:rFonts w:ascii="Arial" w:hAnsi="Arial" w:cs="Arial"/>
                <w:lang w:eastAsia="fr-FR"/>
              </w:rPr>
            </w:pPr>
            <w:r w:rsidRPr="00B42004">
              <w:rPr>
                <w:rFonts w:ascii="Arial" w:hAnsi="Arial" w:cs="Arial"/>
              </w:rPr>
              <w:t xml:space="preserve"> 1 000 000   </w:t>
            </w:r>
          </w:p>
        </w:tc>
        <w:tc>
          <w:tcPr>
            <w:tcW w:w="0" w:type="auto"/>
            <w:tcBorders>
              <w:top w:val="nil"/>
              <w:left w:val="nil"/>
              <w:bottom w:val="single" w:sz="8" w:space="0" w:color="auto"/>
              <w:right w:val="single" w:sz="8" w:space="0" w:color="auto"/>
            </w:tcBorders>
            <w:shd w:val="clear" w:color="auto" w:fill="auto"/>
            <w:vAlign w:val="center"/>
            <w:hideMark/>
          </w:tcPr>
          <w:p w14:paraId="31DC7803" w14:textId="77777777" w:rsidR="002850D6" w:rsidRPr="00B42004" w:rsidRDefault="002850D6" w:rsidP="00CC4FE6">
            <w:pPr>
              <w:spacing w:after="0" w:line="240" w:lineRule="auto"/>
              <w:jc w:val="right"/>
              <w:rPr>
                <w:rFonts w:ascii="Arial" w:hAnsi="Arial" w:cs="Arial"/>
              </w:rPr>
            </w:pPr>
            <w:r w:rsidRPr="00B42004">
              <w:rPr>
                <w:rFonts w:ascii="Arial" w:hAnsi="Arial" w:cs="Arial"/>
                <w:lang w:eastAsia="fr-FR"/>
              </w:rPr>
              <w:t>BAD</w:t>
            </w:r>
          </w:p>
        </w:tc>
      </w:tr>
      <w:tr w:rsidR="002850D6" w:rsidRPr="00B42004" w14:paraId="7C0C64ED" w14:textId="77777777" w:rsidTr="00CC4FE6">
        <w:trPr>
          <w:trHeight w:val="36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5B9A8926" w14:textId="77777777" w:rsidR="002850D6" w:rsidRPr="00B42004" w:rsidRDefault="002850D6" w:rsidP="00CC4FE6">
            <w:pPr>
              <w:spacing w:after="0" w:line="240" w:lineRule="auto"/>
              <w:rPr>
                <w:rFonts w:ascii="Arial" w:hAnsi="Arial" w:cs="Arial"/>
                <w:lang w:eastAsia="fr-FR"/>
              </w:rPr>
            </w:pPr>
            <w:r w:rsidRPr="00B42004">
              <w:rPr>
                <w:rFonts w:ascii="Arial" w:hAnsi="Arial" w:cs="Arial"/>
                <w:lang w:eastAsia="fr-FR"/>
              </w:rPr>
              <w:t>Comité Local de Réinstallation (médiation et conciliation)</w:t>
            </w:r>
          </w:p>
        </w:tc>
        <w:tc>
          <w:tcPr>
            <w:tcW w:w="0" w:type="auto"/>
            <w:tcBorders>
              <w:top w:val="nil"/>
              <w:left w:val="nil"/>
              <w:bottom w:val="single" w:sz="8" w:space="0" w:color="auto"/>
              <w:right w:val="single" w:sz="8" w:space="0" w:color="auto"/>
            </w:tcBorders>
            <w:shd w:val="clear" w:color="auto" w:fill="auto"/>
          </w:tcPr>
          <w:p w14:paraId="528C57D6" w14:textId="77777777" w:rsidR="002850D6" w:rsidRPr="00B42004" w:rsidRDefault="002850D6" w:rsidP="00CC4FE6">
            <w:pPr>
              <w:spacing w:after="0" w:line="240" w:lineRule="auto"/>
              <w:jc w:val="right"/>
              <w:rPr>
                <w:rFonts w:ascii="Arial" w:hAnsi="Arial" w:cs="Arial"/>
                <w:lang w:eastAsia="fr-FR"/>
              </w:rPr>
            </w:pPr>
            <w:r w:rsidRPr="00B42004">
              <w:rPr>
                <w:rFonts w:ascii="Arial" w:hAnsi="Arial" w:cs="Arial"/>
              </w:rPr>
              <w:t xml:space="preserve"> 3 000 000   </w:t>
            </w:r>
          </w:p>
        </w:tc>
        <w:tc>
          <w:tcPr>
            <w:tcW w:w="0" w:type="auto"/>
            <w:tcBorders>
              <w:top w:val="nil"/>
              <w:left w:val="nil"/>
              <w:bottom w:val="single" w:sz="8" w:space="0" w:color="auto"/>
              <w:right w:val="single" w:sz="8" w:space="0" w:color="auto"/>
            </w:tcBorders>
            <w:shd w:val="clear" w:color="auto" w:fill="auto"/>
            <w:vAlign w:val="center"/>
            <w:hideMark/>
          </w:tcPr>
          <w:p w14:paraId="6D128F32" w14:textId="77777777" w:rsidR="002850D6" w:rsidRPr="00B42004" w:rsidRDefault="002850D6" w:rsidP="00CC4FE6">
            <w:pPr>
              <w:spacing w:after="0" w:line="240" w:lineRule="auto"/>
              <w:jc w:val="right"/>
              <w:rPr>
                <w:rFonts w:ascii="Arial" w:hAnsi="Arial" w:cs="Arial"/>
              </w:rPr>
            </w:pPr>
            <w:r w:rsidRPr="00B42004">
              <w:rPr>
                <w:rFonts w:ascii="Arial" w:hAnsi="Arial" w:cs="Arial"/>
                <w:lang w:eastAsia="fr-FR"/>
              </w:rPr>
              <w:t>BAD</w:t>
            </w:r>
          </w:p>
        </w:tc>
      </w:tr>
      <w:tr w:rsidR="002850D6" w:rsidRPr="00B42004" w14:paraId="3820D849" w14:textId="77777777" w:rsidTr="00CC4FE6">
        <w:trPr>
          <w:trHeight w:val="300"/>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0288CA5E" w14:textId="77777777" w:rsidR="002850D6" w:rsidRPr="00B42004" w:rsidRDefault="002850D6" w:rsidP="00CC4FE6">
            <w:pPr>
              <w:spacing w:after="0" w:line="240" w:lineRule="auto"/>
              <w:rPr>
                <w:rFonts w:ascii="Arial" w:hAnsi="Arial" w:cs="Arial"/>
                <w:lang w:eastAsia="fr-FR"/>
              </w:rPr>
            </w:pPr>
            <w:r w:rsidRPr="00B42004">
              <w:rPr>
                <w:rFonts w:ascii="Arial" w:hAnsi="Arial" w:cs="Arial"/>
                <w:lang w:eastAsia="fr-FR"/>
              </w:rPr>
              <w:t>Renforcement de capacités</w:t>
            </w:r>
          </w:p>
        </w:tc>
        <w:tc>
          <w:tcPr>
            <w:tcW w:w="0" w:type="auto"/>
            <w:tcBorders>
              <w:top w:val="nil"/>
              <w:left w:val="nil"/>
              <w:bottom w:val="single" w:sz="8" w:space="0" w:color="auto"/>
              <w:right w:val="single" w:sz="8" w:space="0" w:color="auto"/>
            </w:tcBorders>
            <w:shd w:val="clear" w:color="auto" w:fill="auto"/>
          </w:tcPr>
          <w:p w14:paraId="54C82BC6" w14:textId="77777777" w:rsidR="002850D6" w:rsidRPr="00B42004" w:rsidRDefault="002850D6" w:rsidP="00CC4FE6">
            <w:pPr>
              <w:spacing w:after="0" w:line="240" w:lineRule="auto"/>
              <w:jc w:val="right"/>
              <w:rPr>
                <w:rFonts w:ascii="Arial" w:hAnsi="Arial" w:cs="Arial"/>
                <w:lang w:eastAsia="fr-FR"/>
              </w:rPr>
            </w:pPr>
            <w:r w:rsidRPr="00B42004">
              <w:rPr>
                <w:rFonts w:ascii="Arial" w:hAnsi="Arial" w:cs="Arial"/>
              </w:rPr>
              <w:t xml:space="preserve"> 3 000 000   </w:t>
            </w:r>
          </w:p>
        </w:tc>
        <w:tc>
          <w:tcPr>
            <w:tcW w:w="0" w:type="auto"/>
            <w:tcBorders>
              <w:top w:val="nil"/>
              <w:left w:val="nil"/>
              <w:bottom w:val="single" w:sz="8" w:space="0" w:color="auto"/>
              <w:right w:val="single" w:sz="8" w:space="0" w:color="auto"/>
            </w:tcBorders>
            <w:shd w:val="clear" w:color="auto" w:fill="auto"/>
            <w:vAlign w:val="center"/>
            <w:hideMark/>
          </w:tcPr>
          <w:p w14:paraId="1E442A8B" w14:textId="77777777" w:rsidR="002850D6" w:rsidRPr="00B42004" w:rsidRDefault="002850D6" w:rsidP="00CC4FE6">
            <w:pPr>
              <w:spacing w:after="0" w:line="240" w:lineRule="auto"/>
              <w:jc w:val="right"/>
              <w:rPr>
                <w:rFonts w:ascii="Arial" w:hAnsi="Arial" w:cs="Arial"/>
              </w:rPr>
            </w:pPr>
            <w:r w:rsidRPr="00B42004">
              <w:rPr>
                <w:rFonts w:ascii="Arial" w:hAnsi="Arial" w:cs="Arial"/>
                <w:lang w:eastAsia="fr-FR"/>
              </w:rPr>
              <w:t>BAD</w:t>
            </w:r>
          </w:p>
        </w:tc>
      </w:tr>
      <w:tr w:rsidR="002850D6" w:rsidRPr="00B42004" w14:paraId="29FD118A" w14:textId="77777777" w:rsidTr="00CC4FE6">
        <w:trPr>
          <w:trHeight w:val="263"/>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5F162E6D" w14:textId="77777777" w:rsidR="002850D6" w:rsidRPr="00B42004" w:rsidRDefault="002850D6" w:rsidP="00CC4FE6">
            <w:pPr>
              <w:spacing w:after="0" w:line="240" w:lineRule="auto"/>
              <w:rPr>
                <w:rFonts w:ascii="Arial" w:hAnsi="Arial" w:cs="Arial"/>
                <w:lang w:eastAsia="fr-FR"/>
              </w:rPr>
            </w:pPr>
            <w:r w:rsidRPr="00B42004">
              <w:rPr>
                <w:rFonts w:ascii="Arial" w:hAnsi="Arial" w:cs="Arial"/>
                <w:lang w:eastAsia="fr-FR"/>
              </w:rPr>
              <w:t xml:space="preserve">Coût pour le Suivi – évaluation </w:t>
            </w:r>
          </w:p>
        </w:tc>
        <w:tc>
          <w:tcPr>
            <w:tcW w:w="0" w:type="auto"/>
            <w:tcBorders>
              <w:top w:val="nil"/>
              <w:left w:val="nil"/>
              <w:bottom w:val="single" w:sz="8" w:space="0" w:color="auto"/>
              <w:right w:val="single" w:sz="8" w:space="0" w:color="auto"/>
            </w:tcBorders>
            <w:shd w:val="clear" w:color="auto" w:fill="auto"/>
          </w:tcPr>
          <w:p w14:paraId="70FFF77E" w14:textId="77777777" w:rsidR="002850D6" w:rsidRPr="00B42004" w:rsidRDefault="002850D6" w:rsidP="00CC4FE6">
            <w:pPr>
              <w:spacing w:after="0" w:line="240" w:lineRule="auto"/>
              <w:jc w:val="right"/>
              <w:rPr>
                <w:rFonts w:ascii="Arial" w:hAnsi="Arial" w:cs="Arial"/>
                <w:lang w:eastAsia="fr-FR"/>
              </w:rPr>
            </w:pPr>
            <w:r w:rsidRPr="00B42004">
              <w:rPr>
                <w:rFonts w:ascii="Arial" w:hAnsi="Arial" w:cs="Arial"/>
              </w:rPr>
              <w:t xml:space="preserve"> 3 000 000   </w:t>
            </w:r>
          </w:p>
        </w:tc>
        <w:tc>
          <w:tcPr>
            <w:tcW w:w="0" w:type="auto"/>
            <w:tcBorders>
              <w:top w:val="nil"/>
              <w:left w:val="nil"/>
              <w:bottom w:val="single" w:sz="8" w:space="0" w:color="auto"/>
              <w:right w:val="single" w:sz="8" w:space="0" w:color="auto"/>
            </w:tcBorders>
            <w:shd w:val="clear" w:color="auto" w:fill="auto"/>
            <w:vAlign w:val="center"/>
            <w:hideMark/>
          </w:tcPr>
          <w:p w14:paraId="26C68C32" w14:textId="77777777" w:rsidR="002850D6" w:rsidRPr="00B42004" w:rsidRDefault="002850D6" w:rsidP="00CC4FE6">
            <w:pPr>
              <w:spacing w:after="0" w:line="240" w:lineRule="auto"/>
              <w:jc w:val="right"/>
              <w:rPr>
                <w:rFonts w:ascii="Arial" w:hAnsi="Arial" w:cs="Arial"/>
              </w:rPr>
            </w:pPr>
            <w:r w:rsidRPr="00B42004">
              <w:rPr>
                <w:rFonts w:ascii="Arial" w:hAnsi="Arial" w:cs="Arial"/>
                <w:lang w:eastAsia="fr-FR"/>
              </w:rPr>
              <w:t>BAD</w:t>
            </w:r>
          </w:p>
        </w:tc>
      </w:tr>
      <w:tr w:rsidR="002850D6" w:rsidRPr="00B42004" w14:paraId="77980CA5" w14:textId="77777777" w:rsidTr="00CC4FE6">
        <w:trPr>
          <w:trHeight w:val="304"/>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6C969786" w14:textId="77777777" w:rsidR="002850D6" w:rsidRPr="00137102" w:rsidRDefault="002850D6" w:rsidP="00CC4FE6">
            <w:pPr>
              <w:spacing w:after="0" w:line="240" w:lineRule="auto"/>
              <w:jc w:val="center"/>
              <w:rPr>
                <w:rFonts w:ascii="Arial" w:hAnsi="Arial" w:cs="Arial"/>
                <w:b/>
                <w:bCs/>
                <w:lang w:eastAsia="fr-FR"/>
              </w:rPr>
            </w:pPr>
            <w:r w:rsidRPr="00137102">
              <w:rPr>
                <w:rFonts w:ascii="Arial" w:hAnsi="Arial" w:cs="Arial"/>
                <w:b/>
                <w:bCs/>
                <w:lang w:eastAsia="fr-FR"/>
              </w:rPr>
              <w:t>Total 1</w:t>
            </w:r>
          </w:p>
        </w:tc>
        <w:tc>
          <w:tcPr>
            <w:tcW w:w="0" w:type="auto"/>
            <w:tcBorders>
              <w:top w:val="nil"/>
              <w:left w:val="nil"/>
              <w:bottom w:val="single" w:sz="8" w:space="0" w:color="auto"/>
              <w:right w:val="single" w:sz="8" w:space="0" w:color="auto"/>
            </w:tcBorders>
            <w:shd w:val="clear" w:color="auto" w:fill="D9D9D9" w:themeFill="background1" w:themeFillShade="D9"/>
          </w:tcPr>
          <w:p w14:paraId="683FD8F4" w14:textId="77777777" w:rsidR="002850D6" w:rsidRPr="00137102" w:rsidRDefault="002850D6" w:rsidP="00CC4FE6">
            <w:pPr>
              <w:spacing w:after="0" w:line="240" w:lineRule="auto"/>
              <w:jc w:val="right"/>
              <w:rPr>
                <w:rFonts w:ascii="Arial" w:hAnsi="Arial" w:cs="Arial"/>
                <w:b/>
                <w:bCs/>
              </w:rPr>
            </w:pPr>
            <w:r w:rsidRPr="00137102">
              <w:rPr>
                <w:rFonts w:ascii="Arial" w:hAnsi="Arial" w:cs="Arial"/>
                <w:b/>
                <w:bCs/>
              </w:rPr>
              <w:t xml:space="preserve"> 269 339 118   </w:t>
            </w:r>
          </w:p>
        </w:tc>
        <w:tc>
          <w:tcPr>
            <w:tcW w:w="0" w:type="auto"/>
            <w:tcBorders>
              <w:top w:val="nil"/>
              <w:left w:val="nil"/>
              <w:bottom w:val="single" w:sz="8" w:space="0" w:color="auto"/>
              <w:right w:val="single" w:sz="8" w:space="0" w:color="auto"/>
            </w:tcBorders>
            <w:shd w:val="clear" w:color="auto" w:fill="auto"/>
            <w:vAlign w:val="center"/>
            <w:hideMark/>
          </w:tcPr>
          <w:p w14:paraId="7472EA6B" w14:textId="77777777" w:rsidR="002850D6" w:rsidRPr="00B42004" w:rsidRDefault="002850D6" w:rsidP="00CC4FE6">
            <w:pPr>
              <w:spacing w:after="0" w:line="240" w:lineRule="auto"/>
              <w:jc w:val="right"/>
              <w:rPr>
                <w:rFonts w:ascii="Arial" w:hAnsi="Arial" w:cs="Arial"/>
                <w:lang w:eastAsia="fr-FR"/>
              </w:rPr>
            </w:pPr>
            <w:r w:rsidRPr="00B42004">
              <w:rPr>
                <w:rFonts w:ascii="Arial" w:hAnsi="Arial" w:cs="Arial"/>
                <w:lang w:eastAsia="fr-FR"/>
              </w:rPr>
              <w:t>BAD</w:t>
            </w:r>
          </w:p>
        </w:tc>
      </w:tr>
      <w:tr w:rsidR="002850D6" w:rsidRPr="00B42004" w14:paraId="1D4212DA" w14:textId="77777777" w:rsidTr="00CC4FE6">
        <w:trPr>
          <w:trHeight w:val="524"/>
          <w:jc w:val="center"/>
        </w:trPr>
        <w:tc>
          <w:tcPr>
            <w:tcW w:w="0" w:type="auto"/>
            <w:gridSpan w:val="2"/>
            <w:tcBorders>
              <w:top w:val="single" w:sz="8" w:space="0" w:color="auto"/>
              <w:left w:val="single" w:sz="8" w:space="0" w:color="auto"/>
              <w:bottom w:val="single" w:sz="8" w:space="0" w:color="auto"/>
              <w:right w:val="single" w:sz="8" w:space="0" w:color="000000"/>
            </w:tcBorders>
            <w:shd w:val="clear" w:color="000000" w:fill="FFFFFF"/>
            <w:vAlign w:val="center"/>
            <w:hideMark/>
          </w:tcPr>
          <w:p w14:paraId="1F2A06DC" w14:textId="77777777" w:rsidR="002850D6" w:rsidRPr="00B42004" w:rsidRDefault="002850D6" w:rsidP="00CC4FE6">
            <w:pPr>
              <w:spacing w:after="0" w:line="240" w:lineRule="auto"/>
              <w:rPr>
                <w:rFonts w:ascii="Arial" w:hAnsi="Arial" w:cs="Arial"/>
                <w:lang w:eastAsia="fr-FR"/>
              </w:rPr>
            </w:pPr>
            <w:r w:rsidRPr="00B42004">
              <w:rPr>
                <w:rFonts w:ascii="Arial" w:hAnsi="Arial" w:cs="Arial"/>
                <w:lang w:eastAsia="fr-FR"/>
              </w:rPr>
              <w:t xml:space="preserve">Coûts des mesures d’accompagnement (2 % </w:t>
            </w:r>
            <w:r>
              <w:rPr>
                <w:rFonts w:ascii="Arial" w:hAnsi="Arial" w:cs="Arial"/>
                <w:lang w:eastAsia="fr-FR"/>
              </w:rPr>
              <w:t>du</w:t>
            </w:r>
            <w:r w:rsidRPr="00B42004">
              <w:rPr>
                <w:rFonts w:ascii="Arial" w:hAnsi="Arial" w:cs="Arial"/>
                <w:lang w:eastAsia="fr-FR"/>
              </w:rPr>
              <w:t xml:space="preserve"> sous Total1)</w:t>
            </w:r>
          </w:p>
        </w:tc>
        <w:tc>
          <w:tcPr>
            <w:tcW w:w="0" w:type="auto"/>
            <w:tcBorders>
              <w:top w:val="nil"/>
              <w:left w:val="nil"/>
              <w:bottom w:val="single" w:sz="8" w:space="0" w:color="auto"/>
              <w:right w:val="single" w:sz="8" w:space="0" w:color="auto"/>
            </w:tcBorders>
            <w:shd w:val="clear" w:color="auto" w:fill="auto"/>
          </w:tcPr>
          <w:p w14:paraId="2A55F593" w14:textId="77777777" w:rsidR="002850D6" w:rsidRPr="00B42004" w:rsidRDefault="002850D6" w:rsidP="00CC4FE6">
            <w:pPr>
              <w:spacing w:after="0" w:line="240" w:lineRule="auto"/>
              <w:jc w:val="right"/>
              <w:rPr>
                <w:rFonts w:ascii="Arial" w:hAnsi="Arial" w:cs="Arial"/>
              </w:rPr>
            </w:pPr>
            <w:r w:rsidRPr="00B42004">
              <w:rPr>
                <w:rFonts w:ascii="Arial" w:hAnsi="Arial" w:cs="Arial"/>
              </w:rPr>
              <w:t xml:space="preserve"> 5 386 782   </w:t>
            </w:r>
          </w:p>
        </w:tc>
        <w:tc>
          <w:tcPr>
            <w:tcW w:w="0" w:type="auto"/>
            <w:tcBorders>
              <w:top w:val="nil"/>
              <w:left w:val="nil"/>
              <w:bottom w:val="single" w:sz="8" w:space="0" w:color="auto"/>
              <w:right w:val="single" w:sz="8" w:space="0" w:color="auto"/>
            </w:tcBorders>
            <w:shd w:val="clear" w:color="auto" w:fill="auto"/>
            <w:vAlign w:val="center"/>
            <w:hideMark/>
          </w:tcPr>
          <w:p w14:paraId="3EBABF1A" w14:textId="77777777" w:rsidR="002850D6" w:rsidRPr="00B42004" w:rsidRDefault="002850D6" w:rsidP="00CC4FE6">
            <w:pPr>
              <w:spacing w:after="0" w:line="240" w:lineRule="auto"/>
              <w:jc w:val="right"/>
              <w:rPr>
                <w:rFonts w:ascii="Arial" w:hAnsi="Arial" w:cs="Arial"/>
                <w:b/>
                <w:bCs/>
                <w:lang w:eastAsia="fr-FR"/>
              </w:rPr>
            </w:pPr>
            <w:r w:rsidRPr="00B42004">
              <w:rPr>
                <w:rFonts w:ascii="Arial" w:hAnsi="Arial" w:cs="Arial"/>
                <w:b/>
                <w:bCs/>
                <w:lang w:eastAsia="fr-FR"/>
              </w:rPr>
              <w:t>BAD</w:t>
            </w:r>
          </w:p>
        </w:tc>
      </w:tr>
      <w:tr w:rsidR="002850D6" w:rsidRPr="00B42004" w14:paraId="1A036542" w14:textId="77777777" w:rsidTr="00CC4FE6">
        <w:trPr>
          <w:trHeight w:val="314"/>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0AD9F6D6" w14:textId="77777777" w:rsidR="002850D6" w:rsidRPr="00B42004" w:rsidRDefault="002850D6" w:rsidP="00CC4FE6">
            <w:pPr>
              <w:spacing w:after="0" w:line="240" w:lineRule="auto"/>
              <w:rPr>
                <w:rFonts w:ascii="Arial" w:hAnsi="Arial" w:cs="Arial"/>
                <w:b/>
                <w:bCs/>
                <w:lang w:eastAsia="fr-FR"/>
              </w:rPr>
            </w:pPr>
            <w:r w:rsidRPr="00B42004">
              <w:rPr>
                <w:rFonts w:ascii="Arial" w:hAnsi="Arial" w:cs="Arial"/>
                <w:b/>
                <w:bCs/>
                <w:lang w:eastAsia="fr-FR"/>
              </w:rPr>
              <w:t>Montant Total</w:t>
            </w:r>
          </w:p>
        </w:tc>
        <w:tc>
          <w:tcPr>
            <w:tcW w:w="0" w:type="auto"/>
            <w:gridSpan w:val="2"/>
            <w:tcBorders>
              <w:top w:val="single" w:sz="8" w:space="0" w:color="auto"/>
              <w:left w:val="nil"/>
              <w:bottom w:val="single" w:sz="8" w:space="0" w:color="auto"/>
              <w:right w:val="single" w:sz="8" w:space="0" w:color="000000"/>
            </w:tcBorders>
            <w:shd w:val="clear" w:color="auto" w:fill="D9D9D9" w:themeFill="background1" w:themeFillShade="D9"/>
            <w:vAlign w:val="center"/>
            <w:hideMark/>
          </w:tcPr>
          <w:p w14:paraId="66DF27B6" w14:textId="77777777" w:rsidR="002850D6" w:rsidRPr="00B42004" w:rsidRDefault="002850D6" w:rsidP="00CC4FE6">
            <w:pPr>
              <w:spacing w:after="0" w:line="240" w:lineRule="auto"/>
              <w:jc w:val="center"/>
              <w:rPr>
                <w:rFonts w:ascii="Arial" w:hAnsi="Arial" w:cs="Arial"/>
                <w:b/>
                <w:bCs/>
              </w:rPr>
            </w:pPr>
            <w:r w:rsidRPr="00B42004">
              <w:rPr>
                <w:rFonts w:ascii="Arial" w:hAnsi="Arial" w:cs="Arial"/>
                <w:b/>
                <w:bCs/>
              </w:rPr>
              <w:t>274 725 900,36</w:t>
            </w:r>
          </w:p>
        </w:tc>
      </w:tr>
    </w:tbl>
    <w:p w14:paraId="0F505D49" w14:textId="77777777" w:rsidR="002850D6" w:rsidRPr="00E6719F" w:rsidRDefault="002850D6" w:rsidP="002850D6">
      <w:pPr>
        <w:spacing w:before="60" w:after="0"/>
        <w:jc w:val="both"/>
        <w:rPr>
          <w:rFonts w:ascii="Arial" w:hAnsi="Arial" w:cs="Arial"/>
          <w:i/>
        </w:rPr>
      </w:pPr>
      <w:r w:rsidRPr="00E6719F">
        <w:rPr>
          <w:rFonts w:ascii="Arial" w:hAnsi="Arial" w:cs="Arial"/>
          <w:b/>
          <w:i/>
        </w:rPr>
        <w:t xml:space="preserve">Source : </w:t>
      </w:r>
      <w:r w:rsidRPr="00E6719F">
        <w:rPr>
          <w:rFonts w:ascii="Arial" w:hAnsi="Arial" w:cs="Arial"/>
          <w:i/>
        </w:rPr>
        <w:t>ACEP, 2020</w:t>
      </w:r>
    </w:p>
    <w:p w14:paraId="191777DD" w14:textId="77777777" w:rsidR="002850D6" w:rsidRPr="00E6719F" w:rsidRDefault="002850D6" w:rsidP="002850D6">
      <w:pPr>
        <w:spacing w:before="60" w:after="0"/>
        <w:jc w:val="both"/>
        <w:rPr>
          <w:rFonts w:ascii="Arial" w:hAnsi="Arial" w:cs="Arial"/>
          <w:iCs/>
        </w:rPr>
        <w:sectPr w:rsidR="002850D6" w:rsidRPr="00E6719F" w:rsidSect="004F733A">
          <w:headerReference w:type="first" r:id="rId22"/>
          <w:footerReference w:type="first" r:id="rId23"/>
          <w:pgSz w:w="11906" w:h="16838"/>
          <w:pgMar w:top="1418" w:right="1418" w:bottom="1418" w:left="1418" w:header="709" w:footer="709" w:gutter="0"/>
          <w:pgNumType w:fmt="lowerRoman"/>
          <w:cols w:space="708"/>
          <w:titlePg/>
          <w:docGrid w:linePitch="360"/>
        </w:sectPr>
      </w:pPr>
    </w:p>
    <w:p w14:paraId="421A71DD" w14:textId="78261844" w:rsidR="006F3399" w:rsidRPr="001C5E86" w:rsidRDefault="006F3399" w:rsidP="006F3399">
      <w:pPr>
        <w:pStyle w:val="T1"/>
        <w:numPr>
          <w:ilvl w:val="0"/>
          <w:numId w:val="0"/>
        </w:numPr>
      </w:pPr>
      <w:bookmarkStart w:id="101" w:name="_Toc51974267"/>
      <w:bookmarkEnd w:id="62"/>
      <w:r w:rsidRPr="001C5E86">
        <w:lastRenderedPageBreak/>
        <w:t>EXECUTIVE SUMMARY</w:t>
      </w:r>
      <w:bookmarkEnd w:id="55"/>
      <w:bookmarkEnd w:id="56"/>
      <w:bookmarkEnd w:id="101"/>
    </w:p>
    <w:p w14:paraId="0B8F11F1" w14:textId="77777777" w:rsidR="006F3399" w:rsidRPr="00D74A5A" w:rsidRDefault="006F3399" w:rsidP="00416745">
      <w:pPr>
        <w:pStyle w:val="T2"/>
        <w:numPr>
          <w:ilvl w:val="0"/>
          <w:numId w:val="94"/>
        </w:numPr>
      </w:pPr>
      <w:r w:rsidRPr="00D74A5A">
        <w:t>Introduction</w:t>
      </w:r>
    </w:p>
    <w:p w14:paraId="0AAFF830"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6D4B6A">
        <w:rPr>
          <w:rFonts w:ascii="Arial" w:eastAsia="Times New Roman" w:hAnsi="Arial" w:cs="Arial"/>
          <w:color w:val="222222"/>
          <w:lang w:val="en-US" w:eastAsia="fr-FR"/>
        </w:rPr>
        <w:t>The situation of the main cities of Benin remains marked by the inadequacy of the living environment and the level of service to the well-being needs of the populations, by the lack of attractiveness and the dysfunction of the main agglomerations. Under the combined effect of the impacts of climate change and urban crises, the cities of Benin are struggling to fulfill their role as poles of development. These cities experience regular flooding largely due to inadequate drainage and sanitation systems, and difficulties in implementing land use planning policy.</w:t>
      </w:r>
    </w:p>
    <w:p w14:paraId="1BD0EE4E"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6D4B6A">
        <w:rPr>
          <w:rFonts w:ascii="Arial" w:eastAsia="Times New Roman" w:hAnsi="Arial" w:cs="Arial"/>
          <w:color w:val="222222"/>
          <w:lang w:val="en-US" w:eastAsia="fr-FR"/>
        </w:rPr>
        <w:t>Following the severe floods of 2010 and in implementation of the priority action plan for the reduction of flood risks, the Government of Benin appealed to the international community for the construction of infrastructure in the main cities. In 2016, the Government included in its Action Program "Benin Revealed", the Rainwater Sanitation Program for Porto-Novo, Sèmè-Podji, Abomey-Calavi, Ouidah, Abomey and Bohicon cities. Given the needs identified in other cities, the PAPVS designed them to take into account the cities of Porto-Novo, Sèmè-Podji, Abomey-Calavi, Ouidah, Abomey, Bohicon, Parakou and Natitingou. The ambition is to achieve a balanced spatial planning, to the progressive but effective improvement of the living environment of the populations.</w:t>
      </w:r>
    </w:p>
    <w:p w14:paraId="3952E7E6"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6D4B6A">
        <w:rPr>
          <w:rFonts w:ascii="Arial" w:eastAsia="Times New Roman" w:hAnsi="Arial" w:cs="Arial"/>
          <w:color w:val="222222"/>
          <w:lang w:val="en-US" w:eastAsia="fr-FR"/>
        </w:rPr>
        <w:t>To achieve this, the Ministry of the Living Environment and Sustainable Development (ACVDT) has adopted an integrated and operational approach to the sector. This approach is carried out in close collaboration with the Living environment Agency for Territorial Development Secondary Cities (PAPVS).</w:t>
      </w:r>
    </w:p>
    <w:p w14:paraId="1095E4A2" w14:textId="05D96136" w:rsidR="006F3399" w:rsidRPr="004F733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6D4B6A">
        <w:rPr>
          <w:rFonts w:ascii="Arial" w:eastAsia="Times New Roman" w:hAnsi="Arial" w:cs="Arial"/>
          <w:color w:val="222222"/>
          <w:lang w:val="en-US" w:eastAsia="fr-FR"/>
        </w:rPr>
        <w:t>As part of this program, fifteen (15) collectors and associated structuring routes are planned to be built in the city of Ouidah.</w:t>
      </w:r>
    </w:p>
    <w:p w14:paraId="6170E2C8"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b/>
          <w:color w:val="222222"/>
          <w:lang w:val="en-US" w:eastAsia="fr-FR"/>
        </w:rPr>
      </w:pPr>
      <w:r w:rsidRPr="006D4B6A">
        <w:rPr>
          <w:rFonts w:ascii="Arial" w:eastAsia="Times New Roman" w:hAnsi="Arial" w:cs="Arial"/>
          <w:b/>
          <w:color w:val="222222"/>
          <w:lang w:val="en-US" w:eastAsia="fr-FR"/>
        </w:rPr>
        <w:t xml:space="preserve">Work’s Presentation </w:t>
      </w:r>
    </w:p>
    <w:p w14:paraId="42B8FAE2"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6D4B6A">
        <w:rPr>
          <w:rFonts w:ascii="Arial" w:eastAsia="Times New Roman" w:hAnsi="Arial" w:cs="Arial"/>
          <w:color w:val="222222"/>
          <w:lang w:val="en-US" w:eastAsia="fr-FR"/>
        </w:rPr>
        <w:t>The planned works include:</w:t>
      </w:r>
    </w:p>
    <w:p w14:paraId="4D7D7CFA"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D242D2">
        <w:rPr>
          <w:rFonts w:ascii="Arial" w:eastAsia="Times New Roman" w:hAnsi="Arial" w:cs="Arial"/>
          <w:color w:val="222222"/>
          <w:lang w:eastAsia="fr-FR"/>
        </w:rPr>
        <w:sym w:font="Symbol" w:char="F02D"/>
      </w:r>
      <w:r w:rsidRPr="006D4B6A">
        <w:rPr>
          <w:rFonts w:ascii="Arial" w:eastAsia="Times New Roman" w:hAnsi="Arial" w:cs="Arial"/>
          <w:color w:val="222222"/>
          <w:lang w:val="en-US" w:eastAsia="fr-FR"/>
        </w:rPr>
        <w:t xml:space="preserve"> the construction of manifolds and structuring channels EP4, EP5, EP5’, EP6, EP7, EP8, VS OUI 01, VS OUI 02, VS OUI 03, VS OUI 04, VS-OUI 05, VS OUI 06, VS-OUI 07 and VS OUI 08 over a total length of approximately 13,765.00 km;</w:t>
      </w:r>
    </w:p>
    <w:p w14:paraId="62306A98"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D242D2">
        <w:rPr>
          <w:rFonts w:ascii="Arial" w:eastAsia="Times New Roman" w:hAnsi="Arial" w:cs="Arial"/>
          <w:color w:val="222222"/>
          <w:lang w:eastAsia="fr-FR"/>
        </w:rPr>
        <w:sym w:font="Symbol" w:char="F02D"/>
      </w:r>
      <w:r w:rsidRPr="006D4B6A">
        <w:rPr>
          <w:rFonts w:ascii="Arial" w:eastAsia="Times New Roman" w:hAnsi="Arial" w:cs="Arial"/>
          <w:color w:val="222222"/>
          <w:lang w:val="en-US" w:eastAsia="fr-FR"/>
        </w:rPr>
        <w:t>the coating of roads, passage of projected collectors including curbs and lateral gutters;</w:t>
      </w:r>
    </w:p>
    <w:p w14:paraId="76763902"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D242D2">
        <w:rPr>
          <w:rFonts w:ascii="Arial" w:eastAsia="Times New Roman" w:hAnsi="Arial" w:cs="Arial"/>
          <w:color w:val="222222"/>
          <w:lang w:eastAsia="fr-FR"/>
        </w:rPr>
        <w:sym w:font="Symbol" w:char="F02D"/>
      </w:r>
      <w:r w:rsidRPr="006D4B6A">
        <w:rPr>
          <w:rFonts w:ascii="Arial" w:eastAsia="Times New Roman" w:hAnsi="Arial" w:cs="Arial"/>
          <w:color w:val="222222"/>
          <w:lang w:val="en-US" w:eastAsia="fr-FR"/>
        </w:rPr>
        <w:t>the rehabilitation of damaged existing gutters;</w:t>
      </w:r>
    </w:p>
    <w:p w14:paraId="3076023B"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D242D2">
        <w:rPr>
          <w:rFonts w:ascii="Arial" w:eastAsia="Times New Roman" w:hAnsi="Arial" w:cs="Arial"/>
          <w:color w:val="222222"/>
          <w:lang w:eastAsia="fr-FR"/>
        </w:rPr>
        <w:sym w:font="Symbol" w:char="F02D"/>
      </w:r>
      <w:r w:rsidRPr="006D4B6A">
        <w:rPr>
          <w:rFonts w:ascii="Arial" w:eastAsia="Times New Roman" w:hAnsi="Arial" w:cs="Arial"/>
          <w:color w:val="222222"/>
          <w:lang w:val="en-US" w:eastAsia="fr-FR"/>
        </w:rPr>
        <w:t xml:space="preserve"> replacement of missing or damaged tiles;</w:t>
      </w:r>
    </w:p>
    <w:p w14:paraId="3A4058B1"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D242D2">
        <w:rPr>
          <w:rFonts w:ascii="Arial" w:eastAsia="Times New Roman" w:hAnsi="Arial" w:cs="Arial"/>
          <w:color w:val="222222"/>
          <w:lang w:eastAsia="fr-FR"/>
        </w:rPr>
        <w:sym w:font="Symbol" w:char="F02D"/>
      </w:r>
      <w:r w:rsidRPr="006D4B6A">
        <w:rPr>
          <w:rFonts w:ascii="Arial" w:eastAsia="Times New Roman" w:hAnsi="Arial" w:cs="Arial"/>
          <w:color w:val="222222"/>
          <w:lang w:val="en-US" w:eastAsia="fr-FR"/>
        </w:rPr>
        <w:t>cleaning up of the entire existing drainage system;</w:t>
      </w:r>
    </w:p>
    <w:p w14:paraId="51974E2C"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240" w:line="240" w:lineRule="auto"/>
        <w:jc w:val="both"/>
        <w:rPr>
          <w:rFonts w:ascii="Arial" w:eastAsia="Times New Roman" w:hAnsi="Arial" w:cs="Arial"/>
          <w:color w:val="222222"/>
          <w:lang w:val="en-US" w:eastAsia="fr-FR"/>
        </w:rPr>
      </w:pPr>
      <w:r w:rsidRPr="00D242D2">
        <w:rPr>
          <w:rFonts w:ascii="Arial" w:eastAsia="Times New Roman" w:hAnsi="Arial" w:cs="Arial"/>
          <w:color w:val="222222"/>
          <w:lang w:eastAsia="fr-FR"/>
        </w:rPr>
        <w:sym w:font="Symbol" w:char="F02D"/>
      </w:r>
      <w:r w:rsidRPr="006D4B6A">
        <w:rPr>
          <w:rFonts w:ascii="Arial" w:eastAsia="Times New Roman" w:hAnsi="Arial" w:cs="Arial"/>
          <w:color w:val="222222"/>
          <w:lang w:val="en-US" w:eastAsia="fr-FR"/>
        </w:rPr>
        <w:t xml:space="preserve"> carrying out detailed studies and raising public awareness about moving flood-prone areas by raising the water in Taho’s lake and the coastal lagoon in the arrondissement of Pahou.</w:t>
      </w:r>
    </w:p>
    <w:p w14:paraId="349EDFF4" w14:textId="77777777" w:rsidR="006F3399" w:rsidRPr="00702493" w:rsidRDefault="006F3399" w:rsidP="00416745">
      <w:pPr>
        <w:pStyle w:val="T2"/>
        <w:numPr>
          <w:ilvl w:val="0"/>
          <w:numId w:val="94"/>
        </w:numPr>
        <w:rPr>
          <w:lang w:val="en-US"/>
        </w:rPr>
      </w:pPr>
      <w:r w:rsidRPr="00702493">
        <w:rPr>
          <w:lang w:val="en-US"/>
        </w:rPr>
        <w:t>Methodological approach to carrying out the ‘PAR’</w:t>
      </w:r>
    </w:p>
    <w:p w14:paraId="4E0251AE"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6D4B6A">
        <w:rPr>
          <w:rFonts w:ascii="Arial" w:eastAsia="Times New Roman" w:hAnsi="Arial" w:cs="Arial"/>
          <w:color w:val="222222"/>
          <w:lang w:val="en-US" w:eastAsia="fr-FR"/>
        </w:rPr>
        <w:t>The methodological approach adopted within the framework of this study is based on a participative approach aiming to achieve the expected results and registered in the terms of reference. Thus, for the drafting of this RAP, the following activities were carried out in the field for data collection:</w:t>
      </w:r>
    </w:p>
    <w:p w14:paraId="4A046956"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D242D2">
        <w:rPr>
          <w:rFonts w:ascii="Arial" w:eastAsia="Times New Roman" w:hAnsi="Arial" w:cs="Arial"/>
          <w:color w:val="222222"/>
          <w:lang w:eastAsia="fr-FR"/>
        </w:rPr>
        <w:sym w:font="Symbol" w:char="F076"/>
      </w:r>
      <w:r w:rsidRPr="006D4B6A">
        <w:rPr>
          <w:rFonts w:ascii="Arial" w:eastAsia="Times New Roman" w:hAnsi="Arial" w:cs="Arial"/>
          <w:color w:val="222222"/>
          <w:lang w:val="en-US" w:eastAsia="fr-FR"/>
        </w:rPr>
        <w:t xml:space="preserve"> Documentary review;</w:t>
      </w:r>
    </w:p>
    <w:p w14:paraId="2649DC04"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D242D2">
        <w:rPr>
          <w:rFonts w:ascii="Arial" w:eastAsia="Times New Roman" w:hAnsi="Arial" w:cs="Arial"/>
          <w:color w:val="222222"/>
          <w:lang w:eastAsia="fr-FR"/>
        </w:rPr>
        <w:sym w:font="Symbol" w:char="F076"/>
      </w:r>
      <w:r w:rsidRPr="006D4B6A">
        <w:rPr>
          <w:rFonts w:ascii="Arial" w:eastAsia="Times New Roman" w:hAnsi="Arial" w:cs="Arial"/>
          <w:color w:val="222222"/>
          <w:lang w:val="en-US" w:eastAsia="fr-FR"/>
        </w:rPr>
        <w:t xml:space="preserve"> Socio-economic surveys and evaluation of the costs of replacing the assets affected by the project;</w:t>
      </w:r>
    </w:p>
    <w:p w14:paraId="7A8A3BC6"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6D4B6A">
        <w:rPr>
          <w:rFonts w:ascii="Arial" w:eastAsia="Times New Roman" w:hAnsi="Arial" w:cs="Arial"/>
          <w:color w:val="222222"/>
          <w:lang w:val="en-US" w:eastAsia="fr-FR"/>
        </w:rPr>
        <w:t>Principles, rates applicable for compensation and basis for fixing the scales of the assets affected;</w:t>
      </w:r>
    </w:p>
    <w:p w14:paraId="24240F38" w14:textId="77777777" w:rsidR="006F3399" w:rsidRPr="00D242D2"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6D4B6A">
        <w:rPr>
          <w:rFonts w:ascii="Arial" w:eastAsia="Times New Roman" w:hAnsi="Arial" w:cs="Arial"/>
          <w:color w:val="222222"/>
          <w:lang w:val="en-US" w:eastAsia="fr-FR"/>
        </w:rPr>
        <w:lastRenderedPageBreak/>
        <w:t>The municipal decree specifying, among other things, the eligibility deadline (June 1 to 19, 2020), was adopted and public consultations were carried out using a participatory approach. For the efficiency of the work, the investigators of the license level at least composed of geographers and sociologists, socio-economists, agro economists, risk manager and the supervisors holding a master or a Doctorate were recruited, trained and formed into teams for data collection. A database in Excel has been created with the complete list of PAPs together with the losses suffered by them, as well as the compensations and related support.</w:t>
      </w:r>
    </w:p>
    <w:p w14:paraId="1668AD97" w14:textId="77777777" w:rsidR="006F3399" w:rsidRPr="00702493" w:rsidRDefault="006F3399" w:rsidP="00416745">
      <w:pPr>
        <w:pStyle w:val="T2"/>
        <w:numPr>
          <w:ilvl w:val="0"/>
          <w:numId w:val="94"/>
        </w:numPr>
        <w:rPr>
          <w:lang w:val="en-US"/>
        </w:rPr>
      </w:pPr>
      <w:r w:rsidRPr="00702493">
        <w:rPr>
          <w:lang w:val="en-US"/>
        </w:rPr>
        <w:t>Main objectives of the resettlement program</w:t>
      </w:r>
    </w:p>
    <w:p w14:paraId="48D82FF4" w14:textId="77777777" w:rsidR="006F3399"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EA5FCE">
        <w:rPr>
          <w:rFonts w:ascii="Arial" w:eastAsia="Times New Roman" w:hAnsi="Arial" w:cs="Arial"/>
          <w:color w:val="222222"/>
          <w:lang w:val="en-US" w:eastAsia="fr-FR"/>
        </w:rPr>
        <w:t>The main purpose of the policy on involuntary resettlement is to ensure that those affected in the context of the implementation of the PAPVS are treated fairly and also receive it and also benefit from their resettlement in the city of Ouidah.</w:t>
      </w:r>
    </w:p>
    <w:p w14:paraId="28B48307" w14:textId="77777777" w:rsidR="006F3399" w:rsidRPr="00D74A5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Arial" w:eastAsia="Times New Roman" w:hAnsi="Arial" w:cs="Arial"/>
          <w:color w:val="222222"/>
          <w:lang w:val="en-US" w:eastAsia="fr-FR"/>
        </w:rPr>
      </w:pPr>
      <w:r w:rsidRPr="00D74A5A">
        <w:rPr>
          <w:rFonts w:ascii="Arial" w:eastAsia="Times New Roman" w:hAnsi="Arial" w:cs="Arial"/>
          <w:color w:val="222222"/>
          <w:lang w:val="en-US" w:eastAsia="fr-FR"/>
        </w:rPr>
        <w:t>In accordance with the directives and standards defined by national and international legislative and regulatory texts relating to the resettlement and compensation of affected persons, in particular to the “Operational Safeguarding on Involuntary Resettlement (SO 2)” of the African Development Bank (ADB ), the main objectives of this RAP are: (i) to take stock of the sites hosting the project (various occupations, fields, dwellings, etc.); (ii) present the project through its activities and by phase; (iii) analyze the likely risks during the implementation of project activities; (iv) develop a Resettlement Action Plan (PAR), taking into account SO 2 of the African Development Bank (ADB) and the texts in force in Benin.</w:t>
      </w:r>
    </w:p>
    <w:p w14:paraId="30135FC9" w14:textId="77777777" w:rsidR="006F3399" w:rsidRPr="00F93594" w:rsidRDefault="006F3399" w:rsidP="00416745">
      <w:pPr>
        <w:pStyle w:val="T2"/>
        <w:numPr>
          <w:ilvl w:val="0"/>
          <w:numId w:val="94"/>
        </w:numPr>
      </w:pPr>
      <w:r w:rsidRPr="00F93594">
        <w:t>Socio-economic studies</w:t>
      </w:r>
    </w:p>
    <w:p w14:paraId="724E7D5B"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6D4B6A">
        <w:rPr>
          <w:rFonts w:ascii="Arial" w:eastAsia="Times New Roman" w:hAnsi="Arial" w:cs="Arial"/>
          <w:color w:val="222222"/>
          <w:lang w:val="en-US" w:eastAsia="fr-FR"/>
        </w:rPr>
        <w:t>The in-depth analysis of the data collected made it possible to obtain a total population of 407 people affected by the Project (PAR) and distributed as follows: 163 women or 40.04%, 225 men or 55.28% and 16 absences or 3, 93%.</w:t>
      </w:r>
    </w:p>
    <w:p w14:paraId="482BF602" w14:textId="77777777" w:rsidR="006F3399" w:rsidRPr="006D4B6A"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eastAsia="Times New Roman" w:hAnsi="Arial" w:cs="Arial"/>
          <w:color w:val="222222"/>
          <w:lang w:val="en-US" w:eastAsia="fr-FR"/>
        </w:rPr>
      </w:pPr>
      <w:r w:rsidRPr="006D4B6A">
        <w:rPr>
          <w:rFonts w:ascii="Arial" w:eastAsia="Times New Roman" w:hAnsi="Arial" w:cs="Arial"/>
          <w:color w:val="222222"/>
          <w:lang w:val="en-US" w:eastAsia="fr-FR"/>
        </w:rPr>
        <w:t>An analysis of the PAPs indicates that the men whose age group varies between 46 and 55 years are the most numerous (60%), against 31% of the women of this age group. The situation remains the same for the other age groups. Thus, in the 26 to 35 and 36 to 45 age groups, there are 54 and 57% against 40 and 51% women (figure).</w:t>
      </w:r>
    </w:p>
    <w:p w14:paraId="59897E92" w14:textId="77777777" w:rsidR="006F3399" w:rsidRPr="00F93594" w:rsidRDefault="006F3399" w:rsidP="00416745">
      <w:pPr>
        <w:pStyle w:val="T2"/>
        <w:numPr>
          <w:ilvl w:val="0"/>
          <w:numId w:val="94"/>
        </w:numPr>
      </w:pPr>
      <w:r w:rsidRPr="00F93594">
        <w:t>Budget’s Cost and</w:t>
      </w:r>
    </w:p>
    <w:p w14:paraId="0AC98AB2" w14:textId="77777777" w:rsidR="006F3399" w:rsidRPr="00D242D2" w:rsidRDefault="006F3399" w:rsidP="006F33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Arial" w:hAnsi="Arial" w:cs="Arial"/>
          <w:lang w:val="en-US"/>
        </w:rPr>
      </w:pPr>
      <w:r w:rsidRPr="006D4B6A">
        <w:rPr>
          <w:rFonts w:ascii="Arial" w:eastAsia="Times New Roman" w:hAnsi="Arial" w:cs="Arial"/>
          <w:color w:val="222222"/>
          <w:lang w:val="en-US" w:eastAsia="fr-FR"/>
        </w:rPr>
        <w:t xml:space="preserve">The overall budget for the implementation of the ‘PAP’ is estimated at </w:t>
      </w:r>
      <w:r w:rsidRPr="00BB61B4">
        <w:rPr>
          <w:rFonts w:ascii="Arial" w:eastAsia="Times New Roman" w:hAnsi="Arial" w:cs="Arial"/>
          <w:b/>
          <w:bCs/>
          <w:color w:val="222222"/>
          <w:lang w:val="en-US" w:eastAsia="fr-FR"/>
        </w:rPr>
        <w:t>Two hundred sixty fourteen million seven hundred twenty-five thousand nine hundred andice derives six XOF</w:t>
      </w:r>
      <w:r w:rsidRPr="006D4B6A">
        <w:rPr>
          <w:rFonts w:ascii="Arial" w:eastAsia="Times New Roman" w:hAnsi="Arial" w:cs="Arial"/>
          <w:color w:val="222222"/>
          <w:lang w:val="en-US" w:eastAsia="fr-FR"/>
        </w:rPr>
        <w:t xml:space="preserve"> (</w:t>
      </w:r>
      <w:r w:rsidRPr="00BB61B4">
        <w:rPr>
          <w:rFonts w:ascii="Arial" w:eastAsia="Times New Roman" w:hAnsi="Arial" w:cs="Arial"/>
          <w:b/>
          <w:bCs/>
          <w:color w:val="222222"/>
          <w:lang w:val="en-US" w:eastAsia="fr-FR"/>
        </w:rPr>
        <w:t>274 725 900,36 XOF</w:t>
      </w:r>
      <w:r w:rsidRPr="006D4B6A">
        <w:rPr>
          <w:rFonts w:ascii="Arial" w:eastAsia="Times New Roman" w:hAnsi="Arial" w:cs="Arial"/>
          <w:color w:val="222222"/>
          <w:lang w:val="en-US" w:eastAsia="fr-FR"/>
        </w:rPr>
        <w:t xml:space="preserve">). </w:t>
      </w:r>
    </w:p>
    <w:p w14:paraId="70DA9877" w14:textId="77777777" w:rsidR="006F3399" w:rsidRPr="00D242D2" w:rsidRDefault="006F3399" w:rsidP="006F3399">
      <w:pPr>
        <w:pStyle w:val="Default"/>
        <w:spacing w:line="276" w:lineRule="auto"/>
        <w:jc w:val="both"/>
        <w:rPr>
          <w:rFonts w:ascii="Arial" w:hAnsi="Arial" w:cs="Arial"/>
          <w:b/>
          <w:color w:val="auto"/>
          <w:sz w:val="22"/>
          <w:szCs w:val="22"/>
          <w:lang w:val="en-US"/>
        </w:rPr>
      </w:pPr>
    </w:p>
    <w:p w14:paraId="7EA2DBD8" w14:textId="77777777" w:rsidR="004F733A" w:rsidRPr="003A0E55" w:rsidRDefault="004F733A" w:rsidP="00F149FA">
      <w:pPr>
        <w:pStyle w:val="T1"/>
        <w:rPr>
          <w:lang w:val="en-US"/>
        </w:rPr>
        <w:sectPr w:rsidR="004F733A" w:rsidRPr="003A0E55" w:rsidSect="004F733A">
          <w:pgSz w:w="11906" w:h="16838"/>
          <w:pgMar w:top="1134" w:right="1304" w:bottom="907" w:left="1304" w:header="709" w:footer="709" w:gutter="0"/>
          <w:pgNumType w:fmt="lowerRoman"/>
          <w:cols w:space="708"/>
          <w:docGrid w:linePitch="360"/>
        </w:sectPr>
      </w:pPr>
      <w:bookmarkStart w:id="102" w:name="_Toc43663473"/>
      <w:bookmarkEnd w:id="53"/>
      <w:bookmarkEnd w:id="57"/>
      <w:bookmarkEnd w:id="58"/>
    </w:p>
    <w:p w14:paraId="0FD6F5EE" w14:textId="7FA947E9" w:rsidR="00CA31D5" w:rsidRPr="001C5E86" w:rsidRDefault="00CA31D5" w:rsidP="00F149FA">
      <w:pPr>
        <w:pStyle w:val="T1"/>
      </w:pPr>
      <w:bookmarkStart w:id="103" w:name="_Toc51974268"/>
      <w:r w:rsidRPr="001C5E86">
        <w:lastRenderedPageBreak/>
        <w:t>INTRODUCTION</w:t>
      </w:r>
      <w:bookmarkEnd w:id="102"/>
      <w:bookmarkEnd w:id="103"/>
    </w:p>
    <w:p w14:paraId="61AC6B98" w14:textId="4A9F9620" w:rsidR="006B1FAF" w:rsidRPr="001C5E86" w:rsidRDefault="006B1FAF" w:rsidP="00D52214">
      <w:pPr>
        <w:pStyle w:val="T2"/>
        <w:numPr>
          <w:ilvl w:val="1"/>
          <w:numId w:val="99"/>
        </w:numPr>
        <w:outlineLvl w:val="1"/>
      </w:pPr>
      <w:bookmarkStart w:id="104" w:name="_Toc43663474"/>
      <w:bookmarkStart w:id="105" w:name="_Toc51974269"/>
      <w:r w:rsidRPr="001C5E86">
        <w:t>Contexte et justification du projet</w:t>
      </w:r>
      <w:bookmarkEnd w:id="104"/>
      <w:bookmarkEnd w:id="105"/>
    </w:p>
    <w:p w14:paraId="0D930EB6" w14:textId="7514EDBF" w:rsidR="00A50E07" w:rsidRPr="00A50E07" w:rsidRDefault="00A50E07" w:rsidP="00D52214">
      <w:pPr>
        <w:pStyle w:val="Paragraphedeliste"/>
        <w:numPr>
          <w:ilvl w:val="2"/>
          <w:numId w:val="99"/>
        </w:numPr>
        <w:outlineLvl w:val="2"/>
      </w:pPr>
      <w:r w:rsidRPr="00A50E07">
        <w:t>Origine du programme : le contexte</w:t>
      </w:r>
    </w:p>
    <w:p w14:paraId="647E207B" w14:textId="77777777" w:rsidR="00A50E07" w:rsidRDefault="00A40613" w:rsidP="005A528C">
      <w:pPr>
        <w:autoSpaceDE w:val="0"/>
        <w:autoSpaceDN w:val="0"/>
        <w:adjustRightInd w:val="0"/>
        <w:spacing w:before="120" w:after="120"/>
        <w:jc w:val="both"/>
        <w:rPr>
          <w:rFonts w:ascii="Arial" w:hAnsi="Arial" w:cs="Arial"/>
        </w:rPr>
      </w:pPr>
      <w:r w:rsidRPr="00A40613">
        <w:rPr>
          <w:rFonts w:ascii="Arial" w:hAnsi="Arial" w:cs="Arial"/>
        </w:rPr>
        <w:t>La situation des principales villes du Bénin reste marquée par l’inadaptation du cadre de vie et du niveau de services aux besoins de bien-être des populations, par le manque d’attractivité et le dysfonctionnement des principales agglomérations. Sous l’effet conjugué des impacts du changement climatique, de leur population en croissance rapide et de l’insuffisance des infrastructures urbaines, les principales villes du Bénin hors Cotonou (Porto-Novo, Sèmè-Podji, Abomey-Calavi, Ouidah, Abomey, Bohicon, Parakou, Natitingou) peinent à assurer leur rôle de pôles de développement et à impulser véritablement la croissance économique du pays. Autrement dit, ces villes n’offrent pas les conditions fonctionnelles requises pouvant impulser le développement socio-économique.  Elles subissent des inondations régulières dues en grande partie à l’inadéquation des systèmes de drainage et d’assainissement, et des difficultés de mise en œuvre de la politique de l’aménagement du territoire.</w:t>
      </w:r>
      <w:r>
        <w:rPr>
          <w:rFonts w:ascii="Arial" w:hAnsi="Arial" w:cs="Arial"/>
        </w:rPr>
        <w:t xml:space="preserve"> </w:t>
      </w:r>
    </w:p>
    <w:p w14:paraId="02F13F06" w14:textId="68D35EE2" w:rsidR="00A50E07" w:rsidRDefault="00A50E07" w:rsidP="00D52214">
      <w:pPr>
        <w:pStyle w:val="Paragraphedeliste"/>
        <w:numPr>
          <w:ilvl w:val="2"/>
          <w:numId w:val="99"/>
        </w:numPr>
        <w:outlineLvl w:val="2"/>
      </w:pPr>
      <w:r>
        <w:t xml:space="preserve">Justification </w:t>
      </w:r>
      <w:r w:rsidRPr="00A50E07">
        <w:t>de la mise œuvre du PAPVS</w:t>
      </w:r>
    </w:p>
    <w:p w14:paraId="6C53A999" w14:textId="55B103F2" w:rsidR="00A40613" w:rsidRPr="00A40613" w:rsidRDefault="00A40613" w:rsidP="00A40613">
      <w:pPr>
        <w:autoSpaceDE w:val="0"/>
        <w:autoSpaceDN w:val="0"/>
        <w:adjustRightInd w:val="0"/>
        <w:spacing w:before="120" w:after="120"/>
        <w:jc w:val="both"/>
        <w:rPr>
          <w:rFonts w:ascii="Arial" w:hAnsi="Arial" w:cs="Arial"/>
        </w:rPr>
      </w:pPr>
      <w:r w:rsidRPr="00A40613">
        <w:rPr>
          <w:rFonts w:ascii="Arial" w:hAnsi="Arial" w:cs="Arial"/>
        </w:rPr>
        <w:t>Le Gouvernement du Bénin ambitionne d’améliorer le bien-être de tous les béninois et de préserver l’environnement au plan national, avec comme vision un développement inclusif et durable articulé autour de villes résilientes et sûres. L’ambition est de parvenir à un aménagement équilibré du territoire, à l’amélioration progressive mais effective du cadre de vie des populations, dans la promotion d’une gestion rationnelle et durable des ressources naturelles et forestières.</w:t>
      </w:r>
    </w:p>
    <w:p w14:paraId="33708B10" w14:textId="3A4ED69A" w:rsidR="00A40613" w:rsidRPr="00A40613" w:rsidRDefault="00A40613" w:rsidP="00A40613">
      <w:pPr>
        <w:autoSpaceDE w:val="0"/>
        <w:autoSpaceDN w:val="0"/>
        <w:adjustRightInd w:val="0"/>
        <w:spacing w:before="120" w:after="120"/>
        <w:jc w:val="both"/>
        <w:rPr>
          <w:rFonts w:ascii="Arial" w:hAnsi="Arial" w:cs="Arial"/>
        </w:rPr>
      </w:pPr>
      <w:r w:rsidRPr="00A40613">
        <w:rPr>
          <w:rFonts w:ascii="Arial" w:hAnsi="Arial" w:cs="Arial"/>
        </w:rPr>
        <w:t>Pour y parvenir, le gouvernement a mis en place deux leviers que sont le Ministère du Cadre de Vie et du Développement Durable (MCVDD) et l’Agence du Cadre de Vie pour le Développement du Territoire (ACV-DT). Le Ministère du Cadre de Vie et du Développement Durable adopte une approche intégrée et opérationnelle du secteur, approche qui est donc basée sur les synergies indispensables à établir entre le développement urbain, l’habitat et l’environnement, sur la rationalisation et la mise en cohérence des programmes et des interventions de l’Etat, et sur le partenariat avec les communes. Cette approche est menée en étroite collaboration avec l’Agence du Cadre de Vie pour le Développement du Territoire qui est l’organisation opérationnelle pour mettre en œuvre la politique ministérielle du Programme d’Action du Gouvernement 2016-2021 autour des grandes thématiques : aménagement de voirie, construction de logements, assainissement, restructuration des infrastructures de commerce, gestion des déchets solides.</w:t>
      </w:r>
    </w:p>
    <w:p w14:paraId="6053D1DE" w14:textId="4C6F69BF" w:rsidR="00A40613" w:rsidRPr="00A40613" w:rsidRDefault="00A40613" w:rsidP="00A40613">
      <w:pPr>
        <w:autoSpaceDE w:val="0"/>
        <w:autoSpaceDN w:val="0"/>
        <w:adjustRightInd w:val="0"/>
        <w:spacing w:before="120" w:after="120"/>
        <w:jc w:val="both"/>
        <w:rPr>
          <w:rFonts w:ascii="Arial" w:hAnsi="Arial" w:cs="Arial"/>
        </w:rPr>
      </w:pPr>
      <w:r w:rsidRPr="00A40613">
        <w:rPr>
          <w:rFonts w:ascii="Arial" w:hAnsi="Arial" w:cs="Arial"/>
        </w:rPr>
        <w:t>C’est donc dans ce souci d’améliorer le service urbain et par ricochet les conditions de vie des populations, que le gouvernement de la République du Bénin a inscrit comme prioritaire, un certain nombre de projets d’assainissement et d’aménagement urbain dont le Pro</w:t>
      </w:r>
      <w:r w:rsidR="009F2EB9">
        <w:rPr>
          <w:rFonts w:ascii="Arial" w:hAnsi="Arial" w:cs="Arial"/>
        </w:rPr>
        <w:t>jet</w:t>
      </w:r>
      <w:r w:rsidRPr="00A40613">
        <w:rPr>
          <w:rFonts w:ascii="Arial" w:hAnsi="Arial" w:cs="Arial"/>
        </w:rPr>
        <w:t xml:space="preserve"> d’Assainissement Pluvial des Villes Secondaires sur le même principe que le Pro</w:t>
      </w:r>
      <w:r w:rsidR="009F2EB9">
        <w:rPr>
          <w:rFonts w:ascii="Arial" w:hAnsi="Arial" w:cs="Arial"/>
        </w:rPr>
        <w:t>jet</w:t>
      </w:r>
      <w:r w:rsidRPr="00A40613">
        <w:rPr>
          <w:rFonts w:ascii="Arial" w:hAnsi="Arial" w:cs="Arial"/>
        </w:rPr>
        <w:t xml:space="preserve"> d’Assainissement Pluvial de Cotonou.</w:t>
      </w:r>
    </w:p>
    <w:p w14:paraId="50CFD281" w14:textId="4FEF1298" w:rsidR="00A40613" w:rsidRDefault="00A40613" w:rsidP="00A40613">
      <w:pPr>
        <w:autoSpaceDE w:val="0"/>
        <w:autoSpaceDN w:val="0"/>
        <w:adjustRightInd w:val="0"/>
        <w:spacing w:before="120" w:after="120"/>
        <w:jc w:val="both"/>
        <w:rPr>
          <w:rFonts w:ascii="Arial" w:hAnsi="Arial" w:cs="Arial"/>
        </w:rPr>
      </w:pPr>
      <w:r w:rsidRPr="00A40613">
        <w:rPr>
          <w:rFonts w:ascii="Arial" w:hAnsi="Arial" w:cs="Arial"/>
        </w:rPr>
        <w:t xml:space="preserve">Le Programme d’Assainissement Pluvial des Villes concernait initialement les villes de Porto-Novo, Sèmè-Podji, Abomey-Calavi, Ouidah, Abomey et Bohicon. Mais, compte tenu des besoins accrus identifiés dans d’autres villes, notamment dans les villes concernées par le projet Asphaltage en cours où des ouvrages de drainage devant servir d’exutoire sont nécessaires, les villes de Parakou et Natitingou ont été retenues pour compléter les cinq localités ci-dessus citées. </w:t>
      </w:r>
      <w:r w:rsidRPr="00A40613">
        <w:rPr>
          <w:rFonts w:ascii="Arial" w:hAnsi="Arial" w:cs="Arial"/>
        </w:rPr>
        <w:lastRenderedPageBreak/>
        <w:t>Les villes concernées par le Programme d’Assainissement Pluvial des Villes Secondaires sont donc Porto-Novo, Sèmè-Podji, Abomey-Calavi, Ouidah, Abomey, Bohicon, Parakou et Natitingou.</w:t>
      </w:r>
    </w:p>
    <w:p w14:paraId="031941CC" w14:textId="21D711DB" w:rsidR="00ED7C61" w:rsidRPr="006E4389" w:rsidRDefault="00ED7C61" w:rsidP="00D52214">
      <w:pPr>
        <w:pStyle w:val="T2"/>
        <w:numPr>
          <w:ilvl w:val="1"/>
          <w:numId w:val="99"/>
        </w:numPr>
        <w:outlineLvl w:val="1"/>
      </w:pPr>
      <w:r>
        <w:rPr>
          <w:rFonts w:ascii="Times New Roman" w:hAnsi="Times New Roman" w:cs="Times New Roman"/>
        </w:rPr>
        <w:t xml:space="preserve"> </w:t>
      </w:r>
      <w:bookmarkStart w:id="106" w:name="_Toc51974270"/>
      <w:r w:rsidRPr="006E4389">
        <w:t>Objectifs du PAPVS</w:t>
      </w:r>
      <w:bookmarkEnd w:id="106"/>
    </w:p>
    <w:p w14:paraId="7546E931" w14:textId="5517BCFE" w:rsidR="00D22D4B" w:rsidRPr="00A50E07" w:rsidRDefault="00D22D4B" w:rsidP="00D22D4B">
      <w:pPr>
        <w:jc w:val="both"/>
        <w:rPr>
          <w:rFonts w:ascii="Arial" w:hAnsi="Arial" w:cs="Arial"/>
        </w:rPr>
      </w:pPr>
      <w:r w:rsidRPr="00A50E07">
        <w:rPr>
          <w:rFonts w:ascii="Arial" w:hAnsi="Arial" w:cs="Arial"/>
        </w:rPr>
        <w:t xml:space="preserve">Les études de faisabilités réalisées dans le cadre du PUGEMU ont permis de mettre en évidence la faiblesse des infrastructures d’assainissement pluvial dans les villes du projet.  Le système de gestion des eaux de ruissellement dans ces villes est limité à quelques caniveaux mal dimensionnés ou obstrués.  Le Programme d’Assainissement Pluvial des Villes Secondaires vise globalement à assainir le cadre de vie de la population des villes concernées. De façon spécifique ; le programme vise à : </w:t>
      </w:r>
    </w:p>
    <w:p w14:paraId="3C6CEFBE" w14:textId="77777777" w:rsidR="00D22D4B" w:rsidRPr="00A50E07" w:rsidRDefault="00D22D4B" w:rsidP="000574CA">
      <w:pPr>
        <w:pStyle w:val="Igip1"/>
        <w:numPr>
          <w:ilvl w:val="0"/>
          <w:numId w:val="98"/>
        </w:numPr>
        <w:spacing w:before="120" w:line="276" w:lineRule="auto"/>
        <w:ind w:left="714" w:hanging="357"/>
        <w:rPr>
          <w:rFonts w:eastAsiaTheme="minorHAnsi" w:cs="Arial"/>
          <w:sz w:val="22"/>
          <w:szCs w:val="22"/>
        </w:rPr>
      </w:pPr>
      <w:r w:rsidRPr="00A50E07">
        <w:rPr>
          <w:rFonts w:eastAsiaTheme="minorHAnsi" w:cs="Arial"/>
          <w:sz w:val="22"/>
          <w:szCs w:val="22"/>
        </w:rPr>
        <w:t>réaliser les ouvrages primaires et secondaires de drainage et d’assainissement dans les villes concernées ;</w:t>
      </w:r>
    </w:p>
    <w:p w14:paraId="3A361814" w14:textId="77777777" w:rsidR="00D22D4B" w:rsidRPr="00A50E07" w:rsidRDefault="00D22D4B" w:rsidP="000574CA">
      <w:pPr>
        <w:pStyle w:val="Igip1"/>
        <w:numPr>
          <w:ilvl w:val="0"/>
          <w:numId w:val="98"/>
        </w:numPr>
        <w:spacing w:line="276" w:lineRule="auto"/>
        <w:rPr>
          <w:rFonts w:eastAsiaTheme="minorHAnsi" w:cs="Arial"/>
          <w:sz w:val="22"/>
          <w:szCs w:val="22"/>
        </w:rPr>
      </w:pPr>
      <w:r w:rsidRPr="00A50E07">
        <w:rPr>
          <w:rFonts w:eastAsiaTheme="minorHAnsi" w:cs="Arial"/>
          <w:sz w:val="22"/>
          <w:szCs w:val="22"/>
        </w:rPr>
        <w:t>réduire la vulnérabilité des villes bénéficiaires aux inondations ;</w:t>
      </w:r>
    </w:p>
    <w:p w14:paraId="484678C1" w14:textId="77777777" w:rsidR="00D22D4B" w:rsidRPr="00A50E07" w:rsidRDefault="00D22D4B" w:rsidP="000574CA">
      <w:pPr>
        <w:pStyle w:val="Igip1"/>
        <w:numPr>
          <w:ilvl w:val="0"/>
          <w:numId w:val="98"/>
        </w:numPr>
        <w:spacing w:line="276" w:lineRule="auto"/>
        <w:rPr>
          <w:rFonts w:eastAsiaTheme="minorHAnsi" w:cs="Arial"/>
          <w:sz w:val="22"/>
          <w:szCs w:val="22"/>
        </w:rPr>
      </w:pPr>
      <w:r w:rsidRPr="00A50E07">
        <w:rPr>
          <w:rFonts w:eastAsiaTheme="minorHAnsi" w:cs="Arial"/>
          <w:sz w:val="22"/>
          <w:szCs w:val="22"/>
        </w:rPr>
        <w:t>améliorer substantiellement l’environnement urbain, la situation d’hygiène et d’assainissement de ces villes ;</w:t>
      </w:r>
    </w:p>
    <w:p w14:paraId="52935483" w14:textId="77777777" w:rsidR="00D22D4B" w:rsidRPr="00A50E07" w:rsidRDefault="00D22D4B" w:rsidP="000574CA">
      <w:pPr>
        <w:pStyle w:val="Igip1"/>
        <w:numPr>
          <w:ilvl w:val="0"/>
          <w:numId w:val="98"/>
        </w:numPr>
        <w:spacing w:line="276" w:lineRule="auto"/>
        <w:rPr>
          <w:rFonts w:eastAsiaTheme="minorHAnsi" w:cs="Arial"/>
          <w:sz w:val="22"/>
          <w:szCs w:val="22"/>
        </w:rPr>
      </w:pPr>
      <w:r w:rsidRPr="00A50E07">
        <w:rPr>
          <w:rFonts w:eastAsiaTheme="minorHAnsi" w:cs="Arial"/>
          <w:sz w:val="22"/>
          <w:szCs w:val="22"/>
        </w:rPr>
        <w:t>réduire les niveaux de pollution et d’insalubrité dans ces villes ;</w:t>
      </w:r>
    </w:p>
    <w:p w14:paraId="791DFB9B" w14:textId="77777777" w:rsidR="00D22D4B" w:rsidRPr="00A50E07" w:rsidRDefault="00D22D4B" w:rsidP="000574CA">
      <w:pPr>
        <w:pStyle w:val="Igip1"/>
        <w:numPr>
          <w:ilvl w:val="0"/>
          <w:numId w:val="98"/>
        </w:numPr>
        <w:spacing w:line="276" w:lineRule="auto"/>
        <w:rPr>
          <w:rFonts w:eastAsiaTheme="minorHAnsi" w:cs="Arial"/>
          <w:sz w:val="22"/>
          <w:szCs w:val="22"/>
        </w:rPr>
      </w:pPr>
      <w:r w:rsidRPr="00A50E07">
        <w:rPr>
          <w:rFonts w:eastAsiaTheme="minorHAnsi" w:cs="Arial"/>
          <w:sz w:val="22"/>
          <w:szCs w:val="22"/>
        </w:rPr>
        <w:t>améliorer la mobilité urbaine ;</w:t>
      </w:r>
    </w:p>
    <w:p w14:paraId="0E4A573B" w14:textId="77777777" w:rsidR="00D22D4B" w:rsidRPr="00A50E07" w:rsidRDefault="00D22D4B" w:rsidP="000574CA">
      <w:pPr>
        <w:pStyle w:val="Igip1"/>
        <w:numPr>
          <w:ilvl w:val="0"/>
          <w:numId w:val="98"/>
        </w:numPr>
        <w:spacing w:line="276" w:lineRule="auto"/>
        <w:rPr>
          <w:rFonts w:eastAsiaTheme="minorHAnsi" w:cs="Arial"/>
          <w:sz w:val="22"/>
          <w:szCs w:val="22"/>
        </w:rPr>
      </w:pPr>
      <w:r w:rsidRPr="00A50E07">
        <w:rPr>
          <w:rFonts w:eastAsiaTheme="minorHAnsi" w:cs="Arial"/>
          <w:sz w:val="22"/>
          <w:szCs w:val="22"/>
        </w:rPr>
        <w:t>renforcer les capacités des municipalités concernées en matière de gestion des infrastructures urbaines et de leurs territoires ;</w:t>
      </w:r>
    </w:p>
    <w:p w14:paraId="550137E4" w14:textId="77777777" w:rsidR="00D22D4B" w:rsidRPr="00A50E07" w:rsidRDefault="00D22D4B" w:rsidP="000574CA">
      <w:pPr>
        <w:pStyle w:val="Igip1"/>
        <w:numPr>
          <w:ilvl w:val="0"/>
          <w:numId w:val="98"/>
        </w:numPr>
        <w:spacing w:line="276" w:lineRule="auto"/>
        <w:rPr>
          <w:rFonts w:eastAsiaTheme="minorHAnsi" w:cs="Arial"/>
          <w:sz w:val="22"/>
          <w:szCs w:val="22"/>
        </w:rPr>
      </w:pPr>
      <w:r w:rsidRPr="00A50E07">
        <w:rPr>
          <w:rFonts w:eastAsiaTheme="minorHAnsi" w:cs="Arial"/>
          <w:sz w:val="22"/>
          <w:szCs w:val="22"/>
        </w:rPr>
        <w:t>aménager et protéger les écosystèmes humides servant de réservoirs naturels et de conduits des eaux pluviales ;</w:t>
      </w:r>
    </w:p>
    <w:p w14:paraId="2ACA0E48" w14:textId="77777777" w:rsidR="00D22D4B" w:rsidRPr="00A50E07" w:rsidRDefault="00D22D4B" w:rsidP="000574CA">
      <w:pPr>
        <w:pStyle w:val="Igip1"/>
        <w:numPr>
          <w:ilvl w:val="0"/>
          <w:numId w:val="98"/>
        </w:numPr>
        <w:spacing w:line="276" w:lineRule="auto"/>
        <w:rPr>
          <w:rFonts w:eastAsiaTheme="minorHAnsi" w:cs="Arial"/>
          <w:sz w:val="22"/>
          <w:szCs w:val="22"/>
        </w:rPr>
      </w:pPr>
      <w:r w:rsidRPr="00A50E07">
        <w:rPr>
          <w:rFonts w:eastAsiaTheme="minorHAnsi" w:cs="Arial"/>
          <w:sz w:val="22"/>
          <w:szCs w:val="22"/>
        </w:rPr>
        <w:t>renforcer la résilience des villes concernées et des communautés riveraines des réservoirs, des exutoires et des zones humides aux risques d’inondations.</w:t>
      </w:r>
    </w:p>
    <w:p w14:paraId="24929B94" w14:textId="77777777" w:rsidR="00D22D4B" w:rsidRPr="00A50E07" w:rsidRDefault="00D22D4B" w:rsidP="000574CA">
      <w:pPr>
        <w:pStyle w:val="Igip1"/>
        <w:numPr>
          <w:ilvl w:val="0"/>
          <w:numId w:val="98"/>
        </w:numPr>
        <w:spacing w:line="276" w:lineRule="auto"/>
        <w:rPr>
          <w:rFonts w:eastAsiaTheme="minorHAnsi" w:cs="Arial"/>
          <w:sz w:val="22"/>
          <w:szCs w:val="22"/>
        </w:rPr>
      </w:pPr>
      <w:r w:rsidRPr="00A50E07">
        <w:rPr>
          <w:rFonts w:eastAsiaTheme="minorHAnsi" w:cs="Arial"/>
          <w:sz w:val="22"/>
          <w:szCs w:val="22"/>
        </w:rPr>
        <w:t>Renforcer les capacités des mairies en matière de gestion des infrastructures urbaines et de leurs territoires.</w:t>
      </w:r>
    </w:p>
    <w:p w14:paraId="276731D1" w14:textId="77777777" w:rsidR="00D22D4B" w:rsidRPr="00A50E07" w:rsidRDefault="00D22D4B" w:rsidP="00D22D4B">
      <w:pPr>
        <w:pStyle w:val="Igip1"/>
        <w:spacing w:line="276" w:lineRule="auto"/>
        <w:ind w:left="0"/>
        <w:rPr>
          <w:rFonts w:eastAsiaTheme="minorHAnsi" w:cs="Arial"/>
          <w:sz w:val="22"/>
          <w:szCs w:val="22"/>
        </w:rPr>
      </w:pPr>
    </w:p>
    <w:p w14:paraId="3CEEE97B" w14:textId="37D76F10" w:rsidR="00D22D4B" w:rsidRPr="00A50E07" w:rsidRDefault="00D22D4B" w:rsidP="00D22D4B">
      <w:pPr>
        <w:pStyle w:val="Igip1"/>
        <w:spacing w:line="276" w:lineRule="auto"/>
        <w:ind w:left="0"/>
        <w:rPr>
          <w:rFonts w:eastAsiaTheme="minorHAnsi" w:cs="Arial"/>
          <w:sz w:val="22"/>
          <w:szCs w:val="22"/>
        </w:rPr>
        <w:sectPr w:rsidR="00D22D4B" w:rsidRPr="00A50E07" w:rsidSect="004F733A">
          <w:pgSz w:w="11906" w:h="16838"/>
          <w:pgMar w:top="1134" w:right="1304" w:bottom="907" w:left="1304" w:header="709" w:footer="709" w:gutter="0"/>
          <w:pgNumType w:start="1"/>
          <w:cols w:space="708"/>
          <w:docGrid w:linePitch="360"/>
        </w:sectPr>
      </w:pPr>
      <w:r w:rsidRPr="00A50E07">
        <w:rPr>
          <w:rFonts w:eastAsiaTheme="minorHAnsi" w:cs="Arial"/>
          <w:sz w:val="22"/>
          <w:szCs w:val="22"/>
        </w:rPr>
        <w:t>Outre l’atteinte de ces objectifs, le programme d’assainissement pluvial des villes secondaires est aussi indispensable à la mise en œuvre e la phase B du projet de réhabilitation et d’aménagement de voirie urbaines dans 9 villes du Bénin : Projet Asphaltage. En effet, le phasage du projet Asphaltage A à consister à sélectionner les rues dont les eaux peuvent être conduites vers des collecteurs existants comme exutoires. La majorité les rues de la phase B du projet Asphaltage ne disposent pas de collecteurs. C’est la mise en œuvre urgente du Programme d’Assainissement Pluvial Villes Secondaires qui permettra de résoudre le problème d’inexistence d’exutoires pour les voiries projetées dans la phase B du projet Asphaltage.</w:t>
      </w:r>
    </w:p>
    <w:p w14:paraId="04614DE3" w14:textId="184AFCC4" w:rsidR="00E7228C" w:rsidRPr="00E7228C" w:rsidRDefault="00E7228C" w:rsidP="00D52214">
      <w:pPr>
        <w:pStyle w:val="T2"/>
        <w:numPr>
          <w:ilvl w:val="1"/>
          <w:numId w:val="99"/>
        </w:numPr>
        <w:outlineLvl w:val="1"/>
      </w:pPr>
      <w:bookmarkStart w:id="107" w:name="_Toc43663475"/>
      <w:bookmarkStart w:id="108" w:name="_Toc51974271"/>
      <w:r w:rsidRPr="001C5E86">
        <w:lastRenderedPageBreak/>
        <w:t>Contexte et justification du plan d</w:t>
      </w:r>
      <w:r w:rsidRPr="001C5E86">
        <w:rPr>
          <w:rFonts w:hint="eastAsia"/>
        </w:rPr>
        <w:t>’</w:t>
      </w:r>
      <w:r w:rsidRPr="001C5E86">
        <w:t>action</w:t>
      </w:r>
      <w:r>
        <w:t>s</w:t>
      </w:r>
      <w:r w:rsidRPr="001C5E86">
        <w:t xml:space="preserve"> de </w:t>
      </w:r>
      <w:bookmarkEnd w:id="107"/>
      <w:r w:rsidRPr="001C5E86">
        <w:t>réinstallation</w:t>
      </w:r>
      <w:bookmarkEnd w:id="108"/>
    </w:p>
    <w:p w14:paraId="25299652" w14:textId="64C2130A" w:rsidR="00466C8C" w:rsidRPr="001C5E86" w:rsidRDefault="00466C8C" w:rsidP="005A528C">
      <w:pPr>
        <w:pStyle w:val="Default"/>
        <w:spacing w:before="120" w:after="120" w:line="276" w:lineRule="auto"/>
        <w:jc w:val="both"/>
        <w:rPr>
          <w:rFonts w:ascii="Arial" w:eastAsia="Arial" w:hAnsi="Arial" w:cs="Arial"/>
          <w:color w:val="auto"/>
          <w:sz w:val="22"/>
          <w:szCs w:val="22"/>
          <w:lang w:eastAsia="fr-FR"/>
        </w:rPr>
      </w:pPr>
      <w:r w:rsidRPr="001C5E86">
        <w:rPr>
          <w:rFonts w:ascii="Arial" w:eastAsia="Arial" w:hAnsi="Arial" w:cs="Arial"/>
          <w:color w:val="auto"/>
          <w:sz w:val="22"/>
          <w:szCs w:val="22"/>
          <w:lang w:eastAsia="fr-FR"/>
        </w:rPr>
        <w:t>En République du Bénin la Loi-cadre sur l’environnement (loi n° 98-030 du 12 février 1999) stipule en son article 88 que : "Nul ne peut entreprendre des aménagements, des opérations, des installations, des plans, des projets et des programmes ou la construction d’ouvrages sans suivre la procédure d’Etude d’Impact Environnemental et Social (EIES), lorsque cette dernière est exigée par les lois et règlements ". Le programme d’assainissement pluvial dans les villes de Porto-Novo, Sèmè-Podji, Abomey-Calavi, Ouidah, Abomey, Bohicon, Parakou et Natitingou a des objectifs nobles d’assainissement, d’hygiène et de santé publique. Toutefois, il s’exécutera dans des agglomérations et dans les zones humides ou marécages, ce qui lui confère un besoin d’étude d’impact environnemental et social approfondie.</w:t>
      </w:r>
    </w:p>
    <w:p w14:paraId="47788980" w14:textId="346E2E72" w:rsidR="00AE6394" w:rsidRPr="001C5E86" w:rsidRDefault="00AE6394" w:rsidP="00D03CE1">
      <w:pPr>
        <w:spacing w:after="120"/>
        <w:ind w:left="11" w:hanging="11"/>
        <w:jc w:val="both"/>
        <w:rPr>
          <w:rFonts w:ascii="Arial" w:eastAsia="Arial" w:hAnsi="Arial" w:cs="Arial"/>
          <w:lang w:eastAsia="fr-FR"/>
        </w:rPr>
      </w:pPr>
      <w:r w:rsidRPr="001C5E86">
        <w:rPr>
          <w:rFonts w:ascii="Arial" w:eastAsia="Arial" w:hAnsi="Arial" w:cs="Arial"/>
          <w:lang w:eastAsia="fr-FR"/>
        </w:rPr>
        <w:t xml:space="preserve">Par ailleurs, la Constitution de la République du Bénin dispose en son article 22 que </w:t>
      </w:r>
      <w:r w:rsidRPr="001C5E86">
        <w:rPr>
          <w:rFonts w:ascii="Arial" w:eastAsia="Arial" w:hAnsi="Arial" w:cs="Arial"/>
          <w:b/>
          <w:lang w:eastAsia="fr-FR"/>
        </w:rPr>
        <w:t>« toute personne a droit à la propriété. Nul ne peut être privé de sa propriété que pour cause d'utilité publique et contre juste et préalable dédommagement »</w:t>
      </w:r>
      <w:r w:rsidRPr="001C5E86">
        <w:rPr>
          <w:rFonts w:ascii="Arial" w:eastAsia="Arial" w:hAnsi="Arial" w:cs="Arial"/>
          <w:lang w:eastAsia="fr-FR"/>
        </w:rPr>
        <w:t xml:space="preserve">. Aussi, l'article 5 de la loi n° 2013-01 du 14 août 2013 portant code foncier et domanial en République du Bénin dispose clairement en son dernier alinéa que : « Dans le cadre de la mise en œuvre des politiques de développement et pour cause d’utilité publique, l'Etat et les collectivités territoriales, moyennant </w:t>
      </w:r>
      <w:r w:rsidR="00830426">
        <w:rPr>
          <w:rFonts w:ascii="Arial" w:eastAsia="Arial" w:hAnsi="Arial" w:cs="Arial"/>
          <w:lang w:eastAsia="fr-FR"/>
        </w:rPr>
        <w:t xml:space="preserve">un </w:t>
      </w:r>
      <w:r w:rsidRPr="001C5E86">
        <w:rPr>
          <w:rFonts w:ascii="Arial" w:eastAsia="Arial" w:hAnsi="Arial" w:cs="Arial"/>
          <w:lang w:eastAsia="fr-FR"/>
        </w:rPr>
        <w:t>juste et préalable dédommagement, ont le droit d’exproprier tout titulaire de droit foncier ». Le Projet d’Assainissement Pluvial des Villes Secondaires de Porto-Novo, Sèm</w:t>
      </w:r>
      <w:r w:rsidR="00D03CE1">
        <w:rPr>
          <w:rFonts w:ascii="Arial" w:eastAsia="Arial" w:hAnsi="Arial" w:cs="Arial"/>
          <w:lang w:eastAsia="fr-FR"/>
        </w:rPr>
        <w:t>è</w:t>
      </w:r>
      <w:r w:rsidRPr="001C5E86">
        <w:rPr>
          <w:rFonts w:ascii="Arial" w:eastAsia="Arial" w:hAnsi="Arial" w:cs="Arial"/>
          <w:lang w:eastAsia="fr-FR"/>
        </w:rPr>
        <w:t xml:space="preserve">-Podji, Abomey-Calavi, Ouidah, Abomey, Bohicon, Parakou et Natitingou a des objectifs nobles d’assainissement, d’hygiène et de santé publique ; toutefois, il s’exécutera dans des agglomérations et dans </w:t>
      </w:r>
      <w:r w:rsidR="00830426">
        <w:rPr>
          <w:rFonts w:ascii="Arial" w:eastAsia="Arial" w:hAnsi="Arial" w:cs="Arial"/>
          <w:lang w:eastAsia="fr-FR"/>
        </w:rPr>
        <w:t>des</w:t>
      </w:r>
      <w:r w:rsidR="00665745">
        <w:rPr>
          <w:rFonts w:ascii="Arial" w:eastAsia="Arial" w:hAnsi="Arial" w:cs="Arial"/>
          <w:lang w:eastAsia="fr-FR"/>
        </w:rPr>
        <w:t xml:space="preserve"> </w:t>
      </w:r>
      <w:r w:rsidRPr="001C5E86">
        <w:rPr>
          <w:rFonts w:ascii="Arial" w:eastAsia="Arial" w:hAnsi="Arial" w:cs="Arial"/>
          <w:lang w:eastAsia="fr-FR"/>
        </w:rPr>
        <w:t xml:space="preserve">zones densément peuplées où les droits fonciers ne sont pas forcément apurés et où des activités économiques, y compris de rue, se déroulent, sans oublier les occupations du domaine public. Ce qui lui confère une analyse sociale et de compensation détaillée et minutieuse. </w:t>
      </w:r>
    </w:p>
    <w:p w14:paraId="763FD8CD" w14:textId="77777777" w:rsidR="00A210B0" w:rsidRPr="001C5E86" w:rsidRDefault="00A210B0" w:rsidP="00D03CE1">
      <w:pPr>
        <w:spacing w:after="120"/>
        <w:ind w:left="11" w:hanging="11"/>
        <w:jc w:val="both"/>
        <w:rPr>
          <w:rFonts w:ascii="Arial" w:eastAsia="Arial" w:hAnsi="Arial" w:cs="Arial"/>
          <w:lang w:eastAsia="fr-FR"/>
        </w:rPr>
      </w:pPr>
      <w:r w:rsidRPr="001C5E86">
        <w:rPr>
          <w:rFonts w:ascii="Arial" w:eastAsia="Arial" w:hAnsi="Arial" w:cs="Arial"/>
          <w:lang w:eastAsia="fr-FR"/>
        </w:rPr>
        <w:t xml:space="preserve">Dans le cadre ce projet, les exigences des Sauvegardes Opérationnelles (SO) du Système de Sauvegardes Intégré (SSI) de la Banque Africaine de Développement doivent être satisfaites, au regard du milieu d’accueil et de la configuration des sites du projet. Il s’agit des Sauvegardes Opérationnelles SO1 « Evaluation environnementale et sociale », SO2 « Réinstallation involontaire – acquisition de terres, déplacement et indemnisation des populations », SO3 « Biodiversité et services écosystémiques), SO4 « Prévention et contrôle de pollution, gaz à effet de serre, matières dangereuses et utilisation efficiente des ressources » et SO5 « Condition de travail, santé et sécurité ». </w:t>
      </w:r>
    </w:p>
    <w:p w14:paraId="77899648" w14:textId="35B69F15" w:rsidR="00D03CE1" w:rsidRDefault="00D03CE1" w:rsidP="00D03CE1">
      <w:pPr>
        <w:rPr>
          <w:rFonts w:ascii="Arial" w:eastAsia="Calibri" w:hAnsi="Arial" w:cs="Arial"/>
        </w:rPr>
      </w:pPr>
      <w:r>
        <w:rPr>
          <w:rFonts w:ascii="Arial" w:eastAsia="Calibri" w:hAnsi="Arial" w:cs="Arial"/>
        </w:rPr>
        <w:t xml:space="preserve">En conséquence, le Plan d’Actions de Réinstallation (PAR) doit être élaboré dans le cadre de la préparation du projet afin de faciliter le dédommagement des PAP et la compensation des biens affectés.  </w:t>
      </w:r>
    </w:p>
    <w:p w14:paraId="3A01BD26" w14:textId="6E0A180B" w:rsidR="00E7228C" w:rsidRPr="00E7228C" w:rsidRDefault="00E7228C" w:rsidP="00D52214">
      <w:pPr>
        <w:pStyle w:val="T2"/>
        <w:numPr>
          <w:ilvl w:val="1"/>
          <w:numId w:val="99"/>
        </w:numPr>
        <w:outlineLvl w:val="1"/>
      </w:pPr>
      <w:bookmarkStart w:id="109" w:name="_Toc43663476"/>
      <w:bookmarkStart w:id="110" w:name="_Toc51974272"/>
      <w:r w:rsidRPr="00E7228C">
        <w:t>Objectifs du PAR</w:t>
      </w:r>
      <w:bookmarkEnd w:id="109"/>
      <w:bookmarkEnd w:id="110"/>
    </w:p>
    <w:p w14:paraId="492C0531" w14:textId="34E127AF" w:rsidR="001604A1" w:rsidRPr="009F66C3" w:rsidRDefault="001604A1" w:rsidP="009F66C3">
      <w:pPr>
        <w:pStyle w:val="Romobalnivo3"/>
      </w:pPr>
      <w:bookmarkStart w:id="111" w:name="_Toc51974273"/>
      <w:r w:rsidRPr="009F66C3">
        <w:t>Objectif général</w:t>
      </w:r>
      <w:bookmarkEnd w:id="111"/>
    </w:p>
    <w:p w14:paraId="38D01513" w14:textId="77777777" w:rsidR="001604A1" w:rsidRPr="001C5E86" w:rsidRDefault="001604A1" w:rsidP="005A528C">
      <w:pPr>
        <w:autoSpaceDE w:val="0"/>
        <w:autoSpaceDN w:val="0"/>
        <w:adjustRightInd w:val="0"/>
        <w:spacing w:before="120" w:after="120"/>
        <w:jc w:val="both"/>
        <w:rPr>
          <w:rFonts w:ascii="Arial" w:hAnsi="Arial" w:cs="Arial"/>
        </w:rPr>
      </w:pPr>
      <w:r w:rsidRPr="001C5E86">
        <w:rPr>
          <w:rFonts w:ascii="Arial" w:hAnsi="Arial" w:cs="Arial"/>
        </w:rPr>
        <w:t xml:space="preserve">L’objectif global de cette étude est d’élaborer un Plan d’Action de Réinstallation (PAR) conforme aux textes en vigueur au Benin et aux exigences </w:t>
      </w:r>
      <w:r w:rsidR="00881771">
        <w:rPr>
          <w:rFonts w:ascii="Arial" w:hAnsi="Arial" w:cs="Arial"/>
        </w:rPr>
        <w:t>des</w:t>
      </w:r>
      <w:r w:rsidR="007E32D6">
        <w:rPr>
          <w:rFonts w:ascii="Arial" w:hAnsi="Arial" w:cs="Arial"/>
        </w:rPr>
        <w:t xml:space="preserve"> </w:t>
      </w:r>
      <w:r w:rsidRPr="001C5E86">
        <w:rPr>
          <w:rFonts w:ascii="Arial" w:hAnsi="Arial" w:cs="Arial"/>
        </w:rPr>
        <w:t xml:space="preserve">bailleurs de fonds, pour chaque ouvrage à réaliser, et en prenant en compte les emprises des travaux et les zones inondables non habitables. </w:t>
      </w:r>
    </w:p>
    <w:p w14:paraId="21C53F70" w14:textId="613C4B98" w:rsidR="001604A1" w:rsidRPr="00525B52" w:rsidRDefault="001604A1" w:rsidP="00E6719F">
      <w:pPr>
        <w:pStyle w:val="Romobalnivo3"/>
      </w:pPr>
      <w:bookmarkStart w:id="112" w:name="_Toc43663478"/>
      <w:bookmarkStart w:id="113" w:name="_Toc51974274"/>
      <w:r w:rsidRPr="00525B52">
        <w:lastRenderedPageBreak/>
        <w:t>Objectifs spécifiques</w:t>
      </w:r>
      <w:bookmarkEnd w:id="112"/>
      <w:bookmarkEnd w:id="113"/>
    </w:p>
    <w:p w14:paraId="271F74BF" w14:textId="49B256B3" w:rsidR="001604A1" w:rsidRPr="001C5E86" w:rsidRDefault="001604A1" w:rsidP="005A528C">
      <w:pPr>
        <w:autoSpaceDE w:val="0"/>
        <w:autoSpaceDN w:val="0"/>
        <w:adjustRightInd w:val="0"/>
        <w:spacing w:after="120"/>
        <w:jc w:val="both"/>
        <w:rPr>
          <w:rFonts w:ascii="Arial" w:hAnsi="Arial" w:cs="Arial"/>
        </w:rPr>
      </w:pPr>
      <w:r w:rsidRPr="001C5E86">
        <w:rPr>
          <w:rFonts w:ascii="Arial" w:hAnsi="Arial" w:cs="Arial"/>
        </w:rPr>
        <w:t>Particulièrement, il s’agi</w:t>
      </w:r>
      <w:r w:rsidR="001374AC">
        <w:rPr>
          <w:rFonts w:ascii="Arial" w:hAnsi="Arial" w:cs="Arial"/>
        </w:rPr>
        <w:t>t</w:t>
      </w:r>
      <w:r w:rsidRPr="001C5E86">
        <w:rPr>
          <w:rFonts w:ascii="Arial" w:hAnsi="Arial" w:cs="Arial"/>
        </w:rPr>
        <w:t xml:space="preserve"> : </w:t>
      </w:r>
    </w:p>
    <w:p w14:paraId="7CCE7AAE" w14:textId="7DE53846" w:rsidR="001604A1" w:rsidRPr="00E6719F" w:rsidRDefault="000C1E6F" w:rsidP="000574CA">
      <w:pPr>
        <w:pStyle w:val="Paragraphedeliste"/>
        <w:numPr>
          <w:ilvl w:val="0"/>
          <w:numId w:val="92"/>
        </w:numPr>
        <w:rPr>
          <w:b w:val="0"/>
          <w:bCs w:val="0"/>
        </w:rPr>
      </w:pPr>
      <w:r w:rsidRPr="00E6719F">
        <w:rPr>
          <w:b w:val="0"/>
          <w:bCs w:val="0"/>
        </w:rPr>
        <w:t xml:space="preserve">D’analyser l’état des lieux des sites d’accueil du projet (occupations diverses, champs, habitations, etc.) ; </w:t>
      </w:r>
    </w:p>
    <w:p w14:paraId="1845675D" w14:textId="498F84FB" w:rsidR="001604A1" w:rsidRPr="00E6719F" w:rsidRDefault="000C1E6F" w:rsidP="000574CA">
      <w:pPr>
        <w:pStyle w:val="Paragraphedeliste"/>
        <w:numPr>
          <w:ilvl w:val="0"/>
          <w:numId w:val="92"/>
        </w:numPr>
        <w:rPr>
          <w:b w:val="0"/>
          <w:bCs w:val="0"/>
        </w:rPr>
      </w:pPr>
      <w:r w:rsidRPr="00E6719F">
        <w:rPr>
          <w:b w:val="0"/>
          <w:bCs w:val="0"/>
        </w:rPr>
        <w:t>De présenter le pro</w:t>
      </w:r>
      <w:r w:rsidR="001604A1" w:rsidRPr="00E6719F">
        <w:rPr>
          <w:b w:val="0"/>
          <w:bCs w:val="0"/>
        </w:rPr>
        <w:t xml:space="preserve">jet à travers ses activités et par phase ; </w:t>
      </w:r>
    </w:p>
    <w:p w14:paraId="399B21E5" w14:textId="2A04CFD0" w:rsidR="001604A1" w:rsidRPr="00E6719F" w:rsidRDefault="000C1E6F" w:rsidP="000574CA">
      <w:pPr>
        <w:pStyle w:val="Paragraphedeliste"/>
        <w:numPr>
          <w:ilvl w:val="0"/>
          <w:numId w:val="92"/>
        </w:numPr>
        <w:rPr>
          <w:b w:val="0"/>
          <w:bCs w:val="0"/>
        </w:rPr>
      </w:pPr>
      <w:r w:rsidRPr="00E6719F">
        <w:rPr>
          <w:b w:val="0"/>
          <w:bCs w:val="0"/>
        </w:rPr>
        <w:t xml:space="preserve">D’analyser les risques probables pendant la mise en </w:t>
      </w:r>
      <w:r w:rsidR="00D03CE1" w:rsidRPr="00E6719F">
        <w:rPr>
          <w:b w:val="0"/>
          <w:bCs w:val="0"/>
        </w:rPr>
        <w:t>œuvre</w:t>
      </w:r>
      <w:r w:rsidR="001604A1" w:rsidRPr="00E6719F">
        <w:rPr>
          <w:b w:val="0"/>
          <w:bCs w:val="0"/>
        </w:rPr>
        <w:t xml:space="preserve"> des activités du projet ;</w:t>
      </w:r>
    </w:p>
    <w:p w14:paraId="0F701022" w14:textId="3DA64368" w:rsidR="00A83701" w:rsidRPr="00E6719F" w:rsidRDefault="000C1E6F" w:rsidP="000574CA">
      <w:pPr>
        <w:pStyle w:val="Paragraphedeliste"/>
        <w:numPr>
          <w:ilvl w:val="0"/>
          <w:numId w:val="92"/>
        </w:numPr>
        <w:rPr>
          <w:b w:val="0"/>
          <w:bCs w:val="0"/>
        </w:rPr>
      </w:pPr>
      <w:r w:rsidRPr="00E6719F">
        <w:rPr>
          <w:b w:val="0"/>
          <w:bCs w:val="0"/>
        </w:rPr>
        <w:t>D’élaborer un plan d’action</w:t>
      </w:r>
      <w:r w:rsidR="00E74D38" w:rsidRPr="00E6719F">
        <w:rPr>
          <w:b w:val="0"/>
          <w:bCs w:val="0"/>
        </w:rPr>
        <w:t>s</w:t>
      </w:r>
      <w:r w:rsidRPr="00E6719F">
        <w:rPr>
          <w:b w:val="0"/>
          <w:bCs w:val="0"/>
        </w:rPr>
        <w:t xml:space="preserve"> de réinstallation (</w:t>
      </w:r>
      <w:r w:rsidR="00E74D38" w:rsidRPr="00E6719F">
        <w:rPr>
          <w:b w:val="0"/>
          <w:bCs w:val="0"/>
        </w:rPr>
        <w:t>PAR</w:t>
      </w:r>
      <w:r w:rsidRPr="00E6719F">
        <w:rPr>
          <w:b w:val="0"/>
          <w:bCs w:val="0"/>
        </w:rPr>
        <w:t xml:space="preserve">), dans la ville de </w:t>
      </w:r>
      <w:r w:rsidR="00E74D38" w:rsidRPr="00E6719F">
        <w:rPr>
          <w:b w:val="0"/>
          <w:bCs w:val="0"/>
        </w:rPr>
        <w:t>Ouidah</w:t>
      </w:r>
      <w:r w:rsidR="001604A1" w:rsidRPr="00E6719F">
        <w:rPr>
          <w:b w:val="0"/>
          <w:bCs w:val="0"/>
        </w:rPr>
        <w:t>, en tenant compte d</w:t>
      </w:r>
      <w:r w:rsidR="004B17C2" w:rsidRPr="00E6719F">
        <w:rPr>
          <w:b w:val="0"/>
          <w:bCs w:val="0"/>
        </w:rPr>
        <w:t>e la</w:t>
      </w:r>
      <w:r w:rsidRPr="00E6719F">
        <w:rPr>
          <w:b w:val="0"/>
          <w:bCs w:val="0"/>
        </w:rPr>
        <w:t xml:space="preserve"> </w:t>
      </w:r>
      <w:r w:rsidR="00E74D38" w:rsidRPr="00E6719F">
        <w:rPr>
          <w:b w:val="0"/>
          <w:bCs w:val="0"/>
        </w:rPr>
        <w:t>SO</w:t>
      </w:r>
      <w:r w:rsidRPr="00E6719F">
        <w:rPr>
          <w:b w:val="0"/>
          <w:bCs w:val="0"/>
        </w:rPr>
        <w:t xml:space="preserve"> 2 de la banque africaine de développement (</w:t>
      </w:r>
      <w:r w:rsidR="00E74D38" w:rsidRPr="00E6719F">
        <w:rPr>
          <w:b w:val="0"/>
          <w:bCs w:val="0"/>
        </w:rPr>
        <w:t>BAD</w:t>
      </w:r>
      <w:r w:rsidRPr="00E6719F">
        <w:rPr>
          <w:b w:val="0"/>
          <w:bCs w:val="0"/>
        </w:rPr>
        <w:t xml:space="preserve">) et des textes en vigueur au </w:t>
      </w:r>
      <w:r w:rsidR="00E74D38" w:rsidRPr="00E6719F">
        <w:rPr>
          <w:b w:val="0"/>
          <w:bCs w:val="0"/>
        </w:rPr>
        <w:t>Bé</w:t>
      </w:r>
      <w:r w:rsidRPr="00E6719F">
        <w:rPr>
          <w:b w:val="0"/>
          <w:bCs w:val="0"/>
        </w:rPr>
        <w:t xml:space="preserve">nin. </w:t>
      </w:r>
    </w:p>
    <w:p w14:paraId="592795D5" w14:textId="77777777" w:rsidR="001604A1" w:rsidRPr="00037B1A" w:rsidRDefault="001604A1" w:rsidP="005A528C">
      <w:pPr>
        <w:autoSpaceDE w:val="0"/>
        <w:autoSpaceDN w:val="0"/>
        <w:adjustRightInd w:val="0"/>
        <w:spacing w:before="120" w:after="120"/>
        <w:jc w:val="both"/>
        <w:rPr>
          <w:rFonts w:ascii="Arial" w:hAnsi="Arial" w:cs="Arial"/>
        </w:rPr>
      </w:pPr>
      <w:r w:rsidRPr="00037B1A">
        <w:rPr>
          <w:rFonts w:ascii="Arial" w:hAnsi="Arial" w:cs="Arial"/>
        </w:rPr>
        <w:t xml:space="preserve">Ce PAR devra répondre aux objectifs suivants : </w:t>
      </w:r>
    </w:p>
    <w:p w14:paraId="5EABF008" w14:textId="6EE88D75" w:rsidR="001604A1" w:rsidRPr="00E6719F" w:rsidRDefault="000C1E6F" w:rsidP="000574CA">
      <w:pPr>
        <w:pStyle w:val="Paragraphedeliste"/>
        <w:numPr>
          <w:ilvl w:val="0"/>
          <w:numId w:val="92"/>
        </w:numPr>
        <w:rPr>
          <w:b w:val="0"/>
          <w:bCs w:val="0"/>
        </w:rPr>
      </w:pPr>
      <w:r w:rsidRPr="00E6719F">
        <w:rPr>
          <w:b w:val="0"/>
          <w:bCs w:val="0"/>
        </w:rPr>
        <w:t>Minimiser, dans l</w:t>
      </w:r>
      <w:r w:rsidR="001604A1" w:rsidRPr="00E6719F">
        <w:rPr>
          <w:b w:val="0"/>
          <w:bCs w:val="0"/>
        </w:rPr>
        <w:t xml:space="preserve">a mesure du possible, la réinstallation involontaire et l’expropriation de terres, en étudiant les alternatives viables lors de la conception du projet ; </w:t>
      </w:r>
    </w:p>
    <w:p w14:paraId="05245314" w14:textId="3A5F7560" w:rsidR="001604A1" w:rsidRPr="00E6719F" w:rsidRDefault="000C1E6F" w:rsidP="000574CA">
      <w:pPr>
        <w:pStyle w:val="Paragraphedeliste"/>
        <w:numPr>
          <w:ilvl w:val="0"/>
          <w:numId w:val="92"/>
        </w:numPr>
        <w:rPr>
          <w:b w:val="0"/>
          <w:bCs w:val="0"/>
        </w:rPr>
      </w:pPr>
      <w:r w:rsidRPr="00E6719F">
        <w:rPr>
          <w:b w:val="0"/>
          <w:bCs w:val="0"/>
        </w:rPr>
        <w:t xml:space="preserve">Identifier chaque personne impactée aux termes des exigences de la </w:t>
      </w:r>
      <w:r w:rsidR="00E74D38" w:rsidRPr="00E6719F">
        <w:rPr>
          <w:b w:val="0"/>
          <w:bCs w:val="0"/>
        </w:rPr>
        <w:t>SO</w:t>
      </w:r>
      <w:r w:rsidRPr="00E6719F">
        <w:rPr>
          <w:b w:val="0"/>
          <w:bCs w:val="0"/>
        </w:rPr>
        <w:t xml:space="preserve"> 2 (déplacement physique, perte </w:t>
      </w:r>
      <w:r w:rsidR="001604A1" w:rsidRPr="00E6719F">
        <w:rPr>
          <w:b w:val="0"/>
          <w:bCs w:val="0"/>
        </w:rPr>
        <w:t xml:space="preserve">de ressource découlant de la perte temporaire ou définitive de foncier), documenter son statut y compris son niveau de vulnérabilité socioéconomique, échanger avec elle, évaluer de façon objective et selon des paramètres du marché (coût intégral de remplacement et de restauration) les pertes et dommages qu’elle subit, échanger avec elle et convenir d’une entente pour la compensation ; </w:t>
      </w:r>
    </w:p>
    <w:p w14:paraId="5D93D685" w14:textId="714ECFE0" w:rsidR="001604A1" w:rsidRPr="00E6719F" w:rsidRDefault="000C1E6F" w:rsidP="000574CA">
      <w:pPr>
        <w:pStyle w:val="Paragraphedeliste"/>
        <w:numPr>
          <w:ilvl w:val="0"/>
          <w:numId w:val="92"/>
        </w:numPr>
        <w:rPr>
          <w:b w:val="0"/>
          <w:bCs w:val="0"/>
        </w:rPr>
      </w:pPr>
      <w:r w:rsidRPr="00E6719F">
        <w:rPr>
          <w:b w:val="0"/>
          <w:bCs w:val="0"/>
        </w:rPr>
        <w:t>Consulter toutes les personnes affectées par le projet (</w:t>
      </w:r>
      <w:r w:rsidR="00E74D38" w:rsidRPr="00E6719F">
        <w:rPr>
          <w:b w:val="0"/>
          <w:bCs w:val="0"/>
        </w:rPr>
        <w:t>PAP</w:t>
      </w:r>
      <w:r w:rsidRPr="00E6719F">
        <w:rPr>
          <w:b w:val="0"/>
          <w:bCs w:val="0"/>
        </w:rPr>
        <w:t>) et s’assurer qu’elles ont l’opportunité de participer à toutes</w:t>
      </w:r>
      <w:r w:rsidR="001604A1" w:rsidRPr="00E6719F">
        <w:rPr>
          <w:b w:val="0"/>
          <w:bCs w:val="0"/>
        </w:rPr>
        <w:t xml:space="preserve"> les étapes charnières du processus d’élaboration et de mise en œuvre des activités de réinstallation involontaire et de compensation ;</w:t>
      </w:r>
    </w:p>
    <w:p w14:paraId="0B998543" w14:textId="25C62B55" w:rsidR="001604A1" w:rsidRPr="00E6719F" w:rsidRDefault="000C1E6F" w:rsidP="000574CA">
      <w:pPr>
        <w:pStyle w:val="Paragraphedeliste"/>
        <w:numPr>
          <w:ilvl w:val="0"/>
          <w:numId w:val="92"/>
        </w:numPr>
        <w:rPr>
          <w:b w:val="0"/>
          <w:bCs w:val="0"/>
        </w:rPr>
      </w:pPr>
      <w:r w:rsidRPr="00E6719F">
        <w:rPr>
          <w:b w:val="0"/>
          <w:bCs w:val="0"/>
        </w:rPr>
        <w:t xml:space="preserve">Déterminer avec les </w:t>
      </w:r>
      <w:r w:rsidR="00E74D38" w:rsidRPr="00E6719F">
        <w:rPr>
          <w:b w:val="0"/>
          <w:bCs w:val="0"/>
        </w:rPr>
        <w:t xml:space="preserve">PAP </w:t>
      </w:r>
      <w:r w:rsidRPr="00E6719F">
        <w:rPr>
          <w:b w:val="0"/>
          <w:bCs w:val="0"/>
        </w:rPr>
        <w:t>les options de compensation les plus adaptées en fonction des impacts subis, afin de s’assurer q</w:t>
      </w:r>
      <w:r w:rsidR="001604A1" w:rsidRPr="00E6719F">
        <w:rPr>
          <w:b w:val="0"/>
          <w:bCs w:val="0"/>
        </w:rPr>
        <w:t xml:space="preserve">u’aucune personne affectée par le projet ne voit son niveau de vie diminué par le projet et aussi sur les aspects d’intérêt collectif (accès aux infrastructures sociocommunautaires notamment l’école pour les enfants des ménages à déplacer physiquement, etc.) ; </w:t>
      </w:r>
    </w:p>
    <w:p w14:paraId="1B99FFC2" w14:textId="279B314C" w:rsidR="001604A1" w:rsidRPr="00E6719F" w:rsidRDefault="000C1E6F" w:rsidP="000574CA">
      <w:pPr>
        <w:pStyle w:val="Paragraphedeliste"/>
        <w:numPr>
          <w:ilvl w:val="0"/>
          <w:numId w:val="92"/>
        </w:numPr>
        <w:rPr>
          <w:b w:val="0"/>
          <w:bCs w:val="0"/>
        </w:rPr>
      </w:pPr>
      <w:r w:rsidRPr="00E6719F">
        <w:rPr>
          <w:b w:val="0"/>
          <w:bCs w:val="0"/>
        </w:rPr>
        <w:t xml:space="preserve">Etablir un processus de compensation équitable, transparent, efficace et rassurant ; </w:t>
      </w:r>
    </w:p>
    <w:p w14:paraId="7DF57397" w14:textId="3BE4BA33" w:rsidR="001604A1" w:rsidRPr="00E6719F" w:rsidRDefault="000C1E6F" w:rsidP="000574CA">
      <w:pPr>
        <w:pStyle w:val="Paragraphedeliste"/>
        <w:numPr>
          <w:ilvl w:val="0"/>
          <w:numId w:val="92"/>
        </w:numPr>
        <w:rPr>
          <w:b w:val="0"/>
          <w:bCs w:val="0"/>
        </w:rPr>
      </w:pPr>
      <w:r w:rsidRPr="00E6719F">
        <w:rPr>
          <w:b w:val="0"/>
          <w:bCs w:val="0"/>
        </w:rPr>
        <w:t>Assister le</w:t>
      </w:r>
      <w:r w:rsidR="001604A1" w:rsidRPr="00E6719F">
        <w:rPr>
          <w:b w:val="0"/>
          <w:bCs w:val="0"/>
        </w:rPr>
        <w:t xml:space="preserve">s personnes affectées dans leurs efforts pour améliorer leurs moyens d’existence et leur niveau de vie, ou du moins à les rétablir, en termes réels, à leur niveau d’avant le déplacement ou à celui d’avant la mise en œuvre du projet, selon le cas le plus avantageux pour </w:t>
      </w:r>
      <w:r w:rsidRPr="00E6719F">
        <w:rPr>
          <w:b w:val="0"/>
          <w:bCs w:val="0"/>
        </w:rPr>
        <w:t>elles ;</w:t>
      </w:r>
      <w:r w:rsidR="001604A1" w:rsidRPr="00E6719F">
        <w:rPr>
          <w:b w:val="0"/>
          <w:bCs w:val="0"/>
        </w:rPr>
        <w:t xml:space="preserve"> </w:t>
      </w:r>
    </w:p>
    <w:p w14:paraId="4C6057F3" w14:textId="3FE7283C" w:rsidR="00C8060F" w:rsidRPr="00E6719F" w:rsidRDefault="000C1E6F" w:rsidP="000574CA">
      <w:pPr>
        <w:pStyle w:val="Paragraphedeliste"/>
        <w:numPr>
          <w:ilvl w:val="0"/>
          <w:numId w:val="92"/>
        </w:numPr>
        <w:rPr>
          <w:b w:val="0"/>
          <w:bCs w:val="0"/>
        </w:rPr>
      </w:pPr>
      <w:r w:rsidRPr="00E6719F">
        <w:rPr>
          <w:b w:val="0"/>
          <w:bCs w:val="0"/>
        </w:rPr>
        <w:t>Concevoir et exécuter les activités de réinstallation involontaire et d’indemnisation en tant que programmes de développement durab</w:t>
      </w:r>
      <w:r w:rsidR="001604A1" w:rsidRPr="00E6719F">
        <w:rPr>
          <w:b w:val="0"/>
          <w:bCs w:val="0"/>
        </w:rPr>
        <w:t>le, en fournissant suffisamment de ressources</w:t>
      </w:r>
      <w:r w:rsidR="00C8060F" w:rsidRPr="00E6719F">
        <w:rPr>
          <w:b w:val="0"/>
          <w:bCs w:val="0"/>
        </w:rPr>
        <w:t xml:space="preserve"> d’investissement pour que les personnes affectées par le projet aient l’opportunité d’en partager les bénéfices ; </w:t>
      </w:r>
    </w:p>
    <w:p w14:paraId="271AD4EE" w14:textId="08F49D66" w:rsidR="00C8060F" w:rsidRPr="00E6719F" w:rsidRDefault="000C1E6F" w:rsidP="000574CA">
      <w:pPr>
        <w:pStyle w:val="Paragraphedeliste"/>
        <w:numPr>
          <w:ilvl w:val="0"/>
          <w:numId w:val="92"/>
        </w:numPr>
        <w:rPr>
          <w:b w:val="0"/>
          <w:bCs w:val="0"/>
        </w:rPr>
      </w:pPr>
      <w:r w:rsidRPr="00E6719F">
        <w:rPr>
          <w:b w:val="0"/>
          <w:bCs w:val="0"/>
        </w:rPr>
        <w:t xml:space="preserve">Produire une analyse socio-économique qui </w:t>
      </w:r>
      <w:r w:rsidR="00C8060F" w:rsidRPr="00E6719F">
        <w:rPr>
          <w:b w:val="0"/>
          <w:bCs w:val="0"/>
        </w:rPr>
        <w:t>permettra de décrire les caractéristiques socio-économiques du milieu à la lumière des impacts physique</w:t>
      </w:r>
      <w:r w:rsidRPr="00E6719F">
        <w:rPr>
          <w:b w:val="0"/>
          <w:bCs w:val="0"/>
        </w:rPr>
        <w:t xml:space="preserve">s et </w:t>
      </w:r>
      <w:r w:rsidR="001B08D8" w:rsidRPr="00E6719F">
        <w:rPr>
          <w:b w:val="0"/>
          <w:bCs w:val="0"/>
        </w:rPr>
        <w:t>socio</w:t>
      </w:r>
      <w:r w:rsidRPr="00E6719F">
        <w:rPr>
          <w:b w:val="0"/>
          <w:bCs w:val="0"/>
        </w:rPr>
        <w:t xml:space="preserve">économiques du projet, y compris l’identification de l’ensemble des impacts liés aux déplacements </w:t>
      </w:r>
      <w:r w:rsidRPr="00E6719F">
        <w:rPr>
          <w:b w:val="0"/>
          <w:bCs w:val="0"/>
        </w:rPr>
        <w:lastRenderedPageBreak/>
        <w:t xml:space="preserve">économiques des </w:t>
      </w:r>
      <w:r w:rsidR="001B08D8" w:rsidRPr="00E6719F">
        <w:rPr>
          <w:b w:val="0"/>
          <w:bCs w:val="0"/>
        </w:rPr>
        <w:t>PAP</w:t>
      </w:r>
      <w:r w:rsidRPr="00E6719F">
        <w:rPr>
          <w:b w:val="0"/>
          <w:bCs w:val="0"/>
        </w:rPr>
        <w:t>, pour notamment en déduire des</w:t>
      </w:r>
      <w:r w:rsidR="00C8060F" w:rsidRPr="00E6719F">
        <w:rPr>
          <w:b w:val="0"/>
          <w:bCs w:val="0"/>
        </w:rPr>
        <w:t xml:space="preserve"> indicateurs de base pour le suivi de la restauration de leurs qualités de vie ; </w:t>
      </w:r>
    </w:p>
    <w:p w14:paraId="4B676529" w14:textId="150B358C" w:rsidR="00C8060F" w:rsidRPr="00E6719F" w:rsidRDefault="000C1E6F" w:rsidP="000574CA">
      <w:pPr>
        <w:pStyle w:val="Paragraphedeliste"/>
        <w:numPr>
          <w:ilvl w:val="0"/>
          <w:numId w:val="92"/>
        </w:numPr>
        <w:rPr>
          <w:b w:val="0"/>
          <w:bCs w:val="0"/>
        </w:rPr>
      </w:pPr>
      <w:r w:rsidRPr="00E6719F">
        <w:rPr>
          <w:b w:val="0"/>
          <w:bCs w:val="0"/>
        </w:rPr>
        <w:t>Identifier l’ensemble des impacts liés aux déplacements économiques pour les PAP et élaborer un plan de restauration des moyens de subsistance intégré dans le PAR qui répondr</w:t>
      </w:r>
      <w:r w:rsidR="00C8060F" w:rsidRPr="00E6719F">
        <w:rPr>
          <w:b w:val="0"/>
          <w:bCs w:val="0"/>
        </w:rPr>
        <w:t xml:space="preserve">a aux meilleures pratiques internationales ; </w:t>
      </w:r>
    </w:p>
    <w:p w14:paraId="58A0A04C" w14:textId="307EFD02" w:rsidR="00C8060F" w:rsidRPr="00E6719F" w:rsidRDefault="000C1E6F" w:rsidP="000574CA">
      <w:pPr>
        <w:pStyle w:val="Paragraphedeliste"/>
        <w:numPr>
          <w:ilvl w:val="0"/>
          <w:numId w:val="92"/>
        </w:numPr>
        <w:rPr>
          <w:b w:val="0"/>
          <w:bCs w:val="0"/>
        </w:rPr>
      </w:pPr>
      <w:r w:rsidRPr="00E6719F">
        <w:rPr>
          <w:b w:val="0"/>
          <w:bCs w:val="0"/>
        </w:rPr>
        <w:t>Accorder une attention spéciale aux besoins des personnes</w:t>
      </w:r>
      <w:r w:rsidR="00C8060F" w:rsidRPr="00E6719F">
        <w:rPr>
          <w:b w:val="0"/>
          <w:bCs w:val="0"/>
        </w:rPr>
        <w:t xml:space="preserve"> les plus vulnérables parmi les populations déplacées</w:t>
      </w:r>
      <w:r w:rsidR="001458D3" w:rsidRPr="00E6719F">
        <w:rPr>
          <w:b w:val="0"/>
          <w:bCs w:val="0"/>
        </w:rPr>
        <w:t> ;</w:t>
      </w:r>
      <w:r w:rsidR="00C8060F" w:rsidRPr="00E6719F">
        <w:rPr>
          <w:b w:val="0"/>
          <w:bCs w:val="0"/>
        </w:rPr>
        <w:t xml:space="preserve"> etc. </w:t>
      </w:r>
    </w:p>
    <w:p w14:paraId="4F621857" w14:textId="13504FAB" w:rsidR="00C51566" w:rsidRPr="001C5E86" w:rsidRDefault="00C51566" w:rsidP="00C51566">
      <w:pPr>
        <w:pStyle w:val="Default"/>
        <w:spacing w:before="100" w:beforeAutospacing="1" w:after="120" w:line="276" w:lineRule="auto"/>
        <w:jc w:val="both"/>
        <w:rPr>
          <w:rFonts w:ascii="Arial" w:hAnsi="Arial" w:cs="Arial"/>
          <w:color w:val="auto"/>
          <w:sz w:val="22"/>
          <w:szCs w:val="22"/>
        </w:rPr>
      </w:pPr>
      <w:r>
        <w:rPr>
          <w:rFonts w:ascii="Arial" w:hAnsi="Arial" w:cs="Arial"/>
          <w:color w:val="auto"/>
          <w:sz w:val="22"/>
          <w:szCs w:val="22"/>
        </w:rPr>
        <w:t>Par ailleurs, l</w:t>
      </w:r>
      <w:r w:rsidRPr="001C5E86">
        <w:rPr>
          <w:rFonts w:ascii="Arial" w:hAnsi="Arial" w:cs="Arial"/>
          <w:color w:val="auto"/>
          <w:sz w:val="22"/>
          <w:szCs w:val="22"/>
        </w:rPr>
        <w:t>e présent PAR s’articule autour des points suivants :</w:t>
      </w:r>
    </w:p>
    <w:p w14:paraId="08CBEE24" w14:textId="77777777" w:rsidR="00C51566" w:rsidRPr="00E6719F" w:rsidRDefault="00C51566" w:rsidP="000574CA">
      <w:pPr>
        <w:pStyle w:val="Paragraphedeliste"/>
        <w:numPr>
          <w:ilvl w:val="0"/>
          <w:numId w:val="92"/>
        </w:numPr>
        <w:rPr>
          <w:b w:val="0"/>
          <w:bCs w:val="0"/>
        </w:rPr>
      </w:pPr>
      <w:r w:rsidRPr="00E6719F">
        <w:rPr>
          <w:b w:val="0"/>
          <w:bCs w:val="0"/>
        </w:rPr>
        <w:t>Présentation des collecteurs, des voies structurantes et description des travaux ;</w:t>
      </w:r>
    </w:p>
    <w:p w14:paraId="127B7FCC" w14:textId="77777777" w:rsidR="00C51566" w:rsidRPr="00E6719F" w:rsidRDefault="00C51566" w:rsidP="000574CA">
      <w:pPr>
        <w:pStyle w:val="Paragraphedeliste"/>
        <w:numPr>
          <w:ilvl w:val="0"/>
          <w:numId w:val="92"/>
        </w:numPr>
        <w:rPr>
          <w:b w:val="0"/>
          <w:bCs w:val="0"/>
        </w:rPr>
      </w:pPr>
      <w:r w:rsidRPr="00E6719F">
        <w:rPr>
          <w:b w:val="0"/>
          <w:bCs w:val="0"/>
        </w:rPr>
        <w:t>Approche méthodologique de réalisation du PAR ;</w:t>
      </w:r>
    </w:p>
    <w:p w14:paraId="26E268BD" w14:textId="77777777" w:rsidR="00C51566" w:rsidRPr="00E6719F" w:rsidRDefault="00C51566" w:rsidP="000574CA">
      <w:pPr>
        <w:pStyle w:val="Paragraphedeliste"/>
        <w:numPr>
          <w:ilvl w:val="0"/>
          <w:numId w:val="92"/>
        </w:numPr>
        <w:rPr>
          <w:b w:val="0"/>
          <w:bCs w:val="0"/>
        </w:rPr>
      </w:pPr>
      <w:r w:rsidRPr="00E6719F">
        <w:rPr>
          <w:b w:val="0"/>
          <w:bCs w:val="0"/>
        </w:rPr>
        <w:t>Principaux objectifs du programme de réinstallation ;</w:t>
      </w:r>
    </w:p>
    <w:p w14:paraId="56D8D3E8" w14:textId="77777777" w:rsidR="00C51566" w:rsidRPr="00E6719F" w:rsidRDefault="00C51566" w:rsidP="000574CA">
      <w:pPr>
        <w:pStyle w:val="Paragraphedeliste"/>
        <w:numPr>
          <w:ilvl w:val="0"/>
          <w:numId w:val="92"/>
        </w:numPr>
        <w:rPr>
          <w:b w:val="0"/>
          <w:bCs w:val="0"/>
        </w:rPr>
      </w:pPr>
      <w:r w:rsidRPr="00E6719F">
        <w:rPr>
          <w:b w:val="0"/>
          <w:bCs w:val="0"/>
        </w:rPr>
        <w:t>Etudes socio-économiques ;</w:t>
      </w:r>
    </w:p>
    <w:p w14:paraId="57463C6D" w14:textId="77777777" w:rsidR="00C51566" w:rsidRPr="00E6719F" w:rsidRDefault="00C51566" w:rsidP="000574CA">
      <w:pPr>
        <w:pStyle w:val="Paragraphedeliste"/>
        <w:numPr>
          <w:ilvl w:val="0"/>
          <w:numId w:val="92"/>
        </w:numPr>
        <w:rPr>
          <w:b w:val="0"/>
          <w:bCs w:val="0"/>
        </w:rPr>
      </w:pPr>
      <w:r w:rsidRPr="00E6719F">
        <w:rPr>
          <w:b w:val="0"/>
          <w:bCs w:val="0"/>
        </w:rPr>
        <w:t>Analyse du cadre juridique ;</w:t>
      </w:r>
    </w:p>
    <w:p w14:paraId="3C8916F0" w14:textId="77777777" w:rsidR="00C51566" w:rsidRPr="00E6719F" w:rsidRDefault="00C51566" w:rsidP="000574CA">
      <w:pPr>
        <w:pStyle w:val="Paragraphedeliste"/>
        <w:numPr>
          <w:ilvl w:val="0"/>
          <w:numId w:val="92"/>
        </w:numPr>
        <w:rPr>
          <w:b w:val="0"/>
          <w:bCs w:val="0"/>
        </w:rPr>
      </w:pPr>
      <w:r w:rsidRPr="00E6719F">
        <w:rPr>
          <w:b w:val="0"/>
          <w:bCs w:val="0"/>
        </w:rPr>
        <w:t>Cadre institutionnel ;</w:t>
      </w:r>
    </w:p>
    <w:p w14:paraId="7241B9E5" w14:textId="77777777" w:rsidR="00C51566" w:rsidRPr="00E6719F" w:rsidRDefault="00C51566" w:rsidP="000574CA">
      <w:pPr>
        <w:pStyle w:val="Paragraphedeliste"/>
        <w:numPr>
          <w:ilvl w:val="0"/>
          <w:numId w:val="92"/>
        </w:numPr>
        <w:rPr>
          <w:b w:val="0"/>
          <w:bCs w:val="0"/>
        </w:rPr>
      </w:pPr>
      <w:r w:rsidRPr="00E6719F">
        <w:rPr>
          <w:b w:val="0"/>
          <w:bCs w:val="0"/>
        </w:rPr>
        <w:t>Eligibilité des PAP ;</w:t>
      </w:r>
    </w:p>
    <w:p w14:paraId="5E8575AF" w14:textId="77777777" w:rsidR="00C51566" w:rsidRPr="00E6719F" w:rsidRDefault="00C51566" w:rsidP="000574CA">
      <w:pPr>
        <w:pStyle w:val="Paragraphedeliste"/>
        <w:numPr>
          <w:ilvl w:val="0"/>
          <w:numId w:val="92"/>
        </w:numPr>
        <w:rPr>
          <w:b w:val="0"/>
          <w:bCs w:val="0"/>
        </w:rPr>
      </w:pPr>
      <w:r w:rsidRPr="00E6719F">
        <w:rPr>
          <w:b w:val="0"/>
          <w:bCs w:val="0"/>
        </w:rPr>
        <w:t>Processus d’indemnisation ;</w:t>
      </w:r>
    </w:p>
    <w:p w14:paraId="41009F34" w14:textId="77777777" w:rsidR="00C51566" w:rsidRPr="00E6719F" w:rsidRDefault="00C51566" w:rsidP="000574CA">
      <w:pPr>
        <w:pStyle w:val="Paragraphedeliste"/>
        <w:numPr>
          <w:ilvl w:val="0"/>
          <w:numId w:val="92"/>
        </w:numPr>
        <w:rPr>
          <w:b w:val="0"/>
          <w:bCs w:val="0"/>
        </w:rPr>
      </w:pPr>
      <w:r w:rsidRPr="00E6719F">
        <w:rPr>
          <w:b w:val="0"/>
          <w:bCs w:val="0"/>
        </w:rPr>
        <w:t>Mesures d’accompagnement du PAR ;</w:t>
      </w:r>
    </w:p>
    <w:p w14:paraId="4FE8658E" w14:textId="77777777" w:rsidR="00C51566" w:rsidRPr="00E6719F" w:rsidRDefault="00C51566" w:rsidP="000574CA">
      <w:pPr>
        <w:pStyle w:val="Paragraphedeliste"/>
        <w:numPr>
          <w:ilvl w:val="0"/>
          <w:numId w:val="92"/>
        </w:numPr>
        <w:rPr>
          <w:b w:val="0"/>
          <w:bCs w:val="0"/>
        </w:rPr>
      </w:pPr>
      <w:r w:rsidRPr="00E6719F">
        <w:rPr>
          <w:b w:val="0"/>
          <w:bCs w:val="0"/>
        </w:rPr>
        <w:t>Procédures de règlement des griefs ;</w:t>
      </w:r>
    </w:p>
    <w:p w14:paraId="218CE65C" w14:textId="77777777" w:rsidR="00C51566" w:rsidRPr="00E6719F" w:rsidRDefault="00C51566" w:rsidP="000574CA">
      <w:pPr>
        <w:pStyle w:val="Paragraphedeliste"/>
        <w:numPr>
          <w:ilvl w:val="0"/>
          <w:numId w:val="92"/>
        </w:numPr>
        <w:rPr>
          <w:b w:val="0"/>
          <w:bCs w:val="0"/>
        </w:rPr>
      </w:pPr>
      <w:r w:rsidRPr="00E6719F">
        <w:rPr>
          <w:b w:val="0"/>
          <w:bCs w:val="0"/>
        </w:rPr>
        <w:t xml:space="preserve">Responsabilités organisationnelles de la mise en œuvre du PAR ; </w:t>
      </w:r>
    </w:p>
    <w:p w14:paraId="356E0EDF" w14:textId="77777777" w:rsidR="00C51566" w:rsidRPr="00E6719F" w:rsidRDefault="00C51566" w:rsidP="000574CA">
      <w:pPr>
        <w:pStyle w:val="Paragraphedeliste"/>
        <w:numPr>
          <w:ilvl w:val="0"/>
          <w:numId w:val="92"/>
        </w:numPr>
        <w:rPr>
          <w:b w:val="0"/>
          <w:bCs w:val="0"/>
        </w:rPr>
      </w:pPr>
      <w:r w:rsidRPr="00E6719F">
        <w:rPr>
          <w:b w:val="0"/>
          <w:bCs w:val="0"/>
        </w:rPr>
        <w:t>Calendrier de mise en œuvre de l’ensemble des activités de réinstallation ;</w:t>
      </w:r>
    </w:p>
    <w:p w14:paraId="5A3D445F" w14:textId="77777777" w:rsidR="00C51566" w:rsidRPr="00E6719F" w:rsidRDefault="00C51566" w:rsidP="000574CA">
      <w:pPr>
        <w:pStyle w:val="Paragraphedeliste"/>
        <w:numPr>
          <w:ilvl w:val="0"/>
          <w:numId w:val="92"/>
        </w:numPr>
        <w:rPr>
          <w:b w:val="0"/>
          <w:bCs w:val="0"/>
        </w:rPr>
      </w:pPr>
      <w:r w:rsidRPr="00E6719F">
        <w:rPr>
          <w:b w:val="0"/>
          <w:bCs w:val="0"/>
        </w:rPr>
        <w:t>Evaluation des indemnisations et coût du PAR ;</w:t>
      </w:r>
    </w:p>
    <w:p w14:paraId="7B74D5A9" w14:textId="77777777" w:rsidR="00C51566" w:rsidRPr="00E6719F" w:rsidRDefault="00C51566" w:rsidP="000574CA">
      <w:pPr>
        <w:pStyle w:val="Paragraphedeliste"/>
        <w:numPr>
          <w:ilvl w:val="0"/>
          <w:numId w:val="92"/>
        </w:numPr>
        <w:rPr>
          <w:b w:val="0"/>
          <w:bCs w:val="0"/>
        </w:rPr>
      </w:pPr>
      <w:r w:rsidRPr="00E6719F">
        <w:rPr>
          <w:b w:val="0"/>
          <w:bCs w:val="0"/>
        </w:rPr>
        <w:t>Suivi et évaluation du processus de réinstallation ;</w:t>
      </w:r>
    </w:p>
    <w:p w14:paraId="11178BFD" w14:textId="45A0F0D4" w:rsidR="00C51566" w:rsidRPr="00E6719F" w:rsidRDefault="00C51566" w:rsidP="000574CA">
      <w:pPr>
        <w:pStyle w:val="Paragraphedeliste"/>
        <w:numPr>
          <w:ilvl w:val="0"/>
          <w:numId w:val="92"/>
        </w:numPr>
        <w:rPr>
          <w:b w:val="0"/>
          <w:bCs w:val="0"/>
        </w:rPr>
      </w:pPr>
      <w:r w:rsidRPr="00E6719F">
        <w:rPr>
          <w:b w:val="0"/>
          <w:bCs w:val="0"/>
        </w:rPr>
        <w:t>Diffusion du PAR</w:t>
      </w:r>
      <w:r w:rsidR="00E6719F">
        <w:rPr>
          <w:b w:val="0"/>
          <w:bCs w:val="0"/>
        </w:rPr>
        <w:t>.</w:t>
      </w:r>
    </w:p>
    <w:p w14:paraId="25326B9D" w14:textId="77777777" w:rsidR="00D6237C" w:rsidRPr="00037B1A" w:rsidRDefault="00D6237C" w:rsidP="005A528C">
      <w:pPr>
        <w:pStyle w:val="Default"/>
        <w:spacing w:line="276" w:lineRule="auto"/>
        <w:jc w:val="both"/>
        <w:rPr>
          <w:rFonts w:ascii="Arial" w:hAnsi="Arial" w:cs="Arial"/>
          <w:color w:val="auto"/>
          <w:sz w:val="22"/>
          <w:szCs w:val="22"/>
        </w:rPr>
      </w:pPr>
    </w:p>
    <w:p w14:paraId="1A571E02" w14:textId="3778CC10" w:rsidR="00D6237C" w:rsidRPr="00ED71E4" w:rsidRDefault="00996A99" w:rsidP="008F2725">
      <w:pPr>
        <w:pStyle w:val="T1"/>
      </w:pPr>
      <w:r w:rsidRPr="00037B1A">
        <w:rPr>
          <w:color w:val="auto"/>
        </w:rPr>
        <w:br w:type="column"/>
      </w:r>
      <w:bookmarkStart w:id="114" w:name="_Toc43663479"/>
      <w:bookmarkStart w:id="115" w:name="_Toc51974275"/>
      <w:r w:rsidR="00D6237C" w:rsidRPr="001C5E86">
        <w:lastRenderedPageBreak/>
        <w:t>PRESENTATION DES COLLECTEURS ET VOIES STRUCTURANTES DE LA VILLE DE OUIDAH ET DESCRIPTION DES TRAVAUX</w:t>
      </w:r>
      <w:bookmarkEnd w:id="114"/>
      <w:bookmarkEnd w:id="115"/>
    </w:p>
    <w:p w14:paraId="16D4A4F4" w14:textId="529647B2" w:rsidR="001F21D3" w:rsidRPr="001C5E86" w:rsidRDefault="001F21D3" w:rsidP="00D52214">
      <w:pPr>
        <w:pStyle w:val="T2"/>
        <w:numPr>
          <w:ilvl w:val="0"/>
          <w:numId w:val="91"/>
        </w:numPr>
        <w:outlineLvl w:val="1"/>
      </w:pPr>
      <w:bookmarkStart w:id="116" w:name="_Toc43663480"/>
      <w:bookmarkStart w:id="117" w:name="_Toc51974276"/>
      <w:r w:rsidRPr="001C5E86">
        <w:t>Présentation des collecteurs et voies structurantes de la ville de Ouidah</w:t>
      </w:r>
      <w:bookmarkEnd w:id="116"/>
      <w:bookmarkEnd w:id="117"/>
    </w:p>
    <w:p w14:paraId="6217D43F" w14:textId="1F9BCE47" w:rsidR="00CB32FE" w:rsidRDefault="00907AE6" w:rsidP="00CB32FE">
      <w:pPr>
        <w:spacing w:after="120"/>
        <w:ind w:left="6"/>
        <w:jc w:val="both"/>
        <w:rPr>
          <w:rFonts w:ascii="Arial" w:hAnsi="Arial" w:cs="Arial"/>
        </w:rPr>
      </w:pPr>
      <w:r w:rsidRPr="001C5E86">
        <w:rPr>
          <w:rFonts w:ascii="Arial" w:hAnsi="Arial" w:cs="Arial"/>
        </w:rPr>
        <w:t>Les interventions prévues dans le cadre du pro</w:t>
      </w:r>
      <w:r w:rsidR="00651F38">
        <w:rPr>
          <w:rFonts w:ascii="Arial" w:hAnsi="Arial" w:cs="Arial"/>
        </w:rPr>
        <w:t>jet</w:t>
      </w:r>
      <w:r w:rsidRPr="001C5E86">
        <w:rPr>
          <w:rFonts w:ascii="Arial" w:hAnsi="Arial" w:cs="Arial"/>
        </w:rPr>
        <w:t xml:space="preserve"> ont été élaborées sur la base de l’Avant-Projet Détaillés (APD) en lien avec le Plan Directeur d’Assainissement mise en œuvre dans le cadre du PUGEMU. Il s’agit des solutions techniques les plus appropriés pour l’aménagement des zones urbaines concernées prenant en compte les critères de durabilité.</w:t>
      </w:r>
      <w:bookmarkStart w:id="118" w:name="_Toc502304827"/>
      <w:bookmarkStart w:id="119" w:name="_Toc502840497"/>
      <w:bookmarkStart w:id="120" w:name="_Toc531507411"/>
      <w:bookmarkStart w:id="121" w:name="_Toc531582550"/>
      <w:bookmarkStart w:id="122" w:name="_Toc531884492"/>
      <w:bookmarkStart w:id="123" w:name="_Toc532196598"/>
      <w:bookmarkStart w:id="124" w:name="_Toc532197317"/>
      <w:bookmarkStart w:id="125" w:name="_Hlk13061606"/>
      <w:bookmarkStart w:id="126" w:name="_Toc536565165"/>
      <w:bookmarkStart w:id="127" w:name="_Toc11947538"/>
      <w:bookmarkStart w:id="128" w:name="_Toc15987542"/>
      <w:bookmarkStart w:id="129" w:name="_Toc43911853"/>
      <w:r w:rsidR="00CB32FE">
        <w:rPr>
          <w:rFonts w:ascii="Arial" w:hAnsi="Arial" w:cs="Arial"/>
        </w:rPr>
        <w:t xml:space="preserve"> </w:t>
      </w:r>
      <w:bookmarkEnd w:id="118"/>
      <w:bookmarkEnd w:id="119"/>
      <w:bookmarkEnd w:id="120"/>
      <w:bookmarkEnd w:id="121"/>
      <w:bookmarkEnd w:id="122"/>
      <w:bookmarkEnd w:id="123"/>
      <w:bookmarkEnd w:id="124"/>
      <w:bookmarkEnd w:id="125"/>
      <w:bookmarkEnd w:id="126"/>
      <w:bookmarkEnd w:id="127"/>
      <w:bookmarkEnd w:id="128"/>
      <w:bookmarkEnd w:id="129"/>
    </w:p>
    <w:p w14:paraId="56AADF53" w14:textId="0C66E2CF" w:rsidR="00636BFD" w:rsidRPr="001C5E86" w:rsidRDefault="00636BFD" w:rsidP="005A528C">
      <w:pPr>
        <w:pStyle w:val="Default"/>
        <w:spacing w:before="120" w:after="120" w:line="276" w:lineRule="auto"/>
        <w:jc w:val="both"/>
        <w:rPr>
          <w:rFonts w:ascii="Arial" w:hAnsi="Arial" w:cs="Arial"/>
          <w:color w:val="auto"/>
          <w:sz w:val="22"/>
          <w:szCs w:val="22"/>
        </w:rPr>
      </w:pPr>
      <w:r w:rsidRPr="001C5E86">
        <w:rPr>
          <w:rFonts w:ascii="Arial" w:hAnsi="Arial" w:cs="Arial"/>
          <w:color w:val="auto"/>
          <w:sz w:val="22"/>
          <w:szCs w:val="22"/>
        </w:rPr>
        <w:t>Les travaux prévus comprennent :</w:t>
      </w:r>
    </w:p>
    <w:p w14:paraId="744651C9" w14:textId="523412AF" w:rsidR="00636BFD" w:rsidRPr="001C5E86" w:rsidRDefault="00E3043F" w:rsidP="009F6047">
      <w:pPr>
        <w:pStyle w:val="Default"/>
        <w:numPr>
          <w:ilvl w:val="0"/>
          <w:numId w:val="29"/>
        </w:numPr>
        <w:spacing w:before="120" w:after="120" w:line="276" w:lineRule="auto"/>
        <w:ind w:left="426"/>
        <w:jc w:val="both"/>
        <w:rPr>
          <w:rFonts w:ascii="Arial" w:hAnsi="Arial" w:cs="Arial"/>
          <w:color w:val="auto"/>
          <w:sz w:val="22"/>
          <w:szCs w:val="22"/>
        </w:rPr>
      </w:pPr>
      <w:r w:rsidRPr="001C5E86">
        <w:rPr>
          <w:rFonts w:ascii="Arial" w:hAnsi="Arial" w:cs="Arial"/>
          <w:color w:val="auto"/>
          <w:sz w:val="22"/>
          <w:szCs w:val="22"/>
        </w:rPr>
        <w:t>La</w:t>
      </w:r>
      <w:r w:rsidR="00636BFD" w:rsidRPr="001C5E86">
        <w:rPr>
          <w:rFonts w:ascii="Arial" w:hAnsi="Arial" w:cs="Arial"/>
          <w:color w:val="auto"/>
          <w:sz w:val="22"/>
          <w:szCs w:val="22"/>
        </w:rPr>
        <w:t xml:space="preserve"> construction de collecteurs et voies structurantes EP4, EP5, EP5 Bis, EP6, EP7, EP8, </w:t>
      </w:r>
      <w:r w:rsidR="00695AA2">
        <w:rPr>
          <w:rFonts w:ascii="Arial" w:hAnsi="Arial" w:cs="Arial"/>
          <w:color w:val="auto"/>
          <w:sz w:val="22"/>
          <w:szCs w:val="22"/>
        </w:rPr>
        <w:t xml:space="preserve">EP11, </w:t>
      </w:r>
      <w:r w:rsidR="00636BFD" w:rsidRPr="001C5E86">
        <w:rPr>
          <w:rFonts w:ascii="Arial" w:hAnsi="Arial" w:cs="Arial"/>
          <w:color w:val="auto"/>
          <w:sz w:val="22"/>
          <w:szCs w:val="22"/>
        </w:rPr>
        <w:t xml:space="preserve">VS OUI 01, VS OUI 02, VS OUI 03, VS OUI 04, VS-OUI 05, VS OUI 06, VS-OUI 07 et VS OUI 08 sur un linéaire total d’environ </w:t>
      </w:r>
      <w:r w:rsidR="00E52AD7" w:rsidRPr="00037B1A">
        <w:rPr>
          <w:rFonts w:ascii="Arial" w:hAnsi="Arial" w:cs="Arial"/>
          <w:color w:val="auto"/>
          <w:sz w:val="22"/>
          <w:szCs w:val="22"/>
          <w:shd w:val="clear" w:color="auto" w:fill="FFFFFF" w:themeFill="background1"/>
        </w:rPr>
        <w:t>13 765,00 km</w:t>
      </w:r>
      <w:r w:rsidR="00636BFD" w:rsidRPr="00037B1A">
        <w:rPr>
          <w:rFonts w:ascii="Arial" w:hAnsi="Arial" w:cs="Arial"/>
          <w:color w:val="auto"/>
          <w:sz w:val="22"/>
          <w:szCs w:val="22"/>
          <w:shd w:val="clear" w:color="auto" w:fill="FFFFFF" w:themeFill="background1"/>
        </w:rPr>
        <w:t> ;</w:t>
      </w:r>
    </w:p>
    <w:p w14:paraId="48BC75AB" w14:textId="2F0D8007" w:rsidR="00636BFD" w:rsidRPr="001C5E86" w:rsidRDefault="00E3043F" w:rsidP="009F6047">
      <w:pPr>
        <w:pStyle w:val="Default"/>
        <w:numPr>
          <w:ilvl w:val="0"/>
          <w:numId w:val="29"/>
        </w:numPr>
        <w:spacing w:before="120" w:after="120" w:line="276" w:lineRule="auto"/>
        <w:ind w:left="426"/>
        <w:jc w:val="both"/>
        <w:rPr>
          <w:rFonts w:ascii="Arial" w:hAnsi="Arial" w:cs="Arial"/>
          <w:color w:val="auto"/>
          <w:sz w:val="22"/>
          <w:szCs w:val="22"/>
        </w:rPr>
      </w:pPr>
      <w:r w:rsidRPr="001C5E86">
        <w:rPr>
          <w:rFonts w:ascii="Arial" w:hAnsi="Arial" w:cs="Arial"/>
          <w:color w:val="auto"/>
          <w:sz w:val="22"/>
          <w:szCs w:val="22"/>
        </w:rPr>
        <w:t>Le</w:t>
      </w:r>
      <w:r w:rsidR="00636BFD" w:rsidRPr="001C5E86">
        <w:rPr>
          <w:rFonts w:ascii="Arial" w:hAnsi="Arial" w:cs="Arial"/>
          <w:color w:val="auto"/>
          <w:sz w:val="22"/>
          <w:szCs w:val="22"/>
        </w:rPr>
        <w:t xml:space="preserve"> revêtement des voiries, de passage des collecteurs projetés y compris bordures et caniveaux latéraux ; </w:t>
      </w:r>
    </w:p>
    <w:p w14:paraId="00FAFF76" w14:textId="64AB3A35" w:rsidR="00636BFD" w:rsidRPr="001C5E86" w:rsidRDefault="00E3043F" w:rsidP="009F6047">
      <w:pPr>
        <w:pStyle w:val="Default"/>
        <w:numPr>
          <w:ilvl w:val="0"/>
          <w:numId w:val="29"/>
        </w:numPr>
        <w:spacing w:before="120" w:after="120" w:line="276" w:lineRule="auto"/>
        <w:ind w:left="426"/>
        <w:jc w:val="both"/>
        <w:rPr>
          <w:rFonts w:ascii="Arial" w:hAnsi="Arial" w:cs="Arial"/>
          <w:color w:val="auto"/>
          <w:sz w:val="22"/>
          <w:szCs w:val="22"/>
        </w:rPr>
      </w:pPr>
      <w:r w:rsidRPr="001C5E86">
        <w:rPr>
          <w:rFonts w:ascii="Arial" w:hAnsi="Arial" w:cs="Arial"/>
          <w:color w:val="auto"/>
          <w:sz w:val="22"/>
          <w:szCs w:val="22"/>
        </w:rPr>
        <w:t xml:space="preserve">La </w:t>
      </w:r>
      <w:r w:rsidR="00636BFD" w:rsidRPr="001C5E86">
        <w:rPr>
          <w:rFonts w:ascii="Arial" w:hAnsi="Arial" w:cs="Arial"/>
          <w:color w:val="auto"/>
          <w:sz w:val="22"/>
          <w:szCs w:val="22"/>
        </w:rPr>
        <w:t xml:space="preserve">réhabilitation de caniveaux existants endommagés ; </w:t>
      </w:r>
    </w:p>
    <w:p w14:paraId="3826F948" w14:textId="45C2C832" w:rsidR="00636BFD" w:rsidRPr="001C5E86" w:rsidRDefault="00E3043F" w:rsidP="009F6047">
      <w:pPr>
        <w:pStyle w:val="Default"/>
        <w:numPr>
          <w:ilvl w:val="0"/>
          <w:numId w:val="29"/>
        </w:numPr>
        <w:spacing w:before="120" w:after="120" w:line="276" w:lineRule="auto"/>
        <w:ind w:left="426"/>
        <w:jc w:val="both"/>
        <w:rPr>
          <w:rFonts w:ascii="Arial" w:hAnsi="Arial" w:cs="Arial"/>
          <w:color w:val="auto"/>
          <w:sz w:val="22"/>
          <w:szCs w:val="22"/>
        </w:rPr>
      </w:pPr>
      <w:r w:rsidRPr="001C5E86">
        <w:rPr>
          <w:rFonts w:ascii="Arial" w:hAnsi="Arial" w:cs="Arial"/>
          <w:color w:val="auto"/>
          <w:sz w:val="22"/>
          <w:szCs w:val="22"/>
        </w:rPr>
        <w:t xml:space="preserve">Le </w:t>
      </w:r>
      <w:r w:rsidR="00636BFD" w:rsidRPr="001C5E86">
        <w:rPr>
          <w:rFonts w:ascii="Arial" w:hAnsi="Arial" w:cs="Arial"/>
          <w:color w:val="auto"/>
          <w:sz w:val="22"/>
          <w:szCs w:val="22"/>
        </w:rPr>
        <w:t>remplacement de dalles manquantes ou endommagées ;</w:t>
      </w:r>
    </w:p>
    <w:p w14:paraId="4A360777" w14:textId="42B8F0CB" w:rsidR="00636BFD" w:rsidRPr="001C5E86" w:rsidRDefault="00E3043F" w:rsidP="009F6047">
      <w:pPr>
        <w:pStyle w:val="Default"/>
        <w:numPr>
          <w:ilvl w:val="0"/>
          <w:numId w:val="29"/>
        </w:numPr>
        <w:spacing w:before="120" w:after="120" w:line="276" w:lineRule="auto"/>
        <w:ind w:left="426"/>
        <w:jc w:val="both"/>
        <w:rPr>
          <w:rFonts w:ascii="Arial" w:hAnsi="Arial" w:cs="Arial"/>
          <w:color w:val="auto"/>
          <w:sz w:val="22"/>
          <w:szCs w:val="22"/>
        </w:rPr>
      </w:pPr>
      <w:r w:rsidRPr="001C5E86">
        <w:rPr>
          <w:rFonts w:ascii="Arial" w:hAnsi="Arial" w:cs="Arial"/>
          <w:color w:val="auto"/>
          <w:sz w:val="22"/>
          <w:szCs w:val="22"/>
        </w:rPr>
        <w:t xml:space="preserve">Le </w:t>
      </w:r>
      <w:r w:rsidR="00636BFD" w:rsidRPr="001C5E86">
        <w:rPr>
          <w:rFonts w:ascii="Arial" w:hAnsi="Arial" w:cs="Arial"/>
          <w:color w:val="auto"/>
          <w:sz w:val="22"/>
          <w:szCs w:val="22"/>
        </w:rPr>
        <w:t xml:space="preserve">curage de tout le système de drainage existant ; </w:t>
      </w:r>
    </w:p>
    <w:p w14:paraId="15C92A0A" w14:textId="62558EF9" w:rsidR="00636BFD" w:rsidRPr="001C5E86" w:rsidRDefault="00E3043F" w:rsidP="009F6047">
      <w:pPr>
        <w:pStyle w:val="Default"/>
        <w:numPr>
          <w:ilvl w:val="0"/>
          <w:numId w:val="29"/>
        </w:numPr>
        <w:spacing w:before="120" w:after="120" w:line="276" w:lineRule="auto"/>
        <w:ind w:left="426"/>
        <w:jc w:val="both"/>
        <w:rPr>
          <w:rFonts w:ascii="Arial" w:hAnsi="Arial" w:cs="Arial"/>
          <w:color w:val="auto"/>
          <w:sz w:val="22"/>
          <w:szCs w:val="22"/>
        </w:rPr>
      </w:pPr>
      <w:r w:rsidRPr="001C5E86">
        <w:rPr>
          <w:rFonts w:ascii="Arial" w:hAnsi="Arial" w:cs="Arial"/>
          <w:color w:val="auto"/>
          <w:sz w:val="22"/>
          <w:szCs w:val="22"/>
        </w:rPr>
        <w:t xml:space="preserve">La </w:t>
      </w:r>
      <w:r w:rsidR="00636BFD" w:rsidRPr="001C5E86">
        <w:rPr>
          <w:rFonts w:ascii="Arial" w:hAnsi="Arial" w:cs="Arial"/>
          <w:color w:val="auto"/>
          <w:sz w:val="22"/>
          <w:szCs w:val="22"/>
        </w:rPr>
        <w:t>réalisation des études détaillées et de sensibilisation de la population à déplacer des zones inondables par la remontée des eaux du lac Taho et de la lagune côtière dans l’</w:t>
      </w:r>
      <w:r w:rsidR="00B7569B">
        <w:rPr>
          <w:rFonts w:ascii="Arial" w:hAnsi="Arial" w:cs="Arial"/>
          <w:color w:val="auto"/>
          <w:sz w:val="22"/>
          <w:szCs w:val="22"/>
        </w:rPr>
        <w:t>A</w:t>
      </w:r>
      <w:r w:rsidR="00636BFD" w:rsidRPr="001C5E86">
        <w:rPr>
          <w:rFonts w:ascii="Arial" w:hAnsi="Arial" w:cs="Arial"/>
          <w:color w:val="auto"/>
          <w:sz w:val="22"/>
          <w:szCs w:val="22"/>
        </w:rPr>
        <w:t>rrondissement de Pahou</w:t>
      </w:r>
      <w:r w:rsidR="00405BBD">
        <w:rPr>
          <w:rFonts w:ascii="Arial" w:hAnsi="Arial" w:cs="Arial"/>
          <w:color w:val="auto"/>
          <w:sz w:val="22"/>
          <w:szCs w:val="22"/>
        </w:rPr>
        <w:t xml:space="preserve"> dans la ville de Ouidah</w:t>
      </w:r>
      <w:r w:rsidR="00636BFD" w:rsidRPr="001C5E86">
        <w:rPr>
          <w:rFonts w:ascii="Arial" w:hAnsi="Arial" w:cs="Arial"/>
          <w:color w:val="auto"/>
          <w:sz w:val="22"/>
          <w:szCs w:val="22"/>
        </w:rPr>
        <w:t>.</w:t>
      </w:r>
    </w:p>
    <w:p w14:paraId="615E71E3" w14:textId="77777777" w:rsidR="007F299C" w:rsidRPr="001C5E86" w:rsidRDefault="007F299C" w:rsidP="005A528C">
      <w:pPr>
        <w:spacing w:before="120"/>
        <w:jc w:val="both"/>
        <w:rPr>
          <w:rFonts w:ascii="Arial" w:hAnsi="Arial" w:cs="Arial"/>
        </w:rPr>
      </w:pPr>
      <w:r w:rsidRPr="001C5E86">
        <w:rPr>
          <w:rFonts w:ascii="Arial" w:hAnsi="Arial" w:cs="Arial"/>
        </w:rPr>
        <w:t xml:space="preserve">Le tableau </w:t>
      </w:r>
      <w:r w:rsidR="00636BFD" w:rsidRPr="001C5E86">
        <w:rPr>
          <w:rFonts w:ascii="Arial" w:hAnsi="Arial" w:cs="Arial"/>
        </w:rPr>
        <w:t>ci-après</w:t>
      </w:r>
      <w:r w:rsidRPr="001C5E86">
        <w:rPr>
          <w:rFonts w:ascii="Arial" w:hAnsi="Arial" w:cs="Arial"/>
        </w:rPr>
        <w:t xml:space="preserve"> présente les collecteurs et voies structurantes à réaliser dans les </w:t>
      </w:r>
      <w:r w:rsidR="00555D3F" w:rsidRPr="001C5E86">
        <w:rPr>
          <w:rFonts w:ascii="Arial" w:hAnsi="Arial" w:cs="Arial"/>
        </w:rPr>
        <w:t>Arrondissements I, II, III et IV de la ville de Ouidah.</w:t>
      </w:r>
    </w:p>
    <w:p w14:paraId="13D46E0A" w14:textId="77777777" w:rsidR="00A12962" w:rsidRDefault="00A12962" w:rsidP="00883A36">
      <w:pPr>
        <w:pStyle w:val="Lgende"/>
        <w:sectPr w:rsidR="00A12962" w:rsidSect="00A12962">
          <w:headerReference w:type="first" r:id="rId24"/>
          <w:footerReference w:type="first" r:id="rId25"/>
          <w:pgSz w:w="11906" w:h="16838"/>
          <w:pgMar w:top="1418" w:right="1418" w:bottom="1418" w:left="1418" w:header="709" w:footer="709" w:gutter="0"/>
          <w:cols w:space="708"/>
          <w:titlePg/>
          <w:docGrid w:linePitch="360"/>
        </w:sectPr>
      </w:pPr>
      <w:bookmarkStart w:id="130" w:name="_Toc954379"/>
    </w:p>
    <w:p w14:paraId="578E28CF" w14:textId="657FC421" w:rsidR="002673EB" w:rsidRPr="00BE59C1" w:rsidRDefault="002673EB"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131" w:name="_Toc52652541"/>
      <w:r w:rsidRPr="00BE59C1">
        <w:rPr>
          <w:rFonts w:ascii="Arial" w:eastAsia="Times New Roman" w:hAnsi="Arial" w:cs="Arial"/>
          <w:b/>
          <w:color w:val="0070C0"/>
          <w:shd w:val="clear" w:color="auto" w:fill="FFFFFF"/>
          <w:lang w:eastAsia="de-DE"/>
        </w:rPr>
        <w:lastRenderedPageBreak/>
        <w:t xml:space="preserve">Tableau </w:t>
      </w:r>
      <w:r w:rsidR="00042F1E" w:rsidRPr="00BE59C1">
        <w:rPr>
          <w:rFonts w:ascii="Arial" w:eastAsia="Times New Roman" w:hAnsi="Arial" w:cs="Arial"/>
          <w:b/>
          <w:color w:val="0070C0"/>
          <w:shd w:val="clear" w:color="auto" w:fill="FFFFFF"/>
          <w:lang w:eastAsia="de-DE"/>
        </w:rPr>
        <w:fldChar w:fldCharType="begin"/>
      </w:r>
      <w:r w:rsidR="00042F1E" w:rsidRPr="00BE59C1">
        <w:rPr>
          <w:rFonts w:ascii="Arial" w:eastAsia="Times New Roman" w:hAnsi="Arial" w:cs="Arial"/>
          <w:b/>
          <w:color w:val="0070C0"/>
          <w:shd w:val="clear" w:color="auto" w:fill="FFFFFF"/>
          <w:lang w:eastAsia="de-DE"/>
        </w:rPr>
        <w:instrText xml:space="preserve"> SEQ Tableau \* ARABIC </w:instrText>
      </w:r>
      <w:r w:rsidR="00042F1E"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9</w:t>
      </w:r>
      <w:r w:rsidR="00042F1E" w:rsidRPr="00BE59C1">
        <w:rPr>
          <w:rFonts w:ascii="Arial" w:eastAsia="Times New Roman" w:hAnsi="Arial" w:cs="Arial"/>
          <w:b/>
          <w:color w:val="0070C0"/>
          <w:shd w:val="clear" w:color="auto" w:fill="FFFFFF"/>
          <w:lang w:eastAsia="de-DE"/>
        </w:rPr>
        <w:fldChar w:fldCharType="end"/>
      </w:r>
      <w:r w:rsidRPr="00BE59C1">
        <w:rPr>
          <w:rFonts w:ascii="Arial" w:eastAsia="Times New Roman" w:hAnsi="Arial" w:cs="Arial"/>
          <w:b/>
          <w:color w:val="0070C0"/>
          <w:shd w:val="clear" w:color="auto" w:fill="FFFFFF"/>
          <w:lang w:eastAsia="de-DE"/>
        </w:rPr>
        <w:t xml:space="preserve"> : Description des collecteurs et voies structurantes associées dans la ville de Ouidah</w:t>
      </w:r>
      <w:bookmarkEnd w:id="131"/>
    </w:p>
    <w:tbl>
      <w:tblPr>
        <w:tblW w:w="1362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49"/>
        <w:gridCol w:w="7475"/>
        <w:gridCol w:w="2410"/>
        <w:gridCol w:w="2286"/>
      </w:tblGrid>
      <w:tr w:rsidR="00555D3F" w:rsidRPr="001C5E86" w14:paraId="0796D84D" w14:textId="77777777" w:rsidTr="00AC62E1">
        <w:trPr>
          <w:trHeight w:val="525"/>
        </w:trPr>
        <w:tc>
          <w:tcPr>
            <w:tcW w:w="13620" w:type="dxa"/>
            <w:gridSpan w:val="4"/>
            <w:shd w:val="clear" w:color="auto" w:fill="A6A6A6" w:themeFill="background1" w:themeFillShade="A6"/>
            <w:noWrap/>
            <w:vAlign w:val="center"/>
            <w:hideMark/>
          </w:tcPr>
          <w:p w14:paraId="03C0695D" w14:textId="77777777"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 xml:space="preserve">COLLECTEURS RETENUS </w:t>
            </w:r>
          </w:p>
        </w:tc>
      </w:tr>
      <w:tr w:rsidR="00555D3F" w:rsidRPr="001C5E86" w14:paraId="450A7D03" w14:textId="77777777" w:rsidTr="002723A8">
        <w:trPr>
          <w:trHeight w:val="509"/>
        </w:trPr>
        <w:tc>
          <w:tcPr>
            <w:tcW w:w="1449" w:type="dxa"/>
            <w:vMerge w:val="restart"/>
            <w:shd w:val="clear" w:color="auto" w:fill="auto"/>
            <w:vAlign w:val="center"/>
            <w:hideMark/>
          </w:tcPr>
          <w:p w14:paraId="40F4A856" w14:textId="52699A5B"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R</w:t>
            </w:r>
            <w:r w:rsidR="009316C3">
              <w:rPr>
                <w:rFonts w:ascii="Arial" w:eastAsia="Times New Roman" w:hAnsi="Arial" w:cs="Arial"/>
                <w:b/>
                <w:bCs/>
                <w:lang w:eastAsia="fr-FR"/>
              </w:rPr>
              <w:t>éférence</w:t>
            </w:r>
          </w:p>
        </w:tc>
        <w:tc>
          <w:tcPr>
            <w:tcW w:w="7475" w:type="dxa"/>
            <w:vMerge w:val="restart"/>
            <w:shd w:val="clear" w:color="auto" w:fill="auto"/>
            <w:vAlign w:val="center"/>
            <w:hideMark/>
          </w:tcPr>
          <w:p w14:paraId="04EAC516" w14:textId="30B04103"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 xml:space="preserve">Description </w:t>
            </w:r>
            <w:r w:rsidR="009316C3">
              <w:rPr>
                <w:rFonts w:ascii="Arial" w:eastAsia="Times New Roman" w:hAnsi="Arial" w:cs="Arial"/>
                <w:b/>
                <w:bCs/>
                <w:lang w:eastAsia="fr-FR"/>
              </w:rPr>
              <w:t>des ouvrages</w:t>
            </w:r>
          </w:p>
        </w:tc>
        <w:tc>
          <w:tcPr>
            <w:tcW w:w="2410" w:type="dxa"/>
            <w:vMerge w:val="restart"/>
            <w:shd w:val="clear" w:color="auto" w:fill="auto"/>
            <w:vAlign w:val="center"/>
            <w:hideMark/>
          </w:tcPr>
          <w:p w14:paraId="3D97884D" w14:textId="77777777"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 xml:space="preserve">Linéaire de collecteurs Projetés </w:t>
            </w:r>
          </w:p>
        </w:tc>
        <w:tc>
          <w:tcPr>
            <w:tcW w:w="2286" w:type="dxa"/>
            <w:vMerge w:val="restart"/>
            <w:shd w:val="clear" w:color="auto" w:fill="auto"/>
            <w:vAlign w:val="center"/>
            <w:hideMark/>
          </w:tcPr>
          <w:p w14:paraId="7954CB5C" w14:textId="77777777"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Linéaire de voiries associées</w:t>
            </w:r>
          </w:p>
        </w:tc>
      </w:tr>
      <w:tr w:rsidR="00555D3F" w:rsidRPr="001C5E86" w14:paraId="2B476EA2" w14:textId="77777777" w:rsidTr="002723A8">
        <w:trPr>
          <w:trHeight w:val="509"/>
        </w:trPr>
        <w:tc>
          <w:tcPr>
            <w:tcW w:w="1449" w:type="dxa"/>
            <w:vMerge/>
            <w:vAlign w:val="center"/>
            <w:hideMark/>
          </w:tcPr>
          <w:p w14:paraId="3E6AA7D8" w14:textId="77777777" w:rsidR="00555D3F" w:rsidRPr="001C5E86" w:rsidRDefault="00555D3F" w:rsidP="005A528C">
            <w:pPr>
              <w:spacing w:after="0"/>
              <w:rPr>
                <w:rFonts w:ascii="Arial" w:eastAsia="Times New Roman" w:hAnsi="Arial" w:cs="Arial"/>
                <w:b/>
                <w:bCs/>
                <w:lang w:eastAsia="fr-FR"/>
              </w:rPr>
            </w:pPr>
          </w:p>
        </w:tc>
        <w:tc>
          <w:tcPr>
            <w:tcW w:w="7475" w:type="dxa"/>
            <w:vMerge/>
            <w:vAlign w:val="center"/>
            <w:hideMark/>
          </w:tcPr>
          <w:p w14:paraId="1CB5D573" w14:textId="77777777" w:rsidR="00555D3F" w:rsidRPr="001C5E86" w:rsidRDefault="00555D3F" w:rsidP="005A528C">
            <w:pPr>
              <w:spacing w:after="0"/>
              <w:rPr>
                <w:rFonts w:ascii="Arial" w:eastAsia="Times New Roman" w:hAnsi="Arial" w:cs="Arial"/>
                <w:b/>
                <w:bCs/>
                <w:lang w:eastAsia="fr-FR"/>
              </w:rPr>
            </w:pPr>
          </w:p>
        </w:tc>
        <w:tc>
          <w:tcPr>
            <w:tcW w:w="2410" w:type="dxa"/>
            <w:vMerge/>
            <w:vAlign w:val="center"/>
            <w:hideMark/>
          </w:tcPr>
          <w:p w14:paraId="06CA574D" w14:textId="77777777" w:rsidR="00555D3F" w:rsidRPr="001C5E86" w:rsidRDefault="00555D3F" w:rsidP="005A528C">
            <w:pPr>
              <w:spacing w:after="0"/>
              <w:rPr>
                <w:rFonts w:ascii="Arial" w:eastAsia="Times New Roman" w:hAnsi="Arial" w:cs="Arial"/>
                <w:b/>
                <w:bCs/>
                <w:lang w:eastAsia="fr-FR"/>
              </w:rPr>
            </w:pPr>
          </w:p>
        </w:tc>
        <w:tc>
          <w:tcPr>
            <w:tcW w:w="2286" w:type="dxa"/>
            <w:vMerge/>
            <w:vAlign w:val="center"/>
            <w:hideMark/>
          </w:tcPr>
          <w:p w14:paraId="1B83D322" w14:textId="77777777" w:rsidR="00555D3F" w:rsidRPr="001C5E86" w:rsidRDefault="00555D3F" w:rsidP="005A528C">
            <w:pPr>
              <w:spacing w:after="0"/>
              <w:rPr>
                <w:rFonts w:ascii="Arial" w:eastAsia="Times New Roman" w:hAnsi="Arial" w:cs="Arial"/>
                <w:b/>
                <w:bCs/>
                <w:lang w:eastAsia="fr-FR"/>
              </w:rPr>
            </w:pPr>
          </w:p>
        </w:tc>
      </w:tr>
      <w:tr w:rsidR="00555D3F" w:rsidRPr="001C5E86" w14:paraId="5ED4BA66" w14:textId="77777777" w:rsidTr="002723A8">
        <w:trPr>
          <w:trHeight w:val="158"/>
        </w:trPr>
        <w:tc>
          <w:tcPr>
            <w:tcW w:w="1449" w:type="dxa"/>
            <w:shd w:val="clear" w:color="000000" w:fill="FFFFFF"/>
            <w:vAlign w:val="center"/>
            <w:hideMark/>
          </w:tcPr>
          <w:p w14:paraId="6E6C07ED"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EP 4</w:t>
            </w:r>
          </w:p>
        </w:tc>
        <w:tc>
          <w:tcPr>
            <w:tcW w:w="7475" w:type="dxa"/>
            <w:shd w:val="clear" w:color="000000" w:fill="FFFFFF"/>
            <w:vAlign w:val="center"/>
            <w:hideMark/>
          </w:tcPr>
          <w:p w14:paraId="41790F73" w14:textId="0A2A1CD9" w:rsidR="00555D3F" w:rsidRPr="001C5E86" w:rsidRDefault="001479BF" w:rsidP="005A528C">
            <w:pPr>
              <w:spacing w:after="0"/>
              <w:jc w:val="both"/>
              <w:rPr>
                <w:rFonts w:ascii="Arial" w:eastAsia="Times New Roman" w:hAnsi="Arial" w:cs="Arial"/>
                <w:lang w:eastAsia="fr-FR"/>
              </w:rPr>
            </w:pPr>
            <w:r w:rsidRPr="001479BF">
              <w:rPr>
                <w:rFonts w:ascii="Arial" w:eastAsia="Times New Roman" w:hAnsi="Arial" w:cs="Arial"/>
                <w:lang w:eastAsia="fr-FR"/>
              </w:rPr>
              <w:t xml:space="preserve">Le collecteur EP4 est projeté dans l’arrondissement très urbanisé de Ouidah 2. Il prend départ au croisement avec la route nationale Ouidah-Kpomassè-Allada et se raccorde au collecteur EP5bis longeant la RNIE1 à environ 500 m du carrefour « Gbenan ». </w:t>
            </w:r>
            <w:r w:rsidR="00F227FA">
              <w:rPr>
                <w:rFonts w:ascii="Arial" w:eastAsia="Times New Roman" w:hAnsi="Arial" w:cs="Arial"/>
                <w:lang w:eastAsia="fr-FR"/>
              </w:rPr>
              <w:t>I</w:t>
            </w:r>
            <w:r w:rsidRPr="001479BF">
              <w:rPr>
                <w:rFonts w:ascii="Arial" w:eastAsia="Times New Roman" w:hAnsi="Arial" w:cs="Arial"/>
                <w:lang w:eastAsia="fr-FR"/>
              </w:rPr>
              <w:t>l permet de drainer une bonne partie des eaux du quartier Gbéto. Il est long d’environ 950 ml.</w:t>
            </w:r>
          </w:p>
        </w:tc>
        <w:tc>
          <w:tcPr>
            <w:tcW w:w="2410" w:type="dxa"/>
            <w:shd w:val="clear" w:color="000000" w:fill="FFFFFF"/>
            <w:noWrap/>
            <w:vAlign w:val="center"/>
            <w:hideMark/>
          </w:tcPr>
          <w:p w14:paraId="5C528E76"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950</w:t>
            </w:r>
          </w:p>
        </w:tc>
        <w:tc>
          <w:tcPr>
            <w:tcW w:w="2286" w:type="dxa"/>
            <w:shd w:val="clear" w:color="000000" w:fill="FFFFFF"/>
            <w:noWrap/>
            <w:vAlign w:val="center"/>
            <w:hideMark/>
          </w:tcPr>
          <w:p w14:paraId="66301CFB"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950</w:t>
            </w:r>
          </w:p>
        </w:tc>
      </w:tr>
      <w:tr w:rsidR="00555D3F" w:rsidRPr="001C5E86" w14:paraId="60A4D471" w14:textId="77777777" w:rsidTr="002723A8">
        <w:trPr>
          <w:trHeight w:val="177"/>
        </w:trPr>
        <w:tc>
          <w:tcPr>
            <w:tcW w:w="1449" w:type="dxa"/>
            <w:shd w:val="clear" w:color="000000" w:fill="FFFFFF"/>
            <w:vAlign w:val="center"/>
            <w:hideMark/>
          </w:tcPr>
          <w:p w14:paraId="21FFC681"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 xml:space="preserve">EP 5 </w:t>
            </w:r>
          </w:p>
        </w:tc>
        <w:tc>
          <w:tcPr>
            <w:tcW w:w="7475" w:type="dxa"/>
            <w:shd w:val="clear" w:color="000000" w:fill="FFFFFF"/>
            <w:vAlign w:val="center"/>
            <w:hideMark/>
          </w:tcPr>
          <w:p w14:paraId="6C6F0878" w14:textId="29665BC8" w:rsidR="00555D3F" w:rsidRPr="001C5E86" w:rsidRDefault="001479BF" w:rsidP="005A528C">
            <w:pPr>
              <w:spacing w:after="0"/>
              <w:jc w:val="both"/>
              <w:rPr>
                <w:rFonts w:ascii="Arial" w:eastAsia="Times New Roman" w:hAnsi="Arial" w:cs="Arial"/>
                <w:lang w:eastAsia="fr-FR"/>
              </w:rPr>
            </w:pPr>
            <w:r w:rsidRPr="001479BF">
              <w:rPr>
                <w:rFonts w:ascii="Arial" w:eastAsia="Times New Roman" w:hAnsi="Arial" w:cs="Arial"/>
                <w:lang w:eastAsia="fr-FR"/>
              </w:rPr>
              <w:t>La partie amont du collecteur EP5 prend départ au croisement entre la rue passant devant le Centre de Santé de Ouidah 2 et la rue longeant le Domaine de la Faculté des Sciences Economiques et de Gestion (FASEG). Sa partie aval (EP5 bis) passe dans la contre-allée de la RNIE 1 et se raccorde au collecteur C5 non loin de l’h</w:t>
            </w:r>
            <w:r w:rsidR="00F227FA">
              <w:rPr>
                <w:rFonts w:ascii="Arial" w:eastAsia="Times New Roman" w:hAnsi="Arial" w:cs="Arial"/>
                <w:lang w:eastAsia="fr-FR"/>
              </w:rPr>
              <w:t>ô</w:t>
            </w:r>
            <w:r w:rsidRPr="001479BF">
              <w:rPr>
                <w:rFonts w:ascii="Arial" w:eastAsia="Times New Roman" w:hAnsi="Arial" w:cs="Arial"/>
                <w:lang w:eastAsia="fr-FR"/>
              </w:rPr>
              <w:t>tel Terra Nostra. Il fait un linéaire total de 1 020 ml</w:t>
            </w:r>
            <w:r>
              <w:rPr>
                <w:rFonts w:ascii="Arial" w:eastAsia="Times New Roman" w:hAnsi="Arial" w:cs="Arial"/>
                <w:lang w:eastAsia="fr-FR"/>
              </w:rPr>
              <w:t>.</w:t>
            </w:r>
          </w:p>
        </w:tc>
        <w:tc>
          <w:tcPr>
            <w:tcW w:w="2410" w:type="dxa"/>
            <w:shd w:val="clear" w:color="000000" w:fill="FFFFFF"/>
            <w:noWrap/>
            <w:vAlign w:val="center"/>
            <w:hideMark/>
          </w:tcPr>
          <w:p w14:paraId="7AA4D9FA"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1000</w:t>
            </w:r>
          </w:p>
        </w:tc>
        <w:tc>
          <w:tcPr>
            <w:tcW w:w="2286" w:type="dxa"/>
            <w:shd w:val="clear" w:color="000000" w:fill="FFFFFF"/>
            <w:noWrap/>
            <w:vAlign w:val="center"/>
            <w:hideMark/>
          </w:tcPr>
          <w:p w14:paraId="214B4BBA"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400</w:t>
            </w:r>
          </w:p>
        </w:tc>
      </w:tr>
      <w:tr w:rsidR="009907B6" w:rsidRPr="001C5E86" w14:paraId="3D23971F" w14:textId="77777777" w:rsidTr="002723A8">
        <w:trPr>
          <w:trHeight w:val="177"/>
        </w:trPr>
        <w:tc>
          <w:tcPr>
            <w:tcW w:w="1449" w:type="dxa"/>
            <w:shd w:val="clear" w:color="000000" w:fill="FFFFFF"/>
            <w:vAlign w:val="center"/>
          </w:tcPr>
          <w:p w14:paraId="2E76E3E5" w14:textId="77777777" w:rsidR="009907B6" w:rsidRPr="001C5E86" w:rsidRDefault="009907B6" w:rsidP="005A528C">
            <w:pPr>
              <w:spacing w:after="0"/>
              <w:jc w:val="center"/>
              <w:rPr>
                <w:rFonts w:ascii="Arial" w:eastAsia="Times New Roman" w:hAnsi="Arial" w:cs="Arial"/>
                <w:lang w:eastAsia="fr-FR"/>
              </w:rPr>
            </w:pPr>
            <w:r w:rsidRPr="001C5E86">
              <w:rPr>
                <w:rFonts w:ascii="Arial" w:eastAsia="Times New Roman" w:hAnsi="Arial" w:cs="Arial"/>
                <w:lang w:eastAsia="fr-FR"/>
              </w:rPr>
              <w:t>EP 5 Bis</w:t>
            </w:r>
          </w:p>
        </w:tc>
        <w:tc>
          <w:tcPr>
            <w:tcW w:w="7475" w:type="dxa"/>
            <w:shd w:val="clear" w:color="000000" w:fill="FFFFFF"/>
            <w:vAlign w:val="center"/>
          </w:tcPr>
          <w:p w14:paraId="221190CD" w14:textId="61E8BFB4" w:rsidR="009907B6" w:rsidRPr="001C5E86" w:rsidRDefault="00106519" w:rsidP="005A528C">
            <w:pPr>
              <w:spacing w:after="0"/>
              <w:jc w:val="both"/>
              <w:rPr>
                <w:rFonts w:ascii="Arial" w:eastAsia="Times New Roman" w:hAnsi="Arial" w:cs="Arial"/>
                <w:lang w:eastAsia="fr-FR"/>
              </w:rPr>
            </w:pPr>
            <w:r w:rsidRPr="001C5E86">
              <w:rPr>
                <w:rFonts w:ascii="Arial" w:eastAsia="Times New Roman" w:hAnsi="Arial" w:cs="Arial"/>
                <w:lang w:eastAsia="fr-FR"/>
              </w:rPr>
              <w:t>D’une emprise de 3,5m, l</w:t>
            </w:r>
            <w:r w:rsidR="009907B6" w:rsidRPr="001C5E86">
              <w:rPr>
                <w:rFonts w:ascii="Arial" w:eastAsia="Times New Roman" w:hAnsi="Arial" w:cs="Arial"/>
                <w:lang w:eastAsia="fr-FR"/>
              </w:rPr>
              <w:t>e collecteur EP 5 Bis</w:t>
            </w:r>
            <w:r w:rsidR="000709F4">
              <w:rPr>
                <w:rFonts w:ascii="Arial" w:eastAsia="Times New Roman" w:hAnsi="Arial" w:cs="Arial"/>
                <w:lang w:eastAsia="fr-FR"/>
              </w:rPr>
              <w:t xml:space="preserve"> </w:t>
            </w:r>
            <w:r w:rsidRPr="001C5E86">
              <w:rPr>
                <w:rFonts w:ascii="Arial" w:eastAsia="Times New Roman" w:hAnsi="Arial" w:cs="Arial"/>
                <w:lang w:eastAsia="fr-FR"/>
              </w:rPr>
              <w:t>projeté relie le</w:t>
            </w:r>
            <w:r w:rsidR="00D94864" w:rsidRPr="001C5E86">
              <w:rPr>
                <w:rFonts w:ascii="Arial" w:eastAsia="Times New Roman" w:hAnsi="Arial" w:cs="Arial"/>
                <w:lang w:eastAsia="fr-FR"/>
              </w:rPr>
              <w:t>s</w:t>
            </w:r>
            <w:r w:rsidRPr="001C5E86">
              <w:rPr>
                <w:rFonts w:ascii="Arial" w:eastAsia="Times New Roman" w:hAnsi="Arial" w:cs="Arial"/>
                <w:lang w:eastAsia="fr-FR"/>
              </w:rPr>
              <w:t xml:space="preserve"> collecteur</w:t>
            </w:r>
            <w:r w:rsidR="00D94864" w:rsidRPr="001C5E86">
              <w:rPr>
                <w:rFonts w:ascii="Arial" w:eastAsia="Times New Roman" w:hAnsi="Arial" w:cs="Arial"/>
                <w:lang w:eastAsia="fr-FR"/>
              </w:rPr>
              <w:t>s</w:t>
            </w:r>
            <w:r w:rsidRPr="001C5E86">
              <w:rPr>
                <w:rFonts w:ascii="Arial" w:eastAsia="Times New Roman" w:hAnsi="Arial" w:cs="Arial"/>
                <w:lang w:eastAsia="fr-FR"/>
              </w:rPr>
              <w:t xml:space="preserve"> EP</w:t>
            </w:r>
            <w:r w:rsidR="00D94864" w:rsidRPr="001C5E86">
              <w:rPr>
                <w:rFonts w:ascii="Arial" w:eastAsia="Times New Roman" w:hAnsi="Arial" w:cs="Arial"/>
                <w:lang w:eastAsia="fr-FR"/>
              </w:rPr>
              <w:t xml:space="preserve"> 4et EP 5</w:t>
            </w:r>
            <w:r w:rsidR="00C61CCB" w:rsidRPr="001C5E86">
              <w:rPr>
                <w:rFonts w:ascii="Arial" w:eastAsia="Times New Roman" w:hAnsi="Arial" w:cs="Arial"/>
                <w:lang w:eastAsia="fr-FR"/>
              </w:rPr>
              <w:t>.</w:t>
            </w:r>
          </w:p>
        </w:tc>
        <w:tc>
          <w:tcPr>
            <w:tcW w:w="2410" w:type="dxa"/>
            <w:shd w:val="clear" w:color="000000" w:fill="FFFFFF"/>
            <w:noWrap/>
            <w:vAlign w:val="center"/>
          </w:tcPr>
          <w:p w14:paraId="16ECBC53" w14:textId="77777777" w:rsidR="009907B6" w:rsidRPr="001C5E86" w:rsidRDefault="009907B6" w:rsidP="005A528C">
            <w:pPr>
              <w:spacing w:after="0"/>
              <w:jc w:val="center"/>
              <w:rPr>
                <w:rFonts w:ascii="Arial" w:eastAsia="Times New Roman" w:hAnsi="Arial" w:cs="Arial"/>
                <w:lang w:eastAsia="fr-FR"/>
              </w:rPr>
            </w:pPr>
          </w:p>
        </w:tc>
        <w:tc>
          <w:tcPr>
            <w:tcW w:w="2286" w:type="dxa"/>
            <w:shd w:val="clear" w:color="000000" w:fill="FFFFFF"/>
            <w:noWrap/>
            <w:vAlign w:val="center"/>
          </w:tcPr>
          <w:p w14:paraId="13018A4E" w14:textId="77777777" w:rsidR="009907B6" w:rsidRPr="001C5E86" w:rsidRDefault="009907B6" w:rsidP="005A528C">
            <w:pPr>
              <w:spacing w:after="0"/>
              <w:jc w:val="center"/>
              <w:rPr>
                <w:rFonts w:ascii="Arial" w:eastAsia="Times New Roman" w:hAnsi="Arial" w:cs="Arial"/>
                <w:lang w:eastAsia="fr-FR"/>
              </w:rPr>
            </w:pPr>
          </w:p>
        </w:tc>
      </w:tr>
      <w:tr w:rsidR="00555D3F" w:rsidRPr="001C5E86" w14:paraId="252CD5D4" w14:textId="77777777" w:rsidTr="002723A8">
        <w:trPr>
          <w:trHeight w:val="992"/>
        </w:trPr>
        <w:tc>
          <w:tcPr>
            <w:tcW w:w="1449" w:type="dxa"/>
            <w:shd w:val="clear" w:color="000000" w:fill="FFFFFF"/>
            <w:vAlign w:val="center"/>
            <w:hideMark/>
          </w:tcPr>
          <w:p w14:paraId="1969505D"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EP 6</w:t>
            </w:r>
          </w:p>
        </w:tc>
        <w:tc>
          <w:tcPr>
            <w:tcW w:w="7475" w:type="dxa"/>
            <w:shd w:val="clear" w:color="000000" w:fill="FFFFFF"/>
            <w:vAlign w:val="center"/>
            <w:hideMark/>
          </w:tcPr>
          <w:p w14:paraId="783CB9ED" w14:textId="2AAB5EB2" w:rsidR="00555D3F" w:rsidRPr="001C5E86" w:rsidRDefault="001479BF" w:rsidP="005A528C">
            <w:pPr>
              <w:spacing w:after="0"/>
              <w:jc w:val="both"/>
              <w:rPr>
                <w:rFonts w:ascii="Arial" w:eastAsia="Times New Roman" w:hAnsi="Arial" w:cs="Arial"/>
                <w:lang w:eastAsia="fr-FR"/>
              </w:rPr>
            </w:pPr>
            <w:r w:rsidRPr="001479BF">
              <w:rPr>
                <w:rFonts w:ascii="Arial" w:eastAsia="Times New Roman" w:hAnsi="Arial" w:cs="Arial"/>
                <w:lang w:eastAsia="fr-FR"/>
              </w:rPr>
              <w:t>Le collecteur EP6 projeté longera la rue reliant le marché Kpassè au marché Zogbé. Il drainera les eaux des quartiers Kpassè, Agbanou et Tovè 1 et se raccordera au collecteur existant C1 au niveau de l’Eglise Méthodiste. L’exutoire du collecteur C 1 se trouve dans le bas fond Docomè. Son linéaire total est de 450m.</w:t>
            </w:r>
          </w:p>
        </w:tc>
        <w:tc>
          <w:tcPr>
            <w:tcW w:w="2410" w:type="dxa"/>
            <w:shd w:val="clear" w:color="000000" w:fill="FFFFFF"/>
            <w:noWrap/>
            <w:vAlign w:val="center"/>
            <w:hideMark/>
          </w:tcPr>
          <w:p w14:paraId="4CB5B780"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450</w:t>
            </w:r>
          </w:p>
        </w:tc>
        <w:tc>
          <w:tcPr>
            <w:tcW w:w="2286" w:type="dxa"/>
            <w:shd w:val="clear" w:color="000000" w:fill="FFFFFF"/>
            <w:noWrap/>
            <w:vAlign w:val="center"/>
            <w:hideMark/>
          </w:tcPr>
          <w:p w14:paraId="724D93D2"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0</w:t>
            </w:r>
          </w:p>
        </w:tc>
      </w:tr>
      <w:tr w:rsidR="00555D3F" w:rsidRPr="001C5E86" w14:paraId="33655C76" w14:textId="77777777" w:rsidTr="002723A8">
        <w:trPr>
          <w:trHeight w:val="695"/>
        </w:trPr>
        <w:tc>
          <w:tcPr>
            <w:tcW w:w="1449" w:type="dxa"/>
            <w:shd w:val="clear" w:color="000000" w:fill="FFFFFF"/>
            <w:vAlign w:val="center"/>
            <w:hideMark/>
          </w:tcPr>
          <w:p w14:paraId="4413E747"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EP 7</w:t>
            </w:r>
          </w:p>
        </w:tc>
        <w:tc>
          <w:tcPr>
            <w:tcW w:w="7475" w:type="dxa"/>
            <w:shd w:val="clear" w:color="000000" w:fill="FFFFFF"/>
            <w:vAlign w:val="center"/>
            <w:hideMark/>
          </w:tcPr>
          <w:p w14:paraId="4A9C70A6" w14:textId="53014084" w:rsidR="00555D3F" w:rsidRPr="001C5E86" w:rsidRDefault="001479BF" w:rsidP="005A528C">
            <w:pPr>
              <w:spacing w:after="0"/>
              <w:jc w:val="both"/>
              <w:rPr>
                <w:rFonts w:ascii="Arial" w:eastAsia="Times New Roman" w:hAnsi="Arial" w:cs="Arial"/>
                <w:lang w:eastAsia="fr-FR"/>
              </w:rPr>
            </w:pPr>
            <w:r w:rsidRPr="001479BF">
              <w:rPr>
                <w:rFonts w:ascii="Arial" w:eastAsia="Times New Roman" w:hAnsi="Arial" w:cs="Arial"/>
                <w:lang w:eastAsia="fr-FR"/>
              </w:rPr>
              <w:t>Le collecteur EP7 projeté longera la rue en longeant la Forêt Sacrée de Kpassè. Il drainera les eaux des quartiers Agbanou, Tovè1 et Tovè 2 et se raccordera sur le collecteur existant C1. Sa longueur est de 825 m.</w:t>
            </w:r>
          </w:p>
        </w:tc>
        <w:tc>
          <w:tcPr>
            <w:tcW w:w="2410" w:type="dxa"/>
            <w:shd w:val="clear" w:color="000000" w:fill="FFFFFF"/>
            <w:noWrap/>
            <w:vAlign w:val="center"/>
            <w:hideMark/>
          </w:tcPr>
          <w:p w14:paraId="6E9A72AF"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1100</w:t>
            </w:r>
          </w:p>
        </w:tc>
        <w:tc>
          <w:tcPr>
            <w:tcW w:w="2286" w:type="dxa"/>
            <w:shd w:val="clear" w:color="000000" w:fill="FFFFFF"/>
            <w:noWrap/>
            <w:vAlign w:val="center"/>
            <w:hideMark/>
          </w:tcPr>
          <w:p w14:paraId="362E905F"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1200</w:t>
            </w:r>
          </w:p>
        </w:tc>
      </w:tr>
      <w:tr w:rsidR="00555D3F" w:rsidRPr="001C5E86" w14:paraId="7FD74EBF" w14:textId="77777777" w:rsidTr="002723A8">
        <w:trPr>
          <w:trHeight w:val="691"/>
        </w:trPr>
        <w:tc>
          <w:tcPr>
            <w:tcW w:w="1449" w:type="dxa"/>
            <w:shd w:val="clear" w:color="000000" w:fill="FFFFFF"/>
            <w:vAlign w:val="center"/>
            <w:hideMark/>
          </w:tcPr>
          <w:p w14:paraId="5298ED70"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lastRenderedPageBreak/>
              <w:t>EP 8</w:t>
            </w:r>
          </w:p>
        </w:tc>
        <w:tc>
          <w:tcPr>
            <w:tcW w:w="7475" w:type="dxa"/>
            <w:shd w:val="clear" w:color="000000" w:fill="FFFFFF"/>
            <w:vAlign w:val="center"/>
            <w:hideMark/>
          </w:tcPr>
          <w:p w14:paraId="4FD9C1F8" w14:textId="0158526C" w:rsidR="00555D3F" w:rsidRPr="001C5E86" w:rsidRDefault="001479BF" w:rsidP="005A528C">
            <w:pPr>
              <w:spacing w:after="0"/>
              <w:jc w:val="both"/>
              <w:rPr>
                <w:rFonts w:ascii="Arial" w:eastAsia="Times New Roman" w:hAnsi="Arial" w:cs="Arial"/>
                <w:lang w:eastAsia="fr-FR"/>
              </w:rPr>
            </w:pPr>
            <w:r w:rsidRPr="001479BF">
              <w:rPr>
                <w:rFonts w:ascii="Arial" w:eastAsia="Times New Roman" w:hAnsi="Arial" w:cs="Arial"/>
                <w:lang w:eastAsia="fr-FR"/>
              </w:rPr>
              <w:t>Le collecteur projeté EP8 sur un linéaire de 950 m, drainera les eaux des quartiers Tovè2 et Vassého. Il traverse la voie de contournement de la ville au niveau du cimetière français. Son exutoire se trouve à Agondjizoun.</w:t>
            </w:r>
            <w:r w:rsidR="00555D3F" w:rsidRPr="001C5E86">
              <w:rPr>
                <w:rFonts w:ascii="Arial" w:eastAsia="Times New Roman" w:hAnsi="Arial" w:cs="Arial"/>
                <w:lang w:eastAsia="fr-FR"/>
              </w:rPr>
              <w:t xml:space="preserve"> </w:t>
            </w:r>
          </w:p>
        </w:tc>
        <w:tc>
          <w:tcPr>
            <w:tcW w:w="2410" w:type="dxa"/>
            <w:shd w:val="clear" w:color="000000" w:fill="FFFFFF"/>
            <w:noWrap/>
            <w:vAlign w:val="center"/>
            <w:hideMark/>
          </w:tcPr>
          <w:p w14:paraId="6FF33097"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950</w:t>
            </w:r>
          </w:p>
        </w:tc>
        <w:tc>
          <w:tcPr>
            <w:tcW w:w="2286" w:type="dxa"/>
            <w:shd w:val="clear" w:color="000000" w:fill="FFFFFF"/>
            <w:noWrap/>
            <w:vAlign w:val="center"/>
            <w:hideMark/>
          </w:tcPr>
          <w:p w14:paraId="5F9C0777"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950</w:t>
            </w:r>
          </w:p>
        </w:tc>
      </w:tr>
      <w:tr w:rsidR="00555D3F" w:rsidRPr="001C5E86" w14:paraId="68C92A8C" w14:textId="77777777" w:rsidTr="002723A8">
        <w:trPr>
          <w:trHeight w:val="295"/>
        </w:trPr>
        <w:tc>
          <w:tcPr>
            <w:tcW w:w="1449" w:type="dxa"/>
            <w:shd w:val="clear" w:color="000000" w:fill="FFFFFF"/>
            <w:vAlign w:val="center"/>
            <w:hideMark/>
          </w:tcPr>
          <w:p w14:paraId="01F4F285"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EP 11</w:t>
            </w:r>
          </w:p>
        </w:tc>
        <w:tc>
          <w:tcPr>
            <w:tcW w:w="7475" w:type="dxa"/>
            <w:shd w:val="clear" w:color="000000" w:fill="FFFFFF"/>
            <w:vAlign w:val="center"/>
            <w:hideMark/>
          </w:tcPr>
          <w:p w14:paraId="2D0898FB" w14:textId="6622FA76" w:rsidR="00555D3F" w:rsidRPr="001C5E86" w:rsidRDefault="00555D3F" w:rsidP="005A528C">
            <w:pPr>
              <w:spacing w:after="0"/>
              <w:jc w:val="both"/>
              <w:rPr>
                <w:rFonts w:ascii="Arial" w:eastAsia="Times New Roman" w:hAnsi="Arial" w:cs="Arial"/>
                <w:lang w:eastAsia="fr-FR"/>
              </w:rPr>
            </w:pPr>
            <w:r w:rsidRPr="001C5E86">
              <w:rPr>
                <w:rFonts w:ascii="Arial" w:eastAsia="Times New Roman" w:hAnsi="Arial" w:cs="Arial"/>
                <w:lang w:eastAsia="fr-FR"/>
              </w:rPr>
              <w:t xml:space="preserve"> </w:t>
            </w:r>
            <w:r w:rsidR="00C57DBA" w:rsidRPr="00C57DBA">
              <w:rPr>
                <w:rFonts w:ascii="Arial" w:eastAsia="Times New Roman" w:hAnsi="Arial" w:cs="Arial"/>
                <w:lang w:eastAsia="fr-FR"/>
              </w:rPr>
              <w:t>Le collecteur EP11 long de 600 ml longe la voie passant devant le CEG 1 Ouidah et se jette dans le Bas fond de Tovè.</w:t>
            </w:r>
          </w:p>
        </w:tc>
        <w:tc>
          <w:tcPr>
            <w:tcW w:w="2410" w:type="dxa"/>
            <w:shd w:val="clear" w:color="000000" w:fill="FFFFFF"/>
            <w:noWrap/>
            <w:vAlign w:val="center"/>
            <w:hideMark/>
          </w:tcPr>
          <w:p w14:paraId="3DE1A5A9"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600</w:t>
            </w:r>
          </w:p>
        </w:tc>
        <w:tc>
          <w:tcPr>
            <w:tcW w:w="2286" w:type="dxa"/>
            <w:shd w:val="clear" w:color="000000" w:fill="FFFFFF"/>
            <w:noWrap/>
            <w:vAlign w:val="center"/>
            <w:hideMark/>
          </w:tcPr>
          <w:p w14:paraId="149D1206"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600</w:t>
            </w:r>
          </w:p>
        </w:tc>
      </w:tr>
      <w:tr w:rsidR="00555D3F" w:rsidRPr="001C5E86" w14:paraId="7EB16300" w14:textId="77777777" w:rsidTr="002723A8">
        <w:trPr>
          <w:trHeight w:val="286"/>
        </w:trPr>
        <w:tc>
          <w:tcPr>
            <w:tcW w:w="1449" w:type="dxa"/>
            <w:shd w:val="clear" w:color="000000" w:fill="FFFFFF"/>
            <w:vAlign w:val="center"/>
            <w:hideMark/>
          </w:tcPr>
          <w:p w14:paraId="087229CF" w14:textId="77777777"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 </w:t>
            </w:r>
          </w:p>
        </w:tc>
        <w:tc>
          <w:tcPr>
            <w:tcW w:w="7475" w:type="dxa"/>
            <w:shd w:val="clear" w:color="000000" w:fill="FFFFFF"/>
            <w:vAlign w:val="center"/>
            <w:hideMark/>
          </w:tcPr>
          <w:p w14:paraId="1EBAA1B9" w14:textId="77777777" w:rsidR="00555D3F" w:rsidRPr="001C5E86" w:rsidRDefault="00555D3F" w:rsidP="005A528C">
            <w:pPr>
              <w:spacing w:after="0"/>
              <w:rPr>
                <w:rFonts w:ascii="Arial" w:eastAsia="Times New Roman" w:hAnsi="Arial" w:cs="Arial"/>
                <w:b/>
                <w:bCs/>
                <w:lang w:eastAsia="fr-FR"/>
              </w:rPr>
            </w:pPr>
            <w:r w:rsidRPr="001C5E86">
              <w:rPr>
                <w:rFonts w:ascii="Arial" w:eastAsia="Times New Roman" w:hAnsi="Arial" w:cs="Arial"/>
                <w:b/>
                <w:bCs/>
                <w:lang w:eastAsia="fr-FR"/>
              </w:rPr>
              <w:t>Total 1</w:t>
            </w:r>
          </w:p>
        </w:tc>
        <w:tc>
          <w:tcPr>
            <w:tcW w:w="2410" w:type="dxa"/>
            <w:shd w:val="clear" w:color="000000" w:fill="FFFFFF"/>
            <w:noWrap/>
            <w:vAlign w:val="center"/>
            <w:hideMark/>
          </w:tcPr>
          <w:p w14:paraId="78DB0088" w14:textId="77777777"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 xml:space="preserve">5 050,00 </w:t>
            </w:r>
          </w:p>
        </w:tc>
        <w:tc>
          <w:tcPr>
            <w:tcW w:w="2286" w:type="dxa"/>
            <w:shd w:val="clear" w:color="000000" w:fill="FFFFFF"/>
            <w:noWrap/>
            <w:vAlign w:val="center"/>
            <w:hideMark/>
          </w:tcPr>
          <w:p w14:paraId="04B068CE" w14:textId="77777777" w:rsidR="00555D3F" w:rsidRPr="001C5E86" w:rsidRDefault="00555D3F" w:rsidP="005A528C">
            <w:pPr>
              <w:spacing w:after="0"/>
              <w:ind w:left="-70"/>
              <w:jc w:val="center"/>
              <w:rPr>
                <w:rFonts w:ascii="Arial" w:eastAsia="Times New Roman" w:hAnsi="Arial" w:cs="Arial"/>
                <w:b/>
                <w:bCs/>
                <w:lang w:eastAsia="fr-FR"/>
              </w:rPr>
            </w:pPr>
            <w:r w:rsidRPr="001C5E86">
              <w:rPr>
                <w:rFonts w:ascii="Arial" w:eastAsia="Times New Roman" w:hAnsi="Arial" w:cs="Arial"/>
                <w:b/>
                <w:bCs/>
                <w:lang w:eastAsia="fr-FR"/>
              </w:rPr>
              <w:t>4 100,00</w:t>
            </w:r>
          </w:p>
        </w:tc>
      </w:tr>
      <w:tr w:rsidR="00555D3F" w:rsidRPr="001C5E86" w14:paraId="28598128" w14:textId="77777777" w:rsidTr="00466C9A">
        <w:trPr>
          <w:trHeight w:val="137"/>
        </w:trPr>
        <w:tc>
          <w:tcPr>
            <w:tcW w:w="13620" w:type="dxa"/>
            <w:gridSpan w:val="4"/>
            <w:shd w:val="clear" w:color="auto" w:fill="A6A6A6" w:themeFill="background1" w:themeFillShade="A6"/>
            <w:noWrap/>
            <w:vAlign w:val="center"/>
            <w:hideMark/>
          </w:tcPr>
          <w:p w14:paraId="762FF1BB" w14:textId="77777777"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 xml:space="preserve">VOIRIES STRUCTURANTES ASSOCIEES </w:t>
            </w:r>
          </w:p>
        </w:tc>
      </w:tr>
      <w:tr w:rsidR="00555D3F" w:rsidRPr="001C5E86" w14:paraId="0BE2FE3C" w14:textId="77777777" w:rsidTr="002723A8">
        <w:trPr>
          <w:trHeight w:val="315"/>
        </w:trPr>
        <w:tc>
          <w:tcPr>
            <w:tcW w:w="1449" w:type="dxa"/>
            <w:shd w:val="clear" w:color="auto" w:fill="auto"/>
            <w:vAlign w:val="center"/>
            <w:hideMark/>
          </w:tcPr>
          <w:p w14:paraId="0CBC9681"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VS - OUI 01</w:t>
            </w:r>
          </w:p>
        </w:tc>
        <w:tc>
          <w:tcPr>
            <w:tcW w:w="7475" w:type="dxa"/>
            <w:shd w:val="clear" w:color="auto" w:fill="auto"/>
            <w:vAlign w:val="center"/>
            <w:hideMark/>
          </w:tcPr>
          <w:p w14:paraId="39E68477" w14:textId="7762F276" w:rsidR="00555D3F" w:rsidRPr="001C5E86" w:rsidRDefault="001479BF" w:rsidP="00C57DBA">
            <w:pPr>
              <w:spacing w:after="0"/>
              <w:jc w:val="both"/>
              <w:rPr>
                <w:rFonts w:ascii="Arial" w:eastAsia="Times New Roman" w:hAnsi="Arial" w:cs="Arial"/>
                <w:lang w:eastAsia="fr-FR"/>
              </w:rPr>
            </w:pPr>
            <w:r w:rsidRPr="001479BF">
              <w:rPr>
                <w:rFonts w:ascii="Arial" w:eastAsia="Times New Roman" w:hAnsi="Arial" w:cs="Arial"/>
                <w:lang w:eastAsia="fr-FR"/>
              </w:rPr>
              <w:t>La voirie structurante VS-OUI 01 longue de 700m, est la continuité de l’aménagement de la rue du collecteur EP8. Il permet de la raccorder à la voie pavée existante passante devant l’église catholique de Tovè 2.</w:t>
            </w:r>
          </w:p>
        </w:tc>
        <w:tc>
          <w:tcPr>
            <w:tcW w:w="2410" w:type="dxa"/>
            <w:shd w:val="clear" w:color="auto" w:fill="auto"/>
            <w:noWrap/>
            <w:vAlign w:val="center"/>
            <w:hideMark/>
          </w:tcPr>
          <w:p w14:paraId="5B74AC82"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0</w:t>
            </w:r>
          </w:p>
        </w:tc>
        <w:tc>
          <w:tcPr>
            <w:tcW w:w="2286" w:type="dxa"/>
            <w:shd w:val="clear" w:color="auto" w:fill="auto"/>
            <w:noWrap/>
            <w:vAlign w:val="center"/>
            <w:hideMark/>
          </w:tcPr>
          <w:p w14:paraId="260AEAEB"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700</w:t>
            </w:r>
          </w:p>
        </w:tc>
      </w:tr>
      <w:tr w:rsidR="00555D3F" w:rsidRPr="001C5E86" w14:paraId="358B3832" w14:textId="77777777" w:rsidTr="002723A8">
        <w:trPr>
          <w:trHeight w:val="251"/>
        </w:trPr>
        <w:tc>
          <w:tcPr>
            <w:tcW w:w="1449" w:type="dxa"/>
            <w:shd w:val="clear" w:color="auto" w:fill="auto"/>
            <w:vAlign w:val="center"/>
            <w:hideMark/>
          </w:tcPr>
          <w:p w14:paraId="1E3FF481"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VS - OUI 02</w:t>
            </w:r>
          </w:p>
        </w:tc>
        <w:tc>
          <w:tcPr>
            <w:tcW w:w="7475" w:type="dxa"/>
            <w:shd w:val="clear" w:color="auto" w:fill="auto"/>
            <w:vAlign w:val="center"/>
            <w:hideMark/>
          </w:tcPr>
          <w:p w14:paraId="1693AEE4" w14:textId="1D124B8A" w:rsidR="00555D3F" w:rsidRPr="001C5E86" w:rsidRDefault="001479BF" w:rsidP="00C57DBA">
            <w:pPr>
              <w:spacing w:after="0"/>
              <w:jc w:val="both"/>
              <w:rPr>
                <w:rFonts w:ascii="Arial" w:eastAsia="Times New Roman" w:hAnsi="Arial" w:cs="Arial"/>
                <w:lang w:eastAsia="fr-FR"/>
              </w:rPr>
            </w:pPr>
            <w:r w:rsidRPr="001479BF">
              <w:rPr>
                <w:rFonts w:ascii="Arial" w:eastAsia="Times New Roman" w:hAnsi="Arial" w:cs="Arial"/>
                <w:lang w:eastAsia="fr-FR"/>
              </w:rPr>
              <w:t xml:space="preserve">Longue de 210m, la voirie structurante VS-OUI 02 est la Continuité de la voirie de EP 7 : Place Azilinon - Marché de Zobè. Un collecteur 150x100 a été </w:t>
            </w:r>
            <w:r w:rsidR="000709F4" w:rsidRPr="001479BF">
              <w:rPr>
                <w:rFonts w:ascii="Arial" w:eastAsia="Times New Roman" w:hAnsi="Arial" w:cs="Arial"/>
                <w:lang w:eastAsia="fr-FR"/>
              </w:rPr>
              <w:t>déjà</w:t>
            </w:r>
            <w:r w:rsidRPr="001479BF">
              <w:rPr>
                <w:rFonts w:ascii="Arial" w:eastAsia="Times New Roman" w:hAnsi="Arial" w:cs="Arial"/>
                <w:lang w:eastAsia="fr-FR"/>
              </w:rPr>
              <w:t xml:space="preserve"> réalisée sur cette rue. Son aménagement permet de raccorder la rue du collecteur EP7 à la voie pavée passant devant le marché de Zobè.</w:t>
            </w:r>
          </w:p>
        </w:tc>
        <w:tc>
          <w:tcPr>
            <w:tcW w:w="2410" w:type="dxa"/>
            <w:shd w:val="clear" w:color="auto" w:fill="auto"/>
            <w:noWrap/>
            <w:vAlign w:val="center"/>
            <w:hideMark/>
          </w:tcPr>
          <w:p w14:paraId="3AA912E2"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0</w:t>
            </w:r>
          </w:p>
        </w:tc>
        <w:tc>
          <w:tcPr>
            <w:tcW w:w="2286" w:type="dxa"/>
            <w:shd w:val="clear" w:color="auto" w:fill="auto"/>
            <w:noWrap/>
            <w:vAlign w:val="center"/>
            <w:hideMark/>
          </w:tcPr>
          <w:p w14:paraId="03462878"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210</w:t>
            </w:r>
          </w:p>
        </w:tc>
      </w:tr>
      <w:tr w:rsidR="00555D3F" w:rsidRPr="001C5E86" w14:paraId="5E6D4283" w14:textId="77777777" w:rsidTr="002723A8">
        <w:trPr>
          <w:trHeight w:val="315"/>
        </w:trPr>
        <w:tc>
          <w:tcPr>
            <w:tcW w:w="1449" w:type="dxa"/>
            <w:shd w:val="clear" w:color="auto" w:fill="auto"/>
            <w:vAlign w:val="center"/>
            <w:hideMark/>
          </w:tcPr>
          <w:p w14:paraId="38F79D46"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VS - OUI 03</w:t>
            </w:r>
          </w:p>
        </w:tc>
        <w:tc>
          <w:tcPr>
            <w:tcW w:w="7475" w:type="dxa"/>
            <w:shd w:val="clear" w:color="auto" w:fill="auto"/>
            <w:vAlign w:val="center"/>
            <w:hideMark/>
          </w:tcPr>
          <w:p w14:paraId="0E595F5F" w14:textId="2A178206" w:rsidR="00555D3F" w:rsidRPr="001C5E86" w:rsidRDefault="001479BF" w:rsidP="00C57DBA">
            <w:pPr>
              <w:spacing w:after="0"/>
              <w:jc w:val="both"/>
              <w:rPr>
                <w:rFonts w:ascii="Arial" w:eastAsia="Times New Roman" w:hAnsi="Arial" w:cs="Arial"/>
                <w:lang w:eastAsia="fr-FR"/>
              </w:rPr>
            </w:pPr>
            <w:r w:rsidRPr="001479BF">
              <w:rPr>
                <w:rFonts w:ascii="Arial" w:eastAsia="Times New Roman" w:hAnsi="Arial" w:cs="Arial"/>
                <w:lang w:eastAsia="fr-FR"/>
              </w:rPr>
              <w:t>Longue de 320m, la VS-OUI 03 permet de raccorder la Voie - pavée collège catholique de Tovè à la voie pavée passant devant le Fort Portuguais. Cette voirie permet d’aménager une partie de l’itinéraire du collecteur C1 existant.</w:t>
            </w:r>
          </w:p>
        </w:tc>
        <w:tc>
          <w:tcPr>
            <w:tcW w:w="2410" w:type="dxa"/>
            <w:shd w:val="clear" w:color="auto" w:fill="auto"/>
            <w:noWrap/>
            <w:vAlign w:val="center"/>
            <w:hideMark/>
          </w:tcPr>
          <w:p w14:paraId="15AC8A4B"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0</w:t>
            </w:r>
          </w:p>
        </w:tc>
        <w:tc>
          <w:tcPr>
            <w:tcW w:w="2286" w:type="dxa"/>
            <w:shd w:val="clear" w:color="auto" w:fill="auto"/>
            <w:noWrap/>
            <w:vAlign w:val="center"/>
            <w:hideMark/>
          </w:tcPr>
          <w:p w14:paraId="17421D5D"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320</w:t>
            </w:r>
          </w:p>
        </w:tc>
      </w:tr>
      <w:tr w:rsidR="00555D3F" w:rsidRPr="001C5E86" w14:paraId="0C1CC240" w14:textId="77777777" w:rsidTr="002723A8">
        <w:trPr>
          <w:trHeight w:val="123"/>
        </w:trPr>
        <w:tc>
          <w:tcPr>
            <w:tcW w:w="1449" w:type="dxa"/>
            <w:shd w:val="clear" w:color="auto" w:fill="auto"/>
            <w:vAlign w:val="center"/>
            <w:hideMark/>
          </w:tcPr>
          <w:p w14:paraId="209D919B"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VS - OUI 04</w:t>
            </w:r>
          </w:p>
        </w:tc>
        <w:tc>
          <w:tcPr>
            <w:tcW w:w="7475" w:type="dxa"/>
            <w:shd w:val="clear" w:color="auto" w:fill="auto"/>
            <w:vAlign w:val="center"/>
            <w:hideMark/>
          </w:tcPr>
          <w:p w14:paraId="57E79E01" w14:textId="575583DF" w:rsidR="00555D3F" w:rsidRPr="001C5E86" w:rsidRDefault="001479BF" w:rsidP="005A528C">
            <w:pPr>
              <w:spacing w:after="0"/>
              <w:rPr>
                <w:rFonts w:ascii="Arial" w:eastAsia="Times New Roman" w:hAnsi="Arial" w:cs="Arial"/>
                <w:lang w:eastAsia="fr-FR"/>
              </w:rPr>
            </w:pPr>
            <w:r w:rsidRPr="001479BF">
              <w:rPr>
                <w:rFonts w:ascii="Arial" w:eastAsia="Times New Roman" w:hAnsi="Arial" w:cs="Arial"/>
                <w:lang w:eastAsia="fr-FR"/>
              </w:rPr>
              <w:t>La VS-OUI 4 est la bretelle désservant le CS de Ouidah 2 jusqu’au croisement avec la voirie du collecteur EP5. Elle a un linéaire de 210 m.</w:t>
            </w:r>
          </w:p>
        </w:tc>
        <w:tc>
          <w:tcPr>
            <w:tcW w:w="2410" w:type="dxa"/>
            <w:shd w:val="clear" w:color="auto" w:fill="auto"/>
            <w:noWrap/>
            <w:vAlign w:val="center"/>
            <w:hideMark/>
          </w:tcPr>
          <w:p w14:paraId="6BA57D21"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0</w:t>
            </w:r>
          </w:p>
        </w:tc>
        <w:tc>
          <w:tcPr>
            <w:tcW w:w="2286" w:type="dxa"/>
            <w:shd w:val="clear" w:color="auto" w:fill="auto"/>
            <w:noWrap/>
            <w:vAlign w:val="center"/>
            <w:hideMark/>
          </w:tcPr>
          <w:p w14:paraId="46BE42FD"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210</w:t>
            </w:r>
          </w:p>
        </w:tc>
      </w:tr>
      <w:tr w:rsidR="00555D3F" w:rsidRPr="001C5E86" w14:paraId="5FC84E24" w14:textId="77777777" w:rsidTr="002723A8">
        <w:trPr>
          <w:trHeight w:val="70"/>
        </w:trPr>
        <w:tc>
          <w:tcPr>
            <w:tcW w:w="1449" w:type="dxa"/>
            <w:shd w:val="clear" w:color="auto" w:fill="auto"/>
            <w:vAlign w:val="center"/>
            <w:hideMark/>
          </w:tcPr>
          <w:p w14:paraId="4654B8AA"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VS - OUI 05</w:t>
            </w:r>
          </w:p>
        </w:tc>
        <w:tc>
          <w:tcPr>
            <w:tcW w:w="7475" w:type="dxa"/>
            <w:shd w:val="clear" w:color="auto" w:fill="auto"/>
            <w:vAlign w:val="center"/>
            <w:hideMark/>
          </w:tcPr>
          <w:p w14:paraId="3B3D1A10" w14:textId="73E063ED" w:rsidR="00555D3F" w:rsidRPr="001C5E86" w:rsidRDefault="001479BF" w:rsidP="00C57DBA">
            <w:pPr>
              <w:spacing w:after="0"/>
              <w:jc w:val="both"/>
              <w:rPr>
                <w:rFonts w:ascii="Arial" w:eastAsia="Times New Roman" w:hAnsi="Arial" w:cs="Arial"/>
                <w:lang w:eastAsia="fr-FR"/>
              </w:rPr>
            </w:pPr>
            <w:r w:rsidRPr="001479BF">
              <w:rPr>
                <w:rFonts w:ascii="Arial" w:eastAsia="Times New Roman" w:hAnsi="Arial" w:cs="Arial"/>
                <w:lang w:eastAsia="fr-FR"/>
              </w:rPr>
              <w:t>La VS-OUI 05 d’un linéaire de 850m est une parallèle à la voie pavée du Cimétière abritant le collecteur C2. Elle permet de relier le Cimetière de Ouidah au siège du Groupement National des Sapeurs-Pompiers de Ouidah.</w:t>
            </w:r>
          </w:p>
        </w:tc>
        <w:tc>
          <w:tcPr>
            <w:tcW w:w="2410" w:type="dxa"/>
            <w:shd w:val="clear" w:color="auto" w:fill="auto"/>
            <w:noWrap/>
            <w:vAlign w:val="center"/>
            <w:hideMark/>
          </w:tcPr>
          <w:p w14:paraId="321DBC84"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0</w:t>
            </w:r>
          </w:p>
        </w:tc>
        <w:tc>
          <w:tcPr>
            <w:tcW w:w="2286" w:type="dxa"/>
            <w:shd w:val="clear" w:color="auto" w:fill="auto"/>
            <w:noWrap/>
            <w:vAlign w:val="center"/>
            <w:hideMark/>
          </w:tcPr>
          <w:p w14:paraId="39D5F297"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850</w:t>
            </w:r>
          </w:p>
        </w:tc>
      </w:tr>
      <w:tr w:rsidR="00555D3F" w:rsidRPr="001C5E86" w14:paraId="36961AD4" w14:textId="77777777" w:rsidTr="002723A8">
        <w:trPr>
          <w:trHeight w:val="126"/>
        </w:trPr>
        <w:tc>
          <w:tcPr>
            <w:tcW w:w="1449" w:type="dxa"/>
            <w:shd w:val="clear" w:color="auto" w:fill="auto"/>
            <w:vAlign w:val="center"/>
            <w:hideMark/>
          </w:tcPr>
          <w:p w14:paraId="226A9944"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VS - OUI 06</w:t>
            </w:r>
          </w:p>
        </w:tc>
        <w:tc>
          <w:tcPr>
            <w:tcW w:w="7475" w:type="dxa"/>
            <w:shd w:val="clear" w:color="auto" w:fill="auto"/>
            <w:vAlign w:val="center"/>
            <w:hideMark/>
          </w:tcPr>
          <w:p w14:paraId="6E86858A" w14:textId="327A796D" w:rsidR="00555D3F" w:rsidRPr="001C5E86" w:rsidRDefault="00C57DBA" w:rsidP="00C57DBA">
            <w:pPr>
              <w:spacing w:after="0"/>
              <w:jc w:val="both"/>
              <w:rPr>
                <w:rFonts w:ascii="Arial" w:eastAsia="Times New Roman" w:hAnsi="Arial" w:cs="Arial"/>
                <w:lang w:eastAsia="fr-FR"/>
              </w:rPr>
            </w:pPr>
            <w:r w:rsidRPr="00C57DBA">
              <w:rPr>
                <w:rFonts w:ascii="Arial" w:eastAsia="Times New Roman" w:hAnsi="Arial" w:cs="Arial"/>
                <w:lang w:eastAsia="fr-FR"/>
              </w:rPr>
              <w:t>La VS-OUI 06 longue de 230 m permet de relier la voie pavée de la Basilique de l’Immaculée Conception à la voie pavée passant devant la Gare Routière de Ouidah. Sa réalisation permet de relier le Cimetière à la Place Tchatcha.</w:t>
            </w:r>
          </w:p>
        </w:tc>
        <w:tc>
          <w:tcPr>
            <w:tcW w:w="2410" w:type="dxa"/>
            <w:shd w:val="clear" w:color="auto" w:fill="auto"/>
            <w:noWrap/>
            <w:vAlign w:val="center"/>
            <w:hideMark/>
          </w:tcPr>
          <w:p w14:paraId="39BDF60B"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0</w:t>
            </w:r>
          </w:p>
        </w:tc>
        <w:tc>
          <w:tcPr>
            <w:tcW w:w="2286" w:type="dxa"/>
            <w:shd w:val="clear" w:color="auto" w:fill="auto"/>
            <w:noWrap/>
            <w:vAlign w:val="center"/>
            <w:hideMark/>
          </w:tcPr>
          <w:p w14:paraId="4794E806"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230</w:t>
            </w:r>
          </w:p>
        </w:tc>
      </w:tr>
      <w:tr w:rsidR="00555D3F" w:rsidRPr="001C5E86" w14:paraId="48CEA726" w14:textId="77777777" w:rsidTr="002723A8">
        <w:trPr>
          <w:trHeight w:val="218"/>
        </w:trPr>
        <w:tc>
          <w:tcPr>
            <w:tcW w:w="1449" w:type="dxa"/>
            <w:shd w:val="clear" w:color="auto" w:fill="auto"/>
            <w:vAlign w:val="center"/>
            <w:hideMark/>
          </w:tcPr>
          <w:p w14:paraId="378FF907"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VS - OUI 07</w:t>
            </w:r>
          </w:p>
        </w:tc>
        <w:tc>
          <w:tcPr>
            <w:tcW w:w="7475" w:type="dxa"/>
            <w:shd w:val="clear" w:color="auto" w:fill="auto"/>
            <w:vAlign w:val="center"/>
            <w:hideMark/>
          </w:tcPr>
          <w:p w14:paraId="29515C5C" w14:textId="0C79E594" w:rsidR="00555D3F" w:rsidRPr="001C5E86" w:rsidRDefault="00C57DBA" w:rsidP="00C57DBA">
            <w:pPr>
              <w:spacing w:after="0"/>
              <w:rPr>
                <w:rFonts w:ascii="Arial" w:eastAsia="Times New Roman" w:hAnsi="Arial" w:cs="Arial"/>
                <w:lang w:eastAsia="fr-FR"/>
              </w:rPr>
            </w:pPr>
            <w:r w:rsidRPr="00C57DBA">
              <w:rPr>
                <w:rFonts w:ascii="Arial" w:eastAsia="Times New Roman" w:hAnsi="Arial" w:cs="Arial"/>
                <w:lang w:eastAsia="fr-FR"/>
              </w:rPr>
              <w:t>La VS-OUI 07 longue de 175 ml est la rue exutoire de la VS-OUI 05. Il permet de relier la VS-OUI 05 à la voie pavée du collecteur C2.</w:t>
            </w:r>
          </w:p>
        </w:tc>
        <w:tc>
          <w:tcPr>
            <w:tcW w:w="2410" w:type="dxa"/>
            <w:shd w:val="clear" w:color="auto" w:fill="auto"/>
            <w:noWrap/>
            <w:vAlign w:val="center"/>
            <w:hideMark/>
          </w:tcPr>
          <w:p w14:paraId="3150EE98"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0</w:t>
            </w:r>
          </w:p>
        </w:tc>
        <w:tc>
          <w:tcPr>
            <w:tcW w:w="2286" w:type="dxa"/>
            <w:shd w:val="clear" w:color="auto" w:fill="auto"/>
            <w:noWrap/>
            <w:vAlign w:val="center"/>
            <w:hideMark/>
          </w:tcPr>
          <w:p w14:paraId="08DE0767"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175</w:t>
            </w:r>
          </w:p>
        </w:tc>
      </w:tr>
      <w:tr w:rsidR="00555D3F" w:rsidRPr="001C5E86" w14:paraId="6F19986D" w14:textId="77777777" w:rsidTr="002723A8">
        <w:trPr>
          <w:trHeight w:val="282"/>
        </w:trPr>
        <w:tc>
          <w:tcPr>
            <w:tcW w:w="1449" w:type="dxa"/>
            <w:shd w:val="clear" w:color="auto" w:fill="auto"/>
            <w:vAlign w:val="center"/>
            <w:hideMark/>
          </w:tcPr>
          <w:p w14:paraId="3AEF4781"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lastRenderedPageBreak/>
              <w:t>VS - OUI 08</w:t>
            </w:r>
          </w:p>
        </w:tc>
        <w:tc>
          <w:tcPr>
            <w:tcW w:w="7475" w:type="dxa"/>
            <w:shd w:val="clear" w:color="auto" w:fill="auto"/>
            <w:vAlign w:val="center"/>
            <w:hideMark/>
          </w:tcPr>
          <w:p w14:paraId="0896EC85" w14:textId="4DD1BB94" w:rsidR="00555D3F" w:rsidRPr="001C5E86" w:rsidRDefault="00F227FA" w:rsidP="005A528C">
            <w:pPr>
              <w:spacing w:after="0"/>
              <w:rPr>
                <w:rFonts w:ascii="Arial" w:eastAsia="Times New Roman" w:hAnsi="Arial" w:cs="Arial"/>
                <w:lang w:eastAsia="fr-FR"/>
              </w:rPr>
            </w:pPr>
            <w:r w:rsidRPr="00F227FA">
              <w:rPr>
                <w:rFonts w:ascii="Arial" w:eastAsia="Times New Roman" w:hAnsi="Arial" w:cs="Arial"/>
                <w:lang w:eastAsia="fr-FR"/>
              </w:rPr>
              <w:t>Longue de 1920 ml, la VS-OUI 08 est une partie de la Voie de Contournement de l’Agglomération de Ouidah. Elle prend départ du Carrefour Vasseho jusqu’au Debut de la Route des pêches. Son emprise est de 40 m.</w:t>
            </w:r>
          </w:p>
        </w:tc>
        <w:tc>
          <w:tcPr>
            <w:tcW w:w="2410" w:type="dxa"/>
            <w:shd w:val="clear" w:color="auto" w:fill="auto"/>
            <w:noWrap/>
            <w:vAlign w:val="center"/>
            <w:hideMark/>
          </w:tcPr>
          <w:p w14:paraId="20FC56D3"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0</w:t>
            </w:r>
          </w:p>
        </w:tc>
        <w:tc>
          <w:tcPr>
            <w:tcW w:w="2286" w:type="dxa"/>
            <w:shd w:val="clear" w:color="auto" w:fill="auto"/>
            <w:noWrap/>
            <w:vAlign w:val="center"/>
            <w:hideMark/>
          </w:tcPr>
          <w:p w14:paraId="0B9BB273" w14:textId="77777777" w:rsidR="00555D3F" w:rsidRPr="001C5E86" w:rsidRDefault="00555D3F" w:rsidP="005A528C">
            <w:pPr>
              <w:spacing w:after="0"/>
              <w:jc w:val="center"/>
              <w:rPr>
                <w:rFonts w:ascii="Arial" w:eastAsia="Times New Roman" w:hAnsi="Arial" w:cs="Arial"/>
                <w:lang w:eastAsia="fr-FR"/>
              </w:rPr>
            </w:pPr>
            <w:r w:rsidRPr="001C5E86">
              <w:rPr>
                <w:rFonts w:ascii="Arial" w:eastAsia="Times New Roman" w:hAnsi="Arial" w:cs="Arial"/>
                <w:lang w:eastAsia="fr-FR"/>
              </w:rPr>
              <w:t>1920</w:t>
            </w:r>
          </w:p>
        </w:tc>
      </w:tr>
      <w:tr w:rsidR="00555D3F" w:rsidRPr="001C5E86" w14:paraId="16B0026A" w14:textId="77777777" w:rsidTr="002723A8">
        <w:trPr>
          <w:trHeight w:val="359"/>
        </w:trPr>
        <w:tc>
          <w:tcPr>
            <w:tcW w:w="1449" w:type="dxa"/>
            <w:shd w:val="clear" w:color="auto" w:fill="auto"/>
            <w:vAlign w:val="center"/>
            <w:hideMark/>
          </w:tcPr>
          <w:p w14:paraId="43F985B5" w14:textId="77777777"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 </w:t>
            </w:r>
          </w:p>
        </w:tc>
        <w:tc>
          <w:tcPr>
            <w:tcW w:w="7475" w:type="dxa"/>
            <w:shd w:val="clear" w:color="auto" w:fill="auto"/>
            <w:vAlign w:val="center"/>
            <w:hideMark/>
          </w:tcPr>
          <w:p w14:paraId="568B5130" w14:textId="77777777" w:rsidR="00555D3F" w:rsidRPr="001C5E86" w:rsidRDefault="00555D3F" w:rsidP="005A528C">
            <w:pPr>
              <w:spacing w:after="0"/>
              <w:rPr>
                <w:rFonts w:ascii="Arial" w:eastAsia="Times New Roman" w:hAnsi="Arial" w:cs="Arial"/>
                <w:b/>
                <w:bCs/>
                <w:lang w:eastAsia="fr-FR"/>
              </w:rPr>
            </w:pPr>
            <w:r w:rsidRPr="001C5E86">
              <w:rPr>
                <w:rFonts w:ascii="Arial" w:eastAsia="Times New Roman" w:hAnsi="Arial" w:cs="Arial"/>
                <w:b/>
                <w:bCs/>
                <w:lang w:eastAsia="fr-FR"/>
              </w:rPr>
              <w:t>Total 3</w:t>
            </w:r>
          </w:p>
        </w:tc>
        <w:tc>
          <w:tcPr>
            <w:tcW w:w="2410" w:type="dxa"/>
            <w:shd w:val="clear" w:color="auto" w:fill="auto"/>
            <w:noWrap/>
            <w:vAlign w:val="center"/>
            <w:hideMark/>
          </w:tcPr>
          <w:p w14:paraId="39B66F83" w14:textId="77777777"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 xml:space="preserve">                          -   </w:t>
            </w:r>
          </w:p>
        </w:tc>
        <w:tc>
          <w:tcPr>
            <w:tcW w:w="2286" w:type="dxa"/>
            <w:shd w:val="clear" w:color="auto" w:fill="auto"/>
            <w:noWrap/>
            <w:vAlign w:val="center"/>
            <w:hideMark/>
          </w:tcPr>
          <w:p w14:paraId="26E0BC99" w14:textId="77777777"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 xml:space="preserve">                   4 615,00 </w:t>
            </w:r>
          </w:p>
        </w:tc>
      </w:tr>
      <w:tr w:rsidR="00555D3F" w:rsidRPr="001C5E86" w14:paraId="75EB9FF3" w14:textId="77777777" w:rsidTr="002723A8">
        <w:trPr>
          <w:trHeight w:val="81"/>
        </w:trPr>
        <w:tc>
          <w:tcPr>
            <w:tcW w:w="1449" w:type="dxa"/>
            <w:shd w:val="clear" w:color="000000" w:fill="FFFFFF"/>
            <w:vAlign w:val="center"/>
            <w:hideMark/>
          </w:tcPr>
          <w:p w14:paraId="79596543" w14:textId="77777777"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 </w:t>
            </w:r>
          </w:p>
        </w:tc>
        <w:tc>
          <w:tcPr>
            <w:tcW w:w="7475" w:type="dxa"/>
            <w:shd w:val="clear" w:color="000000" w:fill="FFFFFF"/>
            <w:vAlign w:val="center"/>
            <w:hideMark/>
          </w:tcPr>
          <w:p w14:paraId="758EA37D" w14:textId="77777777" w:rsidR="00555D3F" w:rsidRPr="001C5E86" w:rsidRDefault="00555D3F" w:rsidP="005A528C">
            <w:pPr>
              <w:spacing w:after="0"/>
              <w:rPr>
                <w:rFonts w:ascii="Arial" w:eastAsia="Times New Roman" w:hAnsi="Arial" w:cs="Arial"/>
                <w:b/>
                <w:bCs/>
                <w:lang w:eastAsia="fr-FR"/>
              </w:rPr>
            </w:pPr>
            <w:r w:rsidRPr="001C5E86">
              <w:rPr>
                <w:rFonts w:ascii="Arial" w:eastAsia="Times New Roman" w:hAnsi="Arial" w:cs="Arial"/>
                <w:b/>
                <w:bCs/>
                <w:lang w:eastAsia="fr-FR"/>
              </w:rPr>
              <w:t xml:space="preserve">TOTAL </w:t>
            </w:r>
          </w:p>
        </w:tc>
        <w:tc>
          <w:tcPr>
            <w:tcW w:w="2410" w:type="dxa"/>
            <w:shd w:val="clear" w:color="000000" w:fill="FFFFFF"/>
            <w:noWrap/>
            <w:vAlign w:val="center"/>
            <w:hideMark/>
          </w:tcPr>
          <w:p w14:paraId="7C22DED4" w14:textId="77777777"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 xml:space="preserve">              5 050,00 </w:t>
            </w:r>
          </w:p>
        </w:tc>
        <w:tc>
          <w:tcPr>
            <w:tcW w:w="2286" w:type="dxa"/>
            <w:shd w:val="clear" w:color="000000" w:fill="FFFFFF"/>
            <w:noWrap/>
            <w:vAlign w:val="center"/>
            <w:hideMark/>
          </w:tcPr>
          <w:p w14:paraId="60CB64EC" w14:textId="77777777" w:rsidR="00555D3F" w:rsidRPr="001C5E86" w:rsidRDefault="00555D3F"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 xml:space="preserve">                   8 715,00 </w:t>
            </w:r>
          </w:p>
        </w:tc>
      </w:tr>
    </w:tbl>
    <w:p w14:paraId="6B6434E5" w14:textId="77777777" w:rsidR="00555D3F" w:rsidRPr="00CD5AC8" w:rsidRDefault="00555D3F" w:rsidP="005A528C">
      <w:pPr>
        <w:spacing w:after="0"/>
        <w:rPr>
          <w:rFonts w:ascii="Arial" w:hAnsi="Arial" w:cs="Arial"/>
          <w:i/>
        </w:rPr>
      </w:pPr>
      <w:r w:rsidRPr="00CD5AC8">
        <w:rPr>
          <w:rFonts w:ascii="Arial" w:hAnsi="Arial" w:cs="Arial"/>
          <w:b/>
          <w:i/>
        </w:rPr>
        <w:t>Source :</w:t>
      </w:r>
      <w:r w:rsidRPr="00CD5AC8">
        <w:rPr>
          <w:rFonts w:ascii="Arial" w:hAnsi="Arial" w:cs="Arial"/>
          <w:i/>
        </w:rPr>
        <w:t xml:space="preserve"> ACEP, 2020</w:t>
      </w:r>
    </w:p>
    <w:p w14:paraId="7E4E2CB3" w14:textId="77777777" w:rsidR="00555D3F" w:rsidRPr="00CD5AC8" w:rsidRDefault="00555D3F" w:rsidP="005A528C">
      <w:pPr>
        <w:rPr>
          <w:rFonts w:ascii="Arial" w:hAnsi="Arial" w:cs="Arial"/>
          <w:lang w:eastAsia="de-DE"/>
        </w:rPr>
        <w:sectPr w:rsidR="00555D3F" w:rsidRPr="00CD5AC8" w:rsidSect="00A140A1">
          <w:pgSz w:w="16838" w:h="11906" w:orient="landscape"/>
          <w:pgMar w:top="1418" w:right="1418" w:bottom="1418" w:left="1418" w:header="709" w:footer="709" w:gutter="0"/>
          <w:cols w:space="708"/>
          <w:titlePg/>
          <w:docGrid w:linePitch="360"/>
        </w:sectPr>
      </w:pPr>
    </w:p>
    <w:p w14:paraId="21282168" w14:textId="77777777" w:rsidR="00F227FA" w:rsidRDefault="007F299C" w:rsidP="005A528C">
      <w:pPr>
        <w:spacing w:after="0"/>
        <w:jc w:val="both"/>
        <w:rPr>
          <w:rFonts w:ascii="Arial" w:eastAsia="Calibri" w:hAnsi="Arial" w:cs="Arial"/>
          <w:noProof/>
          <w:spacing w:val="2"/>
          <w:lang w:bidi="he-IL"/>
        </w:rPr>
      </w:pPr>
      <w:r w:rsidRPr="001C5E86">
        <w:rPr>
          <w:rFonts w:ascii="Arial" w:eastAsia="Calibri" w:hAnsi="Arial" w:cs="Arial"/>
          <w:noProof/>
          <w:spacing w:val="2"/>
          <w:lang w:bidi="he-IL"/>
        </w:rPr>
        <w:lastRenderedPageBreak/>
        <w:t xml:space="preserve">Les collecteurs (EP 4 ; EP 5 ; EP 5Bis, EP 6 ; EP 7 ; EP 8 ; EP 11) et voies structurantes </w:t>
      </w:r>
      <w:r w:rsidR="00555D3F" w:rsidRPr="001C5E86">
        <w:rPr>
          <w:rFonts w:ascii="Arial" w:eastAsia="Calibri" w:hAnsi="Arial" w:cs="Arial"/>
          <w:noProof/>
          <w:spacing w:val="2"/>
          <w:lang w:bidi="he-IL"/>
        </w:rPr>
        <w:t xml:space="preserve">associées </w:t>
      </w:r>
      <w:r w:rsidRPr="001C5E86">
        <w:rPr>
          <w:rFonts w:ascii="Arial" w:eastAsia="Calibri" w:hAnsi="Arial" w:cs="Arial"/>
          <w:noProof/>
          <w:spacing w:val="2"/>
          <w:lang w:bidi="he-IL"/>
        </w:rPr>
        <w:t>(VS OUI 01 ; VS OUI 02 ; VS OUI 02 ; VS OUI 03 ; VS OUI 04 ; VS OUI 05 ; VS OUI 06 ; VS OUI 07 ; VS OUI 08) sont  localisés dans les Arrondissements I, II, III et IV de la ville de Ouidah et plus précisément dans les quartiers précis.</w:t>
      </w:r>
      <w:r w:rsidR="00F227FA">
        <w:rPr>
          <w:rFonts w:ascii="Arial" w:eastAsia="Calibri" w:hAnsi="Arial" w:cs="Arial"/>
          <w:noProof/>
          <w:spacing w:val="2"/>
          <w:lang w:bidi="he-IL"/>
        </w:rPr>
        <w:t xml:space="preserve"> </w:t>
      </w:r>
    </w:p>
    <w:p w14:paraId="0C8FA3AC" w14:textId="77777777" w:rsidR="00F227FA" w:rsidRPr="00F227FA" w:rsidRDefault="00F227FA" w:rsidP="00F227FA">
      <w:pPr>
        <w:spacing w:after="120"/>
        <w:jc w:val="both"/>
        <w:rPr>
          <w:rFonts w:ascii="Arial" w:eastAsia="Calibri" w:hAnsi="Arial" w:cs="Arial"/>
          <w:noProof/>
          <w:spacing w:val="2"/>
          <w:lang w:bidi="he-IL"/>
        </w:rPr>
      </w:pPr>
      <w:r w:rsidRPr="00F227FA">
        <w:rPr>
          <w:rFonts w:ascii="Arial" w:eastAsia="Calibri" w:hAnsi="Arial" w:cs="Arial"/>
          <w:noProof/>
          <w:spacing w:val="2"/>
          <w:lang w:bidi="he-IL"/>
        </w:rPr>
        <w:t>Globalement la Consistance des travaux du PAPVS dans la Ville de Ouidah consiste à la réalisation de 4 800 ml de collecteurs et 8 600 ml de voirie.</w:t>
      </w:r>
    </w:p>
    <w:p w14:paraId="7B8AF65F" w14:textId="6C41C953" w:rsidR="00F227FA" w:rsidRDefault="00F227FA" w:rsidP="00F227FA">
      <w:pPr>
        <w:spacing w:after="120"/>
        <w:jc w:val="both"/>
        <w:rPr>
          <w:rFonts w:ascii="Arial" w:eastAsia="Calibri" w:hAnsi="Arial" w:cs="Arial"/>
          <w:noProof/>
          <w:spacing w:val="2"/>
          <w:lang w:bidi="he-IL"/>
        </w:rPr>
      </w:pPr>
      <w:r w:rsidRPr="00F227FA">
        <w:rPr>
          <w:rFonts w:ascii="Arial" w:eastAsia="Calibri" w:hAnsi="Arial" w:cs="Arial"/>
          <w:noProof/>
          <w:spacing w:val="2"/>
          <w:lang w:bidi="he-IL"/>
        </w:rPr>
        <w:t>Les photos ci-dessous présentent la situation actuelle de l’assainissement pluvial dans les zones où les collecteurs du PAPVS sont projetés.</w:t>
      </w:r>
    </w:p>
    <w:tbl>
      <w:tblPr>
        <w:tblStyle w:val="Grilledutableau"/>
        <w:tblW w:w="0" w:type="auto"/>
        <w:jc w:val="center"/>
        <w:tblLook w:val="04A0" w:firstRow="1" w:lastRow="0" w:firstColumn="1" w:lastColumn="0" w:noHBand="0" w:noVBand="1"/>
      </w:tblPr>
      <w:tblGrid>
        <w:gridCol w:w="2307"/>
        <w:gridCol w:w="2141"/>
        <w:gridCol w:w="2306"/>
        <w:gridCol w:w="2306"/>
      </w:tblGrid>
      <w:tr w:rsidR="00F227FA" w14:paraId="7E918C2A" w14:textId="77777777" w:rsidTr="009457C6">
        <w:trPr>
          <w:jc w:val="center"/>
        </w:trPr>
        <w:tc>
          <w:tcPr>
            <w:tcW w:w="2492" w:type="dxa"/>
          </w:tcPr>
          <w:p w14:paraId="4638D8AA" w14:textId="77777777" w:rsidR="00F227FA" w:rsidRDefault="00F227FA" w:rsidP="001A191E">
            <w:r>
              <w:rPr>
                <w:noProof/>
                <w:lang w:eastAsia="fr-FR"/>
              </w:rPr>
              <w:drawing>
                <wp:inline distT="0" distB="0" distL="0" distR="0" wp14:anchorId="0E39360B" wp14:editId="43DAEB42">
                  <wp:extent cx="1485900" cy="1164189"/>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89480" cy="1166994"/>
                          </a:xfrm>
                          <a:prstGeom prst="rect">
                            <a:avLst/>
                          </a:prstGeom>
                          <a:noFill/>
                          <a:ln>
                            <a:noFill/>
                          </a:ln>
                        </pic:spPr>
                      </pic:pic>
                    </a:graphicData>
                  </a:graphic>
                </wp:inline>
              </w:drawing>
            </w:r>
          </w:p>
        </w:tc>
        <w:tc>
          <w:tcPr>
            <w:tcW w:w="2492" w:type="dxa"/>
          </w:tcPr>
          <w:p w14:paraId="0DDCCB13" w14:textId="77777777" w:rsidR="00F227FA" w:rsidRDefault="00F227FA" w:rsidP="001A191E">
            <w:r>
              <w:rPr>
                <w:noProof/>
                <w:lang w:eastAsia="fr-FR"/>
              </w:rPr>
              <w:drawing>
                <wp:inline distT="0" distB="0" distL="0" distR="0" wp14:anchorId="408023B6" wp14:editId="0EE6C3B4">
                  <wp:extent cx="1362075" cy="1166495"/>
                  <wp:effectExtent l="0" t="0" r="9525"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362658" cy="1166994"/>
                          </a:xfrm>
                          <a:prstGeom prst="rect">
                            <a:avLst/>
                          </a:prstGeom>
                          <a:noFill/>
                          <a:ln>
                            <a:noFill/>
                          </a:ln>
                        </pic:spPr>
                      </pic:pic>
                    </a:graphicData>
                  </a:graphic>
                </wp:inline>
              </w:drawing>
            </w:r>
          </w:p>
        </w:tc>
        <w:tc>
          <w:tcPr>
            <w:tcW w:w="2492" w:type="dxa"/>
          </w:tcPr>
          <w:p w14:paraId="6A675F28" w14:textId="77777777" w:rsidR="00F227FA" w:rsidRDefault="00F227FA" w:rsidP="001A191E">
            <w:r>
              <w:rPr>
                <w:noProof/>
                <w:lang w:eastAsia="fr-FR"/>
              </w:rPr>
              <w:drawing>
                <wp:inline distT="0" distB="0" distL="0" distR="0" wp14:anchorId="45EE87EA" wp14:editId="6AE0E656">
                  <wp:extent cx="1381125" cy="1166495"/>
                  <wp:effectExtent l="0" t="0" r="9525"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381717" cy="1166995"/>
                          </a:xfrm>
                          <a:prstGeom prst="rect">
                            <a:avLst/>
                          </a:prstGeom>
                          <a:noFill/>
                          <a:ln>
                            <a:noFill/>
                          </a:ln>
                        </pic:spPr>
                      </pic:pic>
                    </a:graphicData>
                  </a:graphic>
                </wp:inline>
              </w:drawing>
            </w:r>
          </w:p>
        </w:tc>
        <w:tc>
          <w:tcPr>
            <w:tcW w:w="2492" w:type="dxa"/>
          </w:tcPr>
          <w:p w14:paraId="1ABA77C5" w14:textId="77777777" w:rsidR="00F227FA" w:rsidRDefault="00F227FA" w:rsidP="001A191E">
            <w:r>
              <w:rPr>
                <w:noProof/>
                <w:lang w:eastAsia="fr-FR"/>
              </w:rPr>
              <w:drawing>
                <wp:inline distT="0" distB="0" distL="0" distR="0" wp14:anchorId="50F15246" wp14:editId="54EE29F6">
                  <wp:extent cx="1489480" cy="1117110"/>
                  <wp:effectExtent l="0" t="0" r="0" b="6985"/>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489480" cy="1117110"/>
                          </a:xfrm>
                          <a:prstGeom prst="rect">
                            <a:avLst/>
                          </a:prstGeom>
                          <a:noFill/>
                          <a:ln>
                            <a:noFill/>
                          </a:ln>
                        </pic:spPr>
                      </pic:pic>
                    </a:graphicData>
                  </a:graphic>
                </wp:inline>
              </w:drawing>
            </w:r>
          </w:p>
        </w:tc>
      </w:tr>
      <w:tr w:rsidR="00F227FA" w14:paraId="16569F11" w14:textId="77777777" w:rsidTr="009457C6">
        <w:trPr>
          <w:jc w:val="center"/>
        </w:trPr>
        <w:tc>
          <w:tcPr>
            <w:tcW w:w="2492" w:type="dxa"/>
          </w:tcPr>
          <w:p w14:paraId="30BB3207" w14:textId="77777777" w:rsidR="00F227FA" w:rsidRPr="00931242" w:rsidRDefault="00F227FA" w:rsidP="001A191E">
            <w:pPr>
              <w:rPr>
                <w:sz w:val="16"/>
                <w:szCs w:val="16"/>
              </w:rPr>
            </w:pPr>
            <w:r w:rsidRPr="00F227FA">
              <w:rPr>
                <w:rFonts w:ascii="Arial" w:eastAsia="Calibri" w:hAnsi="Arial" w:cs="Arial"/>
                <w:noProof/>
                <w:spacing w:val="2"/>
                <w:sz w:val="16"/>
                <w:szCs w:val="16"/>
                <w:lang w:bidi="he-IL"/>
              </w:rPr>
              <w:t>Exutoire actuel du collecteur EP8</w:t>
            </w:r>
          </w:p>
        </w:tc>
        <w:tc>
          <w:tcPr>
            <w:tcW w:w="2492" w:type="dxa"/>
          </w:tcPr>
          <w:p w14:paraId="187AF94F" w14:textId="77777777" w:rsidR="00F227FA" w:rsidRPr="00931242" w:rsidRDefault="00F227FA" w:rsidP="001A191E">
            <w:pPr>
              <w:rPr>
                <w:sz w:val="16"/>
                <w:szCs w:val="16"/>
              </w:rPr>
            </w:pPr>
            <w:r w:rsidRPr="00F227FA">
              <w:rPr>
                <w:rFonts w:ascii="Arial" w:eastAsia="Calibri" w:hAnsi="Arial" w:cs="Arial"/>
                <w:noProof/>
                <w:spacing w:val="2"/>
                <w:sz w:val="16"/>
                <w:szCs w:val="16"/>
                <w:lang w:bidi="he-IL"/>
              </w:rPr>
              <w:t>Etat actuel de l’itinéraire du collecteur EP8</w:t>
            </w:r>
          </w:p>
        </w:tc>
        <w:tc>
          <w:tcPr>
            <w:tcW w:w="2492" w:type="dxa"/>
          </w:tcPr>
          <w:p w14:paraId="40BAF91B" w14:textId="77777777" w:rsidR="00F227FA" w:rsidRPr="00931242" w:rsidRDefault="00F227FA" w:rsidP="001A191E">
            <w:pPr>
              <w:rPr>
                <w:sz w:val="16"/>
                <w:szCs w:val="16"/>
              </w:rPr>
            </w:pPr>
            <w:r w:rsidRPr="00F227FA">
              <w:rPr>
                <w:rFonts w:ascii="Arial" w:eastAsia="Calibri" w:hAnsi="Arial" w:cs="Arial"/>
                <w:noProof/>
                <w:spacing w:val="2"/>
                <w:sz w:val="16"/>
                <w:szCs w:val="16"/>
                <w:lang w:bidi="he-IL"/>
              </w:rPr>
              <w:t>Etat actuel de l’itinéraire du collecteur EP7</w:t>
            </w:r>
          </w:p>
        </w:tc>
        <w:tc>
          <w:tcPr>
            <w:tcW w:w="2492" w:type="dxa"/>
          </w:tcPr>
          <w:p w14:paraId="5FF35D7E" w14:textId="77777777" w:rsidR="00F227FA" w:rsidRPr="00931242" w:rsidRDefault="00F227FA" w:rsidP="001A191E">
            <w:pPr>
              <w:rPr>
                <w:sz w:val="16"/>
                <w:szCs w:val="16"/>
              </w:rPr>
            </w:pPr>
            <w:r w:rsidRPr="00F227FA">
              <w:rPr>
                <w:rFonts w:ascii="Arial" w:eastAsia="Calibri" w:hAnsi="Arial" w:cs="Arial"/>
                <w:noProof/>
                <w:spacing w:val="2"/>
                <w:sz w:val="16"/>
                <w:szCs w:val="16"/>
                <w:lang w:bidi="he-IL"/>
              </w:rPr>
              <w:t>Situation actuelle de la zone assainie par le collecteur EP5</w:t>
            </w:r>
          </w:p>
        </w:tc>
      </w:tr>
      <w:tr w:rsidR="00F227FA" w14:paraId="69904853" w14:textId="77777777" w:rsidTr="009457C6">
        <w:trPr>
          <w:jc w:val="center"/>
        </w:trPr>
        <w:tc>
          <w:tcPr>
            <w:tcW w:w="2492" w:type="dxa"/>
          </w:tcPr>
          <w:p w14:paraId="1420FF0F" w14:textId="77777777" w:rsidR="00F227FA" w:rsidRDefault="00F227FA" w:rsidP="001A191E">
            <w:r>
              <w:rPr>
                <w:noProof/>
                <w:lang w:eastAsia="fr-FR"/>
              </w:rPr>
              <w:drawing>
                <wp:inline distT="0" distB="0" distL="0" distR="0" wp14:anchorId="4FCC96BC" wp14:editId="76BF985D">
                  <wp:extent cx="1489480" cy="1117110"/>
                  <wp:effectExtent l="0" t="0" r="0" b="6985"/>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9480" cy="1117110"/>
                          </a:xfrm>
                          <a:prstGeom prst="rect">
                            <a:avLst/>
                          </a:prstGeom>
                          <a:noFill/>
                          <a:ln>
                            <a:noFill/>
                          </a:ln>
                        </pic:spPr>
                      </pic:pic>
                    </a:graphicData>
                  </a:graphic>
                </wp:inline>
              </w:drawing>
            </w:r>
          </w:p>
        </w:tc>
        <w:tc>
          <w:tcPr>
            <w:tcW w:w="2492" w:type="dxa"/>
          </w:tcPr>
          <w:p w14:paraId="50E5988C" w14:textId="77777777" w:rsidR="00F227FA" w:rsidRDefault="00F227FA" w:rsidP="001A191E">
            <w:r>
              <w:rPr>
                <w:noProof/>
                <w:lang w:eastAsia="fr-FR"/>
              </w:rPr>
              <w:drawing>
                <wp:inline distT="0" distB="0" distL="0" distR="0" wp14:anchorId="2F452178" wp14:editId="0A21D1D6">
                  <wp:extent cx="1352550" cy="1166495"/>
                  <wp:effectExtent l="0" t="0" r="0"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353129" cy="1166994"/>
                          </a:xfrm>
                          <a:prstGeom prst="rect">
                            <a:avLst/>
                          </a:prstGeom>
                          <a:noFill/>
                          <a:ln>
                            <a:noFill/>
                          </a:ln>
                        </pic:spPr>
                      </pic:pic>
                    </a:graphicData>
                  </a:graphic>
                </wp:inline>
              </w:drawing>
            </w:r>
          </w:p>
        </w:tc>
        <w:tc>
          <w:tcPr>
            <w:tcW w:w="2492" w:type="dxa"/>
          </w:tcPr>
          <w:p w14:paraId="131A123F" w14:textId="77777777" w:rsidR="00F227FA" w:rsidRDefault="00F227FA" w:rsidP="001A191E">
            <w:r>
              <w:rPr>
                <w:noProof/>
                <w:lang w:eastAsia="fr-FR"/>
              </w:rPr>
              <w:drawing>
                <wp:inline distT="0" distB="0" distL="0" distR="0" wp14:anchorId="4E7BBF08" wp14:editId="7C5C69E6">
                  <wp:extent cx="1489480" cy="1117110"/>
                  <wp:effectExtent l="0" t="0" r="0" b="6985"/>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489480" cy="1117110"/>
                          </a:xfrm>
                          <a:prstGeom prst="rect">
                            <a:avLst/>
                          </a:prstGeom>
                          <a:noFill/>
                          <a:ln>
                            <a:noFill/>
                          </a:ln>
                        </pic:spPr>
                      </pic:pic>
                    </a:graphicData>
                  </a:graphic>
                </wp:inline>
              </w:drawing>
            </w:r>
          </w:p>
        </w:tc>
        <w:tc>
          <w:tcPr>
            <w:tcW w:w="2492" w:type="dxa"/>
          </w:tcPr>
          <w:p w14:paraId="6A3AB720" w14:textId="77777777" w:rsidR="00F227FA" w:rsidRDefault="00F227FA" w:rsidP="001A191E">
            <w:r>
              <w:rPr>
                <w:noProof/>
                <w:lang w:eastAsia="fr-FR"/>
              </w:rPr>
              <w:drawing>
                <wp:inline distT="0" distB="0" distL="0" distR="0" wp14:anchorId="00578E26" wp14:editId="39F5095E">
                  <wp:extent cx="1489480" cy="1117110"/>
                  <wp:effectExtent l="0" t="0" r="0" b="6985"/>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489480" cy="1117110"/>
                          </a:xfrm>
                          <a:prstGeom prst="rect">
                            <a:avLst/>
                          </a:prstGeom>
                          <a:noFill/>
                          <a:ln>
                            <a:noFill/>
                          </a:ln>
                        </pic:spPr>
                      </pic:pic>
                    </a:graphicData>
                  </a:graphic>
                </wp:inline>
              </w:drawing>
            </w:r>
          </w:p>
        </w:tc>
      </w:tr>
      <w:tr w:rsidR="00F227FA" w14:paraId="2C067167" w14:textId="77777777" w:rsidTr="009457C6">
        <w:trPr>
          <w:jc w:val="center"/>
        </w:trPr>
        <w:tc>
          <w:tcPr>
            <w:tcW w:w="2492" w:type="dxa"/>
          </w:tcPr>
          <w:p w14:paraId="5F338219" w14:textId="77777777" w:rsidR="00F227FA" w:rsidRPr="00F227FA" w:rsidRDefault="00F227FA" w:rsidP="001A191E">
            <w:pPr>
              <w:rPr>
                <w:sz w:val="16"/>
                <w:szCs w:val="16"/>
              </w:rPr>
            </w:pPr>
            <w:r w:rsidRPr="00F227FA">
              <w:rPr>
                <w:rFonts w:ascii="Arial" w:eastAsia="Calibri" w:hAnsi="Arial" w:cs="Arial"/>
                <w:noProof/>
                <w:spacing w:val="2"/>
                <w:sz w:val="16"/>
                <w:szCs w:val="16"/>
                <w:lang w:bidi="he-IL"/>
              </w:rPr>
              <w:t>Situation actuelle de la zone assainie par le collecteur EP4</w:t>
            </w:r>
          </w:p>
        </w:tc>
        <w:tc>
          <w:tcPr>
            <w:tcW w:w="2492" w:type="dxa"/>
          </w:tcPr>
          <w:p w14:paraId="5612F324" w14:textId="77777777" w:rsidR="00F227FA" w:rsidRPr="00386280" w:rsidRDefault="00F227FA" w:rsidP="001A191E">
            <w:pPr>
              <w:rPr>
                <w:sz w:val="16"/>
                <w:szCs w:val="16"/>
              </w:rPr>
            </w:pPr>
            <w:r w:rsidRPr="00F227FA">
              <w:rPr>
                <w:rFonts w:ascii="Arial" w:eastAsia="Calibri" w:hAnsi="Arial" w:cs="Arial"/>
                <w:noProof/>
                <w:spacing w:val="2"/>
                <w:sz w:val="16"/>
                <w:szCs w:val="16"/>
                <w:lang w:bidi="he-IL"/>
              </w:rPr>
              <w:t>Aménagement actuel de l’exutoire du collecteur C1 montrant son bon fonctionnement</w:t>
            </w:r>
          </w:p>
        </w:tc>
        <w:tc>
          <w:tcPr>
            <w:tcW w:w="2492" w:type="dxa"/>
          </w:tcPr>
          <w:p w14:paraId="300681CC" w14:textId="68D00C0C" w:rsidR="00F227FA" w:rsidRPr="00386280" w:rsidRDefault="00F227FA" w:rsidP="001A191E">
            <w:pPr>
              <w:rPr>
                <w:sz w:val="16"/>
                <w:szCs w:val="16"/>
              </w:rPr>
            </w:pPr>
            <w:r w:rsidRPr="00F227FA">
              <w:rPr>
                <w:rFonts w:ascii="Arial" w:eastAsia="Calibri" w:hAnsi="Arial" w:cs="Arial"/>
                <w:noProof/>
                <w:spacing w:val="2"/>
                <w:sz w:val="16"/>
                <w:szCs w:val="16"/>
                <w:lang w:bidi="he-IL"/>
              </w:rPr>
              <w:t>Exutoire du collecteur C2 mo</w:t>
            </w:r>
            <w:r>
              <w:rPr>
                <w:rFonts w:ascii="Arial" w:eastAsia="Calibri" w:hAnsi="Arial" w:cs="Arial"/>
                <w:noProof/>
                <w:spacing w:val="2"/>
                <w:sz w:val="16"/>
                <w:szCs w:val="16"/>
                <w:lang w:bidi="he-IL"/>
              </w:rPr>
              <w:t>n</w:t>
            </w:r>
            <w:r w:rsidRPr="00F227FA">
              <w:rPr>
                <w:rFonts w:ascii="Arial" w:eastAsia="Calibri" w:hAnsi="Arial" w:cs="Arial"/>
                <w:noProof/>
                <w:spacing w:val="2"/>
                <w:sz w:val="16"/>
                <w:szCs w:val="16"/>
                <w:lang w:bidi="he-IL"/>
              </w:rPr>
              <w:t>trant son bon fonctionnement</w:t>
            </w:r>
          </w:p>
        </w:tc>
        <w:tc>
          <w:tcPr>
            <w:tcW w:w="2492" w:type="dxa"/>
          </w:tcPr>
          <w:p w14:paraId="04AE4129" w14:textId="77777777" w:rsidR="00F227FA" w:rsidRPr="00386280" w:rsidRDefault="00F227FA" w:rsidP="001A191E">
            <w:pPr>
              <w:rPr>
                <w:sz w:val="16"/>
                <w:szCs w:val="16"/>
              </w:rPr>
            </w:pPr>
            <w:r w:rsidRPr="00F227FA">
              <w:rPr>
                <w:rFonts w:ascii="Arial" w:eastAsia="Calibri" w:hAnsi="Arial" w:cs="Arial"/>
                <w:noProof/>
                <w:spacing w:val="2"/>
                <w:sz w:val="16"/>
                <w:szCs w:val="16"/>
                <w:lang w:bidi="he-IL"/>
              </w:rPr>
              <w:t>Stagnation importante d’eau sur la VS-OUI 08</w:t>
            </w:r>
          </w:p>
        </w:tc>
      </w:tr>
    </w:tbl>
    <w:p w14:paraId="1815C471" w14:textId="3D9AED36" w:rsidR="00D6237C" w:rsidRDefault="00D6237C" w:rsidP="001A191E">
      <w:pPr>
        <w:spacing w:before="240" w:after="0"/>
        <w:jc w:val="both"/>
        <w:rPr>
          <w:rFonts w:ascii="Arial" w:eastAsia="Calibri" w:hAnsi="Arial" w:cs="Arial"/>
          <w:noProof/>
          <w:spacing w:val="2"/>
          <w:lang w:bidi="he-IL"/>
        </w:rPr>
      </w:pPr>
      <w:r w:rsidRPr="001C5E86">
        <w:rPr>
          <w:rFonts w:ascii="Arial" w:eastAsia="Calibri" w:hAnsi="Arial" w:cs="Arial"/>
          <w:noProof/>
          <w:spacing w:val="2"/>
          <w:lang w:bidi="he-IL"/>
        </w:rPr>
        <w:t xml:space="preserve">La figure </w:t>
      </w:r>
      <w:r w:rsidR="002673EB" w:rsidRPr="001C5E86">
        <w:rPr>
          <w:rFonts w:ascii="Arial" w:eastAsia="Calibri" w:hAnsi="Arial" w:cs="Arial"/>
          <w:noProof/>
          <w:spacing w:val="2"/>
          <w:lang w:bidi="he-IL"/>
        </w:rPr>
        <w:t>suivante</w:t>
      </w:r>
      <w:r w:rsidRPr="001C5E86">
        <w:rPr>
          <w:rFonts w:ascii="Arial" w:eastAsia="Calibri" w:hAnsi="Arial" w:cs="Arial"/>
          <w:noProof/>
          <w:spacing w:val="2"/>
          <w:lang w:bidi="he-IL"/>
        </w:rPr>
        <w:t xml:space="preserve"> présente le plan parcellaire des collecteurs et voies structurantes de la ville de Ouidah projetés. </w:t>
      </w:r>
    </w:p>
    <w:p w14:paraId="5EA74CDD" w14:textId="588A3FCA" w:rsidR="001404B6" w:rsidRPr="001D2FB1" w:rsidRDefault="001404B6" w:rsidP="001D2FB1">
      <w:pPr>
        <w:pStyle w:val="Lgende"/>
        <w:ind w:left="1134" w:hanging="1134"/>
        <w:rPr>
          <w:b/>
          <w:bCs w:val="0"/>
          <w:color w:val="0070C0"/>
        </w:rPr>
      </w:pPr>
      <w:bookmarkStart w:id="132" w:name="_Toc51973720"/>
      <w:r w:rsidRPr="001D2FB1">
        <w:rPr>
          <w:b/>
          <w:bCs w:val="0"/>
          <w:color w:val="0070C0"/>
        </w:rPr>
        <w:lastRenderedPageBreak/>
        <w:t xml:space="preserve">Figure </w:t>
      </w:r>
      <w:r w:rsidR="00042F1E" w:rsidRPr="001D2FB1">
        <w:rPr>
          <w:b/>
          <w:bCs w:val="0"/>
          <w:color w:val="0070C0"/>
        </w:rPr>
        <w:fldChar w:fldCharType="begin"/>
      </w:r>
      <w:r w:rsidR="00042F1E" w:rsidRPr="001D2FB1">
        <w:rPr>
          <w:b/>
          <w:bCs w:val="0"/>
          <w:color w:val="0070C0"/>
        </w:rPr>
        <w:instrText xml:space="preserve"> SEQ Figure \* ARABIC </w:instrText>
      </w:r>
      <w:r w:rsidR="00042F1E" w:rsidRPr="001D2FB1">
        <w:rPr>
          <w:b/>
          <w:bCs w:val="0"/>
          <w:color w:val="0070C0"/>
        </w:rPr>
        <w:fldChar w:fldCharType="separate"/>
      </w:r>
      <w:r w:rsidR="00890BEA">
        <w:rPr>
          <w:b/>
          <w:bCs w:val="0"/>
          <w:noProof/>
          <w:color w:val="0070C0"/>
        </w:rPr>
        <w:t>8</w:t>
      </w:r>
      <w:r w:rsidR="00042F1E" w:rsidRPr="001D2FB1">
        <w:rPr>
          <w:b/>
          <w:bCs w:val="0"/>
          <w:color w:val="0070C0"/>
        </w:rPr>
        <w:fldChar w:fldCharType="end"/>
      </w:r>
      <w:r w:rsidRPr="001D2FB1">
        <w:rPr>
          <w:b/>
          <w:bCs w:val="0"/>
          <w:color w:val="0070C0"/>
        </w:rPr>
        <w:t xml:space="preserve"> : Vue d’ensemble des collecteurs et voies structurantes projetés de la ville de Ouidah</w:t>
      </w:r>
      <w:bookmarkEnd w:id="132"/>
    </w:p>
    <w:bookmarkEnd w:id="130"/>
    <w:p w14:paraId="663665EE" w14:textId="77777777" w:rsidR="001C2DDD" w:rsidRDefault="001C2DDD" w:rsidP="00883A36">
      <w:pPr>
        <w:pStyle w:val="Lgende"/>
      </w:pPr>
      <w:r w:rsidRPr="001C5E86">
        <w:rPr>
          <w:noProof/>
          <w:lang w:eastAsia="fr-FR"/>
        </w:rPr>
        <w:drawing>
          <wp:inline distT="0" distB="0" distL="0" distR="0" wp14:anchorId="7DA402ED" wp14:editId="683F2D18">
            <wp:extent cx="5809452" cy="4056601"/>
            <wp:effectExtent l="0" t="0" r="1270" b="1270"/>
            <wp:docPr id="29" name="Image 28" descr="Carte ARC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ARCEP.jpg"/>
                    <pic:cNvPicPr/>
                  </pic:nvPicPr>
                  <pic:blipFill>
                    <a:blip r:embed="rId15"/>
                    <a:srcRect l="607" t="1377" r="784" b="1032"/>
                    <a:stretch>
                      <a:fillRect/>
                    </a:stretch>
                  </pic:blipFill>
                  <pic:spPr>
                    <a:xfrm>
                      <a:off x="0" y="0"/>
                      <a:ext cx="5809452" cy="4056601"/>
                    </a:xfrm>
                    <a:prstGeom prst="rect">
                      <a:avLst/>
                    </a:prstGeom>
                  </pic:spPr>
                </pic:pic>
              </a:graphicData>
            </a:graphic>
          </wp:inline>
        </w:drawing>
      </w:r>
    </w:p>
    <w:p w14:paraId="78B561AB" w14:textId="77777777" w:rsidR="00A96472" w:rsidRPr="00CD5AC8" w:rsidRDefault="00A96472" w:rsidP="005A528C">
      <w:pPr>
        <w:spacing w:after="0"/>
        <w:ind w:left="708"/>
        <w:jc w:val="both"/>
        <w:rPr>
          <w:rFonts w:ascii="Arial" w:eastAsia="Times New Roman" w:hAnsi="Arial" w:cs="Arial"/>
          <w:b/>
          <w:i/>
          <w:shd w:val="clear" w:color="auto" w:fill="FFFFFF"/>
          <w:lang w:eastAsia="de-DE"/>
        </w:rPr>
      </w:pPr>
      <w:r w:rsidRPr="00CD5AC8">
        <w:rPr>
          <w:rFonts w:ascii="Arial" w:eastAsia="Times New Roman" w:hAnsi="Arial" w:cs="Arial"/>
          <w:b/>
          <w:i/>
          <w:shd w:val="clear" w:color="auto" w:fill="FFFFFF"/>
          <w:lang w:eastAsia="de-DE"/>
        </w:rPr>
        <w:t xml:space="preserve">     Source : </w:t>
      </w:r>
      <w:r w:rsidRPr="00CD5AC8">
        <w:rPr>
          <w:rFonts w:ascii="Arial" w:eastAsia="Times New Roman" w:hAnsi="Arial" w:cs="Arial"/>
          <w:i/>
          <w:shd w:val="clear" w:color="auto" w:fill="FFFFFF"/>
          <w:lang w:eastAsia="de-DE"/>
        </w:rPr>
        <w:t>ACEP, 2020</w:t>
      </w:r>
    </w:p>
    <w:p w14:paraId="41ED4AA4" w14:textId="343DEC92" w:rsidR="00D000C5" w:rsidRDefault="00D000C5" w:rsidP="00CD5AC8">
      <w:pPr>
        <w:pStyle w:val="Igip1"/>
        <w:spacing w:before="120" w:after="120" w:line="276" w:lineRule="auto"/>
        <w:ind w:left="0"/>
        <w:rPr>
          <w:rFonts w:cs="Arial"/>
          <w:sz w:val="22"/>
          <w:szCs w:val="22"/>
        </w:rPr>
      </w:pPr>
      <w:r w:rsidRPr="001C5E86">
        <w:rPr>
          <w:rFonts w:cs="Arial"/>
          <w:sz w:val="22"/>
          <w:szCs w:val="22"/>
        </w:rPr>
        <w:t xml:space="preserve">Dans les collecteurs et voies structurantes </w:t>
      </w:r>
      <w:r w:rsidR="00315ABB" w:rsidRPr="001C5E86">
        <w:rPr>
          <w:rFonts w:cs="Arial"/>
          <w:sz w:val="22"/>
          <w:szCs w:val="22"/>
        </w:rPr>
        <w:t xml:space="preserve">de la ville de Ouidah </w:t>
      </w:r>
      <w:r w:rsidRPr="001C5E86">
        <w:rPr>
          <w:rFonts w:cs="Arial"/>
          <w:sz w:val="22"/>
          <w:szCs w:val="22"/>
        </w:rPr>
        <w:t xml:space="preserve">du PAPVS, </w:t>
      </w:r>
      <w:bookmarkStart w:id="133" w:name="_Hlk49638720"/>
      <w:r w:rsidRPr="001C5E86">
        <w:rPr>
          <w:rFonts w:cs="Arial"/>
          <w:sz w:val="22"/>
          <w:szCs w:val="22"/>
        </w:rPr>
        <w:t xml:space="preserve">la réalisation des différentes activités </w:t>
      </w:r>
      <w:r w:rsidR="00315ABB" w:rsidRPr="001C5E86">
        <w:rPr>
          <w:rFonts w:cs="Arial"/>
          <w:sz w:val="22"/>
          <w:szCs w:val="22"/>
        </w:rPr>
        <w:t>doit</w:t>
      </w:r>
      <w:r w:rsidRPr="001C5E86">
        <w:rPr>
          <w:rFonts w:cs="Arial"/>
          <w:sz w:val="22"/>
          <w:szCs w:val="22"/>
        </w:rPr>
        <w:t xml:space="preserve"> répondre </w:t>
      </w:r>
      <w:r w:rsidR="00315ABB" w:rsidRPr="001C5E86">
        <w:rPr>
          <w:rFonts w:cs="Arial"/>
          <w:sz w:val="22"/>
          <w:szCs w:val="22"/>
        </w:rPr>
        <w:t xml:space="preserve">à la Sauvegarde Opérationnelle </w:t>
      </w:r>
      <w:r w:rsidRPr="001C5E86">
        <w:rPr>
          <w:rFonts w:cs="Arial"/>
          <w:sz w:val="22"/>
          <w:szCs w:val="22"/>
        </w:rPr>
        <w:t xml:space="preserve">de la Banque </w:t>
      </w:r>
      <w:r w:rsidR="00315ABB" w:rsidRPr="001C5E86">
        <w:rPr>
          <w:rFonts w:cs="Arial"/>
          <w:sz w:val="22"/>
          <w:szCs w:val="22"/>
        </w:rPr>
        <w:t xml:space="preserve">Africaine de Développement(SO 2) </w:t>
      </w:r>
      <w:r w:rsidRPr="001C5E86">
        <w:rPr>
          <w:rFonts w:cs="Arial"/>
          <w:sz w:val="22"/>
          <w:szCs w:val="22"/>
        </w:rPr>
        <w:t>ainsi qu’aux dispositions de la Constitution de la République du Bénin, qui énoncent clairement l’obligation pour tout promoteur de projet de dédommager</w:t>
      </w:r>
      <w:r w:rsidR="002C4592" w:rsidRPr="001C5E86">
        <w:rPr>
          <w:rFonts w:cs="Arial"/>
          <w:sz w:val="22"/>
          <w:szCs w:val="22"/>
        </w:rPr>
        <w:t xml:space="preserve"> ou d’indemniser</w:t>
      </w:r>
      <w:r w:rsidRPr="001C5E86">
        <w:rPr>
          <w:rFonts w:cs="Arial"/>
          <w:sz w:val="22"/>
          <w:szCs w:val="22"/>
        </w:rPr>
        <w:t xml:space="preserve"> de façon juste et équitable, dans une perspective de durabilité, toute personne dont les sources de revenus, l’hab</w:t>
      </w:r>
      <w:r w:rsidR="002C4592" w:rsidRPr="001C5E86">
        <w:rPr>
          <w:rFonts w:cs="Arial"/>
          <w:sz w:val="22"/>
          <w:szCs w:val="22"/>
        </w:rPr>
        <w:t>itat ou les terres cultivables ou autres biens</w:t>
      </w:r>
      <w:r w:rsidRPr="001C5E86">
        <w:rPr>
          <w:rFonts w:cs="Arial"/>
          <w:sz w:val="22"/>
          <w:szCs w:val="22"/>
        </w:rPr>
        <w:t xml:space="preserve">, seraient hypothéqués </w:t>
      </w:r>
      <w:r w:rsidR="00B9516F" w:rsidRPr="001C5E86">
        <w:rPr>
          <w:rFonts w:cs="Arial"/>
          <w:sz w:val="22"/>
          <w:szCs w:val="22"/>
        </w:rPr>
        <w:t xml:space="preserve">ou affectés </w:t>
      </w:r>
      <w:r w:rsidRPr="001C5E86">
        <w:rPr>
          <w:rFonts w:cs="Arial"/>
          <w:sz w:val="22"/>
          <w:szCs w:val="22"/>
        </w:rPr>
        <w:t>par les activités au bénéfice de la collectivité.</w:t>
      </w:r>
    </w:p>
    <w:p w14:paraId="5FD74160" w14:textId="77777777" w:rsidR="001F21D3" w:rsidRPr="00525B52" w:rsidRDefault="001F21D3" w:rsidP="00D52214">
      <w:pPr>
        <w:pStyle w:val="T2"/>
        <w:numPr>
          <w:ilvl w:val="0"/>
          <w:numId w:val="91"/>
        </w:numPr>
        <w:outlineLvl w:val="1"/>
      </w:pPr>
      <w:bookmarkStart w:id="134" w:name="_Toc43663481"/>
      <w:bookmarkStart w:id="135" w:name="_Toc51974277"/>
      <w:bookmarkStart w:id="136" w:name="_Toc530585483"/>
      <w:bookmarkEnd w:id="133"/>
      <w:r w:rsidRPr="00525B52">
        <w:t>Démographie</w:t>
      </w:r>
      <w:bookmarkEnd w:id="134"/>
      <w:bookmarkEnd w:id="135"/>
    </w:p>
    <w:p w14:paraId="42F36367" w14:textId="4E3BBDFB" w:rsidR="00F522A9" w:rsidRPr="001C5E86" w:rsidRDefault="00F522A9" w:rsidP="005A528C">
      <w:pPr>
        <w:jc w:val="both"/>
        <w:rPr>
          <w:rFonts w:ascii="Arial" w:hAnsi="Arial" w:cs="Arial"/>
          <w:lang w:eastAsia="fr-FR"/>
        </w:rPr>
      </w:pPr>
      <w:r w:rsidRPr="001C5E86">
        <w:rPr>
          <w:rFonts w:ascii="Arial" w:hAnsi="Arial" w:cs="Arial"/>
          <w:lang w:eastAsia="fr-FR"/>
        </w:rPr>
        <w:t>L’effectif des populations de ces quartiers est présenté dans le tableau 12. Cette population bénéficiera des impacts positifs du Projet à travers l’amélioration du drainage, de l’assainissement de leur cadre de vie et une meilleure protection contre les inondations</w:t>
      </w:r>
      <w:r w:rsidR="007F299C" w:rsidRPr="001C5E86">
        <w:rPr>
          <w:rFonts w:ascii="Arial" w:hAnsi="Arial" w:cs="Arial"/>
          <w:lang w:eastAsia="fr-FR"/>
        </w:rPr>
        <w:t xml:space="preserve"> et les érosions pluviales</w:t>
      </w:r>
      <w:r w:rsidRPr="001C5E86">
        <w:rPr>
          <w:rFonts w:ascii="Arial" w:hAnsi="Arial" w:cs="Arial"/>
          <w:lang w:eastAsia="fr-FR"/>
        </w:rPr>
        <w:t>.</w:t>
      </w:r>
    </w:p>
    <w:p w14:paraId="0E392C08" w14:textId="5CB55ED4" w:rsidR="00F522A9" w:rsidRPr="00D52214" w:rsidRDefault="00F522A9" w:rsidP="00D52214">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137" w:name="_Toc3224909"/>
      <w:bookmarkStart w:id="138" w:name="_Toc52652542"/>
      <w:r w:rsidRPr="00D52214">
        <w:rPr>
          <w:rFonts w:ascii="Arial" w:eastAsia="Times New Roman" w:hAnsi="Arial" w:cs="Arial"/>
          <w:b/>
          <w:color w:val="0070C0"/>
          <w:shd w:val="clear" w:color="auto" w:fill="FFFFFF"/>
          <w:lang w:eastAsia="de-DE"/>
        </w:rPr>
        <w:t xml:space="preserve">Tableau </w:t>
      </w:r>
      <w:r w:rsidR="00042F1E" w:rsidRPr="00D52214">
        <w:rPr>
          <w:rFonts w:ascii="Arial" w:eastAsia="Times New Roman" w:hAnsi="Arial" w:cs="Arial"/>
          <w:b/>
          <w:color w:val="0070C0"/>
          <w:shd w:val="clear" w:color="auto" w:fill="FFFFFF"/>
          <w:lang w:eastAsia="de-DE"/>
        </w:rPr>
        <w:fldChar w:fldCharType="begin"/>
      </w:r>
      <w:r w:rsidR="00042F1E" w:rsidRPr="00D52214">
        <w:rPr>
          <w:rFonts w:ascii="Arial" w:eastAsia="Times New Roman" w:hAnsi="Arial" w:cs="Arial"/>
          <w:b/>
          <w:color w:val="0070C0"/>
          <w:shd w:val="clear" w:color="auto" w:fill="FFFFFF"/>
          <w:lang w:eastAsia="de-DE"/>
        </w:rPr>
        <w:instrText xml:space="preserve"> SEQ Tableau \* ARABIC </w:instrText>
      </w:r>
      <w:r w:rsidR="00042F1E" w:rsidRPr="00D52214">
        <w:rPr>
          <w:rFonts w:ascii="Arial" w:eastAsia="Times New Roman" w:hAnsi="Arial" w:cs="Arial"/>
          <w:b/>
          <w:color w:val="0070C0"/>
          <w:shd w:val="clear" w:color="auto" w:fill="FFFFFF"/>
          <w:lang w:eastAsia="de-DE"/>
        </w:rPr>
        <w:fldChar w:fldCharType="separate"/>
      </w:r>
      <w:r w:rsidR="00890BEA" w:rsidRPr="00D52214">
        <w:rPr>
          <w:rFonts w:ascii="Arial" w:eastAsia="Times New Roman" w:hAnsi="Arial" w:cs="Arial"/>
          <w:b/>
          <w:color w:val="0070C0"/>
          <w:shd w:val="clear" w:color="auto" w:fill="FFFFFF"/>
          <w:lang w:eastAsia="de-DE"/>
        </w:rPr>
        <w:t>10</w:t>
      </w:r>
      <w:r w:rsidR="00042F1E" w:rsidRPr="00D52214">
        <w:rPr>
          <w:rFonts w:ascii="Arial" w:eastAsia="Times New Roman" w:hAnsi="Arial" w:cs="Arial"/>
          <w:b/>
          <w:color w:val="0070C0"/>
          <w:shd w:val="clear" w:color="auto" w:fill="FFFFFF"/>
          <w:lang w:eastAsia="de-DE"/>
        </w:rPr>
        <w:fldChar w:fldCharType="end"/>
      </w:r>
      <w:r w:rsidRPr="00D52214">
        <w:rPr>
          <w:rFonts w:ascii="Arial" w:eastAsia="Times New Roman" w:hAnsi="Arial" w:cs="Arial"/>
          <w:b/>
          <w:color w:val="0070C0"/>
          <w:shd w:val="clear" w:color="auto" w:fill="FFFFFF"/>
          <w:lang w:eastAsia="de-DE"/>
        </w:rPr>
        <w:t xml:space="preserve"> : </w:t>
      </w:r>
      <w:bookmarkEnd w:id="136"/>
      <w:r w:rsidRPr="00D52214">
        <w:rPr>
          <w:rFonts w:ascii="Arial" w:eastAsia="Times New Roman" w:hAnsi="Arial" w:cs="Arial"/>
          <w:b/>
          <w:color w:val="0070C0"/>
          <w:shd w:val="clear" w:color="auto" w:fill="FFFFFF"/>
          <w:lang w:eastAsia="de-DE"/>
        </w:rPr>
        <w:t>Effectif de la population</w:t>
      </w:r>
      <w:bookmarkEnd w:id="137"/>
      <w:bookmarkEnd w:id="138"/>
    </w:p>
    <w:tbl>
      <w:tblPr>
        <w:tblW w:w="8485" w:type="dxa"/>
        <w:jc w:val="center"/>
        <w:tblCellMar>
          <w:left w:w="0" w:type="dxa"/>
          <w:right w:w="0" w:type="dxa"/>
        </w:tblCellMar>
        <w:tblLook w:val="04A0" w:firstRow="1" w:lastRow="0" w:firstColumn="1" w:lastColumn="0" w:noHBand="0" w:noVBand="1"/>
      </w:tblPr>
      <w:tblGrid>
        <w:gridCol w:w="2163"/>
        <w:gridCol w:w="1927"/>
        <w:gridCol w:w="1713"/>
        <w:gridCol w:w="2682"/>
      </w:tblGrid>
      <w:tr w:rsidR="001E2242" w:rsidRPr="001C5E86" w14:paraId="3E0A24DC" w14:textId="77777777" w:rsidTr="00BE457F">
        <w:trPr>
          <w:trHeight w:val="534"/>
          <w:jc w:val="center"/>
        </w:trPr>
        <w:tc>
          <w:tcPr>
            <w:tcW w:w="2163" w:type="dxa"/>
            <w:tcBorders>
              <w:top w:val="single" w:sz="8" w:space="0" w:color="auto"/>
              <w:left w:val="single" w:sz="8" w:space="0" w:color="auto"/>
              <w:bottom w:val="single" w:sz="8" w:space="0" w:color="auto"/>
              <w:right w:val="single" w:sz="8" w:space="0" w:color="auto"/>
            </w:tcBorders>
          </w:tcPr>
          <w:p w14:paraId="425AD891" w14:textId="77777777" w:rsidR="00857A21" w:rsidRPr="001C5E86" w:rsidRDefault="00857A21" w:rsidP="0089028C">
            <w:pPr>
              <w:spacing w:after="0" w:line="240" w:lineRule="auto"/>
              <w:jc w:val="center"/>
              <w:rPr>
                <w:rFonts w:ascii="Arial" w:hAnsi="Arial" w:cs="Arial"/>
                <w:b/>
                <w:bCs/>
                <w:lang w:eastAsia="fr-FR"/>
              </w:rPr>
            </w:pPr>
            <w:r w:rsidRPr="001C5E86">
              <w:rPr>
                <w:rFonts w:ascii="Arial" w:hAnsi="Arial" w:cs="Arial"/>
                <w:b/>
                <w:bCs/>
                <w:lang w:eastAsia="fr-FR"/>
              </w:rPr>
              <w:t>Arrondissements</w:t>
            </w:r>
          </w:p>
        </w:tc>
        <w:tc>
          <w:tcPr>
            <w:tcW w:w="1927"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32330C37" w14:textId="77777777" w:rsidR="00857A21" w:rsidRPr="001C5E86" w:rsidRDefault="00857A21" w:rsidP="0089028C">
            <w:pPr>
              <w:spacing w:after="0" w:line="240" w:lineRule="auto"/>
              <w:jc w:val="center"/>
              <w:rPr>
                <w:rFonts w:ascii="Arial" w:hAnsi="Arial" w:cs="Arial"/>
                <w:b/>
                <w:bCs/>
                <w:lang w:eastAsia="fr-FR"/>
              </w:rPr>
            </w:pPr>
            <w:r w:rsidRPr="001C5E86">
              <w:rPr>
                <w:rFonts w:ascii="Arial" w:hAnsi="Arial" w:cs="Arial"/>
                <w:b/>
                <w:bCs/>
                <w:lang w:eastAsia="fr-FR"/>
              </w:rPr>
              <w:t xml:space="preserve">Quartiers </w:t>
            </w:r>
          </w:p>
        </w:tc>
        <w:tc>
          <w:tcPr>
            <w:tcW w:w="171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B687624" w14:textId="77777777" w:rsidR="00BE457F" w:rsidRPr="001C5E86" w:rsidRDefault="00857A21" w:rsidP="0089028C">
            <w:pPr>
              <w:spacing w:after="0" w:line="240" w:lineRule="auto"/>
              <w:jc w:val="center"/>
              <w:rPr>
                <w:rFonts w:ascii="Arial" w:hAnsi="Arial" w:cs="Arial"/>
                <w:b/>
                <w:bCs/>
                <w:lang w:eastAsia="fr-FR"/>
              </w:rPr>
            </w:pPr>
            <w:r w:rsidRPr="001C5E86">
              <w:rPr>
                <w:rFonts w:ascii="Arial" w:hAnsi="Arial" w:cs="Arial"/>
                <w:b/>
                <w:bCs/>
                <w:lang w:eastAsia="fr-FR"/>
              </w:rPr>
              <w:t>Population</w:t>
            </w:r>
          </w:p>
          <w:p w14:paraId="21892CF4" w14:textId="77777777" w:rsidR="007F299C" w:rsidRPr="001C5E86" w:rsidRDefault="007F299C" w:rsidP="0089028C">
            <w:pPr>
              <w:spacing w:after="0" w:line="240" w:lineRule="auto"/>
              <w:jc w:val="center"/>
              <w:rPr>
                <w:rFonts w:ascii="Arial" w:hAnsi="Arial" w:cs="Arial"/>
                <w:b/>
                <w:bCs/>
                <w:lang w:eastAsia="fr-FR"/>
              </w:rPr>
            </w:pPr>
            <w:r w:rsidRPr="001C5E86">
              <w:rPr>
                <w:rFonts w:ascii="Arial" w:hAnsi="Arial" w:cs="Arial"/>
                <w:b/>
                <w:bCs/>
                <w:lang w:eastAsia="fr-FR"/>
              </w:rPr>
              <w:t>(Habitant)</w:t>
            </w:r>
          </w:p>
        </w:tc>
        <w:tc>
          <w:tcPr>
            <w:tcW w:w="268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68E5972" w14:textId="77777777" w:rsidR="00857A21" w:rsidRPr="001C5E86" w:rsidRDefault="00857A21" w:rsidP="0089028C">
            <w:pPr>
              <w:spacing w:after="0" w:line="240" w:lineRule="auto"/>
              <w:jc w:val="center"/>
              <w:rPr>
                <w:rFonts w:ascii="Arial" w:hAnsi="Arial" w:cs="Arial"/>
                <w:bCs/>
                <w:lang w:eastAsia="fr-FR"/>
              </w:rPr>
            </w:pPr>
            <w:r w:rsidRPr="001C5E86">
              <w:rPr>
                <w:rFonts w:ascii="Arial" w:hAnsi="Arial" w:cs="Arial"/>
                <w:bCs/>
                <w:lang w:eastAsia="fr-FR"/>
              </w:rPr>
              <w:t>Noms des collecteurs et voies structurantes</w:t>
            </w:r>
          </w:p>
        </w:tc>
      </w:tr>
      <w:tr w:rsidR="001E2242" w:rsidRPr="001C5E86" w14:paraId="3CCB5F62" w14:textId="77777777" w:rsidTr="00857A21">
        <w:trPr>
          <w:trHeight w:val="295"/>
          <w:jc w:val="center"/>
        </w:trPr>
        <w:tc>
          <w:tcPr>
            <w:tcW w:w="2163" w:type="dxa"/>
            <w:tcBorders>
              <w:top w:val="single" w:sz="8" w:space="0" w:color="auto"/>
              <w:left w:val="single" w:sz="8" w:space="0" w:color="auto"/>
              <w:bottom w:val="single" w:sz="8" w:space="0" w:color="auto"/>
              <w:right w:val="single" w:sz="8" w:space="0" w:color="auto"/>
            </w:tcBorders>
          </w:tcPr>
          <w:p w14:paraId="2634D979" w14:textId="77777777" w:rsidR="00857A21" w:rsidRPr="001C5E86" w:rsidRDefault="00857A21" w:rsidP="0089028C">
            <w:pPr>
              <w:spacing w:after="0" w:line="240" w:lineRule="auto"/>
              <w:jc w:val="center"/>
              <w:rPr>
                <w:rFonts w:ascii="Arial" w:eastAsia="Calibri" w:hAnsi="Arial" w:cs="Arial"/>
                <w:noProof/>
                <w:spacing w:val="2"/>
                <w:lang w:bidi="he-IL"/>
              </w:rPr>
            </w:pPr>
            <w:r w:rsidRPr="001C5E86">
              <w:rPr>
                <w:rFonts w:ascii="Arial" w:eastAsia="Calibri" w:hAnsi="Arial" w:cs="Arial"/>
                <w:noProof/>
                <w:spacing w:val="2"/>
                <w:lang w:bidi="he-IL"/>
              </w:rPr>
              <w:t>Arrondissement I</w:t>
            </w:r>
          </w:p>
        </w:tc>
        <w:tc>
          <w:tcPr>
            <w:tcW w:w="1927"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487D0B8" w14:textId="77777777" w:rsidR="00857A21" w:rsidRPr="001C5E86" w:rsidRDefault="00793F8B" w:rsidP="0089028C">
            <w:pPr>
              <w:spacing w:after="0" w:line="240" w:lineRule="auto"/>
              <w:jc w:val="center"/>
              <w:rPr>
                <w:rFonts w:ascii="Arial" w:hAnsi="Arial" w:cs="Arial"/>
                <w:lang w:eastAsia="fr-FR"/>
              </w:rPr>
            </w:pPr>
            <w:r w:rsidRPr="001C5E86">
              <w:rPr>
                <w:rFonts w:ascii="Arial" w:eastAsia="Calibri" w:hAnsi="Arial" w:cs="Arial"/>
                <w:noProof/>
                <w:spacing w:val="2"/>
                <w:lang w:bidi="he-IL"/>
              </w:rPr>
              <w:t>Dangbéhouè</w:t>
            </w:r>
          </w:p>
        </w:tc>
        <w:tc>
          <w:tcPr>
            <w:tcW w:w="171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95F13E8" w14:textId="77777777" w:rsidR="00857A21" w:rsidRPr="001C5E86" w:rsidRDefault="007F299C" w:rsidP="0089028C">
            <w:pPr>
              <w:spacing w:after="0" w:line="240" w:lineRule="auto"/>
              <w:jc w:val="center"/>
              <w:rPr>
                <w:rFonts w:ascii="Arial" w:eastAsia="Calibri" w:hAnsi="Arial" w:cs="Arial"/>
                <w:noProof/>
                <w:spacing w:val="2"/>
                <w:lang w:bidi="he-IL"/>
              </w:rPr>
            </w:pPr>
            <w:r w:rsidRPr="001C5E86">
              <w:rPr>
                <w:rFonts w:ascii="Arial" w:eastAsia="Calibri" w:hAnsi="Arial" w:cs="Arial"/>
                <w:noProof/>
                <w:spacing w:val="2"/>
                <w:lang w:bidi="he-IL"/>
              </w:rPr>
              <w:t>2 091</w:t>
            </w:r>
          </w:p>
        </w:tc>
        <w:tc>
          <w:tcPr>
            <w:tcW w:w="268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4F8BAF28" w14:textId="77777777" w:rsidR="00857A21" w:rsidRPr="001C5E86" w:rsidRDefault="00793F8B" w:rsidP="0089028C">
            <w:pPr>
              <w:spacing w:after="0" w:line="240" w:lineRule="auto"/>
              <w:jc w:val="center"/>
              <w:rPr>
                <w:rFonts w:ascii="Arial" w:eastAsia="Calibri" w:hAnsi="Arial" w:cs="Arial"/>
                <w:noProof/>
                <w:spacing w:val="2"/>
                <w:lang w:bidi="he-IL"/>
              </w:rPr>
            </w:pPr>
            <w:r w:rsidRPr="001C5E86">
              <w:rPr>
                <w:rFonts w:ascii="Arial" w:eastAsia="Calibri" w:hAnsi="Arial" w:cs="Arial"/>
                <w:noProof/>
                <w:spacing w:val="2"/>
                <w:lang w:bidi="he-IL"/>
              </w:rPr>
              <w:t>VS-OUI 06</w:t>
            </w:r>
          </w:p>
        </w:tc>
      </w:tr>
      <w:tr w:rsidR="001E2242" w:rsidRPr="001C5E86" w14:paraId="72509BF5" w14:textId="77777777" w:rsidTr="00857A21">
        <w:trPr>
          <w:trHeight w:val="295"/>
          <w:jc w:val="center"/>
        </w:trPr>
        <w:tc>
          <w:tcPr>
            <w:tcW w:w="2163" w:type="dxa"/>
            <w:tcBorders>
              <w:top w:val="single" w:sz="8" w:space="0" w:color="auto"/>
              <w:left w:val="single" w:sz="8" w:space="0" w:color="auto"/>
              <w:bottom w:val="single" w:sz="8" w:space="0" w:color="auto"/>
              <w:right w:val="single" w:sz="8" w:space="0" w:color="auto"/>
            </w:tcBorders>
          </w:tcPr>
          <w:p w14:paraId="611701E0" w14:textId="77777777" w:rsidR="00857A21" w:rsidRPr="001C5E86" w:rsidRDefault="00857A21" w:rsidP="0089028C">
            <w:pPr>
              <w:spacing w:after="0" w:line="240" w:lineRule="auto"/>
              <w:jc w:val="center"/>
              <w:rPr>
                <w:rFonts w:ascii="Arial" w:eastAsia="Calibri" w:hAnsi="Arial" w:cs="Arial"/>
                <w:noProof/>
                <w:spacing w:val="2"/>
                <w:lang w:bidi="he-IL"/>
              </w:rPr>
            </w:pPr>
            <w:r w:rsidRPr="001C5E86">
              <w:rPr>
                <w:rFonts w:ascii="Arial" w:eastAsia="Calibri" w:hAnsi="Arial" w:cs="Arial"/>
                <w:noProof/>
                <w:spacing w:val="2"/>
                <w:lang w:bidi="he-IL"/>
              </w:rPr>
              <w:t>Arrondissement II</w:t>
            </w:r>
          </w:p>
        </w:tc>
        <w:tc>
          <w:tcPr>
            <w:tcW w:w="1927"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AAFCEF5" w14:textId="77777777" w:rsidR="00857A21" w:rsidRPr="001C5E86" w:rsidRDefault="005957E2" w:rsidP="0089028C">
            <w:pPr>
              <w:spacing w:after="0" w:line="240" w:lineRule="auto"/>
              <w:jc w:val="center"/>
              <w:rPr>
                <w:rFonts w:ascii="Arial" w:eastAsia="Calibri" w:hAnsi="Arial" w:cs="Arial"/>
                <w:noProof/>
                <w:spacing w:val="2"/>
                <w:lang w:bidi="he-IL"/>
              </w:rPr>
            </w:pPr>
            <w:r w:rsidRPr="001C5E86">
              <w:rPr>
                <w:rFonts w:ascii="Arial" w:eastAsia="Calibri" w:hAnsi="Arial" w:cs="Arial"/>
                <w:noProof/>
                <w:spacing w:val="2"/>
                <w:lang w:bidi="he-IL"/>
              </w:rPr>
              <w:t>Gbèna-Nord</w:t>
            </w:r>
          </w:p>
          <w:p w14:paraId="55A36C03" w14:textId="77777777" w:rsidR="005957E2" w:rsidRPr="001C5E86" w:rsidRDefault="005957E2" w:rsidP="0089028C">
            <w:pPr>
              <w:spacing w:after="0" w:line="240" w:lineRule="auto"/>
              <w:jc w:val="center"/>
              <w:rPr>
                <w:rFonts w:ascii="Arial" w:eastAsia="Calibri" w:hAnsi="Arial" w:cs="Arial"/>
                <w:noProof/>
                <w:spacing w:val="2"/>
                <w:lang w:bidi="he-IL"/>
              </w:rPr>
            </w:pPr>
            <w:r w:rsidRPr="001C5E86">
              <w:rPr>
                <w:rFonts w:ascii="Arial" w:eastAsia="Calibri" w:hAnsi="Arial" w:cs="Arial"/>
                <w:noProof/>
                <w:spacing w:val="2"/>
                <w:lang w:bidi="he-IL"/>
              </w:rPr>
              <w:t>Gbéto</w:t>
            </w:r>
            <w:r w:rsidR="00127038" w:rsidRPr="001C5E86">
              <w:rPr>
                <w:rFonts w:ascii="Arial" w:eastAsia="Calibri" w:hAnsi="Arial" w:cs="Arial"/>
                <w:noProof/>
                <w:spacing w:val="2"/>
                <w:lang w:bidi="he-IL"/>
              </w:rPr>
              <w:t xml:space="preserve"> Sud</w:t>
            </w:r>
            <w:r w:rsidR="00961F88" w:rsidRPr="001C5E86">
              <w:rPr>
                <w:rFonts w:ascii="Arial" w:eastAsia="Calibri" w:hAnsi="Arial" w:cs="Arial"/>
                <w:noProof/>
                <w:spacing w:val="2"/>
                <w:lang w:bidi="he-IL"/>
              </w:rPr>
              <w:t xml:space="preserve">, Gbéto Nord, </w:t>
            </w:r>
          </w:p>
        </w:tc>
        <w:tc>
          <w:tcPr>
            <w:tcW w:w="171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9739537" w14:textId="77777777" w:rsidR="00857A21" w:rsidRPr="001C5E86" w:rsidRDefault="007F299C" w:rsidP="0089028C">
            <w:pPr>
              <w:spacing w:after="0" w:line="240" w:lineRule="auto"/>
              <w:jc w:val="center"/>
              <w:rPr>
                <w:rFonts w:ascii="Arial" w:eastAsia="Calibri" w:hAnsi="Arial" w:cs="Arial"/>
                <w:noProof/>
                <w:spacing w:val="2"/>
                <w:lang w:bidi="he-IL"/>
              </w:rPr>
            </w:pPr>
            <w:r w:rsidRPr="001C5E86">
              <w:rPr>
                <w:rFonts w:ascii="Arial" w:eastAsia="Calibri" w:hAnsi="Arial" w:cs="Arial"/>
                <w:noProof/>
                <w:spacing w:val="2"/>
                <w:lang w:bidi="he-IL"/>
              </w:rPr>
              <w:t>3 364</w:t>
            </w:r>
          </w:p>
        </w:tc>
        <w:tc>
          <w:tcPr>
            <w:tcW w:w="268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62304EEC" w14:textId="77777777" w:rsidR="00857A21" w:rsidRPr="001C5E86" w:rsidRDefault="005957E2" w:rsidP="0089028C">
            <w:pPr>
              <w:spacing w:after="0" w:line="240" w:lineRule="auto"/>
              <w:jc w:val="both"/>
              <w:rPr>
                <w:rFonts w:ascii="Arial" w:eastAsia="Calibri" w:hAnsi="Arial" w:cs="Arial"/>
                <w:noProof/>
                <w:spacing w:val="2"/>
                <w:lang w:bidi="he-IL"/>
              </w:rPr>
            </w:pPr>
            <w:r w:rsidRPr="001C5E86">
              <w:rPr>
                <w:rFonts w:ascii="Arial" w:eastAsia="Calibri" w:hAnsi="Arial" w:cs="Arial"/>
                <w:noProof/>
                <w:spacing w:val="2"/>
                <w:lang w:bidi="he-IL"/>
              </w:rPr>
              <w:t xml:space="preserve">EP 4, EP 5, </w:t>
            </w:r>
            <w:r w:rsidR="00014CBD" w:rsidRPr="001C5E86">
              <w:rPr>
                <w:rFonts w:ascii="Arial" w:eastAsia="Calibri" w:hAnsi="Arial" w:cs="Arial"/>
                <w:noProof/>
                <w:spacing w:val="2"/>
                <w:lang w:bidi="he-IL"/>
              </w:rPr>
              <w:t>EP 5Bis,</w:t>
            </w:r>
            <w:r w:rsidR="00961F88" w:rsidRPr="001C5E86">
              <w:rPr>
                <w:rFonts w:ascii="Arial" w:eastAsia="Calibri" w:hAnsi="Arial" w:cs="Arial"/>
                <w:noProof/>
                <w:spacing w:val="2"/>
                <w:lang w:bidi="he-IL"/>
              </w:rPr>
              <w:t xml:space="preserve"> VS-</w:t>
            </w:r>
            <w:r w:rsidR="00C6173F" w:rsidRPr="001C5E86">
              <w:rPr>
                <w:rFonts w:ascii="Arial" w:eastAsia="Calibri" w:hAnsi="Arial" w:cs="Arial"/>
                <w:noProof/>
                <w:spacing w:val="2"/>
                <w:lang w:bidi="he-IL"/>
              </w:rPr>
              <w:t>OUI 04</w:t>
            </w:r>
            <w:r w:rsidR="000E7C78" w:rsidRPr="001C5E86">
              <w:rPr>
                <w:rFonts w:ascii="Arial" w:eastAsia="Calibri" w:hAnsi="Arial" w:cs="Arial"/>
                <w:noProof/>
                <w:spacing w:val="2"/>
                <w:lang w:bidi="he-IL"/>
              </w:rPr>
              <w:t>, VS-OUI 05</w:t>
            </w:r>
            <w:r w:rsidR="00967D1E" w:rsidRPr="001C5E86">
              <w:rPr>
                <w:rFonts w:ascii="Arial" w:eastAsia="Calibri" w:hAnsi="Arial" w:cs="Arial"/>
                <w:noProof/>
                <w:spacing w:val="2"/>
                <w:lang w:bidi="he-IL"/>
              </w:rPr>
              <w:t xml:space="preserve">, VS-OUI 07, </w:t>
            </w:r>
          </w:p>
        </w:tc>
      </w:tr>
      <w:tr w:rsidR="001E2242" w:rsidRPr="001C5E86" w14:paraId="3A1BC88A" w14:textId="77777777" w:rsidTr="00857A21">
        <w:trPr>
          <w:trHeight w:val="295"/>
          <w:jc w:val="center"/>
        </w:trPr>
        <w:tc>
          <w:tcPr>
            <w:tcW w:w="2163" w:type="dxa"/>
            <w:tcBorders>
              <w:top w:val="single" w:sz="8" w:space="0" w:color="auto"/>
              <w:left w:val="single" w:sz="8" w:space="0" w:color="auto"/>
              <w:bottom w:val="single" w:sz="8" w:space="0" w:color="auto"/>
              <w:right w:val="single" w:sz="8" w:space="0" w:color="auto"/>
            </w:tcBorders>
          </w:tcPr>
          <w:p w14:paraId="197BF93F" w14:textId="77777777" w:rsidR="00857A21" w:rsidRPr="001C5E86" w:rsidRDefault="00857A21" w:rsidP="0089028C">
            <w:pPr>
              <w:spacing w:after="0" w:line="240" w:lineRule="auto"/>
              <w:jc w:val="center"/>
              <w:rPr>
                <w:rFonts w:ascii="Arial" w:eastAsia="Calibri" w:hAnsi="Arial" w:cs="Arial"/>
                <w:noProof/>
                <w:spacing w:val="2"/>
                <w:lang w:bidi="he-IL"/>
              </w:rPr>
            </w:pPr>
            <w:r w:rsidRPr="001C5E86">
              <w:rPr>
                <w:rFonts w:ascii="Arial" w:eastAsia="Calibri" w:hAnsi="Arial" w:cs="Arial"/>
                <w:noProof/>
                <w:spacing w:val="2"/>
                <w:lang w:bidi="he-IL"/>
              </w:rPr>
              <w:lastRenderedPageBreak/>
              <w:t>Arrondissement III</w:t>
            </w:r>
          </w:p>
        </w:tc>
        <w:tc>
          <w:tcPr>
            <w:tcW w:w="1927"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415A773" w14:textId="77777777" w:rsidR="00857A21" w:rsidRPr="001C5E86" w:rsidRDefault="00031458" w:rsidP="0089028C">
            <w:pPr>
              <w:spacing w:after="0" w:line="240" w:lineRule="auto"/>
              <w:jc w:val="center"/>
              <w:rPr>
                <w:rFonts w:ascii="Arial" w:eastAsia="Calibri" w:hAnsi="Arial" w:cs="Arial"/>
                <w:noProof/>
                <w:spacing w:val="2"/>
                <w:lang w:bidi="he-IL"/>
              </w:rPr>
            </w:pPr>
            <w:r w:rsidRPr="001C5E86">
              <w:rPr>
                <w:rFonts w:ascii="Arial" w:eastAsia="Calibri" w:hAnsi="Arial" w:cs="Arial"/>
                <w:noProof/>
                <w:spacing w:val="2"/>
                <w:lang w:bidi="he-IL"/>
              </w:rPr>
              <w:t>Zongo</w:t>
            </w:r>
          </w:p>
        </w:tc>
        <w:tc>
          <w:tcPr>
            <w:tcW w:w="171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0DC5BE26" w14:textId="77777777" w:rsidR="00857A21" w:rsidRPr="001C5E86" w:rsidRDefault="007F299C" w:rsidP="0089028C">
            <w:pPr>
              <w:spacing w:after="0" w:line="240" w:lineRule="auto"/>
              <w:jc w:val="center"/>
              <w:rPr>
                <w:rFonts w:ascii="Arial" w:eastAsia="Calibri" w:hAnsi="Arial" w:cs="Arial"/>
                <w:noProof/>
                <w:spacing w:val="2"/>
                <w:lang w:bidi="he-IL"/>
              </w:rPr>
            </w:pPr>
            <w:r w:rsidRPr="001C5E86">
              <w:rPr>
                <w:rFonts w:ascii="Arial" w:eastAsia="Calibri" w:hAnsi="Arial" w:cs="Arial"/>
                <w:noProof/>
                <w:spacing w:val="2"/>
                <w:lang w:bidi="he-IL"/>
              </w:rPr>
              <w:t>3 613</w:t>
            </w:r>
          </w:p>
        </w:tc>
        <w:tc>
          <w:tcPr>
            <w:tcW w:w="268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61C6356" w14:textId="77777777" w:rsidR="00857A21" w:rsidRPr="001C5E86" w:rsidRDefault="00031458" w:rsidP="0089028C">
            <w:pPr>
              <w:spacing w:after="0" w:line="240" w:lineRule="auto"/>
              <w:jc w:val="both"/>
              <w:rPr>
                <w:rFonts w:ascii="Arial" w:eastAsia="Calibri" w:hAnsi="Arial" w:cs="Arial"/>
                <w:noProof/>
                <w:spacing w:val="2"/>
                <w:lang w:bidi="he-IL"/>
              </w:rPr>
            </w:pPr>
            <w:r w:rsidRPr="001C5E86">
              <w:rPr>
                <w:rFonts w:ascii="Arial" w:eastAsia="Calibri" w:hAnsi="Arial" w:cs="Arial"/>
                <w:noProof/>
                <w:spacing w:val="2"/>
                <w:lang w:bidi="he-IL"/>
              </w:rPr>
              <w:t xml:space="preserve">EP 6, </w:t>
            </w:r>
          </w:p>
        </w:tc>
      </w:tr>
      <w:tr w:rsidR="001E2242" w:rsidRPr="001C5E86" w14:paraId="719471E7" w14:textId="77777777" w:rsidTr="00857A21">
        <w:trPr>
          <w:trHeight w:val="295"/>
          <w:jc w:val="center"/>
        </w:trPr>
        <w:tc>
          <w:tcPr>
            <w:tcW w:w="2163" w:type="dxa"/>
            <w:tcBorders>
              <w:top w:val="single" w:sz="8" w:space="0" w:color="auto"/>
              <w:left w:val="single" w:sz="8" w:space="0" w:color="auto"/>
              <w:bottom w:val="single" w:sz="8" w:space="0" w:color="auto"/>
              <w:right w:val="single" w:sz="8" w:space="0" w:color="auto"/>
            </w:tcBorders>
          </w:tcPr>
          <w:p w14:paraId="56E917FE" w14:textId="77777777" w:rsidR="00857A21" w:rsidRPr="001C5E86" w:rsidRDefault="00857A21" w:rsidP="0089028C">
            <w:pPr>
              <w:spacing w:after="0" w:line="240" w:lineRule="auto"/>
              <w:jc w:val="center"/>
              <w:rPr>
                <w:rFonts w:ascii="Arial" w:hAnsi="Arial" w:cs="Arial"/>
                <w:b/>
              </w:rPr>
            </w:pPr>
            <w:r w:rsidRPr="001C5E86">
              <w:rPr>
                <w:rFonts w:ascii="Arial" w:eastAsia="Calibri" w:hAnsi="Arial" w:cs="Arial"/>
                <w:noProof/>
                <w:spacing w:val="2"/>
                <w:lang w:bidi="he-IL"/>
              </w:rPr>
              <w:t>Arrondissement IV</w:t>
            </w:r>
          </w:p>
        </w:tc>
        <w:tc>
          <w:tcPr>
            <w:tcW w:w="1927"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74A5E83" w14:textId="77777777" w:rsidR="00857A21" w:rsidRPr="001C5E86" w:rsidRDefault="003E16CC" w:rsidP="0089028C">
            <w:pPr>
              <w:spacing w:after="0" w:line="240" w:lineRule="auto"/>
              <w:jc w:val="center"/>
              <w:rPr>
                <w:rFonts w:ascii="Arial" w:eastAsia="Calibri" w:hAnsi="Arial" w:cs="Arial"/>
                <w:noProof/>
                <w:spacing w:val="2"/>
                <w:lang w:bidi="he-IL"/>
              </w:rPr>
            </w:pPr>
            <w:r w:rsidRPr="001C5E86">
              <w:rPr>
                <w:rFonts w:ascii="Arial" w:eastAsia="Calibri" w:hAnsi="Arial" w:cs="Arial"/>
                <w:noProof/>
                <w:spacing w:val="2"/>
                <w:lang w:bidi="he-IL"/>
              </w:rPr>
              <w:t>Tovè 1, Tovè 2</w:t>
            </w:r>
            <w:r w:rsidR="00963F67" w:rsidRPr="001C5E86">
              <w:rPr>
                <w:rFonts w:ascii="Arial" w:eastAsia="Calibri" w:hAnsi="Arial" w:cs="Arial"/>
                <w:noProof/>
                <w:spacing w:val="2"/>
                <w:lang w:bidi="he-IL"/>
              </w:rPr>
              <w:t xml:space="preserve">, Womey, </w:t>
            </w:r>
            <w:r w:rsidR="00C231FB" w:rsidRPr="001C5E86">
              <w:rPr>
                <w:rFonts w:ascii="Arial" w:eastAsia="Calibri" w:hAnsi="Arial" w:cs="Arial"/>
                <w:noProof/>
                <w:spacing w:val="2"/>
                <w:lang w:bidi="he-IL"/>
              </w:rPr>
              <w:t>Docomey</w:t>
            </w:r>
          </w:p>
        </w:tc>
        <w:tc>
          <w:tcPr>
            <w:tcW w:w="171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0B18AF5E" w14:textId="77777777" w:rsidR="00857A21" w:rsidRPr="001C5E86" w:rsidRDefault="007F299C" w:rsidP="0089028C">
            <w:pPr>
              <w:spacing w:after="0" w:line="240" w:lineRule="auto"/>
              <w:jc w:val="center"/>
              <w:rPr>
                <w:rFonts w:ascii="Arial" w:eastAsia="Calibri" w:hAnsi="Arial" w:cs="Arial"/>
                <w:noProof/>
                <w:spacing w:val="2"/>
                <w:lang w:bidi="he-IL"/>
              </w:rPr>
            </w:pPr>
            <w:r w:rsidRPr="001C5E86">
              <w:rPr>
                <w:rFonts w:ascii="Arial" w:eastAsia="Calibri" w:hAnsi="Arial" w:cs="Arial"/>
                <w:noProof/>
                <w:spacing w:val="2"/>
                <w:lang w:bidi="he-IL"/>
              </w:rPr>
              <w:t>2 325</w:t>
            </w:r>
          </w:p>
        </w:tc>
        <w:tc>
          <w:tcPr>
            <w:tcW w:w="268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4D0C7294" w14:textId="77777777" w:rsidR="00857A21" w:rsidRPr="001C5E86" w:rsidRDefault="003E16CC" w:rsidP="0089028C">
            <w:pPr>
              <w:spacing w:after="0" w:line="240" w:lineRule="auto"/>
              <w:jc w:val="both"/>
              <w:rPr>
                <w:rFonts w:ascii="Arial" w:eastAsia="Calibri" w:hAnsi="Arial" w:cs="Arial"/>
                <w:noProof/>
                <w:spacing w:val="2"/>
                <w:lang w:bidi="he-IL"/>
              </w:rPr>
            </w:pPr>
            <w:r w:rsidRPr="001C5E86">
              <w:rPr>
                <w:rFonts w:ascii="Arial" w:eastAsia="Calibri" w:hAnsi="Arial" w:cs="Arial"/>
                <w:noProof/>
                <w:spacing w:val="2"/>
                <w:lang w:bidi="he-IL"/>
              </w:rPr>
              <w:t>EP 7</w:t>
            </w:r>
            <w:r w:rsidR="00963F67" w:rsidRPr="001C5E86">
              <w:rPr>
                <w:rFonts w:ascii="Arial" w:eastAsia="Calibri" w:hAnsi="Arial" w:cs="Arial"/>
                <w:noProof/>
                <w:spacing w:val="2"/>
                <w:lang w:bidi="he-IL"/>
              </w:rPr>
              <w:t>, EP 11,</w:t>
            </w:r>
            <w:r w:rsidR="00656CF4" w:rsidRPr="001C5E86">
              <w:rPr>
                <w:rFonts w:ascii="Arial" w:eastAsia="Calibri" w:hAnsi="Arial" w:cs="Arial"/>
                <w:noProof/>
                <w:spacing w:val="2"/>
                <w:lang w:bidi="he-IL"/>
              </w:rPr>
              <w:t xml:space="preserve"> VS-OUI 01</w:t>
            </w:r>
            <w:r w:rsidR="00150AD6" w:rsidRPr="001C5E86">
              <w:rPr>
                <w:rFonts w:ascii="Arial" w:eastAsia="Calibri" w:hAnsi="Arial" w:cs="Arial"/>
                <w:noProof/>
                <w:spacing w:val="2"/>
                <w:lang w:bidi="he-IL"/>
              </w:rPr>
              <w:t>,</w:t>
            </w:r>
            <w:r w:rsidR="00127038" w:rsidRPr="001C5E86">
              <w:rPr>
                <w:rFonts w:ascii="Arial" w:eastAsia="Calibri" w:hAnsi="Arial" w:cs="Arial"/>
                <w:noProof/>
                <w:spacing w:val="2"/>
                <w:lang w:bidi="he-IL"/>
              </w:rPr>
              <w:t xml:space="preserve"> VS-OUI 0</w:t>
            </w:r>
            <w:r w:rsidR="001E2242" w:rsidRPr="001C5E86">
              <w:rPr>
                <w:rFonts w:ascii="Arial" w:eastAsia="Calibri" w:hAnsi="Arial" w:cs="Arial"/>
                <w:noProof/>
                <w:spacing w:val="2"/>
                <w:lang w:bidi="he-IL"/>
              </w:rPr>
              <w:t>2</w:t>
            </w:r>
            <w:r w:rsidR="00127038" w:rsidRPr="001C5E86">
              <w:rPr>
                <w:rFonts w:ascii="Arial" w:eastAsia="Calibri" w:hAnsi="Arial" w:cs="Arial"/>
                <w:noProof/>
                <w:spacing w:val="2"/>
                <w:lang w:bidi="he-IL"/>
              </w:rPr>
              <w:t>,</w:t>
            </w:r>
            <w:r w:rsidR="001E2242" w:rsidRPr="001C5E86">
              <w:rPr>
                <w:rFonts w:ascii="Arial" w:eastAsia="Calibri" w:hAnsi="Arial" w:cs="Arial"/>
                <w:noProof/>
                <w:spacing w:val="2"/>
                <w:lang w:bidi="he-IL"/>
              </w:rPr>
              <w:t xml:space="preserve"> VS-OUI 03</w:t>
            </w:r>
            <w:r w:rsidR="000E7C78" w:rsidRPr="001C5E86">
              <w:rPr>
                <w:rFonts w:ascii="Arial" w:eastAsia="Calibri" w:hAnsi="Arial" w:cs="Arial"/>
                <w:noProof/>
                <w:spacing w:val="2"/>
                <w:lang w:bidi="he-IL"/>
              </w:rPr>
              <w:t>,</w:t>
            </w:r>
            <w:r w:rsidR="00C231FB" w:rsidRPr="001C5E86">
              <w:rPr>
                <w:rFonts w:ascii="Arial" w:eastAsia="Calibri" w:hAnsi="Arial" w:cs="Arial"/>
                <w:noProof/>
                <w:spacing w:val="2"/>
                <w:lang w:bidi="he-IL"/>
              </w:rPr>
              <w:t xml:space="preserve"> VS-OUI 08,  </w:t>
            </w:r>
            <w:r w:rsidR="003B7A50" w:rsidRPr="001C5E86">
              <w:rPr>
                <w:rFonts w:ascii="Arial" w:eastAsia="Calibri" w:hAnsi="Arial" w:cs="Arial"/>
                <w:noProof/>
                <w:spacing w:val="2"/>
                <w:lang w:bidi="he-IL"/>
              </w:rPr>
              <w:t>EP 8</w:t>
            </w:r>
          </w:p>
        </w:tc>
      </w:tr>
      <w:tr w:rsidR="001E2242" w:rsidRPr="001C5E86" w14:paraId="41C2A19B" w14:textId="77777777" w:rsidTr="00857A21">
        <w:trPr>
          <w:trHeight w:val="295"/>
          <w:jc w:val="center"/>
        </w:trPr>
        <w:tc>
          <w:tcPr>
            <w:tcW w:w="2163" w:type="dxa"/>
            <w:tcBorders>
              <w:top w:val="nil"/>
              <w:left w:val="single" w:sz="8" w:space="0" w:color="auto"/>
              <w:bottom w:val="single" w:sz="8" w:space="0" w:color="auto"/>
              <w:right w:val="single" w:sz="8" w:space="0" w:color="auto"/>
            </w:tcBorders>
          </w:tcPr>
          <w:p w14:paraId="66E29876" w14:textId="77777777" w:rsidR="00857A21" w:rsidRPr="001C5E86" w:rsidRDefault="00857A21" w:rsidP="0089028C">
            <w:pPr>
              <w:spacing w:after="0" w:line="240" w:lineRule="auto"/>
              <w:jc w:val="center"/>
              <w:rPr>
                <w:rFonts w:ascii="Arial" w:hAnsi="Arial" w:cs="Arial"/>
                <w:b/>
              </w:rPr>
            </w:pPr>
            <w:r w:rsidRPr="001C5E86">
              <w:rPr>
                <w:rFonts w:ascii="Arial" w:hAnsi="Arial" w:cs="Arial"/>
                <w:b/>
              </w:rPr>
              <w:t>Total</w:t>
            </w:r>
          </w:p>
        </w:tc>
        <w:tc>
          <w:tcPr>
            <w:tcW w:w="192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1DFFD64A" w14:textId="77777777" w:rsidR="00857A21" w:rsidRPr="001C5E86" w:rsidRDefault="007F299C" w:rsidP="0089028C">
            <w:pPr>
              <w:spacing w:after="0" w:line="240" w:lineRule="auto"/>
              <w:jc w:val="center"/>
              <w:rPr>
                <w:rFonts w:ascii="Arial" w:hAnsi="Arial" w:cs="Arial"/>
                <w:b/>
              </w:rPr>
            </w:pPr>
            <w:r w:rsidRPr="001C5E86">
              <w:rPr>
                <w:rFonts w:ascii="Arial" w:hAnsi="Arial" w:cs="Arial"/>
                <w:b/>
              </w:rPr>
              <w:t>09</w:t>
            </w:r>
          </w:p>
        </w:tc>
        <w:tc>
          <w:tcPr>
            <w:tcW w:w="171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ACC8C2D" w14:textId="77777777" w:rsidR="00857A21" w:rsidRPr="001C5E86" w:rsidRDefault="007F299C" w:rsidP="0089028C">
            <w:pPr>
              <w:spacing w:after="0" w:line="240" w:lineRule="auto"/>
              <w:jc w:val="center"/>
              <w:rPr>
                <w:rFonts w:ascii="Arial" w:hAnsi="Arial" w:cs="Arial"/>
                <w:b/>
              </w:rPr>
            </w:pPr>
            <w:r w:rsidRPr="001C5E86">
              <w:rPr>
                <w:rFonts w:ascii="Arial" w:hAnsi="Arial" w:cs="Arial"/>
                <w:b/>
              </w:rPr>
              <w:t>11 393</w:t>
            </w:r>
          </w:p>
        </w:tc>
        <w:tc>
          <w:tcPr>
            <w:tcW w:w="2682" w:type="dxa"/>
            <w:tcBorders>
              <w:top w:val="nil"/>
              <w:left w:val="nil"/>
              <w:bottom w:val="single" w:sz="8" w:space="0" w:color="auto"/>
              <w:right w:val="single" w:sz="8" w:space="0" w:color="auto"/>
            </w:tcBorders>
            <w:vAlign w:val="bottom"/>
          </w:tcPr>
          <w:p w14:paraId="142A9C80" w14:textId="77777777" w:rsidR="00857A21" w:rsidRPr="001C5E86" w:rsidRDefault="007F299C" w:rsidP="0089028C">
            <w:pPr>
              <w:spacing w:after="0" w:line="240" w:lineRule="auto"/>
              <w:jc w:val="center"/>
              <w:rPr>
                <w:rFonts w:ascii="Arial" w:hAnsi="Arial" w:cs="Arial"/>
                <w:b/>
              </w:rPr>
            </w:pPr>
            <w:r w:rsidRPr="001C5E86">
              <w:rPr>
                <w:rFonts w:ascii="Arial" w:hAnsi="Arial" w:cs="Arial"/>
                <w:b/>
              </w:rPr>
              <w:t>14</w:t>
            </w:r>
          </w:p>
        </w:tc>
      </w:tr>
    </w:tbl>
    <w:p w14:paraId="62BE9F9B" w14:textId="77777777" w:rsidR="00F522A9" w:rsidRPr="00CD5AC8" w:rsidRDefault="00F522A9" w:rsidP="005A528C">
      <w:pPr>
        <w:rPr>
          <w:rFonts w:ascii="Arial" w:hAnsi="Arial" w:cs="Arial"/>
          <w:b/>
        </w:rPr>
      </w:pPr>
      <w:r w:rsidRPr="00CD5AC8">
        <w:rPr>
          <w:rFonts w:ascii="Arial" w:hAnsi="Arial" w:cs="Arial"/>
          <w:b/>
          <w:i/>
        </w:rPr>
        <w:t xml:space="preserve">    Source : </w:t>
      </w:r>
      <w:r w:rsidR="00922480" w:rsidRPr="00CD5AC8">
        <w:rPr>
          <w:rFonts w:ascii="Arial" w:hAnsi="Arial" w:cs="Arial"/>
          <w:i/>
        </w:rPr>
        <w:t>INSAE, 2013 et ACEP, juin 2020</w:t>
      </w:r>
    </w:p>
    <w:p w14:paraId="4345CBCC" w14:textId="0BD50DBE" w:rsidR="001F21D3" w:rsidRPr="001F21D3" w:rsidRDefault="001F21D3" w:rsidP="00D52214">
      <w:pPr>
        <w:pStyle w:val="T2"/>
        <w:numPr>
          <w:ilvl w:val="0"/>
          <w:numId w:val="91"/>
        </w:numPr>
        <w:outlineLvl w:val="1"/>
      </w:pPr>
      <w:bookmarkStart w:id="139" w:name="_Toc43663482"/>
      <w:bookmarkStart w:id="140" w:name="_Toc51974278"/>
      <w:bookmarkStart w:id="141" w:name="_Hlk49640244"/>
      <w:r w:rsidRPr="00525B52">
        <w:t>Biens affectés dans l’emprise des collecteurs et voies structurantes</w:t>
      </w:r>
      <w:bookmarkEnd w:id="139"/>
      <w:bookmarkEnd w:id="140"/>
    </w:p>
    <w:p w14:paraId="3B0D669C" w14:textId="6BB96ADF" w:rsidR="00F522A9" w:rsidRPr="001C5E86" w:rsidRDefault="00F522A9" w:rsidP="005A528C">
      <w:pPr>
        <w:spacing w:after="120"/>
        <w:jc w:val="both"/>
        <w:rPr>
          <w:rFonts w:ascii="Arial" w:eastAsia="Calibri" w:hAnsi="Arial" w:cs="Arial"/>
        </w:rPr>
      </w:pPr>
      <w:r w:rsidRPr="001C5E86">
        <w:rPr>
          <w:rFonts w:ascii="Arial" w:eastAsia="Calibri" w:hAnsi="Arial" w:cs="Arial"/>
        </w:rPr>
        <w:t>L’inventaire des biens susceptibles d’être affectés par le proje</w:t>
      </w:r>
      <w:r w:rsidR="00555D3F" w:rsidRPr="001C5E86">
        <w:rPr>
          <w:rFonts w:ascii="Arial" w:eastAsia="Calibri" w:hAnsi="Arial" w:cs="Arial"/>
        </w:rPr>
        <w:t>t prend en compte les plantations</w:t>
      </w:r>
      <w:r w:rsidR="00404B89" w:rsidRPr="001C5E86">
        <w:rPr>
          <w:rFonts w:ascii="Arial" w:eastAsia="Calibri" w:hAnsi="Arial" w:cs="Arial"/>
        </w:rPr>
        <w:t>, les biens à usages d’habitation, les biens à usage commercial et divers autres</w:t>
      </w:r>
      <w:r w:rsidRPr="001C5E86">
        <w:rPr>
          <w:rFonts w:ascii="Arial" w:eastAsia="Calibri" w:hAnsi="Arial" w:cs="Arial"/>
        </w:rPr>
        <w:t xml:space="preserve"> biens </w:t>
      </w:r>
      <w:r w:rsidR="00404B89" w:rsidRPr="001C5E86">
        <w:rPr>
          <w:rFonts w:ascii="Arial" w:eastAsia="Calibri" w:hAnsi="Arial" w:cs="Arial"/>
        </w:rPr>
        <w:t xml:space="preserve">résumés. </w:t>
      </w:r>
      <w:r w:rsidRPr="001C5E86">
        <w:rPr>
          <w:rFonts w:ascii="Arial" w:eastAsia="Calibri" w:hAnsi="Arial" w:cs="Arial"/>
        </w:rPr>
        <w:t xml:space="preserve">Le tableau </w:t>
      </w:r>
      <w:r w:rsidR="0027351A" w:rsidRPr="001C5E86">
        <w:rPr>
          <w:rFonts w:ascii="Arial" w:eastAsia="Calibri" w:hAnsi="Arial" w:cs="Arial"/>
        </w:rPr>
        <w:t>ci-après</w:t>
      </w:r>
      <w:r w:rsidRPr="001C5E86">
        <w:rPr>
          <w:rFonts w:ascii="Arial" w:eastAsia="Calibri" w:hAnsi="Arial" w:cs="Arial"/>
        </w:rPr>
        <w:t xml:space="preserve"> présente les biens affectés dans l’emprise </w:t>
      </w:r>
      <w:r w:rsidR="00404B89" w:rsidRPr="001C5E86">
        <w:rPr>
          <w:rFonts w:ascii="Arial" w:eastAsia="Calibri" w:hAnsi="Arial" w:cs="Arial"/>
        </w:rPr>
        <w:t>des collecteurs et voies structurantes associées.</w:t>
      </w:r>
    </w:p>
    <w:p w14:paraId="0C26387B" w14:textId="438FE821" w:rsidR="00F522A9" w:rsidRPr="00BE59C1" w:rsidRDefault="007615B8"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142" w:name="_Toc527718807"/>
      <w:bookmarkStart w:id="143" w:name="_Toc527964104"/>
      <w:bookmarkStart w:id="144" w:name="_Toc529253551"/>
      <w:bookmarkStart w:id="145" w:name="_Toc530585484"/>
      <w:bookmarkStart w:id="146" w:name="_Toc3224910"/>
      <w:bookmarkStart w:id="147" w:name="_Toc52652543"/>
      <w:bookmarkEnd w:id="141"/>
      <w:r w:rsidRPr="00BE59C1">
        <w:rPr>
          <w:rFonts w:ascii="Arial" w:eastAsia="Times New Roman" w:hAnsi="Arial" w:cs="Arial"/>
          <w:b/>
          <w:color w:val="0070C0"/>
          <w:shd w:val="clear" w:color="auto" w:fill="FFFFFF"/>
          <w:lang w:eastAsia="de-DE"/>
        </w:rPr>
        <w:t xml:space="preserve">Tableau </w:t>
      </w:r>
      <w:r w:rsidR="00042F1E" w:rsidRPr="00BE59C1">
        <w:rPr>
          <w:rFonts w:ascii="Arial" w:eastAsia="Times New Roman" w:hAnsi="Arial" w:cs="Arial"/>
          <w:b/>
          <w:color w:val="0070C0"/>
          <w:shd w:val="clear" w:color="auto" w:fill="FFFFFF"/>
          <w:lang w:eastAsia="de-DE"/>
        </w:rPr>
        <w:fldChar w:fldCharType="begin"/>
      </w:r>
      <w:r w:rsidR="00042F1E" w:rsidRPr="00BE59C1">
        <w:rPr>
          <w:rFonts w:ascii="Arial" w:eastAsia="Times New Roman" w:hAnsi="Arial" w:cs="Arial"/>
          <w:b/>
          <w:color w:val="0070C0"/>
          <w:shd w:val="clear" w:color="auto" w:fill="FFFFFF"/>
          <w:lang w:eastAsia="de-DE"/>
        </w:rPr>
        <w:instrText xml:space="preserve"> SEQ Tableau \* ARABIC </w:instrText>
      </w:r>
      <w:r w:rsidR="00042F1E"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11</w:t>
      </w:r>
      <w:r w:rsidR="00042F1E" w:rsidRPr="00BE59C1">
        <w:rPr>
          <w:rFonts w:ascii="Arial" w:eastAsia="Times New Roman" w:hAnsi="Arial" w:cs="Arial"/>
          <w:b/>
          <w:color w:val="0070C0"/>
          <w:shd w:val="clear" w:color="auto" w:fill="FFFFFF"/>
          <w:lang w:eastAsia="de-DE"/>
        </w:rPr>
        <w:fldChar w:fldCharType="end"/>
      </w:r>
      <w:r w:rsidR="00F522A9" w:rsidRPr="00BE59C1">
        <w:rPr>
          <w:rFonts w:ascii="Arial" w:eastAsia="Times New Roman" w:hAnsi="Arial" w:cs="Arial"/>
          <w:b/>
          <w:color w:val="0070C0"/>
          <w:shd w:val="clear" w:color="auto" w:fill="FFFFFF"/>
          <w:lang w:eastAsia="de-DE"/>
        </w:rPr>
        <w:t>: Biens affectés dans l’emprise</w:t>
      </w:r>
      <w:bookmarkEnd w:id="142"/>
      <w:bookmarkEnd w:id="143"/>
      <w:bookmarkEnd w:id="144"/>
      <w:bookmarkEnd w:id="145"/>
      <w:bookmarkEnd w:id="146"/>
      <w:r w:rsidR="0089028C" w:rsidRPr="00BE59C1">
        <w:rPr>
          <w:rFonts w:ascii="Arial" w:eastAsia="Times New Roman" w:hAnsi="Arial" w:cs="Arial"/>
          <w:b/>
          <w:color w:val="0070C0"/>
          <w:shd w:val="clear" w:color="auto" w:fill="FFFFFF"/>
          <w:lang w:eastAsia="de-DE"/>
        </w:rPr>
        <w:t xml:space="preserve"> </w:t>
      </w:r>
      <w:r w:rsidR="00555D3F" w:rsidRPr="00BE59C1">
        <w:rPr>
          <w:rFonts w:ascii="Arial" w:eastAsia="Times New Roman" w:hAnsi="Arial" w:cs="Arial"/>
          <w:b/>
          <w:color w:val="0070C0"/>
          <w:shd w:val="clear" w:color="auto" w:fill="FFFFFF"/>
          <w:lang w:eastAsia="de-DE"/>
        </w:rPr>
        <w:t>des collecteurs et voies structurantes</w:t>
      </w:r>
      <w:bookmarkEnd w:id="147"/>
    </w:p>
    <w:tbl>
      <w:tblPr>
        <w:tblW w:w="7900" w:type="dxa"/>
        <w:jc w:val="center"/>
        <w:tblCellMar>
          <w:left w:w="70" w:type="dxa"/>
          <w:right w:w="70" w:type="dxa"/>
        </w:tblCellMar>
        <w:tblLook w:val="04A0" w:firstRow="1" w:lastRow="0" w:firstColumn="1" w:lastColumn="0" w:noHBand="0" w:noVBand="1"/>
      </w:tblPr>
      <w:tblGrid>
        <w:gridCol w:w="3220"/>
        <w:gridCol w:w="2240"/>
        <w:gridCol w:w="1140"/>
        <w:gridCol w:w="1300"/>
      </w:tblGrid>
      <w:tr w:rsidR="007615B8" w:rsidRPr="001C5E86" w14:paraId="409B5C4E" w14:textId="77777777" w:rsidTr="00695AA2">
        <w:trPr>
          <w:trHeight w:val="315"/>
          <w:tblHeader/>
          <w:jc w:val="center"/>
        </w:trPr>
        <w:tc>
          <w:tcPr>
            <w:tcW w:w="3220"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hideMark/>
          </w:tcPr>
          <w:p w14:paraId="315176F0"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1D4CAE21"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21C0F2C5"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022E2DB0"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w:t>
            </w:r>
          </w:p>
        </w:tc>
      </w:tr>
      <w:tr w:rsidR="007615B8" w:rsidRPr="001C5E86" w14:paraId="118B2881" w14:textId="77777777" w:rsidTr="009D6032">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2330EBFD"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Biens à usage d’habitation et annexes</w:t>
            </w:r>
          </w:p>
        </w:tc>
        <w:tc>
          <w:tcPr>
            <w:tcW w:w="2240" w:type="dxa"/>
            <w:tcBorders>
              <w:top w:val="nil"/>
              <w:left w:val="nil"/>
              <w:bottom w:val="single" w:sz="8" w:space="0" w:color="auto"/>
              <w:right w:val="single" w:sz="8" w:space="0" w:color="auto"/>
            </w:tcBorders>
            <w:shd w:val="clear" w:color="auto" w:fill="auto"/>
            <w:noWrap/>
            <w:vAlign w:val="center"/>
            <w:hideMark/>
          </w:tcPr>
          <w:p w14:paraId="26DA169D"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Apatam</w:t>
            </w:r>
          </w:p>
        </w:tc>
        <w:tc>
          <w:tcPr>
            <w:tcW w:w="1140" w:type="dxa"/>
            <w:tcBorders>
              <w:top w:val="nil"/>
              <w:left w:val="nil"/>
              <w:bottom w:val="single" w:sz="8" w:space="0" w:color="auto"/>
              <w:right w:val="single" w:sz="8" w:space="0" w:color="auto"/>
            </w:tcBorders>
            <w:shd w:val="clear" w:color="auto" w:fill="auto"/>
            <w:noWrap/>
            <w:vAlign w:val="center"/>
            <w:hideMark/>
          </w:tcPr>
          <w:p w14:paraId="17A24660"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5</w:t>
            </w:r>
          </w:p>
        </w:tc>
        <w:tc>
          <w:tcPr>
            <w:tcW w:w="1300" w:type="dxa"/>
            <w:tcBorders>
              <w:top w:val="nil"/>
              <w:left w:val="nil"/>
              <w:bottom w:val="single" w:sz="8" w:space="0" w:color="auto"/>
              <w:right w:val="single" w:sz="8" w:space="0" w:color="auto"/>
            </w:tcBorders>
            <w:shd w:val="clear" w:color="auto" w:fill="auto"/>
            <w:noWrap/>
            <w:vAlign w:val="center"/>
            <w:hideMark/>
          </w:tcPr>
          <w:p w14:paraId="47729356"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2,39</w:t>
            </w:r>
          </w:p>
        </w:tc>
      </w:tr>
      <w:tr w:rsidR="007615B8" w:rsidRPr="001C5E86" w14:paraId="548333ED"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229DA3AC"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49CC9EA"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Auvent</w:t>
            </w:r>
          </w:p>
        </w:tc>
        <w:tc>
          <w:tcPr>
            <w:tcW w:w="1140" w:type="dxa"/>
            <w:tcBorders>
              <w:top w:val="nil"/>
              <w:left w:val="nil"/>
              <w:bottom w:val="single" w:sz="8" w:space="0" w:color="auto"/>
              <w:right w:val="single" w:sz="8" w:space="0" w:color="auto"/>
            </w:tcBorders>
            <w:shd w:val="clear" w:color="auto" w:fill="auto"/>
            <w:noWrap/>
            <w:vAlign w:val="center"/>
            <w:hideMark/>
          </w:tcPr>
          <w:p w14:paraId="5DFAD3F9"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7AA2D99C"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0,96</w:t>
            </w:r>
          </w:p>
        </w:tc>
      </w:tr>
      <w:tr w:rsidR="007615B8" w:rsidRPr="001C5E86" w14:paraId="20E64121"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486BE77C"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E9C5876"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Baraque</w:t>
            </w:r>
          </w:p>
        </w:tc>
        <w:tc>
          <w:tcPr>
            <w:tcW w:w="1140" w:type="dxa"/>
            <w:tcBorders>
              <w:top w:val="nil"/>
              <w:left w:val="nil"/>
              <w:bottom w:val="single" w:sz="8" w:space="0" w:color="auto"/>
              <w:right w:val="single" w:sz="8" w:space="0" w:color="auto"/>
            </w:tcBorders>
            <w:shd w:val="clear" w:color="auto" w:fill="auto"/>
            <w:noWrap/>
            <w:vAlign w:val="center"/>
            <w:hideMark/>
          </w:tcPr>
          <w:p w14:paraId="7EFA8D97"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6D16DB41"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0,96</w:t>
            </w:r>
          </w:p>
        </w:tc>
      </w:tr>
      <w:tr w:rsidR="007615B8" w:rsidRPr="001C5E86" w14:paraId="2258A076"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3C5D53D9"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36682E6"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Cabine à compteur</w:t>
            </w:r>
          </w:p>
        </w:tc>
        <w:tc>
          <w:tcPr>
            <w:tcW w:w="1140" w:type="dxa"/>
            <w:tcBorders>
              <w:top w:val="nil"/>
              <w:left w:val="nil"/>
              <w:bottom w:val="single" w:sz="8" w:space="0" w:color="auto"/>
              <w:right w:val="single" w:sz="8" w:space="0" w:color="auto"/>
            </w:tcBorders>
            <w:shd w:val="clear" w:color="auto" w:fill="auto"/>
            <w:noWrap/>
            <w:vAlign w:val="center"/>
            <w:hideMark/>
          </w:tcPr>
          <w:p w14:paraId="6EB88DF0"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392A2EF8"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0,48</w:t>
            </w:r>
          </w:p>
        </w:tc>
      </w:tr>
      <w:tr w:rsidR="007615B8" w:rsidRPr="001C5E86" w14:paraId="39ACBF14"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3D108378"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D9059B4"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Clôture</w:t>
            </w:r>
          </w:p>
        </w:tc>
        <w:tc>
          <w:tcPr>
            <w:tcW w:w="1140" w:type="dxa"/>
            <w:tcBorders>
              <w:top w:val="nil"/>
              <w:left w:val="nil"/>
              <w:bottom w:val="single" w:sz="8" w:space="0" w:color="auto"/>
              <w:right w:val="single" w:sz="8" w:space="0" w:color="auto"/>
            </w:tcBorders>
            <w:shd w:val="clear" w:color="auto" w:fill="auto"/>
            <w:noWrap/>
            <w:vAlign w:val="center"/>
            <w:hideMark/>
          </w:tcPr>
          <w:p w14:paraId="65CE1053"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25</w:t>
            </w:r>
          </w:p>
        </w:tc>
        <w:tc>
          <w:tcPr>
            <w:tcW w:w="1300" w:type="dxa"/>
            <w:tcBorders>
              <w:top w:val="nil"/>
              <w:left w:val="nil"/>
              <w:bottom w:val="single" w:sz="8" w:space="0" w:color="auto"/>
              <w:right w:val="single" w:sz="8" w:space="0" w:color="auto"/>
            </w:tcBorders>
            <w:shd w:val="clear" w:color="auto" w:fill="auto"/>
            <w:noWrap/>
            <w:vAlign w:val="center"/>
            <w:hideMark/>
          </w:tcPr>
          <w:p w14:paraId="2D553A5D"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11,96</w:t>
            </w:r>
          </w:p>
        </w:tc>
      </w:tr>
      <w:tr w:rsidR="007615B8" w:rsidRPr="001C5E86" w14:paraId="5A3B34C6"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332B2C12"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A468529"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Cuisine</w:t>
            </w:r>
          </w:p>
        </w:tc>
        <w:tc>
          <w:tcPr>
            <w:tcW w:w="1140" w:type="dxa"/>
            <w:tcBorders>
              <w:top w:val="nil"/>
              <w:left w:val="nil"/>
              <w:bottom w:val="single" w:sz="8" w:space="0" w:color="auto"/>
              <w:right w:val="single" w:sz="8" w:space="0" w:color="auto"/>
            </w:tcBorders>
            <w:shd w:val="clear" w:color="auto" w:fill="auto"/>
            <w:noWrap/>
            <w:vAlign w:val="center"/>
            <w:hideMark/>
          </w:tcPr>
          <w:p w14:paraId="1E6F2879"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297074BD"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0,96</w:t>
            </w:r>
          </w:p>
        </w:tc>
      </w:tr>
      <w:tr w:rsidR="007615B8" w:rsidRPr="001C5E86" w14:paraId="0896C820"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2C648006"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69035D5"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Dalot</w:t>
            </w:r>
          </w:p>
        </w:tc>
        <w:tc>
          <w:tcPr>
            <w:tcW w:w="1140" w:type="dxa"/>
            <w:tcBorders>
              <w:top w:val="nil"/>
              <w:left w:val="nil"/>
              <w:bottom w:val="single" w:sz="8" w:space="0" w:color="auto"/>
              <w:right w:val="single" w:sz="8" w:space="0" w:color="auto"/>
            </w:tcBorders>
            <w:shd w:val="clear" w:color="auto" w:fill="auto"/>
            <w:noWrap/>
            <w:vAlign w:val="center"/>
            <w:hideMark/>
          </w:tcPr>
          <w:p w14:paraId="056DE315"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63AD40AB"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0,48</w:t>
            </w:r>
          </w:p>
        </w:tc>
      </w:tr>
      <w:tr w:rsidR="007615B8" w:rsidRPr="001C5E86" w14:paraId="502A2B10"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1B882B99"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1FD5A5B"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Douche</w:t>
            </w:r>
          </w:p>
        </w:tc>
        <w:tc>
          <w:tcPr>
            <w:tcW w:w="1140" w:type="dxa"/>
            <w:tcBorders>
              <w:top w:val="nil"/>
              <w:left w:val="nil"/>
              <w:bottom w:val="single" w:sz="8" w:space="0" w:color="auto"/>
              <w:right w:val="single" w:sz="8" w:space="0" w:color="auto"/>
            </w:tcBorders>
            <w:shd w:val="clear" w:color="auto" w:fill="auto"/>
            <w:noWrap/>
            <w:vAlign w:val="center"/>
            <w:hideMark/>
          </w:tcPr>
          <w:p w14:paraId="7F8043B9"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76B31B45"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0,48</w:t>
            </w:r>
          </w:p>
        </w:tc>
      </w:tr>
      <w:tr w:rsidR="007615B8" w:rsidRPr="001C5E86" w14:paraId="0D20740D"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7CC2EE88"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D45E2EC"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Forage</w:t>
            </w:r>
          </w:p>
        </w:tc>
        <w:tc>
          <w:tcPr>
            <w:tcW w:w="1140" w:type="dxa"/>
            <w:tcBorders>
              <w:top w:val="nil"/>
              <w:left w:val="nil"/>
              <w:bottom w:val="single" w:sz="8" w:space="0" w:color="auto"/>
              <w:right w:val="single" w:sz="8" w:space="0" w:color="auto"/>
            </w:tcBorders>
            <w:shd w:val="clear" w:color="auto" w:fill="auto"/>
            <w:noWrap/>
            <w:vAlign w:val="center"/>
            <w:hideMark/>
          </w:tcPr>
          <w:p w14:paraId="5D1F59F7"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16CB3798"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0,48</w:t>
            </w:r>
          </w:p>
        </w:tc>
      </w:tr>
      <w:tr w:rsidR="007615B8" w:rsidRPr="001C5E86" w14:paraId="530FA298"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3110C22F"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AF64609"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Fosse septique</w:t>
            </w:r>
          </w:p>
        </w:tc>
        <w:tc>
          <w:tcPr>
            <w:tcW w:w="1140" w:type="dxa"/>
            <w:tcBorders>
              <w:top w:val="nil"/>
              <w:left w:val="nil"/>
              <w:bottom w:val="single" w:sz="8" w:space="0" w:color="auto"/>
              <w:right w:val="single" w:sz="8" w:space="0" w:color="auto"/>
            </w:tcBorders>
            <w:shd w:val="clear" w:color="auto" w:fill="auto"/>
            <w:noWrap/>
            <w:vAlign w:val="center"/>
            <w:hideMark/>
          </w:tcPr>
          <w:p w14:paraId="04E9B39F"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149C810E"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0,48</w:t>
            </w:r>
          </w:p>
        </w:tc>
      </w:tr>
      <w:tr w:rsidR="007615B8" w:rsidRPr="001C5E86" w14:paraId="461B6105"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19DD7704"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02B871A"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Garage</w:t>
            </w:r>
          </w:p>
        </w:tc>
        <w:tc>
          <w:tcPr>
            <w:tcW w:w="1140" w:type="dxa"/>
            <w:tcBorders>
              <w:top w:val="nil"/>
              <w:left w:val="nil"/>
              <w:bottom w:val="single" w:sz="8" w:space="0" w:color="auto"/>
              <w:right w:val="single" w:sz="8" w:space="0" w:color="auto"/>
            </w:tcBorders>
            <w:shd w:val="clear" w:color="auto" w:fill="auto"/>
            <w:noWrap/>
            <w:vAlign w:val="center"/>
            <w:hideMark/>
          </w:tcPr>
          <w:p w14:paraId="00EAE88F"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4EE86FF1"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0,48</w:t>
            </w:r>
          </w:p>
        </w:tc>
      </w:tr>
      <w:tr w:rsidR="007615B8" w:rsidRPr="001C5E86" w14:paraId="21FCE8C9"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2365D469"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4928096"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Hangar</w:t>
            </w:r>
          </w:p>
        </w:tc>
        <w:tc>
          <w:tcPr>
            <w:tcW w:w="1140" w:type="dxa"/>
            <w:tcBorders>
              <w:top w:val="nil"/>
              <w:left w:val="nil"/>
              <w:bottom w:val="single" w:sz="8" w:space="0" w:color="auto"/>
              <w:right w:val="single" w:sz="8" w:space="0" w:color="auto"/>
            </w:tcBorders>
            <w:shd w:val="clear" w:color="auto" w:fill="auto"/>
            <w:noWrap/>
            <w:vAlign w:val="center"/>
            <w:hideMark/>
          </w:tcPr>
          <w:p w14:paraId="535BB60F"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9</w:t>
            </w:r>
          </w:p>
        </w:tc>
        <w:tc>
          <w:tcPr>
            <w:tcW w:w="1300" w:type="dxa"/>
            <w:tcBorders>
              <w:top w:val="nil"/>
              <w:left w:val="nil"/>
              <w:bottom w:val="single" w:sz="8" w:space="0" w:color="auto"/>
              <w:right w:val="single" w:sz="8" w:space="0" w:color="auto"/>
            </w:tcBorders>
            <w:shd w:val="clear" w:color="auto" w:fill="auto"/>
            <w:noWrap/>
            <w:vAlign w:val="center"/>
            <w:hideMark/>
          </w:tcPr>
          <w:p w14:paraId="006446CD"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4,31</w:t>
            </w:r>
          </w:p>
        </w:tc>
      </w:tr>
      <w:tr w:rsidR="007615B8" w:rsidRPr="001C5E86" w14:paraId="41447F44"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7E7B3757"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8070867"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Maison en maçonnerie</w:t>
            </w:r>
          </w:p>
        </w:tc>
        <w:tc>
          <w:tcPr>
            <w:tcW w:w="1140" w:type="dxa"/>
            <w:tcBorders>
              <w:top w:val="nil"/>
              <w:left w:val="nil"/>
              <w:bottom w:val="single" w:sz="8" w:space="0" w:color="auto"/>
              <w:right w:val="single" w:sz="8" w:space="0" w:color="auto"/>
            </w:tcBorders>
            <w:shd w:val="clear" w:color="auto" w:fill="auto"/>
            <w:noWrap/>
            <w:vAlign w:val="center"/>
            <w:hideMark/>
          </w:tcPr>
          <w:p w14:paraId="20DA44BE"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17</w:t>
            </w:r>
          </w:p>
        </w:tc>
        <w:tc>
          <w:tcPr>
            <w:tcW w:w="1300" w:type="dxa"/>
            <w:tcBorders>
              <w:top w:val="nil"/>
              <w:left w:val="nil"/>
              <w:bottom w:val="single" w:sz="8" w:space="0" w:color="auto"/>
              <w:right w:val="single" w:sz="8" w:space="0" w:color="auto"/>
            </w:tcBorders>
            <w:shd w:val="clear" w:color="auto" w:fill="auto"/>
            <w:noWrap/>
            <w:vAlign w:val="center"/>
            <w:hideMark/>
          </w:tcPr>
          <w:p w14:paraId="708BE105"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8,13</w:t>
            </w:r>
          </w:p>
        </w:tc>
      </w:tr>
      <w:tr w:rsidR="007615B8" w:rsidRPr="001C5E86" w14:paraId="5698ED11"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7BD336AE"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0E5AF63"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Plaque à déplacer</w:t>
            </w:r>
          </w:p>
        </w:tc>
        <w:tc>
          <w:tcPr>
            <w:tcW w:w="1140" w:type="dxa"/>
            <w:tcBorders>
              <w:top w:val="nil"/>
              <w:left w:val="nil"/>
              <w:bottom w:val="single" w:sz="8" w:space="0" w:color="auto"/>
              <w:right w:val="single" w:sz="8" w:space="0" w:color="auto"/>
            </w:tcBorders>
            <w:shd w:val="clear" w:color="auto" w:fill="auto"/>
            <w:noWrap/>
            <w:vAlign w:val="center"/>
            <w:hideMark/>
          </w:tcPr>
          <w:p w14:paraId="368664AC"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5CD0F020"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0,48</w:t>
            </w:r>
          </w:p>
        </w:tc>
      </w:tr>
      <w:tr w:rsidR="007615B8" w:rsidRPr="001C5E86" w14:paraId="29562B93"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43CB7F2A"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0DA4DDD"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Pompe</w:t>
            </w:r>
          </w:p>
        </w:tc>
        <w:tc>
          <w:tcPr>
            <w:tcW w:w="1140" w:type="dxa"/>
            <w:tcBorders>
              <w:top w:val="nil"/>
              <w:left w:val="nil"/>
              <w:bottom w:val="single" w:sz="8" w:space="0" w:color="auto"/>
              <w:right w:val="single" w:sz="8" w:space="0" w:color="auto"/>
            </w:tcBorders>
            <w:shd w:val="clear" w:color="auto" w:fill="auto"/>
            <w:noWrap/>
            <w:vAlign w:val="center"/>
            <w:hideMark/>
          </w:tcPr>
          <w:p w14:paraId="01EA0ECD"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0B46772A"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0,48</w:t>
            </w:r>
          </w:p>
        </w:tc>
      </w:tr>
      <w:tr w:rsidR="007615B8" w:rsidRPr="001C5E86" w14:paraId="2632932D"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69D28267"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BE19C78"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Puisard</w:t>
            </w:r>
          </w:p>
        </w:tc>
        <w:tc>
          <w:tcPr>
            <w:tcW w:w="1140" w:type="dxa"/>
            <w:tcBorders>
              <w:top w:val="nil"/>
              <w:left w:val="nil"/>
              <w:bottom w:val="single" w:sz="8" w:space="0" w:color="auto"/>
              <w:right w:val="single" w:sz="8" w:space="0" w:color="auto"/>
            </w:tcBorders>
            <w:shd w:val="clear" w:color="auto" w:fill="auto"/>
            <w:noWrap/>
            <w:vAlign w:val="center"/>
            <w:hideMark/>
          </w:tcPr>
          <w:p w14:paraId="293C9118"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18</w:t>
            </w:r>
          </w:p>
        </w:tc>
        <w:tc>
          <w:tcPr>
            <w:tcW w:w="1300" w:type="dxa"/>
            <w:tcBorders>
              <w:top w:val="nil"/>
              <w:left w:val="nil"/>
              <w:bottom w:val="single" w:sz="8" w:space="0" w:color="auto"/>
              <w:right w:val="single" w:sz="8" w:space="0" w:color="auto"/>
            </w:tcBorders>
            <w:shd w:val="clear" w:color="auto" w:fill="auto"/>
            <w:noWrap/>
            <w:vAlign w:val="center"/>
            <w:hideMark/>
          </w:tcPr>
          <w:p w14:paraId="139715F8"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8,61</w:t>
            </w:r>
          </w:p>
        </w:tc>
      </w:tr>
      <w:tr w:rsidR="007615B8" w:rsidRPr="001C5E86" w14:paraId="2E243971"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7D44F525"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97D7770"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Puit</w:t>
            </w:r>
          </w:p>
        </w:tc>
        <w:tc>
          <w:tcPr>
            <w:tcW w:w="1140" w:type="dxa"/>
            <w:tcBorders>
              <w:top w:val="nil"/>
              <w:left w:val="nil"/>
              <w:bottom w:val="single" w:sz="8" w:space="0" w:color="auto"/>
              <w:right w:val="single" w:sz="8" w:space="0" w:color="auto"/>
            </w:tcBorders>
            <w:shd w:val="clear" w:color="auto" w:fill="auto"/>
            <w:noWrap/>
            <w:vAlign w:val="center"/>
            <w:hideMark/>
          </w:tcPr>
          <w:p w14:paraId="3D5BEC37"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0A81BC5F"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0,48</w:t>
            </w:r>
          </w:p>
        </w:tc>
      </w:tr>
      <w:tr w:rsidR="007615B8" w:rsidRPr="001C5E86" w14:paraId="16566769"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3EBC6EFB"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DFA5F3C"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Rampe</w:t>
            </w:r>
          </w:p>
        </w:tc>
        <w:tc>
          <w:tcPr>
            <w:tcW w:w="1140" w:type="dxa"/>
            <w:tcBorders>
              <w:top w:val="nil"/>
              <w:left w:val="nil"/>
              <w:bottom w:val="single" w:sz="8" w:space="0" w:color="auto"/>
              <w:right w:val="single" w:sz="8" w:space="0" w:color="auto"/>
            </w:tcBorders>
            <w:shd w:val="clear" w:color="auto" w:fill="auto"/>
            <w:noWrap/>
            <w:vAlign w:val="center"/>
            <w:hideMark/>
          </w:tcPr>
          <w:p w14:paraId="692468A5"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73</w:t>
            </w:r>
          </w:p>
        </w:tc>
        <w:tc>
          <w:tcPr>
            <w:tcW w:w="1300" w:type="dxa"/>
            <w:tcBorders>
              <w:top w:val="nil"/>
              <w:left w:val="nil"/>
              <w:bottom w:val="single" w:sz="8" w:space="0" w:color="auto"/>
              <w:right w:val="single" w:sz="8" w:space="0" w:color="auto"/>
            </w:tcBorders>
            <w:shd w:val="clear" w:color="auto" w:fill="auto"/>
            <w:noWrap/>
            <w:vAlign w:val="center"/>
            <w:hideMark/>
          </w:tcPr>
          <w:p w14:paraId="34CF78B4"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34,93</w:t>
            </w:r>
          </w:p>
        </w:tc>
      </w:tr>
      <w:tr w:rsidR="007615B8" w:rsidRPr="001C5E86" w14:paraId="72D73A65"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0BC9EEB4"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CD734C6"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Terrasse</w:t>
            </w:r>
          </w:p>
        </w:tc>
        <w:tc>
          <w:tcPr>
            <w:tcW w:w="1140" w:type="dxa"/>
            <w:tcBorders>
              <w:top w:val="nil"/>
              <w:left w:val="nil"/>
              <w:bottom w:val="single" w:sz="8" w:space="0" w:color="auto"/>
              <w:right w:val="single" w:sz="8" w:space="0" w:color="auto"/>
            </w:tcBorders>
            <w:shd w:val="clear" w:color="auto" w:fill="auto"/>
            <w:noWrap/>
            <w:vAlign w:val="center"/>
            <w:hideMark/>
          </w:tcPr>
          <w:p w14:paraId="47107169"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45</w:t>
            </w:r>
          </w:p>
        </w:tc>
        <w:tc>
          <w:tcPr>
            <w:tcW w:w="1300" w:type="dxa"/>
            <w:tcBorders>
              <w:top w:val="nil"/>
              <w:left w:val="nil"/>
              <w:bottom w:val="single" w:sz="8" w:space="0" w:color="auto"/>
              <w:right w:val="single" w:sz="8" w:space="0" w:color="auto"/>
            </w:tcBorders>
            <w:shd w:val="clear" w:color="auto" w:fill="auto"/>
            <w:noWrap/>
            <w:vAlign w:val="center"/>
            <w:hideMark/>
          </w:tcPr>
          <w:p w14:paraId="5CDBAF0C"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21,53</w:t>
            </w:r>
          </w:p>
        </w:tc>
      </w:tr>
      <w:tr w:rsidR="007615B8" w:rsidRPr="001C5E86" w14:paraId="1D49EBF2"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45E82921"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67EBB50"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Toilette</w:t>
            </w:r>
          </w:p>
        </w:tc>
        <w:tc>
          <w:tcPr>
            <w:tcW w:w="1140" w:type="dxa"/>
            <w:tcBorders>
              <w:top w:val="nil"/>
              <w:left w:val="nil"/>
              <w:bottom w:val="single" w:sz="8" w:space="0" w:color="auto"/>
              <w:right w:val="single" w:sz="8" w:space="0" w:color="auto"/>
            </w:tcBorders>
            <w:shd w:val="clear" w:color="auto" w:fill="auto"/>
            <w:noWrap/>
            <w:vAlign w:val="center"/>
            <w:hideMark/>
          </w:tcPr>
          <w:p w14:paraId="76E4F494"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4887D02B"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0,96</w:t>
            </w:r>
          </w:p>
        </w:tc>
      </w:tr>
      <w:tr w:rsidR="007615B8" w:rsidRPr="001C5E86" w14:paraId="2CE60937" w14:textId="77777777" w:rsidTr="009D6032">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37ED7317"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2B64FA78"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209</w:t>
            </w:r>
          </w:p>
        </w:tc>
        <w:tc>
          <w:tcPr>
            <w:tcW w:w="1300" w:type="dxa"/>
            <w:tcBorders>
              <w:top w:val="nil"/>
              <w:left w:val="nil"/>
              <w:bottom w:val="single" w:sz="8" w:space="0" w:color="auto"/>
              <w:right w:val="single" w:sz="8" w:space="0" w:color="auto"/>
            </w:tcBorders>
            <w:shd w:val="clear" w:color="000000" w:fill="000000"/>
            <w:noWrap/>
            <w:vAlign w:val="center"/>
            <w:hideMark/>
          </w:tcPr>
          <w:p w14:paraId="5BE9A183"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r w:rsidR="007615B8" w:rsidRPr="001C5E86" w14:paraId="72F245E1" w14:textId="77777777" w:rsidTr="009D6032">
        <w:trPr>
          <w:trHeight w:val="315"/>
          <w:jc w:val="center"/>
        </w:trPr>
        <w:tc>
          <w:tcPr>
            <w:tcW w:w="3220" w:type="dxa"/>
            <w:tcBorders>
              <w:top w:val="nil"/>
              <w:left w:val="nil"/>
              <w:bottom w:val="nil"/>
              <w:right w:val="nil"/>
            </w:tcBorders>
            <w:shd w:val="clear" w:color="auto" w:fill="auto"/>
            <w:noWrap/>
            <w:vAlign w:val="bottom"/>
            <w:hideMark/>
          </w:tcPr>
          <w:p w14:paraId="0FFC48AB" w14:textId="77777777" w:rsidR="007615B8" w:rsidRPr="001C5E86" w:rsidRDefault="007615B8" w:rsidP="005A528C">
            <w:pPr>
              <w:spacing w:after="0"/>
              <w:jc w:val="center"/>
              <w:rPr>
                <w:rFonts w:ascii="Arial" w:eastAsia="Times New Roman" w:hAnsi="Arial" w:cs="Arial"/>
                <w:lang w:eastAsia="fr-FR"/>
              </w:rPr>
            </w:pPr>
          </w:p>
        </w:tc>
        <w:tc>
          <w:tcPr>
            <w:tcW w:w="2240" w:type="dxa"/>
            <w:tcBorders>
              <w:top w:val="nil"/>
              <w:left w:val="nil"/>
              <w:bottom w:val="nil"/>
              <w:right w:val="nil"/>
            </w:tcBorders>
            <w:shd w:val="clear" w:color="auto" w:fill="auto"/>
            <w:noWrap/>
            <w:vAlign w:val="bottom"/>
            <w:hideMark/>
          </w:tcPr>
          <w:p w14:paraId="5C7C78C0" w14:textId="77777777" w:rsidR="007615B8" w:rsidRPr="001C5E86" w:rsidRDefault="007615B8" w:rsidP="005A528C">
            <w:pPr>
              <w:spacing w:after="0"/>
              <w:rPr>
                <w:rFonts w:ascii="Arial" w:eastAsia="Times New Roman" w:hAnsi="Arial" w:cs="Arial"/>
                <w:lang w:eastAsia="fr-FR"/>
              </w:rPr>
            </w:pPr>
          </w:p>
        </w:tc>
        <w:tc>
          <w:tcPr>
            <w:tcW w:w="1140" w:type="dxa"/>
            <w:tcBorders>
              <w:top w:val="nil"/>
              <w:left w:val="nil"/>
              <w:bottom w:val="nil"/>
              <w:right w:val="nil"/>
            </w:tcBorders>
            <w:shd w:val="clear" w:color="auto" w:fill="auto"/>
            <w:noWrap/>
            <w:vAlign w:val="bottom"/>
            <w:hideMark/>
          </w:tcPr>
          <w:p w14:paraId="2E31332B" w14:textId="77777777" w:rsidR="007615B8" w:rsidRPr="001C5E86" w:rsidRDefault="007615B8" w:rsidP="005A528C">
            <w:pPr>
              <w:spacing w:after="0"/>
              <w:jc w:val="center"/>
              <w:rPr>
                <w:rFonts w:ascii="Arial" w:eastAsia="Times New Roman" w:hAnsi="Arial" w:cs="Arial"/>
                <w:lang w:eastAsia="fr-FR"/>
              </w:rPr>
            </w:pPr>
          </w:p>
        </w:tc>
        <w:tc>
          <w:tcPr>
            <w:tcW w:w="1300" w:type="dxa"/>
            <w:tcBorders>
              <w:top w:val="nil"/>
              <w:left w:val="nil"/>
              <w:bottom w:val="nil"/>
              <w:right w:val="nil"/>
            </w:tcBorders>
            <w:shd w:val="clear" w:color="auto" w:fill="auto"/>
            <w:noWrap/>
            <w:vAlign w:val="bottom"/>
            <w:hideMark/>
          </w:tcPr>
          <w:p w14:paraId="3084D529" w14:textId="77777777" w:rsidR="007615B8" w:rsidRPr="001C5E86" w:rsidRDefault="007615B8" w:rsidP="005A528C">
            <w:pPr>
              <w:spacing w:after="0"/>
              <w:jc w:val="center"/>
              <w:rPr>
                <w:rFonts w:ascii="Arial" w:eastAsia="Times New Roman" w:hAnsi="Arial" w:cs="Arial"/>
                <w:lang w:eastAsia="fr-FR"/>
              </w:rPr>
            </w:pPr>
          </w:p>
        </w:tc>
      </w:tr>
      <w:tr w:rsidR="007615B8" w:rsidRPr="001C5E86" w14:paraId="0550E28A" w14:textId="77777777" w:rsidTr="00695AA2">
        <w:trPr>
          <w:trHeight w:val="315"/>
          <w:jc w:val="center"/>
        </w:trPr>
        <w:tc>
          <w:tcPr>
            <w:tcW w:w="3220"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hideMark/>
          </w:tcPr>
          <w:p w14:paraId="536FCD96"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032ECF49"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35D2C430"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71BD46C5"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w:t>
            </w:r>
          </w:p>
        </w:tc>
      </w:tr>
      <w:tr w:rsidR="007615B8" w:rsidRPr="001C5E86" w14:paraId="6BFBE924" w14:textId="77777777" w:rsidTr="009D6032">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0B0F7C10"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Biens à usage commercial</w:t>
            </w:r>
          </w:p>
        </w:tc>
        <w:tc>
          <w:tcPr>
            <w:tcW w:w="2240" w:type="dxa"/>
            <w:tcBorders>
              <w:top w:val="nil"/>
              <w:left w:val="nil"/>
              <w:bottom w:val="single" w:sz="8" w:space="0" w:color="auto"/>
              <w:right w:val="single" w:sz="8" w:space="0" w:color="auto"/>
            </w:tcBorders>
            <w:shd w:val="clear" w:color="auto" w:fill="auto"/>
            <w:noWrap/>
            <w:vAlign w:val="center"/>
            <w:hideMark/>
          </w:tcPr>
          <w:p w14:paraId="6C172091"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Apatam</w:t>
            </w:r>
          </w:p>
        </w:tc>
        <w:tc>
          <w:tcPr>
            <w:tcW w:w="1140" w:type="dxa"/>
            <w:tcBorders>
              <w:top w:val="nil"/>
              <w:left w:val="nil"/>
              <w:bottom w:val="single" w:sz="8" w:space="0" w:color="auto"/>
              <w:right w:val="single" w:sz="8" w:space="0" w:color="auto"/>
            </w:tcBorders>
            <w:shd w:val="clear" w:color="auto" w:fill="auto"/>
            <w:noWrap/>
            <w:vAlign w:val="center"/>
            <w:hideMark/>
          </w:tcPr>
          <w:p w14:paraId="4E4941B4"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53</w:t>
            </w:r>
          </w:p>
        </w:tc>
        <w:tc>
          <w:tcPr>
            <w:tcW w:w="1300" w:type="dxa"/>
            <w:tcBorders>
              <w:top w:val="nil"/>
              <w:left w:val="nil"/>
              <w:bottom w:val="single" w:sz="8" w:space="0" w:color="auto"/>
              <w:right w:val="single" w:sz="8" w:space="0" w:color="auto"/>
            </w:tcBorders>
            <w:shd w:val="clear" w:color="auto" w:fill="auto"/>
            <w:noWrap/>
            <w:vAlign w:val="center"/>
            <w:hideMark/>
          </w:tcPr>
          <w:p w14:paraId="6B6A66F0"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48,18</w:t>
            </w:r>
          </w:p>
        </w:tc>
      </w:tr>
      <w:tr w:rsidR="007615B8" w:rsidRPr="001C5E86" w14:paraId="698FD9DE"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3A2BEFE8"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29F6B6D"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Baraque métallique</w:t>
            </w:r>
          </w:p>
        </w:tc>
        <w:tc>
          <w:tcPr>
            <w:tcW w:w="1140" w:type="dxa"/>
            <w:tcBorders>
              <w:top w:val="nil"/>
              <w:left w:val="nil"/>
              <w:bottom w:val="single" w:sz="8" w:space="0" w:color="auto"/>
              <w:right w:val="single" w:sz="8" w:space="0" w:color="auto"/>
            </w:tcBorders>
            <w:shd w:val="clear" w:color="auto" w:fill="auto"/>
            <w:noWrap/>
            <w:vAlign w:val="center"/>
            <w:hideMark/>
          </w:tcPr>
          <w:p w14:paraId="78E90DC2"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1FC1D187"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2,73</w:t>
            </w:r>
          </w:p>
        </w:tc>
      </w:tr>
      <w:tr w:rsidR="007615B8" w:rsidRPr="001C5E86" w14:paraId="7D5C1B30"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4EA611D5"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406FFB4"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Baraque en bois</w:t>
            </w:r>
          </w:p>
        </w:tc>
        <w:tc>
          <w:tcPr>
            <w:tcW w:w="1140" w:type="dxa"/>
            <w:tcBorders>
              <w:top w:val="nil"/>
              <w:left w:val="nil"/>
              <w:bottom w:val="single" w:sz="8" w:space="0" w:color="auto"/>
              <w:right w:val="single" w:sz="8" w:space="0" w:color="auto"/>
            </w:tcBorders>
            <w:shd w:val="clear" w:color="auto" w:fill="auto"/>
            <w:noWrap/>
            <w:vAlign w:val="center"/>
            <w:hideMark/>
          </w:tcPr>
          <w:p w14:paraId="2B8C88BD"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49668729"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1,82</w:t>
            </w:r>
          </w:p>
        </w:tc>
      </w:tr>
      <w:tr w:rsidR="007615B8" w:rsidRPr="001C5E86" w14:paraId="44DE3D74"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518C04D6"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3A25E16"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Boutique</w:t>
            </w:r>
          </w:p>
        </w:tc>
        <w:tc>
          <w:tcPr>
            <w:tcW w:w="1140" w:type="dxa"/>
            <w:tcBorders>
              <w:top w:val="nil"/>
              <w:left w:val="nil"/>
              <w:bottom w:val="single" w:sz="8" w:space="0" w:color="auto"/>
              <w:right w:val="single" w:sz="8" w:space="0" w:color="auto"/>
            </w:tcBorders>
            <w:shd w:val="clear" w:color="auto" w:fill="auto"/>
            <w:noWrap/>
            <w:vAlign w:val="center"/>
            <w:hideMark/>
          </w:tcPr>
          <w:p w14:paraId="07002B64"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8</w:t>
            </w:r>
          </w:p>
        </w:tc>
        <w:tc>
          <w:tcPr>
            <w:tcW w:w="1300" w:type="dxa"/>
            <w:tcBorders>
              <w:top w:val="nil"/>
              <w:left w:val="nil"/>
              <w:bottom w:val="single" w:sz="8" w:space="0" w:color="auto"/>
              <w:right w:val="single" w:sz="8" w:space="0" w:color="auto"/>
            </w:tcBorders>
            <w:shd w:val="clear" w:color="auto" w:fill="auto"/>
            <w:noWrap/>
            <w:vAlign w:val="center"/>
            <w:hideMark/>
          </w:tcPr>
          <w:p w14:paraId="2C8D540D"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7,27</w:t>
            </w:r>
          </w:p>
        </w:tc>
      </w:tr>
      <w:tr w:rsidR="007615B8" w:rsidRPr="001C5E86" w14:paraId="1659A52D"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1CE876F7"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D28A3D2"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Etalage mobile</w:t>
            </w:r>
          </w:p>
        </w:tc>
        <w:tc>
          <w:tcPr>
            <w:tcW w:w="1140" w:type="dxa"/>
            <w:tcBorders>
              <w:top w:val="nil"/>
              <w:left w:val="nil"/>
              <w:bottom w:val="single" w:sz="8" w:space="0" w:color="auto"/>
              <w:right w:val="single" w:sz="8" w:space="0" w:color="auto"/>
            </w:tcBorders>
            <w:shd w:val="clear" w:color="auto" w:fill="auto"/>
            <w:noWrap/>
            <w:vAlign w:val="center"/>
            <w:hideMark/>
          </w:tcPr>
          <w:p w14:paraId="3B216AB5"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7</w:t>
            </w:r>
          </w:p>
        </w:tc>
        <w:tc>
          <w:tcPr>
            <w:tcW w:w="1300" w:type="dxa"/>
            <w:tcBorders>
              <w:top w:val="nil"/>
              <w:left w:val="nil"/>
              <w:bottom w:val="single" w:sz="8" w:space="0" w:color="auto"/>
              <w:right w:val="single" w:sz="8" w:space="0" w:color="auto"/>
            </w:tcBorders>
            <w:shd w:val="clear" w:color="auto" w:fill="auto"/>
            <w:noWrap/>
            <w:vAlign w:val="center"/>
            <w:hideMark/>
          </w:tcPr>
          <w:p w14:paraId="0C077D2B"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6,36</w:t>
            </w:r>
          </w:p>
        </w:tc>
      </w:tr>
      <w:tr w:rsidR="007615B8" w:rsidRPr="001C5E86" w14:paraId="5BA55D68"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08227EED"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E6BF9D4"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Hangar</w:t>
            </w:r>
          </w:p>
        </w:tc>
        <w:tc>
          <w:tcPr>
            <w:tcW w:w="1140" w:type="dxa"/>
            <w:tcBorders>
              <w:top w:val="nil"/>
              <w:left w:val="nil"/>
              <w:bottom w:val="single" w:sz="8" w:space="0" w:color="auto"/>
              <w:right w:val="single" w:sz="8" w:space="0" w:color="auto"/>
            </w:tcBorders>
            <w:shd w:val="clear" w:color="auto" w:fill="auto"/>
            <w:noWrap/>
            <w:vAlign w:val="center"/>
            <w:hideMark/>
          </w:tcPr>
          <w:p w14:paraId="7F5C0889"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25</w:t>
            </w:r>
          </w:p>
        </w:tc>
        <w:tc>
          <w:tcPr>
            <w:tcW w:w="1300" w:type="dxa"/>
            <w:tcBorders>
              <w:top w:val="nil"/>
              <w:left w:val="nil"/>
              <w:bottom w:val="single" w:sz="8" w:space="0" w:color="auto"/>
              <w:right w:val="single" w:sz="8" w:space="0" w:color="auto"/>
            </w:tcBorders>
            <w:shd w:val="clear" w:color="auto" w:fill="auto"/>
            <w:noWrap/>
            <w:vAlign w:val="center"/>
            <w:hideMark/>
          </w:tcPr>
          <w:p w14:paraId="08C07DC3"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22,73</w:t>
            </w:r>
          </w:p>
        </w:tc>
      </w:tr>
      <w:tr w:rsidR="007615B8" w:rsidRPr="001C5E86" w14:paraId="278C10C8"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71FD4821"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CC502AA"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Kiosque</w:t>
            </w:r>
          </w:p>
        </w:tc>
        <w:tc>
          <w:tcPr>
            <w:tcW w:w="1140" w:type="dxa"/>
            <w:tcBorders>
              <w:top w:val="nil"/>
              <w:left w:val="nil"/>
              <w:bottom w:val="single" w:sz="8" w:space="0" w:color="auto"/>
              <w:right w:val="single" w:sz="8" w:space="0" w:color="auto"/>
            </w:tcBorders>
            <w:shd w:val="clear" w:color="auto" w:fill="auto"/>
            <w:noWrap/>
            <w:vAlign w:val="center"/>
            <w:hideMark/>
          </w:tcPr>
          <w:p w14:paraId="4D040428"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2E20488D"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1,82</w:t>
            </w:r>
          </w:p>
        </w:tc>
      </w:tr>
      <w:tr w:rsidR="007615B8" w:rsidRPr="001C5E86" w14:paraId="474065A5"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436C8E0A"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691F71E"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Magasin</w:t>
            </w:r>
          </w:p>
        </w:tc>
        <w:tc>
          <w:tcPr>
            <w:tcW w:w="1140" w:type="dxa"/>
            <w:tcBorders>
              <w:top w:val="nil"/>
              <w:left w:val="nil"/>
              <w:bottom w:val="single" w:sz="8" w:space="0" w:color="auto"/>
              <w:right w:val="single" w:sz="8" w:space="0" w:color="auto"/>
            </w:tcBorders>
            <w:shd w:val="clear" w:color="auto" w:fill="auto"/>
            <w:noWrap/>
            <w:vAlign w:val="center"/>
            <w:hideMark/>
          </w:tcPr>
          <w:p w14:paraId="18C1F971"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648B18B9"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0,91</w:t>
            </w:r>
          </w:p>
        </w:tc>
      </w:tr>
      <w:tr w:rsidR="007615B8" w:rsidRPr="001C5E86" w14:paraId="7EF5070C"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0C884F20"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4502C7B"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Plaque à déplacer</w:t>
            </w:r>
          </w:p>
        </w:tc>
        <w:tc>
          <w:tcPr>
            <w:tcW w:w="1140" w:type="dxa"/>
            <w:tcBorders>
              <w:top w:val="nil"/>
              <w:left w:val="nil"/>
              <w:bottom w:val="single" w:sz="8" w:space="0" w:color="auto"/>
              <w:right w:val="single" w:sz="8" w:space="0" w:color="auto"/>
            </w:tcBorders>
            <w:shd w:val="clear" w:color="auto" w:fill="auto"/>
            <w:noWrap/>
            <w:vAlign w:val="center"/>
            <w:hideMark/>
          </w:tcPr>
          <w:p w14:paraId="72C74AD0"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628E0F7D"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1,82</w:t>
            </w:r>
          </w:p>
        </w:tc>
      </w:tr>
      <w:tr w:rsidR="007615B8" w:rsidRPr="001C5E86" w14:paraId="33FDC9E6"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191C52FE"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EA8A905"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Rampe</w:t>
            </w:r>
          </w:p>
        </w:tc>
        <w:tc>
          <w:tcPr>
            <w:tcW w:w="1140" w:type="dxa"/>
            <w:tcBorders>
              <w:top w:val="nil"/>
              <w:left w:val="nil"/>
              <w:bottom w:val="single" w:sz="8" w:space="0" w:color="auto"/>
              <w:right w:val="single" w:sz="8" w:space="0" w:color="auto"/>
            </w:tcBorders>
            <w:shd w:val="clear" w:color="auto" w:fill="auto"/>
            <w:noWrap/>
            <w:vAlign w:val="center"/>
            <w:hideMark/>
          </w:tcPr>
          <w:p w14:paraId="57692159"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773128F9"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1,82</w:t>
            </w:r>
          </w:p>
        </w:tc>
      </w:tr>
      <w:tr w:rsidR="007615B8" w:rsidRPr="001C5E86" w14:paraId="6CE7D7A1"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2A3756B2" w14:textId="77777777" w:rsidR="007615B8" w:rsidRPr="001C5E86" w:rsidRDefault="007615B8"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805B1D9"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Terrasse</w:t>
            </w:r>
          </w:p>
        </w:tc>
        <w:tc>
          <w:tcPr>
            <w:tcW w:w="1140" w:type="dxa"/>
            <w:tcBorders>
              <w:top w:val="nil"/>
              <w:left w:val="nil"/>
              <w:bottom w:val="single" w:sz="8" w:space="0" w:color="auto"/>
              <w:right w:val="single" w:sz="8" w:space="0" w:color="auto"/>
            </w:tcBorders>
            <w:shd w:val="clear" w:color="auto" w:fill="auto"/>
            <w:noWrap/>
            <w:vAlign w:val="center"/>
            <w:hideMark/>
          </w:tcPr>
          <w:p w14:paraId="7D849ABC"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5</w:t>
            </w:r>
          </w:p>
        </w:tc>
        <w:tc>
          <w:tcPr>
            <w:tcW w:w="1300" w:type="dxa"/>
            <w:tcBorders>
              <w:top w:val="nil"/>
              <w:left w:val="nil"/>
              <w:bottom w:val="single" w:sz="8" w:space="0" w:color="auto"/>
              <w:right w:val="single" w:sz="8" w:space="0" w:color="auto"/>
            </w:tcBorders>
            <w:shd w:val="clear" w:color="auto" w:fill="auto"/>
            <w:noWrap/>
            <w:vAlign w:val="center"/>
            <w:hideMark/>
          </w:tcPr>
          <w:p w14:paraId="63311462"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4,55</w:t>
            </w:r>
          </w:p>
        </w:tc>
      </w:tr>
      <w:tr w:rsidR="007615B8" w:rsidRPr="001C5E86" w14:paraId="2DDABCEB" w14:textId="77777777" w:rsidTr="009D6032">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15482823" w14:textId="77777777" w:rsidR="007615B8" w:rsidRPr="001C5E86" w:rsidRDefault="007615B8" w:rsidP="005A528C">
            <w:pPr>
              <w:spacing w:after="0"/>
              <w:rPr>
                <w:rFonts w:ascii="Arial" w:eastAsia="Times New Roman" w:hAnsi="Arial" w:cs="Arial"/>
                <w:lang w:eastAsia="fr-FR"/>
              </w:rPr>
            </w:pPr>
            <w:r w:rsidRPr="001C5E86">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0C3888E1"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110</w:t>
            </w:r>
          </w:p>
        </w:tc>
        <w:tc>
          <w:tcPr>
            <w:tcW w:w="1300" w:type="dxa"/>
            <w:tcBorders>
              <w:top w:val="nil"/>
              <w:left w:val="nil"/>
              <w:bottom w:val="single" w:sz="8" w:space="0" w:color="auto"/>
              <w:right w:val="single" w:sz="8" w:space="0" w:color="auto"/>
            </w:tcBorders>
            <w:shd w:val="clear" w:color="000000" w:fill="000000"/>
            <w:noWrap/>
            <w:vAlign w:val="center"/>
            <w:hideMark/>
          </w:tcPr>
          <w:p w14:paraId="6FE7E21F" w14:textId="77777777" w:rsidR="007615B8" w:rsidRPr="001C5E86" w:rsidRDefault="007615B8" w:rsidP="005A528C">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bl>
    <w:p w14:paraId="3B8E4E60" w14:textId="77777777" w:rsidR="00F522A9" w:rsidRPr="001C5E86" w:rsidRDefault="00F522A9" w:rsidP="005A528C">
      <w:pPr>
        <w:ind w:firstLine="708"/>
        <w:rPr>
          <w:rFonts w:ascii="Arial" w:hAnsi="Arial" w:cs="Arial"/>
          <w:b/>
          <w:i/>
        </w:rPr>
      </w:pPr>
      <w:r w:rsidRPr="001C5E86">
        <w:rPr>
          <w:rFonts w:ascii="Arial" w:hAnsi="Arial" w:cs="Arial"/>
          <w:b/>
          <w:i/>
        </w:rPr>
        <w:t xml:space="preserve">Source : </w:t>
      </w:r>
      <w:r w:rsidRPr="001C5E86">
        <w:rPr>
          <w:rFonts w:ascii="Arial" w:hAnsi="Arial" w:cs="Arial"/>
          <w:i/>
        </w:rPr>
        <w:t xml:space="preserve">Enquête de terrain, </w:t>
      </w:r>
      <w:r w:rsidR="00C35F56" w:rsidRPr="001C5E86">
        <w:rPr>
          <w:rFonts w:ascii="Arial" w:hAnsi="Arial" w:cs="Arial"/>
          <w:i/>
        </w:rPr>
        <w:t xml:space="preserve">Juin </w:t>
      </w:r>
      <w:r w:rsidRPr="001C5E86">
        <w:rPr>
          <w:rFonts w:ascii="Arial" w:hAnsi="Arial" w:cs="Arial"/>
          <w:i/>
        </w:rPr>
        <w:t>20</w:t>
      </w:r>
      <w:r w:rsidR="00C35F56" w:rsidRPr="001C5E86">
        <w:rPr>
          <w:rFonts w:ascii="Arial" w:hAnsi="Arial" w:cs="Arial"/>
          <w:i/>
        </w:rPr>
        <w:t>2</w:t>
      </w:r>
      <w:r w:rsidR="00D256A2" w:rsidRPr="001C5E86">
        <w:rPr>
          <w:rFonts w:ascii="Arial" w:hAnsi="Arial" w:cs="Arial"/>
          <w:i/>
        </w:rPr>
        <w:t>0</w:t>
      </w:r>
    </w:p>
    <w:p w14:paraId="5D618BE5" w14:textId="77777777" w:rsidR="00685CA9" w:rsidRPr="001C5E86" w:rsidRDefault="00685CA9" w:rsidP="005A528C">
      <w:pPr>
        <w:pStyle w:val="Sansinterligne"/>
        <w:spacing w:line="276" w:lineRule="auto"/>
        <w:jc w:val="both"/>
        <w:rPr>
          <w:rFonts w:ascii="Arial" w:hAnsi="Arial" w:cs="Arial"/>
          <w:b/>
          <w:i/>
          <w:highlight w:val="yellow"/>
        </w:rPr>
      </w:pPr>
    </w:p>
    <w:tbl>
      <w:tblPr>
        <w:tblW w:w="7900" w:type="dxa"/>
        <w:jc w:val="center"/>
        <w:tblCellMar>
          <w:left w:w="70" w:type="dxa"/>
          <w:right w:w="70" w:type="dxa"/>
        </w:tblCellMar>
        <w:tblLook w:val="04A0" w:firstRow="1" w:lastRow="0" w:firstColumn="1" w:lastColumn="0" w:noHBand="0" w:noVBand="1"/>
      </w:tblPr>
      <w:tblGrid>
        <w:gridCol w:w="3220"/>
        <w:gridCol w:w="2240"/>
        <w:gridCol w:w="1140"/>
        <w:gridCol w:w="1300"/>
      </w:tblGrid>
      <w:tr w:rsidR="00685CA9" w:rsidRPr="001C5E86" w14:paraId="6EE98038" w14:textId="77777777" w:rsidTr="00695AA2">
        <w:trPr>
          <w:trHeight w:val="315"/>
          <w:tblHeader/>
          <w:jc w:val="center"/>
        </w:trPr>
        <w:tc>
          <w:tcPr>
            <w:tcW w:w="3220"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hideMark/>
          </w:tcPr>
          <w:p w14:paraId="0240B3ED"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07433583"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38688EBA"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1E383F84"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w:t>
            </w:r>
          </w:p>
        </w:tc>
      </w:tr>
      <w:tr w:rsidR="00685CA9" w:rsidRPr="001C5E86" w14:paraId="18F957DA" w14:textId="77777777" w:rsidTr="009D6032">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0EE8D94F" w14:textId="29DD1915"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Biens communautaires</w:t>
            </w:r>
          </w:p>
        </w:tc>
        <w:tc>
          <w:tcPr>
            <w:tcW w:w="2240" w:type="dxa"/>
            <w:tcBorders>
              <w:top w:val="nil"/>
              <w:left w:val="nil"/>
              <w:bottom w:val="single" w:sz="8" w:space="0" w:color="auto"/>
              <w:right w:val="single" w:sz="8" w:space="0" w:color="auto"/>
            </w:tcBorders>
            <w:shd w:val="clear" w:color="auto" w:fill="auto"/>
            <w:noWrap/>
            <w:vAlign w:val="center"/>
            <w:hideMark/>
          </w:tcPr>
          <w:p w14:paraId="15E57402"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Forage</w:t>
            </w:r>
          </w:p>
        </w:tc>
        <w:tc>
          <w:tcPr>
            <w:tcW w:w="1140" w:type="dxa"/>
            <w:tcBorders>
              <w:top w:val="nil"/>
              <w:left w:val="nil"/>
              <w:bottom w:val="single" w:sz="8" w:space="0" w:color="auto"/>
              <w:right w:val="single" w:sz="8" w:space="0" w:color="auto"/>
            </w:tcBorders>
            <w:shd w:val="clear" w:color="auto" w:fill="auto"/>
            <w:noWrap/>
            <w:vAlign w:val="center"/>
            <w:hideMark/>
          </w:tcPr>
          <w:p w14:paraId="1EA02F12"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023A7DD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42,86</w:t>
            </w:r>
          </w:p>
        </w:tc>
      </w:tr>
      <w:tr w:rsidR="00685CA9" w:rsidRPr="001C5E86" w14:paraId="2EA451C6"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30ABFE05"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13CDCA8"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Salle des fêtes</w:t>
            </w:r>
          </w:p>
        </w:tc>
        <w:tc>
          <w:tcPr>
            <w:tcW w:w="1140" w:type="dxa"/>
            <w:tcBorders>
              <w:top w:val="nil"/>
              <w:left w:val="nil"/>
              <w:bottom w:val="single" w:sz="8" w:space="0" w:color="auto"/>
              <w:right w:val="single" w:sz="8" w:space="0" w:color="auto"/>
            </w:tcBorders>
            <w:shd w:val="clear" w:color="auto" w:fill="auto"/>
            <w:noWrap/>
            <w:vAlign w:val="center"/>
            <w:hideMark/>
          </w:tcPr>
          <w:p w14:paraId="26EA06E1"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7B16A426"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14,29</w:t>
            </w:r>
          </w:p>
        </w:tc>
      </w:tr>
      <w:tr w:rsidR="00685CA9" w:rsidRPr="001C5E86" w14:paraId="097A18F4"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70E1D817"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32BEF48"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Rampe</w:t>
            </w:r>
          </w:p>
        </w:tc>
        <w:tc>
          <w:tcPr>
            <w:tcW w:w="1140" w:type="dxa"/>
            <w:tcBorders>
              <w:top w:val="nil"/>
              <w:left w:val="nil"/>
              <w:bottom w:val="single" w:sz="8" w:space="0" w:color="auto"/>
              <w:right w:val="single" w:sz="8" w:space="0" w:color="auto"/>
            </w:tcBorders>
            <w:shd w:val="clear" w:color="auto" w:fill="auto"/>
            <w:noWrap/>
            <w:vAlign w:val="center"/>
            <w:hideMark/>
          </w:tcPr>
          <w:p w14:paraId="6787599F"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4E861901"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28,57</w:t>
            </w:r>
          </w:p>
        </w:tc>
      </w:tr>
      <w:tr w:rsidR="00685CA9" w:rsidRPr="001C5E86" w14:paraId="0C44D78C"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2C1BF719"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7E3453C"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Salle de classe</w:t>
            </w:r>
          </w:p>
        </w:tc>
        <w:tc>
          <w:tcPr>
            <w:tcW w:w="1140" w:type="dxa"/>
            <w:tcBorders>
              <w:top w:val="nil"/>
              <w:left w:val="nil"/>
              <w:bottom w:val="single" w:sz="8" w:space="0" w:color="auto"/>
              <w:right w:val="single" w:sz="8" w:space="0" w:color="auto"/>
            </w:tcBorders>
            <w:shd w:val="clear" w:color="auto" w:fill="auto"/>
            <w:noWrap/>
            <w:vAlign w:val="center"/>
            <w:hideMark/>
          </w:tcPr>
          <w:p w14:paraId="74E3EFC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67719A99"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14,29</w:t>
            </w:r>
          </w:p>
        </w:tc>
      </w:tr>
      <w:tr w:rsidR="00685CA9" w:rsidRPr="001C5E86" w14:paraId="371C5635" w14:textId="77777777" w:rsidTr="009D6032">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480DC1EB"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52D526B7"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7</w:t>
            </w:r>
          </w:p>
        </w:tc>
        <w:tc>
          <w:tcPr>
            <w:tcW w:w="1300" w:type="dxa"/>
            <w:tcBorders>
              <w:top w:val="nil"/>
              <w:left w:val="nil"/>
              <w:bottom w:val="single" w:sz="8" w:space="0" w:color="auto"/>
              <w:right w:val="single" w:sz="8" w:space="0" w:color="auto"/>
            </w:tcBorders>
            <w:shd w:val="clear" w:color="000000" w:fill="000000"/>
            <w:noWrap/>
            <w:vAlign w:val="center"/>
            <w:hideMark/>
          </w:tcPr>
          <w:p w14:paraId="563B2C38"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bl>
    <w:p w14:paraId="5523FE61" w14:textId="77777777" w:rsidR="00685CA9" w:rsidRPr="001C5E86" w:rsidRDefault="00685CA9" w:rsidP="005A528C">
      <w:pPr>
        <w:ind w:firstLine="360"/>
        <w:rPr>
          <w:rFonts w:ascii="Arial" w:hAnsi="Arial" w:cs="Arial"/>
          <w:i/>
        </w:rPr>
      </w:pPr>
    </w:p>
    <w:tbl>
      <w:tblPr>
        <w:tblW w:w="7900" w:type="dxa"/>
        <w:jc w:val="center"/>
        <w:tblCellMar>
          <w:left w:w="70" w:type="dxa"/>
          <w:right w:w="70" w:type="dxa"/>
        </w:tblCellMar>
        <w:tblLook w:val="04A0" w:firstRow="1" w:lastRow="0" w:firstColumn="1" w:lastColumn="0" w:noHBand="0" w:noVBand="1"/>
      </w:tblPr>
      <w:tblGrid>
        <w:gridCol w:w="3220"/>
        <w:gridCol w:w="2240"/>
        <w:gridCol w:w="1140"/>
        <w:gridCol w:w="1300"/>
      </w:tblGrid>
      <w:tr w:rsidR="00685CA9" w:rsidRPr="001C5E86" w14:paraId="7B99808B" w14:textId="77777777" w:rsidTr="00695AA2">
        <w:trPr>
          <w:trHeight w:val="315"/>
          <w:jc w:val="center"/>
        </w:trPr>
        <w:tc>
          <w:tcPr>
            <w:tcW w:w="3220"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hideMark/>
          </w:tcPr>
          <w:p w14:paraId="60E2A1E2"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7169425A"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6E235C12"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5D901599"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w:t>
            </w:r>
          </w:p>
        </w:tc>
      </w:tr>
      <w:tr w:rsidR="00685CA9" w:rsidRPr="001C5E86" w14:paraId="691918DC" w14:textId="77777777" w:rsidTr="009D6032">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4AE55F43"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Cultures affectées</w:t>
            </w:r>
          </w:p>
        </w:tc>
        <w:tc>
          <w:tcPr>
            <w:tcW w:w="2240" w:type="dxa"/>
            <w:tcBorders>
              <w:top w:val="nil"/>
              <w:left w:val="nil"/>
              <w:bottom w:val="single" w:sz="8" w:space="0" w:color="auto"/>
              <w:right w:val="single" w:sz="8" w:space="0" w:color="auto"/>
            </w:tcBorders>
            <w:shd w:val="clear" w:color="auto" w:fill="auto"/>
            <w:noWrap/>
            <w:vAlign w:val="center"/>
            <w:hideMark/>
          </w:tcPr>
          <w:p w14:paraId="5C847676"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Gombo</w:t>
            </w:r>
          </w:p>
        </w:tc>
        <w:tc>
          <w:tcPr>
            <w:tcW w:w="1140" w:type="dxa"/>
            <w:tcBorders>
              <w:top w:val="nil"/>
              <w:left w:val="nil"/>
              <w:bottom w:val="single" w:sz="8" w:space="0" w:color="auto"/>
              <w:right w:val="single" w:sz="8" w:space="0" w:color="auto"/>
            </w:tcBorders>
            <w:shd w:val="clear" w:color="auto" w:fill="auto"/>
            <w:noWrap/>
            <w:vAlign w:val="center"/>
            <w:hideMark/>
          </w:tcPr>
          <w:p w14:paraId="60C1870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7B64E7AF"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4,69</w:t>
            </w:r>
          </w:p>
        </w:tc>
      </w:tr>
      <w:tr w:rsidR="00685CA9" w:rsidRPr="001C5E86" w14:paraId="32D60F69"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02DBAC88"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0769381"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Haricot</w:t>
            </w:r>
          </w:p>
        </w:tc>
        <w:tc>
          <w:tcPr>
            <w:tcW w:w="1140" w:type="dxa"/>
            <w:tcBorders>
              <w:top w:val="nil"/>
              <w:left w:val="nil"/>
              <w:bottom w:val="single" w:sz="8" w:space="0" w:color="auto"/>
              <w:right w:val="single" w:sz="8" w:space="0" w:color="auto"/>
            </w:tcBorders>
            <w:shd w:val="clear" w:color="auto" w:fill="auto"/>
            <w:noWrap/>
            <w:vAlign w:val="center"/>
            <w:hideMark/>
          </w:tcPr>
          <w:p w14:paraId="20059B4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1221B98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4,69</w:t>
            </w:r>
          </w:p>
        </w:tc>
      </w:tr>
      <w:tr w:rsidR="00685CA9" w:rsidRPr="001C5E86" w14:paraId="2E026D0D"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5919F38E"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3A16234"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Maïs</w:t>
            </w:r>
          </w:p>
        </w:tc>
        <w:tc>
          <w:tcPr>
            <w:tcW w:w="1140" w:type="dxa"/>
            <w:tcBorders>
              <w:top w:val="nil"/>
              <w:left w:val="nil"/>
              <w:bottom w:val="single" w:sz="8" w:space="0" w:color="auto"/>
              <w:right w:val="single" w:sz="8" w:space="0" w:color="auto"/>
            </w:tcBorders>
            <w:shd w:val="clear" w:color="auto" w:fill="auto"/>
            <w:noWrap/>
            <w:vAlign w:val="center"/>
            <w:hideMark/>
          </w:tcPr>
          <w:p w14:paraId="71415A0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41</w:t>
            </w:r>
          </w:p>
        </w:tc>
        <w:tc>
          <w:tcPr>
            <w:tcW w:w="1300" w:type="dxa"/>
            <w:tcBorders>
              <w:top w:val="nil"/>
              <w:left w:val="nil"/>
              <w:bottom w:val="single" w:sz="8" w:space="0" w:color="auto"/>
              <w:right w:val="single" w:sz="8" w:space="0" w:color="auto"/>
            </w:tcBorders>
            <w:shd w:val="clear" w:color="auto" w:fill="auto"/>
            <w:noWrap/>
            <w:vAlign w:val="center"/>
            <w:hideMark/>
          </w:tcPr>
          <w:p w14:paraId="7326AE87"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64,06</w:t>
            </w:r>
          </w:p>
        </w:tc>
      </w:tr>
      <w:tr w:rsidR="00685CA9" w:rsidRPr="001C5E86" w14:paraId="68DD44EF"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2E1E56E1"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CF7B055"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Manioc</w:t>
            </w:r>
          </w:p>
        </w:tc>
        <w:tc>
          <w:tcPr>
            <w:tcW w:w="1140" w:type="dxa"/>
            <w:tcBorders>
              <w:top w:val="nil"/>
              <w:left w:val="nil"/>
              <w:bottom w:val="single" w:sz="8" w:space="0" w:color="auto"/>
              <w:right w:val="single" w:sz="8" w:space="0" w:color="auto"/>
            </w:tcBorders>
            <w:shd w:val="clear" w:color="auto" w:fill="auto"/>
            <w:noWrap/>
            <w:vAlign w:val="center"/>
            <w:hideMark/>
          </w:tcPr>
          <w:p w14:paraId="2534885E"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12</w:t>
            </w:r>
          </w:p>
        </w:tc>
        <w:tc>
          <w:tcPr>
            <w:tcW w:w="1300" w:type="dxa"/>
            <w:tcBorders>
              <w:top w:val="nil"/>
              <w:left w:val="nil"/>
              <w:bottom w:val="single" w:sz="8" w:space="0" w:color="auto"/>
              <w:right w:val="single" w:sz="8" w:space="0" w:color="auto"/>
            </w:tcBorders>
            <w:shd w:val="clear" w:color="auto" w:fill="auto"/>
            <w:noWrap/>
            <w:vAlign w:val="center"/>
            <w:hideMark/>
          </w:tcPr>
          <w:p w14:paraId="6B604FAB"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18,75</w:t>
            </w:r>
          </w:p>
        </w:tc>
      </w:tr>
      <w:tr w:rsidR="00685CA9" w:rsidRPr="001C5E86" w14:paraId="6ACBB62D"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0BAA81BC"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73FB4E8"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Vernonia</w:t>
            </w:r>
          </w:p>
        </w:tc>
        <w:tc>
          <w:tcPr>
            <w:tcW w:w="1140" w:type="dxa"/>
            <w:tcBorders>
              <w:top w:val="nil"/>
              <w:left w:val="nil"/>
              <w:bottom w:val="single" w:sz="8" w:space="0" w:color="auto"/>
              <w:right w:val="single" w:sz="8" w:space="0" w:color="auto"/>
            </w:tcBorders>
            <w:shd w:val="clear" w:color="auto" w:fill="auto"/>
            <w:noWrap/>
            <w:vAlign w:val="center"/>
            <w:hideMark/>
          </w:tcPr>
          <w:p w14:paraId="520BF72E"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5</w:t>
            </w:r>
          </w:p>
        </w:tc>
        <w:tc>
          <w:tcPr>
            <w:tcW w:w="1300" w:type="dxa"/>
            <w:tcBorders>
              <w:top w:val="nil"/>
              <w:left w:val="nil"/>
              <w:bottom w:val="single" w:sz="8" w:space="0" w:color="auto"/>
              <w:right w:val="single" w:sz="8" w:space="0" w:color="auto"/>
            </w:tcBorders>
            <w:shd w:val="clear" w:color="auto" w:fill="auto"/>
            <w:noWrap/>
            <w:vAlign w:val="center"/>
            <w:hideMark/>
          </w:tcPr>
          <w:p w14:paraId="301683D1"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7,81</w:t>
            </w:r>
          </w:p>
        </w:tc>
      </w:tr>
      <w:tr w:rsidR="00685CA9" w:rsidRPr="001C5E86" w14:paraId="698AAA80" w14:textId="77777777" w:rsidTr="009D6032">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2418C09B"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64A1AF48"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64</w:t>
            </w:r>
          </w:p>
        </w:tc>
        <w:tc>
          <w:tcPr>
            <w:tcW w:w="1300" w:type="dxa"/>
            <w:tcBorders>
              <w:top w:val="nil"/>
              <w:left w:val="nil"/>
              <w:bottom w:val="single" w:sz="8" w:space="0" w:color="auto"/>
              <w:right w:val="single" w:sz="8" w:space="0" w:color="auto"/>
            </w:tcBorders>
            <w:shd w:val="clear" w:color="000000" w:fill="000000"/>
            <w:noWrap/>
            <w:vAlign w:val="center"/>
            <w:hideMark/>
          </w:tcPr>
          <w:p w14:paraId="29CE471B"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bl>
    <w:p w14:paraId="07BBEC96" w14:textId="77777777" w:rsidR="00685CA9" w:rsidRPr="001C5E86" w:rsidRDefault="00685CA9" w:rsidP="003E7271">
      <w:pPr>
        <w:rPr>
          <w:rFonts w:ascii="Arial" w:hAnsi="Arial" w:cs="Arial"/>
          <w:i/>
        </w:rPr>
      </w:pPr>
    </w:p>
    <w:tbl>
      <w:tblPr>
        <w:tblW w:w="7900" w:type="dxa"/>
        <w:jc w:val="center"/>
        <w:tblCellMar>
          <w:left w:w="70" w:type="dxa"/>
          <w:right w:w="70" w:type="dxa"/>
        </w:tblCellMar>
        <w:tblLook w:val="04A0" w:firstRow="1" w:lastRow="0" w:firstColumn="1" w:lastColumn="0" w:noHBand="0" w:noVBand="1"/>
      </w:tblPr>
      <w:tblGrid>
        <w:gridCol w:w="3220"/>
        <w:gridCol w:w="2240"/>
        <w:gridCol w:w="1140"/>
        <w:gridCol w:w="1300"/>
      </w:tblGrid>
      <w:tr w:rsidR="00685CA9" w:rsidRPr="001C5E86" w14:paraId="4B7D9BCA" w14:textId="77777777" w:rsidTr="00695AA2">
        <w:trPr>
          <w:trHeight w:val="315"/>
          <w:tblHeader/>
          <w:jc w:val="center"/>
        </w:trPr>
        <w:tc>
          <w:tcPr>
            <w:tcW w:w="3220"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hideMark/>
          </w:tcPr>
          <w:p w14:paraId="4F6FE22D"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1244AE38"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6FDC53F6"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728DF85A"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w:t>
            </w:r>
          </w:p>
        </w:tc>
      </w:tr>
      <w:tr w:rsidR="00685CA9" w:rsidRPr="001C5E86" w14:paraId="1FAC98B3" w14:textId="77777777" w:rsidTr="009D6032">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2CCE8168"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Plantes affectées</w:t>
            </w:r>
          </w:p>
        </w:tc>
        <w:tc>
          <w:tcPr>
            <w:tcW w:w="2240" w:type="dxa"/>
            <w:tcBorders>
              <w:top w:val="nil"/>
              <w:left w:val="nil"/>
              <w:bottom w:val="single" w:sz="8" w:space="0" w:color="auto"/>
              <w:right w:val="single" w:sz="8" w:space="0" w:color="auto"/>
            </w:tcBorders>
            <w:shd w:val="clear" w:color="auto" w:fill="auto"/>
            <w:noWrap/>
            <w:vAlign w:val="center"/>
            <w:hideMark/>
          </w:tcPr>
          <w:p w14:paraId="09473146"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Arcatilus</w:t>
            </w:r>
          </w:p>
        </w:tc>
        <w:tc>
          <w:tcPr>
            <w:tcW w:w="1140" w:type="dxa"/>
            <w:tcBorders>
              <w:top w:val="nil"/>
              <w:left w:val="nil"/>
              <w:bottom w:val="single" w:sz="8" w:space="0" w:color="auto"/>
              <w:right w:val="single" w:sz="8" w:space="0" w:color="auto"/>
            </w:tcBorders>
            <w:shd w:val="clear" w:color="auto" w:fill="auto"/>
            <w:noWrap/>
            <w:vAlign w:val="center"/>
            <w:hideMark/>
          </w:tcPr>
          <w:p w14:paraId="0B3A10A4"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8</w:t>
            </w:r>
          </w:p>
        </w:tc>
        <w:tc>
          <w:tcPr>
            <w:tcW w:w="1300" w:type="dxa"/>
            <w:tcBorders>
              <w:top w:val="nil"/>
              <w:left w:val="nil"/>
              <w:bottom w:val="single" w:sz="8" w:space="0" w:color="auto"/>
              <w:right w:val="single" w:sz="8" w:space="0" w:color="auto"/>
            </w:tcBorders>
            <w:shd w:val="clear" w:color="auto" w:fill="auto"/>
            <w:noWrap/>
            <w:vAlign w:val="center"/>
            <w:hideMark/>
          </w:tcPr>
          <w:p w14:paraId="4D9D1E9F"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0,84</w:t>
            </w:r>
          </w:p>
        </w:tc>
      </w:tr>
      <w:tr w:rsidR="00685CA9" w:rsidRPr="001C5E86" w14:paraId="145B7837"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3B6AC3D3"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9E7435B"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Arbre à pain</w:t>
            </w:r>
          </w:p>
        </w:tc>
        <w:tc>
          <w:tcPr>
            <w:tcW w:w="1140" w:type="dxa"/>
            <w:tcBorders>
              <w:top w:val="nil"/>
              <w:left w:val="nil"/>
              <w:bottom w:val="single" w:sz="8" w:space="0" w:color="auto"/>
              <w:right w:val="single" w:sz="8" w:space="0" w:color="auto"/>
            </w:tcBorders>
            <w:shd w:val="clear" w:color="auto" w:fill="auto"/>
            <w:noWrap/>
            <w:vAlign w:val="center"/>
            <w:hideMark/>
          </w:tcPr>
          <w:p w14:paraId="080FBB66"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4</w:t>
            </w:r>
          </w:p>
        </w:tc>
        <w:tc>
          <w:tcPr>
            <w:tcW w:w="1300" w:type="dxa"/>
            <w:tcBorders>
              <w:top w:val="nil"/>
              <w:left w:val="nil"/>
              <w:bottom w:val="single" w:sz="8" w:space="0" w:color="auto"/>
              <w:right w:val="single" w:sz="8" w:space="0" w:color="auto"/>
            </w:tcBorders>
            <w:shd w:val="clear" w:color="auto" w:fill="auto"/>
            <w:noWrap/>
            <w:vAlign w:val="center"/>
            <w:hideMark/>
          </w:tcPr>
          <w:p w14:paraId="5E94FA84"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0,42</w:t>
            </w:r>
          </w:p>
        </w:tc>
      </w:tr>
      <w:tr w:rsidR="00685CA9" w:rsidRPr="001C5E86" w14:paraId="4D9AA76B"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141F9CCA"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BCEBDD0"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Avocatier</w:t>
            </w:r>
          </w:p>
        </w:tc>
        <w:tc>
          <w:tcPr>
            <w:tcW w:w="1140" w:type="dxa"/>
            <w:tcBorders>
              <w:top w:val="nil"/>
              <w:left w:val="nil"/>
              <w:bottom w:val="single" w:sz="8" w:space="0" w:color="auto"/>
              <w:right w:val="single" w:sz="8" w:space="0" w:color="auto"/>
            </w:tcBorders>
            <w:shd w:val="clear" w:color="auto" w:fill="auto"/>
            <w:noWrap/>
            <w:vAlign w:val="center"/>
            <w:hideMark/>
          </w:tcPr>
          <w:p w14:paraId="65549287"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78862732"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0,21</w:t>
            </w:r>
          </w:p>
        </w:tc>
      </w:tr>
      <w:tr w:rsidR="00685CA9" w:rsidRPr="001C5E86" w14:paraId="7210B4B3"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41159042"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34C0C64"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Bananier</w:t>
            </w:r>
          </w:p>
        </w:tc>
        <w:tc>
          <w:tcPr>
            <w:tcW w:w="1140" w:type="dxa"/>
            <w:tcBorders>
              <w:top w:val="nil"/>
              <w:left w:val="nil"/>
              <w:bottom w:val="single" w:sz="8" w:space="0" w:color="auto"/>
              <w:right w:val="single" w:sz="8" w:space="0" w:color="auto"/>
            </w:tcBorders>
            <w:shd w:val="clear" w:color="auto" w:fill="auto"/>
            <w:noWrap/>
            <w:vAlign w:val="center"/>
            <w:hideMark/>
          </w:tcPr>
          <w:p w14:paraId="47843F0E"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78</w:t>
            </w:r>
          </w:p>
        </w:tc>
        <w:tc>
          <w:tcPr>
            <w:tcW w:w="1300" w:type="dxa"/>
            <w:tcBorders>
              <w:top w:val="nil"/>
              <w:left w:val="nil"/>
              <w:bottom w:val="single" w:sz="8" w:space="0" w:color="auto"/>
              <w:right w:val="single" w:sz="8" w:space="0" w:color="auto"/>
            </w:tcBorders>
            <w:shd w:val="clear" w:color="auto" w:fill="auto"/>
            <w:noWrap/>
            <w:vAlign w:val="center"/>
            <w:hideMark/>
          </w:tcPr>
          <w:p w14:paraId="3773D72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8,19</w:t>
            </w:r>
          </w:p>
        </w:tc>
      </w:tr>
      <w:tr w:rsidR="00685CA9" w:rsidRPr="001C5E86" w14:paraId="68ACCF10"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05F11B36"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DAD948D"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Caïlcédrat</w:t>
            </w:r>
          </w:p>
        </w:tc>
        <w:tc>
          <w:tcPr>
            <w:tcW w:w="1140" w:type="dxa"/>
            <w:tcBorders>
              <w:top w:val="nil"/>
              <w:left w:val="nil"/>
              <w:bottom w:val="single" w:sz="8" w:space="0" w:color="auto"/>
              <w:right w:val="single" w:sz="8" w:space="0" w:color="auto"/>
            </w:tcBorders>
            <w:shd w:val="clear" w:color="auto" w:fill="auto"/>
            <w:noWrap/>
            <w:vAlign w:val="center"/>
            <w:hideMark/>
          </w:tcPr>
          <w:p w14:paraId="5728A5F6"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4</w:t>
            </w:r>
          </w:p>
        </w:tc>
        <w:tc>
          <w:tcPr>
            <w:tcW w:w="1300" w:type="dxa"/>
            <w:tcBorders>
              <w:top w:val="nil"/>
              <w:left w:val="nil"/>
              <w:bottom w:val="single" w:sz="8" w:space="0" w:color="auto"/>
              <w:right w:val="single" w:sz="8" w:space="0" w:color="auto"/>
            </w:tcBorders>
            <w:shd w:val="clear" w:color="auto" w:fill="auto"/>
            <w:noWrap/>
            <w:vAlign w:val="center"/>
            <w:hideMark/>
          </w:tcPr>
          <w:p w14:paraId="4D73A5CF"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0,42</w:t>
            </w:r>
          </w:p>
        </w:tc>
      </w:tr>
      <w:tr w:rsidR="00685CA9" w:rsidRPr="001C5E86" w14:paraId="71BD6059"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489082FC"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AFDE625"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Champéché</w:t>
            </w:r>
          </w:p>
        </w:tc>
        <w:tc>
          <w:tcPr>
            <w:tcW w:w="1140" w:type="dxa"/>
            <w:tcBorders>
              <w:top w:val="nil"/>
              <w:left w:val="nil"/>
              <w:bottom w:val="single" w:sz="8" w:space="0" w:color="auto"/>
              <w:right w:val="single" w:sz="8" w:space="0" w:color="auto"/>
            </w:tcBorders>
            <w:shd w:val="clear" w:color="auto" w:fill="auto"/>
            <w:noWrap/>
            <w:vAlign w:val="center"/>
            <w:hideMark/>
          </w:tcPr>
          <w:p w14:paraId="29730929"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3D333D24"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0,11</w:t>
            </w:r>
          </w:p>
        </w:tc>
      </w:tr>
      <w:tr w:rsidR="00685CA9" w:rsidRPr="001C5E86" w14:paraId="01B3A838"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0926211C"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6D0DC82"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Citronnier</w:t>
            </w:r>
          </w:p>
        </w:tc>
        <w:tc>
          <w:tcPr>
            <w:tcW w:w="1140" w:type="dxa"/>
            <w:tcBorders>
              <w:top w:val="nil"/>
              <w:left w:val="nil"/>
              <w:bottom w:val="single" w:sz="8" w:space="0" w:color="auto"/>
              <w:right w:val="single" w:sz="8" w:space="0" w:color="auto"/>
            </w:tcBorders>
            <w:shd w:val="clear" w:color="auto" w:fill="auto"/>
            <w:noWrap/>
            <w:vAlign w:val="center"/>
            <w:hideMark/>
          </w:tcPr>
          <w:p w14:paraId="65A81694"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7C77242C"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0,32</w:t>
            </w:r>
          </w:p>
        </w:tc>
      </w:tr>
      <w:tr w:rsidR="00685CA9" w:rsidRPr="001C5E86" w14:paraId="6A4C6E92"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6449261D"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5480219"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Cocotier</w:t>
            </w:r>
          </w:p>
        </w:tc>
        <w:tc>
          <w:tcPr>
            <w:tcW w:w="1140" w:type="dxa"/>
            <w:tcBorders>
              <w:top w:val="nil"/>
              <w:left w:val="nil"/>
              <w:bottom w:val="single" w:sz="8" w:space="0" w:color="auto"/>
              <w:right w:val="single" w:sz="8" w:space="0" w:color="auto"/>
            </w:tcBorders>
            <w:shd w:val="clear" w:color="auto" w:fill="auto"/>
            <w:noWrap/>
            <w:vAlign w:val="center"/>
            <w:hideMark/>
          </w:tcPr>
          <w:p w14:paraId="16856894"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208</w:t>
            </w:r>
          </w:p>
        </w:tc>
        <w:tc>
          <w:tcPr>
            <w:tcW w:w="1300" w:type="dxa"/>
            <w:tcBorders>
              <w:top w:val="nil"/>
              <w:left w:val="nil"/>
              <w:bottom w:val="single" w:sz="8" w:space="0" w:color="auto"/>
              <w:right w:val="single" w:sz="8" w:space="0" w:color="auto"/>
            </w:tcBorders>
            <w:shd w:val="clear" w:color="auto" w:fill="auto"/>
            <w:noWrap/>
            <w:vAlign w:val="center"/>
            <w:hideMark/>
          </w:tcPr>
          <w:p w14:paraId="1709B409"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21,85</w:t>
            </w:r>
          </w:p>
        </w:tc>
      </w:tr>
      <w:tr w:rsidR="00685CA9" w:rsidRPr="001C5E86" w14:paraId="5629058B"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113AC4D0"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69D1703"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Eucalyptus</w:t>
            </w:r>
          </w:p>
        </w:tc>
        <w:tc>
          <w:tcPr>
            <w:tcW w:w="1140" w:type="dxa"/>
            <w:tcBorders>
              <w:top w:val="nil"/>
              <w:left w:val="nil"/>
              <w:bottom w:val="single" w:sz="8" w:space="0" w:color="auto"/>
              <w:right w:val="single" w:sz="8" w:space="0" w:color="auto"/>
            </w:tcBorders>
            <w:shd w:val="clear" w:color="auto" w:fill="auto"/>
            <w:noWrap/>
            <w:vAlign w:val="center"/>
            <w:hideMark/>
          </w:tcPr>
          <w:p w14:paraId="23889174"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10</w:t>
            </w:r>
          </w:p>
        </w:tc>
        <w:tc>
          <w:tcPr>
            <w:tcW w:w="1300" w:type="dxa"/>
            <w:tcBorders>
              <w:top w:val="nil"/>
              <w:left w:val="nil"/>
              <w:bottom w:val="single" w:sz="8" w:space="0" w:color="auto"/>
              <w:right w:val="single" w:sz="8" w:space="0" w:color="auto"/>
            </w:tcBorders>
            <w:shd w:val="clear" w:color="auto" w:fill="auto"/>
            <w:noWrap/>
            <w:vAlign w:val="center"/>
            <w:hideMark/>
          </w:tcPr>
          <w:p w14:paraId="4940CDEE"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1,05</w:t>
            </w:r>
          </w:p>
        </w:tc>
      </w:tr>
      <w:tr w:rsidR="00685CA9" w:rsidRPr="001C5E86" w14:paraId="7CE02AE3"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7EC6766A"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EB9C74E"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Ficus simple</w:t>
            </w:r>
          </w:p>
        </w:tc>
        <w:tc>
          <w:tcPr>
            <w:tcW w:w="1140" w:type="dxa"/>
            <w:tcBorders>
              <w:top w:val="nil"/>
              <w:left w:val="nil"/>
              <w:bottom w:val="single" w:sz="8" w:space="0" w:color="auto"/>
              <w:right w:val="single" w:sz="8" w:space="0" w:color="auto"/>
            </w:tcBorders>
            <w:shd w:val="clear" w:color="auto" w:fill="auto"/>
            <w:noWrap/>
            <w:vAlign w:val="center"/>
            <w:hideMark/>
          </w:tcPr>
          <w:p w14:paraId="581FCC7B"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29</w:t>
            </w:r>
          </w:p>
        </w:tc>
        <w:tc>
          <w:tcPr>
            <w:tcW w:w="1300" w:type="dxa"/>
            <w:tcBorders>
              <w:top w:val="nil"/>
              <w:left w:val="nil"/>
              <w:bottom w:val="single" w:sz="8" w:space="0" w:color="auto"/>
              <w:right w:val="single" w:sz="8" w:space="0" w:color="auto"/>
            </w:tcBorders>
            <w:shd w:val="clear" w:color="auto" w:fill="auto"/>
            <w:noWrap/>
            <w:vAlign w:val="center"/>
            <w:hideMark/>
          </w:tcPr>
          <w:p w14:paraId="56F48005"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3,05</w:t>
            </w:r>
          </w:p>
        </w:tc>
      </w:tr>
      <w:tr w:rsidR="00685CA9" w:rsidRPr="001C5E86" w14:paraId="2FBB3205"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3EDA35F5"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454DCA2"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Ficus panache</w:t>
            </w:r>
          </w:p>
        </w:tc>
        <w:tc>
          <w:tcPr>
            <w:tcW w:w="1140" w:type="dxa"/>
            <w:tcBorders>
              <w:top w:val="nil"/>
              <w:left w:val="nil"/>
              <w:bottom w:val="single" w:sz="8" w:space="0" w:color="auto"/>
              <w:right w:val="single" w:sz="8" w:space="0" w:color="auto"/>
            </w:tcBorders>
            <w:shd w:val="clear" w:color="auto" w:fill="auto"/>
            <w:noWrap/>
            <w:vAlign w:val="center"/>
            <w:hideMark/>
          </w:tcPr>
          <w:p w14:paraId="56A10A84"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27</w:t>
            </w:r>
          </w:p>
        </w:tc>
        <w:tc>
          <w:tcPr>
            <w:tcW w:w="1300" w:type="dxa"/>
            <w:tcBorders>
              <w:top w:val="nil"/>
              <w:left w:val="nil"/>
              <w:bottom w:val="single" w:sz="8" w:space="0" w:color="auto"/>
              <w:right w:val="single" w:sz="8" w:space="0" w:color="auto"/>
            </w:tcBorders>
            <w:shd w:val="clear" w:color="auto" w:fill="auto"/>
            <w:noWrap/>
            <w:vAlign w:val="center"/>
            <w:hideMark/>
          </w:tcPr>
          <w:p w14:paraId="7B1D57B8"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2,84</w:t>
            </w:r>
          </w:p>
        </w:tc>
      </w:tr>
      <w:tr w:rsidR="00685CA9" w:rsidRPr="001C5E86" w14:paraId="58CD2006"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3B7AAD2D"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C527C80"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Ficus spp</w:t>
            </w:r>
          </w:p>
        </w:tc>
        <w:tc>
          <w:tcPr>
            <w:tcW w:w="1140" w:type="dxa"/>
            <w:tcBorders>
              <w:top w:val="nil"/>
              <w:left w:val="nil"/>
              <w:bottom w:val="single" w:sz="8" w:space="0" w:color="auto"/>
              <w:right w:val="single" w:sz="8" w:space="0" w:color="auto"/>
            </w:tcBorders>
            <w:shd w:val="clear" w:color="auto" w:fill="auto"/>
            <w:noWrap/>
            <w:vAlign w:val="center"/>
            <w:hideMark/>
          </w:tcPr>
          <w:p w14:paraId="337F1C95"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11</w:t>
            </w:r>
          </w:p>
        </w:tc>
        <w:tc>
          <w:tcPr>
            <w:tcW w:w="1300" w:type="dxa"/>
            <w:tcBorders>
              <w:top w:val="nil"/>
              <w:left w:val="nil"/>
              <w:bottom w:val="single" w:sz="8" w:space="0" w:color="auto"/>
              <w:right w:val="single" w:sz="8" w:space="0" w:color="auto"/>
            </w:tcBorders>
            <w:shd w:val="clear" w:color="auto" w:fill="auto"/>
            <w:noWrap/>
            <w:vAlign w:val="center"/>
            <w:hideMark/>
          </w:tcPr>
          <w:p w14:paraId="2E785121"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1,16</w:t>
            </w:r>
          </w:p>
        </w:tc>
      </w:tr>
      <w:tr w:rsidR="00685CA9" w:rsidRPr="001C5E86" w14:paraId="20F4BF3E"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5052797E" w14:textId="77777777" w:rsidR="00685CA9" w:rsidRPr="001C5E86" w:rsidRDefault="00685CA9" w:rsidP="005A528C">
            <w:pPr>
              <w:spacing w:after="0"/>
              <w:rPr>
                <w:rFonts w:ascii="Arial" w:eastAsia="Times New Roman" w:hAnsi="Arial" w:cs="Arial"/>
                <w:lang w:eastAsia="fr-FR"/>
              </w:rPr>
            </w:pP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0BC585" w14:textId="15E9A7CA"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Ficus umbellata</w:t>
            </w:r>
            <w:r w:rsidR="00E3043F">
              <w:rPr>
                <w:rFonts w:ascii="Arial" w:eastAsia="Times New Roman" w:hAnsi="Arial" w:cs="Arial"/>
                <w:lang w:eastAsia="fr-FR"/>
              </w:rPr>
              <w:t xml:space="preserve"> </w:t>
            </w:r>
            <w:r w:rsidRPr="001C5E86">
              <w:rPr>
                <w:rFonts w:ascii="Arial" w:eastAsia="Times New Roman" w:hAnsi="Arial" w:cs="Arial"/>
                <w:lang w:eastAsia="fr-FR"/>
              </w:rPr>
              <w:t>Valhl</w:t>
            </w:r>
          </w:p>
        </w:tc>
        <w:tc>
          <w:tcPr>
            <w:tcW w:w="1140" w:type="dxa"/>
            <w:tcBorders>
              <w:top w:val="nil"/>
              <w:left w:val="nil"/>
              <w:bottom w:val="single" w:sz="8" w:space="0" w:color="auto"/>
              <w:right w:val="single" w:sz="8" w:space="0" w:color="auto"/>
            </w:tcBorders>
            <w:shd w:val="clear" w:color="auto" w:fill="auto"/>
            <w:noWrap/>
            <w:vAlign w:val="center"/>
            <w:hideMark/>
          </w:tcPr>
          <w:p w14:paraId="69A5449F"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044688A4"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0,32</w:t>
            </w:r>
          </w:p>
        </w:tc>
      </w:tr>
      <w:tr w:rsidR="00685CA9" w:rsidRPr="001C5E86" w14:paraId="303CC0C2"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685961D2"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480AAD40"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Filao</w:t>
            </w:r>
          </w:p>
        </w:tc>
        <w:tc>
          <w:tcPr>
            <w:tcW w:w="1140" w:type="dxa"/>
            <w:tcBorders>
              <w:top w:val="nil"/>
              <w:left w:val="nil"/>
              <w:bottom w:val="single" w:sz="8" w:space="0" w:color="auto"/>
              <w:right w:val="single" w:sz="8" w:space="0" w:color="auto"/>
            </w:tcBorders>
            <w:shd w:val="clear" w:color="auto" w:fill="auto"/>
            <w:noWrap/>
            <w:vAlign w:val="center"/>
            <w:hideMark/>
          </w:tcPr>
          <w:p w14:paraId="5CA542AB"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4AFB92D5"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0,11</w:t>
            </w:r>
          </w:p>
        </w:tc>
      </w:tr>
      <w:tr w:rsidR="00685CA9" w:rsidRPr="001C5E86" w14:paraId="28CC7AE8"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25BBA1FA"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A41C2F2"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Arbre ornemental</w:t>
            </w:r>
          </w:p>
        </w:tc>
        <w:tc>
          <w:tcPr>
            <w:tcW w:w="1140" w:type="dxa"/>
            <w:tcBorders>
              <w:top w:val="nil"/>
              <w:left w:val="nil"/>
              <w:bottom w:val="single" w:sz="8" w:space="0" w:color="auto"/>
              <w:right w:val="single" w:sz="8" w:space="0" w:color="auto"/>
            </w:tcBorders>
            <w:shd w:val="clear" w:color="auto" w:fill="auto"/>
            <w:noWrap/>
            <w:vAlign w:val="center"/>
            <w:hideMark/>
          </w:tcPr>
          <w:p w14:paraId="37E0909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229</w:t>
            </w:r>
          </w:p>
        </w:tc>
        <w:tc>
          <w:tcPr>
            <w:tcW w:w="1300" w:type="dxa"/>
            <w:tcBorders>
              <w:top w:val="nil"/>
              <w:left w:val="nil"/>
              <w:bottom w:val="single" w:sz="8" w:space="0" w:color="auto"/>
              <w:right w:val="single" w:sz="8" w:space="0" w:color="auto"/>
            </w:tcBorders>
            <w:shd w:val="clear" w:color="auto" w:fill="auto"/>
            <w:noWrap/>
            <w:vAlign w:val="center"/>
            <w:hideMark/>
          </w:tcPr>
          <w:p w14:paraId="3D16A533"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24,05</w:t>
            </w:r>
          </w:p>
        </w:tc>
      </w:tr>
      <w:tr w:rsidR="00685CA9" w:rsidRPr="001C5E86" w14:paraId="61D0569E"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4793E6E7"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00E16D8" w14:textId="7A9DE1BA"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 xml:space="preserve">Autres </w:t>
            </w:r>
            <w:r w:rsidR="00E3043F" w:rsidRPr="001C5E86">
              <w:rPr>
                <w:rFonts w:ascii="Arial" w:eastAsia="Times New Roman" w:hAnsi="Arial" w:cs="Arial"/>
                <w:lang w:eastAsia="fr-FR"/>
              </w:rPr>
              <w:t>arbres</w:t>
            </w:r>
            <w:r w:rsidRPr="001C5E86">
              <w:rPr>
                <w:rFonts w:ascii="Arial" w:eastAsia="Times New Roman" w:hAnsi="Arial" w:cs="Arial"/>
                <w:lang w:eastAsia="fr-FR"/>
              </w:rPr>
              <w:t xml:space="preserve"> fruitiers</w:t>
            </w:r>
          </w:p>
        </w:tc>
        <w:tc>
          <w:tcPr>
            <w:tcW w:w="1140" w:type="dxa"/>
            <w:tcBorders>
              <w:top w:val="nil"/>
              <w:left w:val="nil"/>
              <w:bottom w:val="single" w:sz="8" w:space="0" w:color="auto"/>
              <w:right w:val="single" w:sz="8" w:space="0" w:color="auto"/>
            </w:tcBorders>
            <w:shd w:val="clear" w:color="auto" w:fill="auto"/>
            <w:noWrap/>
            <w:vAlign w:val="center"/>
            <w:hideMark/>
          </w:tcPr>
          <w:p w14:paraId="078F17AA"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59</w:t>
            </w:r>
          </w:p>
        </w:tc>
        <w:tc>
          <w:tcPr>
            <w:tcW w:w="1300" w:type="dxa"/>
            <w:tcBorders>
              <w:top w:val="nil"/>
              <w:left w:val="nil"/>
              <w:bottom w:val="single" w:sz="8" w:space="0" w:color="auto"/>
              <w:right w:val="single" w:sz="8" w:space="0" w:color="auto"/>
            </w:tcBorders>
            <w:shd w:val="clear" w:color="auto" w:fill="auto"/>
            <w:noWrap/>
            <w:vAlign w:val="center"/>
            <w:hideMark/>
          </w:tcPr>
          <w:p w14:paraId="178B9B45"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6,20</w:t>
            </w:r>
          </w:p>
        </w:tc>
      </w:tr>
      <w:tr w:rsidR="00685CA9" w:rsidRPr="001C5E86" w14:paraId="0CE6BD57"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1097E037"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D815847"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Hysope</w:t>
            </w:r>
          </w:p>
        </w:tc>
        <w:tc>
          <w:tcPr>
            <w:tcW w:w="1140" w:type="dxa"/>
            <w:tcBorders>
              <w:top w:val="nil"/>
              <w:left w:val="nil"/>
              <w:bottom w:val="single" w:sz="8" w:space="0" w:color="auto"/>
              <w:right w:val="single" w:sz="8" w:space="0" w:color="auto"/>
            </w:tcBorders>
            <w:shd w:val="clear" w:color="auto" w:fill="auto"/>
            <w:noWrap/>
            <w:vAlign w:val="center"/>
            <w:hideMark/>
          </w:tcPr>
          <w:p w14:paraId="56245B68"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66</w:t>
            </w:r>
          </w:p>
        </w:tc>
        <w:tc>
          <w:tcPr>
            <w:tcW w:w="1300" w:type="dxa"/>
            <w:tcBorders>
              <w:top w:val="nil"/>
              <w:left w:val="nil"/>
              <w:bottom w:val="single" w:sz="8" w:space="0" w:color="auto"/>
              <w:right w:val="single" w:sz="8" w:space="0" w:color="auto"/>
            </w:tcBorders>
            <w:shd w:val="clear" w:color="auto" w:fill="auto"/>
            <w:noWrap/>
            <w:vAlign w:val="center"/>
            <w:hideMark/>
          </w:tcPr>
          <w:p w14:paraId="4BD386C9"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6,93</w:t>
            </w:r>
          </w:p>
        </w:tc>
      </w:tr>
      <w:tr w:rsidR="00685CA9" w:rsidRPr="001C5E86" w14:paraId="4ECC66AF"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0AFA70CD"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4C612CF"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Iroko</w:t>
            </w:r>
          </w:p>
        </w:tc>
        <w:tc>
          <w:tcPr>
            <w:tcW w:w="1140" w:type="dxa"/>
            <w:tcBorders>
              <w:top w:val="nil"/>
              <w:left w:val="nil"/>
              <w:bottom w:val="single" w:sz="8" w:space="0" w:color="auto"/>
              <w:right w:val="single" w:sz="8" w:space="0" w:color="auto"/>
            </w:tcBorders>
            <w:shd w:val="clear" w:color="auto" w:fill="auto"/>
            <w:noWrap/>
            <w:vAlign w:val="center"/>
            <w:hideMark/>
          </w:tcPr>
          <w:p w14:paraId="7DCC5AB9"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7</w:t>
            </w:r>
          </w:p>
        </w:tc>
        <w:tc>
          <w:tcPr>
            <w:tcW w:w="1300" w:type="dxa"/>
            <w:tcBorders>
              <w:top w:val="nil"/>
              <w:left w:val="nil"/>
              <w:bottom w:val="single" w:sz="8" w:space="0" w:color="auto"/>
              <w:right w:val="single" w:sz="8" w:space="0" w:color="auto"/>
            </w:tcBorders>
            <w:shd w:val="clear" w:color="auto" w:fill="auto"/>
            <w:noWrap/>
            <w:vAlign w:val="center"/>
            <w:hideMark/>
          </w:tcPr>
          <w:p w14:paraId="23C16F02"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0,74</w:t>
            </w:r>
          </w:p>
        </w:tc>
      </w:tr>
      <w:tr w:rsidR="00685CA9" w:rsidRPr="001C5E86" w14:paraId="26D31FD2"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128C21F1"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4FED047"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Manguier</w:t>
            </w:r>
          </w:p>
        </w:tc>
        <w:tc>
          <w:tcPr>
            <w:tcW w:w="1140" w:type="dxa"/>
            <w:tcBorders>
              <w:top w:val="nil"/>
              <w:left w:val="nil"/>
              <w:bottom w:val="single" w:sz="8" w:space="0" w:color="auto"/>
              <w:right w:val="single" w:sz="8" w:space="0" w:color="auto"/>
            </w:tcBorders>
            <w:shd w:val="clear" w:color="auto" w:fill="auto"/>
            <w:noWrap/>
            <w:vAlign w:val="center"/>
            <w:hideMark/>
          </w:tcPr>
          <w:p w14:paraId="5E88F055"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26</w:t>
            </w:r>
          </w:p>
        </w:tc>
        <w:tc>
          <w:tcPr>
            <w:tcW w:w="1300" w:type="dxa"/>
            <w:tcBorders>
              <w:top w:val="nil"/>
              <w:left w:val="nil"/>
              <w:bottom w:val="single" w:sz="8" w:space="0" w:color="auto"/>
              <w:right w:val="single" w:sz="8" w:space="0" w:color="auto"/>
            </w:tcBorders>
            <w:shd w:val="clear" w:color="auto" w:fill="auto"/>
            <w:noWrap/>
            <w:vAlign w:val="center"/>
            <w:hideMark/>
          </w:tcPr>
          <w:p w14:paraId="4678E417"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2,73</w:t>
            </w:r>
          </w:p>
        </w:tc>
      </w:tr>
      <w:tr w:rsidR="00685CA9" w:rsidRPr="001C5E86" w14:paraId="04722CC4"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0C78907C"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84BACAF" w14:textId="426454B1" w:rsidR="00685CA9" w:rsidRPr="001C5E86" w:rsidRDefault="00685CA9" w:rsidP="005A528C">
            <w:pPr>
              <w:spacing w:after="0"/>
              <w:rPr>
                <w:rFonts w:ascii="Arial" w:eastAsia="Times New Roman" w:hAnsi="Arial" w:cs="Arial"/>
                <w:i/>
                <w:iCs/>
                <w:lang w:eastAsia="fr-FR"/>
              </w:rPr>
            </w:pPr>
            <w:r w:rsidRPr="001C5E86">
              <w:rPr>
                <w:rFonts w:ascii="Arial" w:eastAsia="Times New Roman" w:hAnsi="Arial" w:cs="Arial"/>
                <w:i/>
                <w:iCs/>
                <w:lang w:eastAsia="fr-FR"/>
              </w:rPr>
              <w:t>Gmelina</w:t>
            </w:r>
            <w:r w:rsidR="00E3043F">
              <w:rPr>
                <w:rFonts w:ascii="Arial" w:eastAsia="Times New Roman" w:hAnsi="Arial" w:cs="Arial"/>
                <w:i/>
                <w:iCs/>
                <w:lang w:eastAsia="fr-FR"/>
              </w:rPr>
              <w:t xml:space="preserve"> </w:t>
            </w:r>
            <w:r w:rsidRPr="001C5E86">
              <w:rPr>
                <w:rFonts w:ascii="Arial" w:eastAsia="Times New Roman" w:hAnsi="Arial" w:cs="Arial"/>
                <w:i/>
                <w:iCs/>
                <w:lang w:eastAsia="fr-FR"/>
              </w:rPr>
              <w:t>arborea</w:t>
            </w:r>
          </w:p>
        </w:tc>
        <w:tc>
          <w:tcPr>
            <w:tcW w:w="1140" w:type="dxa"/>
            <w:tcBorders>
              <w:top w:val="nil"/>
              <w:left w:val="nil"/>
              <w:bottom w:val="single" w:sz="8" w:space="0" w:color="auto"/>
              <w:right w:val="single" w:sz="8" w:space="0" w:color="auto"/>
            </w:tcBorders>
            <w:shd w:val="clear" w:color="auto" w:fill="auto"/>
            <w:noWrap/>
            <w:vAlign w:val="center"/>
            <w:hideMark/>
          </w:tcPr>
          <w:p w14:paraId="5A2C5B9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6</w:t>
            </w:r>
          </w:p>
        </w:tc>
        <w:tc>
          <w:tcPr>
            <w:tcW w:w="1300" w:type="dxa"/>
            <w:tcBorders>
              <w:top w:val="nil"/>
              <w:left w:val="nil"/>
              <w:bottom w:val="single" w:sz="8" w:space="0" w:color="auto"/>
              <w:right w:val="single" w:sz="8" w:space="0" w:color="auto"/>
            </w:tcBorders>
            <w:shd w:val="clear" w:color="auto" w:fill="auto"/>
            <w:noWrap/>
            <w:vAlign w:val="center"/>
            <w:hideMark/>
          </w:tcPr>
          <w:p w14:paraId="72C180AC"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0,63</w:t>
            </w:r>
          </w:p>
        </w:tc>
      </w:tr>
      <w:tr w:rsidR="00685CA9" w:rsidRPr="001C5E86" w14:paraId="4F1B0FAF"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2B2C0C6F"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3E5BEC3" w14:textId="77777777" w:rsidR="00685CA9" w:rsidRPr="001C5E86" w:rsidRDefault="00685CA9" w:rsidP="005A528C">
            <w:pPr>
              <w:spacing w:after="0"/>
              <w:rPr>
                <w:rFonts w:ascii="Arial" w:eastAsia="Times New Roman" w:hAnsi="Arial" w:cs="Arial"/>
                <w:i/>
                <w:iCs/>
                <w:lang w:eastAsia="fr-FR"/>
              </w:rPr>
            </w:pPr>
            <w:r w:rsidRPr="001C5E86">
              <w:rPr>
                <w:rFonts w:ascii="Arial" w:eastAsia="Times New Roman" w:hAnsi="Arial" w:cs="Arial"/>
                <w:i/>
                <w:iCs/>
                <w:lang w:eastAsia="fr-FR"/>
              </w:rPr>
              <w:t>Moringaoleifera</w:t>
            </w:r>
          </w:p>
        </w:tc>
        <w:tc>
          <w:tcPr>
            <w:tcW w:w="1140" w:type="dxa"/>
            <w:tcBorders>
              <w:top w:val="nil"/>
              <w:left w:val="nil"/>
              <w:bottom w:val="single" w:sz="8" w:space="0" w:color="auto"/>
              <w:right w:val="single" w:sz="8" w:space="0" w:color="auto"/>
            </w:tcBorders>
            <w:shd w:val="clear" w:color="auto" w:fill="auto"/>
            <w:noWrap/>
            <w:vAlign w:val="center"/>
            <w:hideMark/>
          </w:tcPr>
          <w:p w14:paraId="2FD420C6"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13</w:t>
            </w:r>
          </w:p>
        </w:tc>
        <w:tc>
          <w:tcPr>
            <w:tcW w:w="1300" w:type="dxa"/>
            <w:tcBorders>
              <w:top w:val="nil"/>
              <w:left w:val="nil"/>
              <w:bottom w:val="single" w:sz="8" w:space="0" w:color="auto"/>
              <w:right w:val="single" w:sz="8" w:space="0" w:color="auto"/>
            </w:tcBorders>
            <w:shd w:val="clear" w:color="auto" w:fill="auto"/>
            <w:noWrap/>
            <w:vAlign w:val="center"/>
            <w:hideMark/>
          </w:tcPr>
          <w:p w14:paraId="77FA0EEA"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1,37</w:t>
            </w:r>
          </w:p>
        </w:tc>
      </w:tr>
      <w:tr w:rsidR="00685CA9" w:rsidRPr="001C5E86" w14:paraId="2031B0BF"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5C357CF9"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B08327A"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Neem</w:t>
            </w:r>
          </w:p>
        </w:tc>
        <w:tc>
          <w:tcPr>
            <w:tcW w:w="1140" w:type="dxa"/>
            <w:tcBorders>
              <w:top w:val="nil"/>
              <w:left w:val="nil"/>
              <w:bottom w:val="single" w:sz="8" w:space="0" w:color="auto"/>
              <w:right w:val="single" w:sz="8" w:space="0" w:color="auto"/>
            </w:tcBorders>
            <w:shd w:val="clear" w:color="auto" w:fill="auto"/>
            <w:noWrap/>
            <w:vAlign w:val="center"/>
            <w:hideMark/>
          </w:tcPr>
          <w:p w14:paraId="548539E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160A322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0,21</w:t>
            </w:r>
          </w:p>
        </w:tc>
      </w:tr>
      <w:tr w:rsidR="00685CA9" w:rsidRPr="001C5E86" w14:paraId="05EF4289"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2D564EED"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31EB522"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 xml:space="preserve">Oranger </w:t>
            </w:r>
          </w:p>
        </w:tc>
        <w:tc>
          <w:tcPr>
            <w:tcW w:w="1140" w:type="dxa"/>
            <w:tcBorders>
              <w:top w:val="nil"/>
              <w:left w:val="nil"/>
              <w:bottom w:val="single" w:sz="8" w:space="0" w:color="auto"/>
              <w:right w:val="single" w:sz="8" w:space="0" w:color="auto"/>
            </w:tcBorders>
            <w:shd w:val="clear" w:color="auto" w:fill="auto"/>
            <w:noWrap/>
            <w:vAlign w:val="center"/>
            <w:hideMark/>
          </w:tcPr>
          <w:p w14:paraId="2C17CDCB"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9</w:t>
            </w:r>
          </w:p>
        </w:tc>
        <w:tc>
          <w:tcPr>
            <w:tcW w:w="1300" w:type="dxa"/>
            <w:tcBorders>
              <w:top w:val="nil"/>
              <w:left w:val="nil"/>
              <w:bottom w:val="single" w:sz="8" w:space="0" w:color="auto"/>
              <w:right w:val="single" w:sz="8" w:space="0" w:color="auto"/>
            </w:tcBorders>
            <w:shd w:val="clear" w:color="auto" w:fill="auto"/>
            <w:noWrap/>
            <w:vAlign w:val="center"/>
            <w:hideMark/>
          </w:tcPr>
          <w:p w14:paraId="283EA29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0,95</w:t>
            </w:r>
          </w:p>
        </w:tc>
      </w:tr>
      <w:tr w:rsidR="00685CA9" w:rsidRPr="001C5E86" w14:paraId="506DAAFF"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46D83B8A"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070F8B1" w14:textId="075AD32F" w:rsidR="00685CA9" w:rsidRPr="001C5E86" w:rsidRDefault="00685CA9" w:rsidP="005A528C">
            <w:pPr>
              <w:spacing w:after="0"/>
              <w:rPr>
                <w:rFonts w:ascii="Arial" w:eastAsia="Times New Roman" w:hAnsi="Arial" w:cs="Arial"/>
                <w:i/>
                <w:iCs/>
                <w:lang w:eastAsia="fr-FR"/>
              </w:rPr>
            </w:pPr>
            <w:r w:rsidRPr="001C5E86">
              <w:rPr>
                <w:rFonts w:ascii="Arial" w:eastAsia="Times New Roman" w:hAnsi="Arial" w:cs="Arial"/>
                <w:i/>
                <w:iCs/>
                <w:lang w:eastAsia="fr-FR"/>
              </w:rPr>
              <w:t>Elaeisis</w:t>
            </w:r>
            <w:r w:rsidR="00E3043F">
              <w:rPr>
                <w:rFonts w:ascii="Arial" w:eastAsia="Times New Roman" w:hAnsi="Arial" w:cs="Arial"/>
                <w:i/>
                <w:iCs/>
                <w:lang w:eastAsia="fr-FR"/>
              </w:rPr>
              <w:t xml:space="preserve"> </w:t>
            </w:r>
            <w:r w:rsidRPr="001C5E86">
              <w:rPr>
                <w:rFonts w:ascii="Arial" w:eastAsia="Times New Roman" w:hAnsi="Arial" w:cs="Arial"/>
                <w:i/>
                <w:iCs/>
                <w:lang w:eastAsia="fr-FR"/>
              </w:rPr>
              <w:t>guineensis</w:t>
            </w:r>
          </w:p>
        </w:tc>
        <w:tc>
          <w:tcPr>
            <w:tcW w:w="1140" w:type="dxa"/>
            <w:tcBorders>
              <w:top w:val="nil"/>
              <w:left w:val="nil"/>
              <w:bottom w:val="single" w:sz="8" w:space="0" w:color="auto"/>
              <w:right w:val="single" w:sz="8" w:space="0" w:color="auto"/>
            </w:tcBorders>
            <w:shd w:val="clear" w:color="auto" w:fill="auto"/>
            <w:noWrap/>
            <w:vAlign w:val="center"/>
            <w:hideMark/>
          </w:tcPr>
          <w:p w14:paraId="39019D28"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29</w:t>
            </w:r>
          </w:p>
        </w:tc>
        <w:tc>
          <w:tcPr>
            <w:tcW w:w="1300" w:type="dxa"/>
            <w:tcBorders>
              <w:top w:val="nil"/>
              <w:left w:val="nil"/>
              <w:bottom w:val="single" w:sz="8" w:space="0" w:color="auto"/>
              <w:right w:val="single" w:sz="8" w:space="0" w:color="auto"/>
            </w:tcBorders>
            <w:shd w:val="clear" w:color="auto" w:fill="auto"/>
            <w:noWrap/>
            <w:vAlign w:val="center"/>
            <w:hideMark/>
          </w:tcPr>
          <w:p w14:paraId="0DF6CEF1"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3,05</w:t>
            </w:r>
          </w:p>
        </w:tc>
      </w:tr>
      <w:tr w:rsidR="00685CA9" w:rsidRPr="001C5E86" w14:paraId="24769487"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1A45E25D"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609C894"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Papayer</w:t>
            </w:r>
          </w:p>
        </w:tc>
        <w:tc>
          <w:tcPr>
            <w:tcW w:w="1140" w:type="dxa"/>
            <w:tcBorders>
              <w:top w:val="nil"/>
              <w:left w:val="nil"/>
              <w:bottom w:val="single" w:sz="8" w:space="0" w:color="auto"/>
              <w:right w:val="single" w:sz="8" w:space="0" w:color="auto"/>
            </w:tcBorders>
            <w:shd w:val="clear" w:color="auto" w:fill="auto"/>
            <w:noWrap/>
            <w:vAlign w:val="center"/>
            <w:hideMark/>
          </w:tcPr>
          <w:p w14:paraId="4060917C"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97</w:t>
            </w:r>
          </w:p>
        </w:tc>
        <w:tc>
          <w:tcPr>
            <w:tcW w:w="1300" w:type="dxa"/>
            <w:tcBorders>
              <w:top w:val="nil"/>
              <w:left w:val="nil"/>
              <w:bottom w:val="single" w:sz="8" w:space="0" w:color="auto"/>
              <w:right w:val="single" w:sz="8" w:space="0" w:color="auto"/>
            </w:tcBorders>
            <w:shd w:val="clear" w:color="auto" w:fill="auto"/>
            <w:noWrap/>
            <w:vAlign w:val="center"/>
            <w:hideMark/>
          </w:tcPr>
          <w:p w14:paraId="53BA12F8"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10,19</w:t>
            </w:r>
          </w:p>
        </w:tc>
      </w:tr>
      <w:tr w:rsidR="00685CA9" w:rsidRPr="001C5E86" w14:paraId="283B28DF"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742CD01D"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638D6E7"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 xml:space="preserve">Pomme sauvage </w:t>
            </w:r>
          </w:p>
        </w:tc>
        <w:tc>
          <w:tcPr>
            <w:tcW w:w="1140" w:type="dxa"/>
            <w:tcBorders>
              <w:top w:val="nil"/>
              <w:left w:val="nil"/>
              <w:bottom w:val="single" w:sz="8" w:space="0" w:color="auto"/>
              <w:right w:val="single" w:sz="8" w:space="0" w:color="auto"/>
            </w:tcBorders>
            <w:shd w:val="clear" w:color="auto" w:fill="auto"/>
            <w:noWrap/>
            <w:vAlign w:val="center"/>
            <w:hideMark/>
          </w:tcPr>
          <w:p w14:paraId="7D994B2F"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7CE6403C"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0,21</w:t>
            </w:r>
          </w:p>
        </w:tc>
      </w:tr>
      <w:tr w:rsidR="00685CA9" w:rsidRPr="001C5E86" w14:paraId="09750AB7"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009BBC39"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1907593" w14:textId="77777777" w:rsidR="00685CA9" w:rsidRPr="001C5E86" w:rsidRDefault="00685CA9" w:rsidP="005A528C">
            <w:pPr>
              <w:spacing w:after="0"/>
              <w:rPr>
                <w:rFonts w:ascii="Arial" w:eastAsia="Times New Roman" w:hAnsi="Arial" w:cs="Arial"/>
                <w:i/>
                <w:iCs/>
                <w:lang w:eastAsia="fr-FR"/>
              </w:rPr>
            </w:pPr>
            <w:r w:rsidRPr="001C5E86">
              <w:rPr>
                <w:rFonts w:ascii="Arial" w:eastAsia="Times New Roman" w:hAnsi="Arial" w:cs="Arial"/>
                <w:i/>
                <w:iCs/>
                <w:lang w:eastAsia="fr-FR"/>
              </w:rPr>
              <w:t>Rafiaspp</w:t>
            </w:r>
          </w:p>
        </w:tc>
        <w:tc>
          <w:tcPr>
            <w:tcW w:w="1140" w:type="dxa"/>
            <w:tcBorders>
              <w:top w:val="nil"/>
              <w:left w:val="nil"/>
              <w:bottom w:val="single" w:sz="8" w:space="0" w:color="auto"/>
              <w:right w:val="single" w:sz="8" w:space="0" w:color="auto"/>
            </w:tcBorders>
            <w:shd w:val="clear" w:color="auto" w:fill="auto"/>
            <w:noWrap/>
            <w:vAlign w:val="center"/>
            <w:hideMark/>
          </w:tcPr>
          <w:p w14:paraId="4DFB825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44C30A75"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0,11</w:t>
            </w:r>
          </w:p>
        </w:tc>
      </w:tr>
      <w:tr w:rsidR="00685CA9" w:rsidRPr="001C5E86" w14:paraId="63A5D185"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6A28CAA5"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9F316AD" w14:textId="77777777" w:rsidR="00685CA9" w:rsidRPr="001C5E86" w:rsidRDefault="00685CA9" w:rsidP="005A528C">
            <w:pPr>
              <w:spacing w:after="0"/>
              <w:rPr>
                <w:rFonts w:ascii="Arial" w:eastAsia="Times New Roman" w:hAnsi="Arial" w:cs="Arial"/>
                <w:i/>
                <w:iCs/>
                <w:lang w:eastAsia="fr-FR"/>
              </w:rPr>
            </w:pPr>
            <w:r w:rsidRPr="001C5E86">
              <w:rPr>
                <w:rFonts w:ascii="Arial" w:eastAsia="Times New Roman" w:hAnsi="Arial" w:cs="Arial"/>
                <w:i/>
                <w:iCs/>
                <w:lang w:eastAsia="fr-FR"/>
              </w:rPr>
              <w:t>Borasuss</w:t>
            </w:r>
          </w:p>
        </w:tc>
        <w:tc>
          <w:tcPr>
            <w:tcW w:w="1140" w:type="dxa"/>
            <w:tcBorders>
              <w:top w:val="nil"/>
              <w:left w:val="nil"/>
              <w:bottom w:val="single" w:sz="8" w:space="0" w:color="auto"/>
              <w:right w:val="single" w:sz="8" w:space="0" w:color="auto"/>
            </w:tcBorders>
            <w:shd w:val="clear" w:color="auto" w:fill="auto"/>
            <w:noWrap/>
            <w:vAlign w:val="center"/>
            <w:hideMark/>
          </w:tcPr>
          <w:p w14:paraId="3DB9B28E"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1803C4E9"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0,11</w:t>
            </w:r>
          </w:p>
        </w:tc>
      </w:tr>
      <w:tr w:rsidR="00685CA9" w:rsidRPr="001C5E86" w14:paraId="3F577237"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6B63C1F7"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D151B16"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Saule pleureur</w:t>
            </w:r>
          </w:p>
        </w:tc>
        <w:tc>
          <w:tcPr>
            <w:tcW w:w="1140" w:type="dxa"/>
            <w:tcBorders>
              <w:top w:val="nil"/>
              <w:left w:val="nil"/>
              <w:bottom w:val="single" w:sz="8" w:space="0" w:color="auto"/>
              <w:right w:val="single" w:sz="8" w:space="0" w:color="auto"/>
            </w:tcBorders>
            <w:shd w:val="clear" w:color="auto" w:fill="auto"/>
            <w:noWrap/>
            <w:vAlign w:val="center"/>
            <w:hideMark/>
          </w:tcPr>
          <w:p w14:paraId="5DBD0CA8"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4</w:t>
            </w:r>
          </w:p>
        </w:tc>
        <w:tc>
          <w:tcPr>
            <w:tcW w:w="1300" w:type="dxa"/>
            <w:tcBorders>
              <w:top w:val="nil"/>
              <w:left w:val="nil"/>
              <w:bottom w:val="single" w:sz="8" w:space="0" w:color="auto"/>
              <w:right w:val="single" w:sz="8" w:space="0" w:color="auto"/>
            </w:tcBorders>
            <w:shd w:val="clear" w:color="auto" w:fill="auto"/>
            <w:noWrap/>
            <w:vAlign w:val="center"/>
            <w:hideMark/>
          </w:tcPr>
          <w:p w14:paraId="389B780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0,42</w:t>
            </w:r>
          </w:p>
        </w:tc>
      </w:tr>
      <w:tr w:rsidR="00685CA9" w:rsidRPr="001C5E86" w14:paraId="1A0B8B95"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18C57622"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A51BB22"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Spondias mombin</w:t>
            </w:r>
          </w:p>
        </w:tc>
        <w:tc>
          <w:tcPr>
            <w:tcW w:w="1140" w:type="dxa"/>
            <w:tcBorders>
              <w:top w:val="nil"/>
              <w:left w:val="nil"/>
              <w:bottom w:val="single" w:sz="8" w:space="0" w:color="auto"/>
              <w:right w:val="single" w:sz="8" w:space="0" w:color="auto"/>
            </w:tcBorders>
            <w:shd w:val="clear" w:color="auto" w:fill="auto"/>
            <w:noWrap/>
            <w:vAlign w:val="center"/>
            <w:hideMark/>
          </w:tcPr>
          <w:p w14:paraId="5C84FDD0"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7509F511"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0,32</w:t>
            </w:r>
          </w:p>
        </w:tc>
      </w:tr>
      <w:tr w:rsidR="00685CA9" w:rsidRPr="001C5E86" w14:paraId="6BD9A56B"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47F69717"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A0F1D87" w14:textId="77777777" w:rsidR="00685CA9" w:rsidRPr="001C5E86" w:rsidRDefault="00685CA9" w:rsidP="005A528C">
            <w:pPr>
              <w:spacing w:after="0"/>
              <w:rPr>
                <w:rFonts w:ascii="Arial" w:eastAsia="Times New Roman" w:hAnsi="Arial" w:cs="Arial"/>
                <w:i/>
                <w:iCs/>
                <w:lang w:eastAsia="fr-FR"/>
              </w:rPr>
            </w:pPr>
            <w:r w:rsidRPr="001C5E86">
              <w:rPr>
                <w:rFonts w:ascii="Arial" w:eastAsia="Times New Roman" w:hAnsi="Arial" w:cs="Arial"/>
                <w:i/>
                <w:iCs/>
                <w:lang w:eastAsia="fr-FR"/>
              </w:rPr>
              <w:t>Tecktona grandis</w:t>
            </w:r>
          </w:p>
        </w:tc>
        <w:tc>
          <w:tcPr>
            <w:tcW w:w="1140" w:type="dxa"/>
            <w:tcBorders>
              <w:top w:val="nil"/>
              <w:left w:val="nil"/>
              <w:bottom w:val="single" w:sz="8" w:space="0" w:color="auto"/>
              <w:right w:val="single" w:sz="8" w:space="0" w:color="auto"/>
            </w:tcBorders>
            <w:shd w:val="clear" w:color="auto" w:fill="auto"/>
            <w:noWrap/>
            <w:vAlign w:val="center"/>
            <w:hideMark/>
          </w:tcPr>
          <w:p w14:paraId="10ECAB86"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627CE13C"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0,21</w:t>
            </w:r>
          </w:p>
        </w:tc>
      </w:tr>
      <w:tr w:rsidR="00685CA9" w:rsidRPr="001C5E86" w14:paraId="48CF6F6E" w14:textId="77777777" w:rsidTr="009D6032">
        <w:trPr>
          <w:trHeight w:val="315"/>
          <w:jc w:val="center"/>
        </w:trPr>
        <w:tc>
          <w:tcPr>
            <w:tcW w:w="3220" w:type="dxa"/>
            <w:vMerge/>
            <w:tcBorders>
              <w:top w:val="nil"/>
              <w:left w:val="single" w:sz="8" w:space="0" w:color="auto"/>
              <w:bottom w:val="nil"/>
              <w:right w:val="single" w:sz="8" w:space="0" w:color="auto"/>
            </w:tcBorders>
            <w:vAlign w:val="center"/>
            <w:hideMark/>
          </w:tcPr>
          <w:p w14:paraId="17ABE5EC" w14:textId="77777777" w:rsidR="00685CA9" w:rsidRPr="001C5E86" w:rsidRDefault="00685CA9" w:rsidP="005A528C">
            <w:pPr>
              <w:spacing w:after="0"/>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8A03F83" w14:textId="3FD6B6BE" w:rsidR="00685CA9" w:rsidRPr="001C5E86" w:rsidRDefault="00685CA9" w:rsidP="005A528C">
            <w:pPr>
              <w:spacing w:after="0"/>
              <w:rPr>
                <w:rFonts w:ascii="Arial" w:eastAsia="Times New Roman" w:hAnsi="Arial" w:cs="Arial"/>
                <w:i/>
                <w:iCs/>
                <w:lang w:eastAsia="fr-FR"/>
              </w:rPr>
            </w:pPr>
            <w:r w:rsidRPr="001C5E86">
              <w:rPr>
                <w:rFonts w:ascii="Arial" w:eastAsia="Times New Roman" w:hAnsi="Arial" w:cs="Arial"/>
                <w:i/>
                <w:iCs/>
                <w:lang w:eastAsia="fr-FR"/>
              </w:rPr>
              <w:t>Terminalia</w:t>
            </w:r>
            <w:r w:rsidR="00E3043F">
              <w:rPr>
                <w:rFonts w:ascii="Arial" w:eastAsia="Times New Roman" w:hAnsi="Arial" w:cs="Arial"/>
                <w:i/>
                <w:iCs/>
                <w:lang w:eastAsia="fr-FR"/>
              </w:rPr>
              <w:t xml:space="preserve"> </w:t>
            </w:r>
            <w:r w:rsidRPr="001C5E86">
              <w:rPr>
                <w:rFonts w:ascii="Arial" w:eastAsia="Times New Roman" w:hAnsi="Arial" w:cs="Arial"/>
                <w:i/>
                <w:iCs/>
                <w:lang w:eastAsia="fr-FR"/>
              </w:rPr>
              <w:t>catapa</w:t>
            </w:r>
          </w:p>
        </w:tc>
        <w:tc>
          <w:tcPr>
            <w:tcW w:w="1140" w:type="dxa"/>
            <w:tcBorders>
              <w:top w:val="nil"/>
              <w:left w:val="nil"/>
              <w:bottom w:val="single" w:sz="8" w:space="0" w:color="auto"/>
              <w:right w:val="single" w:sz="8" w:space="0" w:color="auto"/>
            </w:tcBorders>
            <w:shd w:val="clear" w:color="auto" w:fill="auto"/>
            <w:noWrap/>
            <w:vAlign w:val="center"/>
            <w:hideMark/>
          </w:tcPr>
          <w:p w14:paraId="76B167F1"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7</w:t>
            </w:r>
          </w:p>
        </w:tc>
        <w:tc>
          <w:tcPr>
            <w:tcW w:w="1300" w:type="dxa"/>
            <w:tcBorders>
              <w:top w:val="nil"/>
              <w:left w:val="nil"/>
              <w:bottom w:val="single" w:sz="8" w:space="0" w:color="auto"/>
              <w:right w:val="single" w:sz="8" w:space="0" w:color="auto"/>
            </w:tcBorders>
            <w:shd w:val="clear" w:color="auto" w:fill="auto"/>
            <w:noWrap/>
            <w:vAlign w:val="center"/>
            <w:hideMark/>
          </w:tcPr>
          <w:p w14:paraId="0EED8336"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0,74</w:t>
            </w:r>
          </w:p>
        </w:tc>
      </w:tr>
      <w:tr w:rsidR="00685CA9" w:rsidRPr="001C5E86" w14:paraId="2CF0CC20" w14:textId="77777777" w:rsidTr="009D6032">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58F2AD5F" w14:textId="77777777" w:rsidR="00685CA9" w:rsidRPr="001C5E86" w:rsidRDefault="00685CA9" w:rsidP="005A528C">
            <w:pPr>
              <w:spacing w:after="0"/>
              <w:rPr>
                <w:rFonts w:ascii="Arial" w:eastAsia="Times New Roman" w:hAnsi="Arial" w:cs="Arial"/>
                <w:lang w:eastAsia="fr-FR"/>
              </w:rPr>
            </w:pPr>
            <w:r w:rsidRPr="001C5E86">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70F1EA41"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952</w:t>
            </w:r>
          </w:p>
        </w:tc>
        <w:tc>
          <w:tcPr>
            <w:tcW w:w="1300" w:type="dxa"/>
            <w:tcBorders>
              <w:top w:val="nil"/>
              <w:left w:val="nil"/>
              <w:bottom w:val="single" w:sz="8" w:space="0" w:color="auto"/>
              <w:right w:val="single" w:sz="8" w:space="0" w:color="auto"/>
            </w:tcBorders>
            <w:shd w:val="clear" w:color="000000" w:fill="000000"/>
            <w:noWrap/>
            <w:vAlign w:val="center"/>
            <w:hideMark/>
          </w:tcPr>
          <w:p w14:paraId="0BB4AA2A" w14:textId="77777777" w:rsidR="00685CA9" w:rsidRPr="001C5E86" w:rsidRDefault="00685CA9" w:rsidP="005A528C">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bl>
    <w:p w14:paraId="2CD3AA50" w14:textId="77777777" w:rsidR="00685CA9" w:rsidRPr="00CD5AC8" w:rsidRDefault="00094886" w:rsidP="005A528C">
      <w:pPr>
        <w:ind w:firstLine="360"/>
        <w:rPr>
          <w:rFonts w:ascii="Arial" w:hAnsi="Arial" w:cs="Arial"/>
          <w:i/>
        </w:rPr>
      </w:pPr>
      <w:r w:rsidRPr="00CD5AC8">
        <w:rPr>
          <w:rFonts w:ascii="Arial" w:hAnsi="Arial" w:cs="Arial"/>
          <w:b/>
          <w:bCs/>
          <w:i/>
        </w:rPr>
        <w:t>Source :</w:t>
      </w:r>
      <w:r w:rsidRPr="00CD5AC8">
        <w:rPr>
          <w:rFonts w:ascii="Arial" w:hAnsi="Arial" w:cs="Arial"/>
          <w:i/>
        </w:rPr>
        <w:t xml:space="preserve"> Enquêtes de terrain, juin 2020</w:t>
      </w:r>
    </w:p>
    <w:p w14:paraId="043E43D0" w14:textId="77777777" w:rsidR="0011052D" w:rsidRPr="00525B52" w:rsidRDefault="0011052D" w:rsidP="00D52214">
      <w:pPr>
        <w:pStyle w:val="T2"/>
        <w:numPr>
          <w:ilvl w:val="0"/>
          <w:numId w:val="91"/>
        </w:numPr>
        <w:outlineLvl w:val="1"/>
      </w:pPr>
      <w:bookmarkStart w:id="148" w:name="_Toc43663483"/>
      <w:bookmarkStart w:id="149" w:name="_Toc51974279"/>
      <w:bookmarkStart w:id="150" w:name="_Toc532836569"/>
      <w:bookmarkStart w:id="151" w:name="_Hlk49635996"/>
      <w:r w:rsidRPr="00830496">
        <w:t xml:space="preserve">Présentation des activités du projet dans les </w:t>
      </w:r>
      <w:r w:rsidRPr="00525B52">
        <w:t>collecteurs et voies structurantes</w:t>
      </w:r>
      <w:bookmarkEnd w:id="148"/>
      <w:bookmarkEnd w:id="149"/>
    </w:p>
    <w:p w14:paraId="6DB77E17" w14:textId="4E7E1471" w:rsidR="00CE198C" w:rsidRPr="001C5E86" w:rsidRDefault="00CE198C" w:rsidP="005A528C">
      <w:pPr>
        <w:jc w:val="both"/>
        <w:rPr>
          <w:rFonts w:ascii="Arial" w:hAnsi="Arial" w:cs="Arial"/>
          <w:lang w:eastAsia="fr-FR"/>
        </w:rPr>
      </w:pPr>
      <w:r w:rsidRPr="001C5E86">
        <w:rPr>
          <w:rFonts w:ascii="Arial" w:hAnsi="Arial" w:cs="Arial"/>
          <w:lang w:eastAsia="fr-FR"/>
        </w:rPr>
        <w:t xml:space="preserve">Pour construire les collecteurs et réaliser les voies structurantes associées dans la ville de Ouidah dans le cadre du PAPVS, plusieurs </w:t>
      </w:r>
      <w:r w:rsidR="00F522A9" w:rsidRPr="001C5E86">
        <w:rPr>
          <w:rFonts w:ascii="Arial" w:hAnsi="Arial" w:cs="Arial"/>
          <w:lang w:eastAsia="fr-FR"/>
        </w:rPr>
        <w:t xml:space="preserve">travaux </w:t>
      </w:r>
      <w:r w:rsidRPr="001C5E86">
        <w:rPr>
          <w:rFonts w:ascii="Arial" w:hAnsi="Arial" w:cs="Arial"/>
          <w:lang w:eastAsia="fr-FR"/>
        </w:rPr>
        <w:t xml:space="preserve">sont </w:t>
      </w:r>
      <w:r w:rsidR="00F522A9" w:rsidRPr="001C5E86">
        <w:rPr>
          <w:rFonts w:ascii="Arial" w:hAnsi="Arial" w:cs="Arial"/>
          <w:lang w:eastAsia="fr-FR"/>
        </w:rPr>
        <w:t>prévus</w:t>
      </w:r>
      <w:r w:rsidRPr="001C5E86">
        <w:rPr>
          <w:rFonts w:ascii="Arial" w:hAnsi="Arial" w:cs="Arial"/>
          <w:lang w:eastAsia="fr-FR"/>
        </w:rPr>
        <w:t xml:space="preserve">. </w:t>
      </w:r>
      <w:bookmarkStart w:id="152" w:name="_Toc532836571"/>
      <w:bookmarkEnd w:id="150"/>
    </w:p>
    <w:p w14:paraId="336D2C45" w14:textId="77777777" w:rsidR="00F522A9" w:rsidRPr="001C5E86" w:rsidRDefault="00F522A9" w:rsidP="005A528C">
      <w:pPr>
        <w:jc w:val="both"/>
        <w:rPr>
          <w:rFonts w:ascii="Arial" w:hAnsi="Arial" w:cs="Arial"/>
          <w:lang w:eastAsia="fr-FR"/>
        </w:rPr>
      </w:pPr>
      <w:r w:rsidRPr="001C5E86">
        <w:rPr>
          <w:rFonts w:ascii="Arial" w:hAnsi="Arial" w:cs="Arial"/>
          <w:lang w:eastAsia="fr-FR"/>
        </w:rPr>
        <w:t>L’exécution de ces travaux nécessite plusieurs activités qui sont présentées dans le tableau ci-dessous.</w:t>
      </w:r>
      <w:bookmarkEnd w:id="152"/>
    </w:p>
    <w:p w14:paraId="7E482CE7" w14:textId="263BF702" w:rsidR="00F522A9" w:rsidRPr="00BE59C1" w:rsidRDefault="00F522A9"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153" w:name="_Toc532836572"/>
      <w:bookmarkEnd w:id="151"/>
      <w:r w:rsidRPr="001C5E86">
        <w:rPr>
          <w:lang w:eastAsia="fr-FR"/>
        </w:rPr>
        <w:br w:type="page"/>
      </w:r>
      <w:bookmarkStart w:id="154" w:name="_Toc3224911"/>
      <w:bookmarkStart w:id="155" w:name="_Toc52652544"/>
      <w:r w:rsidRPr="00BE59C1">
        <w:rPr>
          <w:rFonts w:ascii="Arial" w:eastAsia="Times New Roman" w:hAnsi="Arial" w:cs="Arial"/>
          <w:b/>
          <w:color w:val="0070C0"/>
          <w:shd w:val="clear" w:color="auto" w:fill="FFFFFF"/>
          <w:lang w:eastAsia="de-DE"/>
        </w:rPr>
        <w:lastRenderedPageBreak/>
        <w:t xml:space="preserve">Tableau </w:t>
      </w:r>
      <w:r w:rsidR="00042F1E" w:rsidRPr="00BE59C1">
        <w:rPr>
          <w:rFonts w:ascii="Arial" w:eastAsia="Times New Roman" w:hAnsi="Arial" w:cs="Arial"/>
          <w:b/>
          <w:color w:val="0070C0"/>
          <w:shd w:val="clear" w:color="auto" w:fill="FFFFFF"/>
          <w:lang w:eastAsia="de-DE"/>
        </w:rPr>
        <w:fldChar w:fldCharType="begin"/>
      </w:r>
      <w:r w:rsidR="00042F1E" w:rsidRPr="00BE59C1">
        <w:rPr>
          <w:rFonts w:ascii="Arial" w:eastAsia="Times New Roman" w:hAnsi="Arial" w:cs="Arial"/>
          <w:b/>
          <w:color w:val="0070C0"/>
          <w:shd w:val="clear" w:color="auto" w:fill="FFFFFF"/>
          <w:lang w:eastAsia="de-DE"/>
        </w:rPr>
        <w:instrText xml:space="preserve"> SEQ Tableau \* ARABIC </w:instrText>
      </w:r>
      <w:r w:rsidR="00042F1E"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12</w:t>
      </w:r>
      <w:r w:rsidR="00042F1E" w:rsidRPr="00BE59C1">
        <w:rPr>
          <w:rFonts w:ascii="Arial" w:eastAsia="Times New Roman" w:hAnsi="Arial" w:cs="Arial"/>
          <w:b/>
          <w:color w:val="0070C0"/>
          <w:shd w:val="clear" w:color="auto" w:fill="FFFFFF"/>
          <w:lang w:eastAsia="de-DE"/>
        </w:rPr>
        <w:fldChar w:fldCharType="end"/>
      </w:r>
      <w:r w:rsidR="00E3043F" w:rsidRPr="00BE59C1">
        <w:rPr>
          <w:rFonts w:ascii="Arial" w:eastAsia="Times New Roman" w:hAnsi="Arial" w:cs="Arial"/>
          <w:b/>
          <w:color w:val="0070C0"/>
          <w:shd w:val="clear" w:color="auto" w:fill="FFFFFF"/>
          <w:lang w:eastAsia="de-DE"/>
        </w:rPr>
        <w:t xml:space="preserve"> </w:t>
      </w:r>
      <w:r w:rsidRPr="00BE59C1">
        <w:rPr>
          <w:rFonts w:ascii="Arial" w:eastAsia="Times New Roman" w:hAnsi="Arial" w:cs="Arial"/>
          <w:b/>
          <w:color w:val="0070C0"/>
          <w:shd w:val="clear" w:color="auto" w:fill="FFFFFF"/>
          <w:lang w:eastAsia="de-DE"/>
        </w:rPr>
        <w:t>: Présentation des activités du projet dans le</w:t>
      </w:r>
      <w:bookmarkEnd w:id="153"/>
      <w:bookmarkEnd w:id="154"/>
      <w:r w:rsidR="002856B8" w:rsidRPr="00BE59C1">
        <w:rPr>
          <w:rFonts w:ascii="Arial" w:eastAsia="Times New Roman" w:hAnsi="Arial" w:cs="Arial"/>
          <w:b/>
          <w:color w:val="0070C0"/>
          <w:shd w:val="clear" w:color="auto" w:fill="FFFFFF"/>
          <w:lang w:eastAsia="de-DE"/>
        </w:rPr>
        <w:t>s collecteurs et voies structurantes</w:t>
      </w:r>
      <w:bookmarkEnd w:id="155"/>
    </w:p>
    <w:tbl>
      <w:tblPr>
        <w:tblStyle w:val="TableGrid1"/>
        <w:tblW w:w="9179" w:type="dxa"/>
        <w:tblInd w:w="108" w:type="dxa"/>
        <w:tblCellMar>
          <w:top w:w="48" w:type="dxa"/>
          <w:left w:w="108" w:type="dxa"/>
          <w:right w:w="53" w:type="dxa"/>
        </w:tblCellMar>
        <w:tblLook w:val="04A0" w:firstRow="1" w:lastRow="0" w:firstColumn="1" w:lastColumn="0" w:noHBand="0" w:noVBand="1"/>
      </w:tblPr>
      <w:tblGrid>
        <w:gridCol w:w="1701"/>
        <w:gridCol w:w="3225"/>
        <w:gridCol w:w="4253"/>
      </w:tblGrid>
      <w:tr w:rsidR="00CE198C" w:rsidRPr="00AE196C" w14:paraId="70DF23E2" w14:textId="77777777" w:rsidTr="00695AA2">
        <w:trPr>
          <w:trHeight w:val="469"/>
          <w:tblHeader/>
        </w:trPr>
        <w:tc>
          <w:tcPr>
            <w:tcW w:w="1701"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31EF91F4" w14:textId="77777777" w:rsidR="00CE198C" w:rsidRPr="00AE196C" w:rsidRDefault="00CE198C" w:rsidP="00AE196C">
            <w:pPr>
              <w:jc w:val="center"/>
              <w:rPr>
                <w:rFonts w:ascii="Arial" w:hAnsi="Arial" w:cs="Arial"/>
                <w:b/>
                <w:sz w:val="20"/>
                <w:szCs w:val="20"/>
              </w:rPr>
            </w:pPr>
            <w:r w:rsidRPr="00AE196C">
              <w:rPr>
                <w:rFonts w:ascii="Arial" w:hAnsi="Arial" w:cs="Arial"/>
                <w:b/>
                <w:sz w:val="20"/>
                <w:szCs w:val="20"/>
              </w:rPr>
              <w:t>Phases</w:t>
            </w:r>
            <w:r w:rsidR="00146D02" w:rsidRPr="00AE196C">
              <w:rPr>
                <w:rFonts w:ascii="Arial" w:hAnsi="Arial" w:cs="Arial"/>
                <w:b/>
                <w:sz w:val="20"/>
                <w:szCs w:val="20"/>
              </w:rPr>
              <w:t xml:space="preserve"> du projet</w:t>
            </w:r>
          </w:p>
        </w:tc>
        <w:tc>
          <w:tcPr>
            <w:tcW w:w="3225"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vAlign w:val="center"/>
          </w:tcPr>
          <w:p w14:paraId="4EBF172E" w14:textId="77777777" w:rsidR="00CE198C" w:rsidRPr="00AE196C" w:rsidRDefault="00CE198C" w:rsidP="00AE196C">
            <w:pPr>
              <w:jc w:val="center"/>
              <w:rPr>
                <w:rFonts w:ascii="Arial" w:hAnsi="Arial" w:cs="Arial"/>
                <w:sz w:val="20"/>
                <w:szCs w:val="20"/>
              </w:rPr>
            </w:pPr>
            <w:r w:rsidRPr="00AE196C">
              <w:rPr>
                <w:rFonts w:ascii="Arial" w:hAnsi="Arial" w:cs="Arial"/>
                <w:b/>
                <w:sz w:val="20"/>
                <w:szCs w:val="20"/>
              </w:rPr>
              <w:t>Activités</w:t>
            </w:r>
          </w:p>
        </w:tc>
        <w:tc>
          <w:tcPr>
            <w:tcW w:w="4253" w:type="dxa"/>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13E91BE0" w14:textId="77777777" w:rsidR="00CE198C" w:rsidRPr="00AE196C" w:rsidRDefault="00CE198C" w:rsidP="00AE196C">
            <w:pPr>
              <w:jc w:val="center"/>
              <w:rPr>
                <w:rFonts w:ascii="Arial" w:hAnsi="Arial" w:cs="Arial"/>
                <w:sz w:val="20"/>
                <w:szCs w:val="20"/>
              </w:rPr>
            </w:pPr>
            <w:r w:rsidRPr="00AE196C">
              <w:rPr>
                <w:rFonts w:ascii="Arial" w:hAnsi="Arial" w:cs="Arial"/>
                <w:b/>
                <w:sz w:val="20"/>
                <w:szCs w:val="20"/>
              </w:rPr>
              <w:t>Sous activités</w:t>
            </w:r>
          </w:p>
        </w:tc>
      </w:tr>
      <w:tr w:rsidR="00146D02" w:rsidRPr="00AE196C" w14:paraId="0C1D5BCF" w14:textId="77777777" w:rsidTr="00146D02">
        <w:trPr>
          <w:trHeight w:val="602"/>
        </w:trPr>
        <w:tc>
          <w:tcPr>
            <w:tcW w:w="1701" w:type="dxa"/>
            <w:vMerge w:val="restart"/>
            <w:tcBorders>
              <w:top w:val="single" w:sz="4" w:space="0" w:color="000000"/>
              <w:left w:val="single" w:sz="4" w:space="0" w:color="000000"/>
              <w:bottom w:val="single" w:sz="4" w:space="0" w:color="000000"/>
              <w:right w:val="single" w:sz="4" w:space="0" w:color="000000"/>
            </w:tcBorders>
          </w:tcPr>
          <w:p w14:paraId="3B708831" w14:textId="77777777" w:rsidR="00E27EA9" w:rsidRPr="00AE196C" w:rsidRDefault="00E27EA9" w:rsidP="00AE196C">
            <w:pPr>
              <w:jc w:val="center"/>
              <w:rPr>
                <w:rFonts w:ascii="Arial" w:hAnsi="Arial" w:cs="Arial"/>
                <w:sz w:val="20"/>
                <w:szCs w:val="20"/>
              </w:rPr>
            </w:pPr>
            <w:r w:rsidRPr="00AE196C">
              <w:rPr>
                <w:rFonts w:ascii="Arial" w:hAnsi="Arial" w:cs="Arial"/>
                <w:b/>
                <w:sz w:val="20"/>
                <w:szCs w:val="20"/>
              </w:rPr>
              <w:t>Phase de démarrage</w:t>
            </w:r>
          </w:p>
          <w:p w14:paraId="672599A3" w14:textId="77777777" w:rsidR="002856B8" w:rsidRPr="00AE196C" w:rsidRDefault="002856B8" w:rsidP="00AE196C">
            <w:pPr>
              <w:rPr>
                <w:rFonts w:ascii="Arial" w:hAnsi="Arial" w:cs="Arial"/>
                <w:sz w:val="20"/>
                <w:szCs w:val="20"/>
              </w:rPr>
            </w:pPr>
          </w:p>
        </w:tc>
        <w:tc>
          <w:tcPr>
            <w:tcW w:w="3225" w:type="dxa"/>
            <w:vMerge w:val="restart"/>
            <w:tcBorders>
              <w:top w:val="single" w:sz="4" w:space="0" w:color="000000"/>
              <w:left w:val="single" w:sz="4" w:space="0" w:color="000000"/>
              <w:bottom w:val="single" w:sz="4" w:space="0" w:color="000000"/>
              <w:right w:val="single" w:sz="4" w:space="0" w:color="000000"/>
            </w:tcBorders>
            <w:vAlign w:val="center"/>
          </w:tcPr>
          <w:p w14:paraId="2883FA40" w14:textId="77777777" w:rsidR="002856B8" w:rsidRPr="00AE196C" w:rsidRDefault="00E27EA9" w:rsidP="00AE196C">
            <w:pPr>
              <w:rPr>
                <w:rFonts w:ascii="Arial" w:hAnsi="Arial" w:cs="Arial"/>
                <w:sz w:val="20"/>
                <w:szCs w:val="20"/>
              </w:rPr>
            </w:pPr>
            <w:r w:rsidRPr="00AE196C">
              <w:rPr>
                <w:rFonts w:ascii="Arial" w:hAnsi="Arial" w:cs="Arial"/>
                <w:sz w:val="20"/>
                <w:szCs w:val="20"/>
              </w:rPr>
              <w:t xml:space="preserve">Actualisation des Etudes Techniques des Avant-Projets Détaillés  </w:t>
            </w:r>
          </w:p>
        </w:tc>
        <w:tc>
          <w:tcPr>
            <w:tcW w:w="4253" w:type="dxa"/>
            <w:tcBorders>
              <w:top w:val="single" w:sz="4" w:space="0" w:color="000000"/>
              <w:left w:val="single" w:sz="4" w:space="0" w:color="000000"/>
              <w:bottom w:val="single" w:sz="4" w:space="0" w:color="000000"/>
              <w:right w:val="single" w:sz="4" w:space="0" w:color="000000"/>
            </w:tcBorders>
          </w:tcPr>
          <w:p w14:paraId="6A2442A3" w14:textId="77777777" w:rsidR="002856B8" w:rsidRPr="00AE196C" w:rsidRDefault="00E27EA9" w:rsidP="00AE196C">
            <w:pPr>
              <w:jc w:val="both"/>
              <w:rPr>
                <w:rFonts w:ascii="Arial" w:hAnsi="Arial" w:cs="Arial"/>
                <w:sz w:val="20"/>
                <w:szCs w:val="20"/>
              </w:rPr>
            </w:pPr>
            <w:r w:rsidRPr="00AE196C">
              <w:rPr>
                <w:rFonts w:ascii="Arial" w:hAnsi="Arial" w:cs="Arial"/>
                <w:sz w:val="20"/>
                <w:szCs w:val="20"/>
              </w:rPr>
              <w:t>Actualiser les Etudes Techniques (APD) des travaux prévus dans la ville de Ouidah</w:t>
            </w:r>
          </w:p>
        </w:tc>
      </w:tr>
      <w:tr w:rsidR="00E27EA9" w:rsidRPr="00AE196C" w14:paraId="006F63DD" w14:textId="77777777" w:rsidTr="00146D02">
        <w:trPr>
          <w:trHeight w:val="602"/>
        </w:trPr>
        <w:tc>
          <w:tcPr>
            <w:tcW w:w="1701" w:type="dxa"/>
            <w:vMerge/>
            <w:tcBorders>
              <w:top w:val="single" w:sz="4" w:space="0" w:color="000000"/>
              <w:left w:val="single" w:sz="4" w:space="0" w:color="000000"/>
              <w:bottom w:val="single" w:sz="4" w:space="0" w:color="000000"/>
              <w:right w:val="single" w:sz="4" w:space="0" w:color="000000"/>
            </w:tcBorders>
          </w:tcPr>
          <w:p w14:paraId="5D57B996" w14:textId="77777777" w:rsidR="00E27EA9" w:rsidRPr="00AE196C" w:rsidRDefault="00E27EA9" w:rsidP="00AE196C">
            <w:pPr>
              <w:rPr>
                <w:rFonts w:ascii="Arial" w:hAnsi="Arial" w:cs="Arial"/>
                <w:sz w:val="20"/>
                <w:szCs w:val="20"/>
              </w:rPr>
            </w:pPr>
          </w:p>
        </w:tc>
        <w:tc>
          <w:tcPr>
            <w:tcW w:w="3225" w:type="dxa"/>
            <w:vMerge/>
            <w:tcBorders>
              <w:top w:val="single" w:sz="4" w:space="0" w:color="000000"/>
              <w:left w:val="single" w:sz="4" w:space="0" w:color="000000"/>
              <w:bottom w:val="single" w:sz="4" w:space="0" w:color="000000"/>
              <w:right w:val="single" w:sz="4" w:space="0" w:color="000000"/>
            </w:tcBorders>
            <w:vAlign w:val="center"/>
          </w:tcPr>
          <w:p w14:paraId="0977A1D6" w14:textId="77777777" w:rsidR="00E27EA9" w:rsidRPr="00AE196C" w:rsidRDefault="00E27EA9" w:rsidP="00AE196C">
            <w:pPr>
              <w:rPr>
                <w:rFonts w:ascii="Arial" w:hAnsi="Arial" w:cs="Arial"/>
                <w:sz w:val="20"/>
                <w:szCs w:val="20"/>
              </w:rPr>
            </w:pPr>
          </w:p>
        </w:tc>
        <w:tc>
          <w:tcPr>
            <w:tcW w:w="4253" w:type="dxa"/>
            <w:tcBorders>
              <w:top w:val="single" w:sz="4" w:space="0" w:color="000000"/>
              <w:left w:val="single" w:sz="4" w:space="0" w:color="000000"/>
              <w:bottom w:val="single" w:sz="4" w:space="0" w:color="000000"/>
              <w:right w:val="single" w:sz="4" w:space="0" w:color="000000"/>
            </w:tcBorders>
          </w:tcPr>
          <w:p w14:paraId="4D884943" w14:textId="77777777" w:rsidR="00E27EA9" w:rsidRPr="00AE196C" w:rsidRDefault="00E27EA9" w:rsidP="00AE196C">
            <w:pPr>
              <w:jc w:val="both"/>
              <w:rPr>
                <w:rFonts w:ascii="Arial" w:hAnsi="Arial" w:cs="Arial"/>
                <w:sz w:val="20"/>
                <w:szCs w:val="20"/>
              </w:rPr>
            </w:pPr>
            <w:r w:rsidRPr="00AE196C">
              <w:rPr>
                <w:rFonts w:ascii="Arial" w:hAnsi="Arial" w:cs="Arial"/>
                <w:sz w:val="20"/>
                <w:szCs w:val="20"/>
              </w:rPr>
              <w:t>Réaliser les Etudes Techniques (APS &amp;APD) des travaux prévus dans les villes de Parakou et Natitingou</w:t>
            </w:r>
          </w:p>
        </w:tc>
      </w:tr>
      <w:tr w:rsidR="00146D02" w:rsidRPr="00AE196C" w14:paraId="0676C045" w14:textId="77777777" w:rsidTr="00146D02">
        <w:trPr>
          <w:trHeight w:val="511"/>
        </w:trPr>
        <w:tc>
          <w:tcPr>
            <w:tcW w:w="1701" w:type="dxa"/>
            <w:vMerge/>
            <w:tcBorders>
              <w:top w:val="nil"/>
              <w:left w:val="single" w:sz="4" w:space="0" w:color="000000"/>
              <w:bottom w:val="nil"/>
              <w:right w:val="single" w:sz="4" w:space="0" w:color="000000"/>
            </w:tcBorders>
          </w:tcPr>
          <w:p w14:paraId="4C56C491" w14:textId="77777777" w:rsidR="002856B8" w:rsidRPr="00AE196C" w:rsidRDefault="002856B8" w:rsidP="00AE196C">
            <w:pPr>
              <w:rPr>
                <w:rFonts w:ascii="Arial" w:hAnsi="Arial" w:cs="Arial"/>
                <w:sz w:val="20"/>
                <w:szCs w:val="20"/>
              </w:rPr>
            </w:pPr>
          </w:p>
        </w:tc>
        <w:tc>
          <w:tcPr>
            <w:tcW w:w="3225" w:type="dxa"/>
            <w:vMerge/>
            <w:tcBorders>
              <w:top w:val="nil"/>
              <w:left w:val="single" w:sz="4" w:space="0" w:color="000000"/>
              <w:bottom w:val="nil"/>
              <w:right w:val="single" w:sz="4" w:space="0" w:color="000000"/>
            </w:tcBorders>
          </w:tcPr>
          <w:p w14:paraId="37BFB9C2" w14:textId="77777777" w:rsidR="002856B8" w:rsidRPr="00AE196C" w:rsidRDefault="002856B8" w:rsidP="00AE196C">
            <w:pPr>
              <w:rPr>
                <w:rFonts w:ascii="Arial" w:hAnsi="Arial" w:cs="Arial"/>
                <w:sz w:val="20"/>
                <w:szCs w:val="20"/>
              </w:rPr>
            </w:pPr>
          </w:p>
        </w:tc>
        <w:tc>
          <w:tcPr>
            <w:tcW w:w="4253" w:type="dxa"/>
            <w:tcBorders>
              <w:top w:val="single" w:sz="4" w:space="0" w:color="000000"/>
              <w:left w:val="single" w:sz="4" w:space="0" w:color="000000"/>
              <w:bottom w:val="single" w:sz="4" w:space="0" w:color="000000"/>
              <w:right w:val="single" w:sz="4" w:space="0" w:color="000000"/>
            </w:tcBorders>
          </w:tcPr>
          <w:p w14:paraId="51460691"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Proposer un calendrier de réalisation des travaux  </w:t>
            </w:r>
          </w:p>
        </w:tc>
      </w:tr>
      <w:tr w:rsidR="00146D02" w:rsidRPr="00AE196C" w14:paraId="5B32FB64" w14:textId="77777777" w:rsidTr="00146D02">
        <w:trPr>
          <w:trHeight w:val="876"/>
        </w:trPr>
        <w:tc>
          <w:tcPr>
            <w:tcW w:w="1701" w:type="dxa"/>
            <w:vMerge/>
            <w:tcBorders>
              <w:top w:val="nil"/>
              <w:left w:val="single" w:sz="4" w:space="0" w:color="000000"/>
              <w:bottom w:val="nil"/>
              <w:right w:val="single" w:sz="4" w:space="0" w:color="000000"/>
            </w:tcBorders>
          </w:tcPr>
          <w:p w14:paraId="14BAD782" w14:textId="77777777" w:rsidR="002856B8" w:rsidRPr="00AE196C" w:rsidRDefault="002856B8" w:rsidP="00AE196C">
            <w:pPr>
              <w:rPr>
                <w:rFonts w:ascii="Arial" w:hAnsi="Arial" w:cs="Arial"/>
                <w:sz w:val="20"/>
                <w:szCs w:val="20"/>
              </w:rPr>
            </w:pPr>
          </w:p>
        </w:tc>
        <w:tc>
          <w:tcPr>
            <w:tcW w:w="3225" w:type="dxa"/>
            <w:vMerge/>
            <w:tcBorders>
              <w:top w:val="nil"/>
              <w:left w:val="single" w:sz="4" w:space="0" w:color="000000"/>
              <w:bottom w:val="single" w:sz="4" w:space="0" w:color="000000"/>
              <w:right w:val="single" w:sz="4" w:space="0" w:color="000000"/>
            </w:tcBorders>
          </w:tcPr>
          <w:p w14:paraId="5EEA51CB" w14:textId="77777777" w:rsidR="002856B8" w:rsidRPr="00AE196C" w:rsidRDefault="002856B8" w:rsidP="00AE196C">
            <w:pPr>
              <w:rPr>
                <w:rFonts w:ascii="Arial" w:hAnsi="Arial" w:cs="Arial"/>
                <w:sz w:val="20"/>
                <w:szCs w:val="20"/>
              </w:rPr>
            </w:pPr>
          </w:p>
        </w:tc>
        <w:tc>
          <w:tcPr>
            <w:tcW w:w="4253" w:type="dxa"/>
            <w:tcBorders>
              <w:top w:val="single" w:sz="4" w:space="0" w:color="000000"/>
              <w:left w:val="single" w:sz="4" w:space="0" w:color="000000"/>
              <w:bottom w:val="single" w:sz="4" w:space="0" w:color="000000"/>
              <w:right w:val="single" w:sz="4" w:space="0" w:color="000000"/>
            </w:tcBorders>
          </w:tcPr>
          <w:p w14:paraId="5E50C218" w14:textId="77777777" w:rsidR="002856B8" w:rsidRPr="00AE196C" w:rsidRDefault="002856B8" w:rsidP="00AE196C">
            <w:pPr>
              <w:ind w:right="54"/>
              <w:rPr>
                <w:rFonts w:ascii="Arial" w:hAnsi="Arial" w:cs="Arial"/>
                <w:sz w:val="20"/>
                <w:szCs w:val="20"/>
              </w:rPr>
            </w:pPr>
            <w:r w:rsidRPr="00AE196C">
              <w:rPr>
                <w:rFonts w:ascii="Arial" w:hAnsi="Arial" w:cs="Arial"/>
                <w:sz w:val="20"/>
                <w:szCs w:val="20"/>
              </w:rPr>
              <w:t xml:space="preserve">Elaborer le dossier d’appel d’offres pour la sélection des entreprises d’exécution et la réalisation des travaux projetés </w:t>
            </w:r>
          </w:p>
        </w:tc>
      </w:tr>
      <w:tr w:rsidR="00146D02" w:rsidRPr="00AE196C" w14:paraId="0057F0CC" w14:textId="77777777" w:rsidTr="00146D02">
        <w:trPr>
          <w:trHeight w:val="876"/>
        </w:trPr>
        <w:tc>
          <w:tcPr>
            <w:tcW w:w="1701" w:type="dxa"/>
            <w:vMerge/>
            <w:tcBorders>
              <w:top w:val="nil"/>
              <w:left w:val="single" w:sz="4" w:space="0" w:color="000000"/>
              <w:bottom w:val="nil"/>
              <w:right w:val="single" w:sz="4" w:space="0" w:color="000000"/>
            </w:tcBorders>
          </w:tcPr>
          <w:p w14:paraId="4DE32204" w14:textId="77777777" w:rsidR="002856B8" w:rsidRPr="00AE196C" w:rsidRDefault="002856B8" w:rsidP="00AE196C">
            <w:pPr>
              <w:rPr>
                <w:rFonts w:ascii="Arial" w:hAnsi="Arial" w:cs="Arial"/>
                <w:sz w:val="20"/>
                <w:szCs w:val="20"/>
              </w:rPr>
            </w:pPr>
          </w:p>
        </w:tc>
        <w:tc>
          <w:tcPr>
            <w:tcW w:w="3225" w:type="dxa"/>
            <w:vMerge w:val="restart"/>
            <w:tcBorders>
              <w:top w:val="single" w:sz="4" w:space="0" w:color="000000"/>
              <w:left w:val="single" w:sz="4" w:space="0" w:color="000000"/>
              <w:bottom w:val="single" w:sz="4" w:space="0" w:color="000000"/>
              <w:right w:val="single" w:sz="4" w:space="0" w:color="000000"/>
            </w:tcBorders>
          </w:tcPr>
          <w:p w14:paraId="1D9CC281"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Etude d’impact environnemental et social (EIES) &amp; Plan d’Action et de </w:t>
            </w:r>
          </w:p>
          <w:p w14:paraId="21DE9A8B"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Réinstallation (PAR) </w:t>
            </w:r>
          </w:p>
        </w:tc>
        <w:tc>
          <w:tcPr>
            <w:tcW w:w="4253" w:type="dxa"/>
            <w:tcBorders>
              <w:top w:val="single" w:sz="4" w:space="0" w:color="000000"/>
              <w:left w:val="single" w:sz="4" w:space="0" w:color="000000"/>
              <w:bottom w:val="single" w:sz="4" w:space="0" w:color="000000"/>
              <w:right w:val="single" w:sz="4" w:space="0" w:color="000000"/>
            </w:tcBorders>
          </w:tcPr>
          <w:p w14:paraId="4883B8DE" w14:textId="58BBD59D" w:rsidR="002856B8" w:rsidRPr="00AE196C" w:rsidRDefault="002856B8" w:rsidP="00AE196C">
            <w:pPr>
              <w:rPr>
                <w:rFonts w:ascii="Arial" w:hAnsi="Arial" w:cs="Arial"/>
                <w:sz w:val="20"/>
                <w:szCs w:val="20"/>
              </w:rPr>
            </w:pPr>
            <w:r w:rsidRPr="00AE196C">
              <w:rPr>
                <w:rFonts w:ascii="Arial" w:hAnsi="Arial" w:cs="Arial"/>
                <w:sz w:val="20"/>
                <w:szCs w:val="20"/>
              </w:rPr>
              <w:t>Réaliser l’étude d’impact environnemental et social incluant</w:t>
            </w:r>
            <w:r w:rsidR="004C160D" w:rsidRPr="00AE196C">
              <w:rPr>
                <w:rFonts w:ascii="Arial" w:hAnsi="Arial" w:cs="Arial"/>
                <w:sz w:val="20"/>
                <w:szCs w:val="20"/>
              </w:rPr>
              <w:t xml:space="preserve"> </w:t>
            </w:r>
            <w:r w:rsidRPr="00AE196C">
              <w:rPr>
                <w:rFonts w:ascii="Arial" w:hAnsi="Arial" w:cs="Arial"/>
                <w:sz w:val="20"/>
                <w:szCs w:val="20"/>
              </w:rPr>
              <w:t xml:space="preserve">l’élaboration d’un PGES par ville </w:t>
            </w:r>
          </w:p>
        </w:tc>
      </w:tr>
      <w:tr w:rsidR="00146D02" w:rsidRPr="00AE196C" w14:paraId="1CD8CCE0" w14:textId="77777777" w:rsidTr="00AE196C">
        <w:trPr>
          <w:trHeight w:val="405"/>
        </w:trPr>
        <w:tc>
          <w:tcPr>
            <w:tcW w:w="1701" w:type="dxa"/>
            <w:vMerge/>
            <w:tcBorders>
              <w:top w:val="nil"/>
              <w:left w:val="single" w:sz="4" w:space="0" w:color="000000"/>
              <w:bottom w:val="nil"/>
              <w:right w:val="single" w:sz="4" w:space="0" w:color="000000"/>
            </w:tcBorders>
          </w:tcPr>
          <w:p w14:paraId="48BD74E9" w14:textId="77777777" w:rsidR="002856B8" w:rsidRPr="00AE196C" w:rsidRDefault="002856B8" w:rsidP="00AE196C">
            <w:pPr>
              <w:rPr>
                <w:rFonts w:ascii="Arial" w:hAnsi="Arial" w:cs="Arial"/>
                <w:sz w:val="20"/>
                <w:szCs w:val="20"/>
              </w:rPr>
            </w:pPr>
          </w:p>
        </w:tc>
        <w:tc>
          <w:tcPr>
            <w:tcW w:w="3225" w:type="dxa"/>
            <w:vMerge/>
            <w:tcBorders>
              <w:top w:val="nil"/>
              <w:left w:val="single" w:sz="4" w:space="0" w:color="000000"/>
              <w:bottom w:val="nil"/>
              <w:right w:val="single" w:sz="4" w:space="0" w:color="000000"/>
            </w:tcBorders>
          </w:tcPr>
          <w:p w14:paraId="273AEE55" w14:textId="77777777" w:rsidR="002856B8" w:rsidRPr="00AE196C" w:rsidRDefault="002856B8" w:rsidP="00AE196C">
            <w:pPr>
              <w:rPr>
                <w:rFonts w:ascii="Arial" w:hAnsi="Arial" w:cs="Arial"/>
                <w:sz w:val="20"/>
                <w:szCs w:val="20"/>
              </w:rPr>
            </w:pPr>
          </w:p>
        </w:tc>
        <w:tc>
          <w:tcPr>
            <w:tcW w:w="4253" w:type="dxa"/>
            <w:tcBorders>
              <w:top w:val="single" w:sz="4" w:space="0" w:color="000000"/>
              <w:left w:val="single" w:sz="4" w:space="0" w:color="000000"/>
              <w:bottom w:val="single" w:sz="4" w:space="0" w:color="000000"/>
              <w:right w:val="single" w:sz="4" w:space="0" w:color="000000"/>
            </w:tcBorders>
          </w:tcPr>
          <w:p w14:paraId="1AD5F305" w14:textId="77777777" w:rsidR="002856B8" w:rsidRPr="00AE196C" w:rsidRDefault="002856B8" w:rsidP="00AE196C">
            <w:pPr>
              <w:rPr>
                <w:rFonts w:ascii="Arial" w:hAnsi="Arial" w:cs="Arial"/>
                <w:sz w:val="20"/>
                <w:szCs w:val="20"/>
              </w:rPr>
            </w:pPr>
            <w:r w:rsidRPr="00AE196C">
              <w:rPr>
                <w:rFonts w:ascii="Arial" w:hAnsi="Arial" w:cs="Arial"/>
                <w:sz w:val="20"/>
                <w:szCs w:val="20"/>
              </w:rPr>
              <w:t>Obtenir le certificat de conformité environnementale et sociale</w:t>
            </w:r>
          </w:p>
        </w:tc>
      </w:tr>
      <w:tr w:rsidR="00146D02" w:rsidRPr="00AE196C" w14:paraId="07DA5150" w14:textId="77777777" w:rsidTr="00AE196C">
        <w:trPr>
          <w:trHeight w:val="882"/>
        </w:trPr>
        <w:tc>
          <w:tcPr>
            <w:tcW w:w="1701" w:type="dxa"/>
            <w:vMerge/>
            <w:tcBorders>
              <w:top w:val="nil"/>
              <w:left w:val="single" w:sz="4" w:space="0" w:color="000000"/>
              <w:bottom w:val="nil"/>
              <w:right w:val="single" w:sz="4" w:space="0" w:color="000000"/>
            </w:tcBorders>
          </w:tcPr>
          <w:p w14:paraId="443880D8" w14:textId="77777777" w:rsidR="002856B8" w:rsidRPr="00AE196C" w:rsidRDefault="002856B8" w:rsidP="00AE196C">
            <w:pPr>
              <w:rPr>
                <w:rFonts w:ascii="Arial" w:hAnsi="Arial" w:cs="Arial"/>
                <w:sz w:val="20"/>
                <w:szCs w:val="20"/>
              </w:rPr>
            </w:pPr>
          </w:p>
        </w:tc>
        <w:tc>
          <w:tcPr>
            <w:tcW w:w="3225" w:type="dxa"/>
            <w:vMerge/>
            <w:tcBorders>
              <w:top w:val="nil"/>
              <w:left w:val="single" w:sz="4" w:space="0" w:color="000000"/>
              <w:bottom w:val="single" w:sz="4" w:space="0" w:color="000000"/>
              <w:right w:val="single" w:sz="4" w:space="0" w:color="000000"/>
            </w:tcBorders>
          </w:tcPr>
          <w:p w14:paraId="46B3C5A5" w14:textId="77777777" w:rsidR="002856B8" w:rsidRPr="00AE196C" w:rsidRDefault="002856B8" w:rsidP="00AE196C">
            <w:pPr>
              <w:rPr>
                <w:rFonts w:ascii="Arial" w:hAnsi="Arial" w:cs="Arial"/>
                <w:sz w:val="20"/>
                <w:szCs w:val="20"/>
              </w:rPr>
            </w:pPr>
          </w:p>
        </w:tc>
        <w:tc>
          <w:tcPr>
            <w:tcW w:w="4253" w:type="dxa"/>
            <w:tcBorders>
              <w:top w:val="single" w:sz="4" w:space="0" w:color="000000"/>
              <w:left w:val="single" w:sz="4" w:space="0" w:color="000000"/>
              <w:bottom w:val="single" w:sz="4" w:space="0" w:color="000000"/>
              <w:right w:val="single" w:sz="4" w:space="0" w:color="000000"/>
            </w:tcBorders>
          </w:tcPr>
          <w:p w14:paraId="79B22959" w14:textId="77777777" w:rsidR="002856B8" w:rsidRPr="00AE196C" w:rsidRDefault="002856B8" w:rsidP="00AE196C">
            <w:pPr>
              <w:tabs>
                <w:tab w:val="center" w:pos="1165"/>
                <w:tab w:val="center" w:pos="1832"/>
                <w:tab w:val="center" w:pos="2690"/>
                <w:tab w:val="right" w:pos="3576"/>
              </w:tabs>
              <w:rPr>
                <w:rFonts w:ascii="Arial" w:hAnsi="Arial" w:cs="Arial"/>
                <w:sz w:val="20"/>
                <w:szCs w:val="20"/>
              </w:rPr>
            </w:pPr>
            <w:r w:rsidRPr="00AE196C">
              <w:rPr>
                <w:rFonts w:ascii="Arial" w:hAnsi="Arial" w:cs="Arial"/>
                <w:sz w:val="20"/>
                <w:szCs w:val="20"/>
              </w:rPr>
              <w:t xml:space="preserve">Elaborer </w:t>
            </w:r>
            <w:r w:rsidRPr="00AE196C">
              <w:rPr>
                <w:rFonts w:ascii="Arial" w:hAnsi="Arial" w:cs="Arial"/>
                <w:sz w:val="20"/>
                <w:szCs w:val="20"/>
              </w:rPr>
              <w:tab/>
              <w:t xml:space="preserve">des </w:t>
            </w:r>
            <w:r w:rsidRPr="00AE196C">
              <w:rPr>
                <w:rFonts w:ascii="Arial" w:hAnsi="Arial" w:cs="Arial"/>
                <w:sz w:val="20"/>
                <w:szCs w:val="20"/>
              </w:rPr>
              <w:tab/>
              <w:t xml:space="preserve">Plans </w:t>
            </w:r>
            <w:r w:rsidRPr="00AE196C">
              <w:rPr>
                <w:rFonts w:ascii="Arial" w:hAnsi="Arial" w:cs="Arial"/>
                <w:sz w:val="20"/>
                <w:szCs w:val="20"/>
              </w:rPr>
              <w:tab/>
              <w:t xml:space="preserve">d’Action </w:t>
            </w:r>
            <w:r w:rsidRPr="00AE196C">
              <w:rPr>
                <w:rFonts w:ascii="Arial" w:hAnsi="Arial" w:cs="Arial"/>
                <w:sz w:val="20"/>
                <w:szCs w:val="20"/>
              </w:rPr>
              <w:tab/>
              <w:t xml:space="preserve">de </w:t>
            </w:r>
          </w:p>
          <w:p w14:paraId="42E93670" w14:textId="77777777" w:rsidR="002856B8" w:rsidRPr="00AE196C" w:rsidRDefault="002856B8" w:rsidP="00AE196C">
            <w:pPr>
              <w:ind w:right="57"/>
              <w:rPr>
                <w:rFonts w:ascii="Arial" w:hAnsi="Arial" w:cs="Arial"/>
                <w:sz w:val="20"/>
                <w:szCs w:val="20"/>
              </w:rPr>
            </w:pPr>
            <w:r w:rsidRPr="00AE196C">
              <w:rPr>
                <w:rFonts w:ascii="Arial" w:hAnsi="Arial" w:cs="Arial"/>
                <w:sz w:val="20"/>
                <w:szCs w:val="20"/>
              </w:rPr>
              <w:t xml:space="preserve">Réinstallation par ville. Le </w:t>
            </w:r>
            <w:r w:rsidR="00CE198C" w:rsidRPr="00AE196C">
              <w:rPr>
                <w:rFonts w:ascii="Arial" w:hAnsi="Arial" w:cs="Arial"/>
                <w:sz w:val="20"/>
                <w:szCs w:val="20"/>
              </w:rPr>
              <w:t>recensement</w:t>
            </w:r>
            <w:r w:rsidRPr="00AE196C">
              <w:rPr>
                <w:rFonts w:ascii="Arial" w:hAnsi="Arial" w:cs="Arial"/>
                <w:sz w:val="20"/>
                <w:szCs w:val="20"/>
              </w:rPr>
              <w:t xml:space="preserve"> des personnes affectées par le projet (PAP) doit être </w:t>
            </w:r>
            <w:r w:rsidR="00CE198C" w:rsidRPr="00AE196C">
              <w:rPr>
                <w:rFonts w:ascii="Arial" w:hAnsi="Arial" w:cs="Arial"/>
                <w:sz w:val="20"/>
                <w:szCs w:val="20"/>
              </w:rPr>
              <w:t>exhaustif</w:t>
            </w:r>
            <w:r w:rsidRPr="00AE196C">
              <w:rPr>
                <w:rFonts w:ascii="Arial" w:hAnsi="Arial" w:cs="Arial"/>
                <w:sz w:val="20"/>
                <w:szCs w:val="20"/>
              </w:rPr>
              <w:t xml:space="preserve">. </w:t>
            </w:r>
          </w:p>
        </w:tc>
      </w:tr>
      <w:tr w:rsidR="00146D02" w:rsidRPr="00AE196C" w14:paraId="2295C092" w14:textId="77777777" w:rsidTr="00AE196C">
        <w:trPr>
          <w:trHeight w:val="611"/>
        </w:trPr>
        <w:tc>
          <w:tcPr>
            <w:tcW w:w="1701" w:type="dxa"/>
            <w:vMerge/>
            <w:tcBorders>
              <w:top w:val="nil"/>
              <w:left w:val="single" w:sz="4" w:space="0" w:color="000000"/>
              <w:bottom w:val="nil"/>
              <w:right w:val="single" w:sz="4" w:space="0" w:color="000000"/>
            </w:tcBorders>
          </w:tcPr>
          <w:p w14:paraId="5D6E2FBF" w14:textId="77777777" w:rsidR="002856B8" w:rsidRPr="00AE196C" w:rsidRDefault="002856B8" w:rsidP="00AE196C">
            <w:pPr>
              <w:rPr>
                <w:rFonts w:ascii="Arial" w:hAnsi="Arial" w:cs="Arial"/>
                <w:sz w:val="20"/>
                <w:szCs w:val="20"/>
              </w:rPr>
            </w:pPr>
          </w:p>
        </w:tc>
        <w:tc>
          <w:tcPr>
            <w:tcW w:w="3225" w:type="dxa"/>
            <w:vMerge w:val="restart"/>
            <w:tcBorders>
              <w:top w:val="single" w:sz="4" w:space="0" w:color="000000"/>
              <w:left w:val="single" w:sz="4" w:space="0" w:color="000000"/>
              <w:bottom w:val="single" w:sz="4" w:space="0" w:color="000000"/>
              <w:right w:val="single" w:sz="4" w:space="0" w:color="000000"/>
            </w:tcBorders>
          </w:tcPr>
          <w:p w14:paraId="672A8960"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Dédommagement des populations déplacées </w:t>
            </w:r>
          </w:p>
        </w:tc>
        <w:tc>
          <w:tcPr>
            <w:tcW w:w="4253" w:type="dxa"/>
            <w:tcBorders>
              <w:top w:val="single" w:sz="4" w:space="0" w:color="000000"/>
              <w:left w:val="single" w:sz="4" w:space="0" w:color="000000"/>
              <w:bottom w:val="single" w:sz="4" w:space="0" w:color="000000"/>
              <w:right w:val="single" w:sz="4" w:space="0" w:color="000000"/>
            </w:tcBorders>
          </w:tcPr>
          <w:p w14:paraId="65E523A8" w14:textId="77777777" w:rsidR="002856B8" w:rsidRPr="00AE196C" w:rsidRDefault="002856B8" w:rsidP="00AE196C">
            <w:pPr>
              <w:ind w:right="55"/>
              <w:rPr>
                <w:rFonts w:ascii="Arial" w:hAnsi="Arial" w:cs="Arial"/>
                <w:sz w:val="20"/>
                <w:szCs w:val="20"/>
              </w:rPr>
            </w:pPr>
            <w:r w:rsidRPr="00AE196C">
              <w:rPr>
                <w:rFonts w:ascii="Arial" w:hAnsi="Arial" w:cs="Arial"/>
                <w:sz w:val="20"/>
                <w:szCs w:val="20"/>
              </w:rPr>
              <w:t xml:space="preserve">Consulter les personnes affectées par le projet (PAP) et prendre en compte leurs préoccupations </w:t>
            </w:r>
          </w:p>
        </w:tc>
      </w:tr>
      <w:tr w:rsidR="00146D02" w:rsidRPr="00AE196C" w14:paraId="1DF7540B" w14:textId="77777777" w:rsidTr="00AE196C">
        <w:trPr>
          <w:trHeight w:val="22"/>
        </w:trPr>
        <w:tc>
          <w:tcPr>
            <w:tcW w:w="1701" w:type="dxa"/>
            <w:vMerge/>
            <w:tcBorders>
              <w:top w:val="nil"/>
              <w:left w:val="single" w:sz="4" w:space="0" w:color="000000"/>
              <w:bottom w:val="nil"/>
              <w:right w:val="single" w:sz="4" w:space="0" w:color="000000"/>
            </w:tcBorders>
          </w:tcPr>
          <w:p w14:paraId="66096107" w14:textId="77777777" w:rsidR="002856B8" w:rsidRPr="00AE196C" w:rsidRDefault="002856B8" w:rsidP="00AE196C">
            <w:pPr>
              <w:rPr>
                <w:rFonts w:ascii="Arial" w:hAnsi="Arial" w:cs="Arial"/>
                <w:sz w:val="20"/>
                <w:szCs w:val="20"/>
              </w:rPr>
            </w:pPr>
          </w:p>
        </w:tc>
        <w:tc>
          <w:tcPr>
            <w:tcW w:w="3225" w:type="dxa"/>
            <w:vMerge/>
            <w:tcBorders>
              <w:top w:val="nil"/>
              <w:left w:val="single" w:sz="4" w:space="0" w:color="000000"/>
              <w:bottom w:val="single" w:sz="4" w:space="0" w:color="000000"/>
              <w:right w:val="single" w:sz="4" w:space="0" w:color="000000"/>
            </w:tcBorders>
          </w:tcPr>
          <w:p w14:paraId="10DC2808" w14:textId="77777777" w:rsidR="002856B8" w:rsidRPr="00AE196C" w:rsidRDefault="002856B8" w:rsidP="00AE196C">
            <w:pPr>
              <w:rPr>
                <w:rFonts w:ascii="Arial" w:hAnsi="Arial" w:cs="Arial"/>
                <w:sz w:val="20"/>
                <w:szCs w:val="20"/>
              </w:rPr>
            </w:pPr>
          </w:p>
        </w:tc>
        <w:tc>
          <w:tcPr>
            <w:tcW w:w="4253" w:type="dxa"/>
            <w:tcBorders>
              <w:top w:val="single" w:sz="4" w:space="0" w:color="000000"/>
              <w:left w:val="single" w:sz="4" w:space="0" w:color="000000"/>
              <w:bottom w:val="single" w:sz="4" w:space="0" w:color="000000"/>
              <w:right w:val="single" w:sz="4" w:space="0" w:color="000000"/>
            </w:tcBorders>
          </w:tcPr>
          <w:p w14:paraId="68F87041"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Mettre en œuvre les PAR </w:t>
            </w:r>
          </w:p>
        </w:tc>
      </w:tr>
      <w:tr w:rsidR="00146D02" w:rsidRPr="00AE196C" w14:paraId="7702A664" w14:textId="77777777" w:rsidTr="00146D02">
        <w:trPr>
          <w:trHeight w:val="600"/>
        </w:trPr>
        <w:tc>
          <w:tcPr>
            <w:tcW w:w="1701" w:type="dxa"/>
            <w:vMerge/>
            <w:tcBorders>
              <w:top w:val="nil"/>
              <w:left w:val="single" w:sz="4" w:space="0" w:color="000000"/>
              <w:bottom w:val="single" w:sz="4" w:space="0" w:color="000000"/>
              <w:right w:val="single" w:sz="4" w:space="0" w:color="000000"/>
            </w:tcBorders>
          </w:tcPr>
          <w:p w14:paraId="345FE916" w14:textId="77777777" w:rsidR="002856B8" w:rsidRPr="00AE196C" w:rsidRDefault="002856B8" w:rsidP="00AE196C">
            <w:pPr>
              <w:rPr>
                <w:rFonts w:ascii="Arial" w:hAnsi="Arial" w:cs="Arial"/>
                <w:sz w:val="20"/>
                <w:szCs w:val="20"/>
              </w:rPr>
            </w:pPr>
          </w:p>
        </w:tc>
        <w:tc>
          <w:tcPr>
            <w:tcW w:w="3225" w:type="dxa"/>
            <w:tcBorders>
              <w:top w:val="single" w:sz="4" w:space="0" w:color="000000"/>
              <w:left w:val="single" w:sz="4" w:space="0" w:color="000000"/>
              <w:bottom w:val="single" w:sz="4" w:space="0" w:color="000000"/>
              <w:right w:val="single" w:sz="4" w:space="0" w:color="000000"/>
            </w:tcBorders>
          </w:tcPr>
          <w:p w14:paraId="5E7DC895"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Libération des diverses emprises </w:t>
            </w:r>
          </w:p>
        </w:tc>
        <w:tc>
          <w:tcPr>
            <w:tcW w:w="4253" w:type="dxa"/>
            <w:tcBorders>
              <w:top w:val="single" w:sz="4" w:space="0" w:color="000000"/>
              <w:left w:val="single" w:sz="4" w:space="0" w:color="000000"/>
              <w:bottom w:val="single" w:sz="4" w:space="0" w:color="000000"/>
              <w:right w:val="single" w:sz="4" w:space="0" w:color="000000"/>
            </w:tcBorders>
          </w:tcPr>
          <w:p w14:paraId="1A84E2EF"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Accompagner les personnes affectées par le projet (PAP) </w:t>
            </w:r>
          </w:p>
        </w:tc>
      </w:tr>
      <w:tr w:rsidR="00146D02" w:rsidRPr="00AE196C" w14:paraId="27B03632" w14:textId="77777777" w:rsidTr="00146D02">
        <w:trPr>
          <w:trHeight w:val="699"/>
        </w:trPr>
        <w:tc>
          <w:tcPr>
            <w:tcW w:w="1701" w:type="dxa"/>
            <w:vMerge w:val="restart"/>
            <w:tcBorders>
              <w:top w:val="single" w:sz="4" w:space="0" w:color="000000"/>
              <w:left w:val="single" w:sz="4" w:space="0" w:color="000000"/>
              <w:bottom w:val="single" w:sz="4" w:space="0" w:color="000000"/>
              <w:right w:val="single" w:sz="4" w:space="0" w:color="000000"/>
            </w:tcBorders>
          </w:tcPr>
          <w:p w14:paraId="3BB633AE" w14:textId="77777777" w:rsidR="002856B8" w:rsidRPr="00AE196C" w:rsidRDefault="002856B8" w:rsidP="00AE196C">
            <w:pPr>
              <w:jc w:val="center"/>
              <w:rPr>
                <w:rFonts w:ascii="Arial" w:hAnsi="Arial" w:cs="Arial"/>
                <w:sz w:val="20"/>
                <w:szCs w:val="20"/>
              </w:rPr>
            </w:pPr>
            <w:r w:rsidRPr="00AE196C">
              <w:rPr>
                <w:rFonts w:ascii="Arial" w:hAnsi="Arial" w:cs="Arial"/>
                <w:b/>
                <w:sz w:val="20"/>
                <w:szCs w:val="20"/>
              </w:rPr>
              <w:t xml:space="preserve">Phase </w:t>
            </w:r>
            <w:r w:rsidR="00146D02" w:rsidRPr="00AE196C">
              <w:rPr>
                <w:rFonts w:ascii="Arial" w:hAnsi="Arial" w:cs="Arial"/>
                <w:b/>
                <w:sz w:val="20"/>
                <w:szCs w:val="20"/>
              </w:rPr>
              <w:t xml:space="preserve">de construction ou </w:t>
            </w:r>
            <w:r w:rsidRPr="00AE196C">
              <w:rPr>
                <w:rFonts w:ascii="Arial" w:hAnsi="Arial" w:cs="Arial"/>
                <w:b/>
                <w:sz w:val="20"/>
                <w:szCs w:val="20"/>
              </w:rPr>
              <w:t>d’aménagement</w:t>
            </w:r>
          </w:p>
        </w:tc>
        <w:tc>
          <w:tcPr>
            <w:tcW w:w="3225" w:type="dxa"/>
            <w:tcBorders>
              <w:top w:val="single" w:sz="4" w:space="0" w:color="000000"/>
              <w:left w:val="single" w:sz="4" w:space="0" w:color="000000"/>
              <w:bottom w:val="single" w:sz="4" w:space="0" w:color="000000"/>
              <w:right w:val="single" w:sz="4" w:space="0" w:color="000000"/>
            </w:tcBorders>
          </w:tcPr>
          <w:p w14:paraId="57E95CAC"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Libération des exutoires naturels, des bas-fonds et des couloirs d’écoulement des eaux  </w:t>
            </w:r>
          </w:p>
        </w:tc>
        <w:tc>
          <w:tcPr>
            <w:tcW w:w="4253" w:type="dxa"/>
            <w:tcBorders>
              <w:top w:val="single" w:sz="4" w:space="0" w:color="000000"/>
              <w:left w:val="single" w:sz="4" w:space="0" w:color="000000"/>
              <w:bottom w:val="single" w:sz="4" w:space="0" w:color="000000"/>
              <w:right w:val="single" w:sz="4" w:space="0" w:color="000000"/>
            </w:tcBorders>
          </w:tcPr>
          <w:p w14:paraId="2E9510BF"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Désherbage – Travaux préparatoires </w:t>
            </w:r>
          </w:p>
        </w:tc>
      </w:tr>
      <w:tr w:rsidR="00146D02" w:rsidRPr="00AE196C" w14:paraId="1560BD7A" w14:textId="77777777" w:rsidTr="00146D02">
        <w:trPr>
          <w:trHeight w:val="429"/>
        </w:trPr>
        <w:tc>
          <w:tcPr>
            <w:tcW w:w="1701" w:type="dxa"/>
            <w:vMerge/>
            <w:tcBorders>
              <w:top w:val="nil"/>
              <w:left w:val="single" w:sz="4" w:space="0" w:color="000000"/>
              <w:bottom w:val="nil"/>
              <w:right w:val="single" w:sz="4" w:space="0" w:color="000000"/>
            </w:tcBorders>
          </w:tcPr>
          <w:p w14:paraId="2E1BE898" w14:textId="77777777" w:rsidR="002856B8" w:rsidRPr="00AE196C" w:rsidRDefault="002856B8" w:rsidP="00AE196C">
            <w:pPr>
              <w:rPr>
                <w:rFonts w:ascii="Arial" w:hAnsi="Arial" w:cs="Arial"/>
                <w:sz w:val="20"/>
                <w:szCs w:val="20"/>
              </w:rPr>
            </w:pPr>
          </w:p>
        </w:tc>
        <w:tc>
          <w:tcPr>
            <w:tcW w:w="3225" w:type="dxa"/>
            <w:vMerge w:val="restart"/>
            <w:tcBorders>
              <w:top w:val="single" w:sz="4" w:space="0" w:color="000000"/>
              <w:left w:val="single" w:sz="4" w:space="0" w:color="000000"/>
              <w:bottom w:val="single" w:sz="4" w:space="0" w:color="000000"/>
              <w:right w:val="single" w:sz="4" w:space="0" w:color="000000"/>
            </w:tcBorders>
          </w:tcPr>
          <w:p w14:paraId="7FB6CD2E"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Construction de collecteurs  </w:t>
            </w:r>
          </w:p>
        </w:tc>
        <w:tc>
          <w:tcPr>
            <w:tcW w:w="4253" w:type="dxa"/>
            <w:tcBorders>
              <w:top w:val="single" w:sz="4" w:space="0" w:color="000000"/>
              <w:left w:val="single" w:sz="4" w:space="0" w:color="000000"/>
              <w:bottom w:val="single" w:sz="4" w:space="0" w:color="000000"/>
              <w:right w:val="single" w:sz="4" w:space="0" w:color="000000"/>
            </w:tcBorders>
          </w:tcPr>
          <w:p w14:paraId="22EA663B" w14:textId="77777777" w:rsidR="002856B8" w:rsidRPr="00AE196C" w:rsidRDefault="002856B8" w:rsidP="00AE196C">
            <w:pPr>
              <w:ind w:right="58"/>
              <w:rPr>
                <w:rFonts w:ascii="Arial" w:hAnsi="Arial" w:cs="Arial"/>
                <w:sz w:val="20"/>
                <w:szCs w:val="20"/>
              </w:rPr>
            </w:pPr>
            <w:r w:rsidRPr="00AE196C">
              <w:rPr>
                <w:rFonts w:ascii="Arial" w:hAnsi="Arial" w:cs="Arial"/>
                <w:sz w:val="20"/>
                <w:szCs w:val="20"/>
              </w:rPr>
              <w:t xml:space="preserve">Construire les canaux primaires, secondaires et tertiaires de drainage des bassins identifiés </w:t>
            </w:r>
          </w:p>
        </w:tc>
      </w:tr>
      <w:tr w:rsidR="00146D02" w:rsidRPr="00AE196C" w14:paraId="7DF16FFD" w14:textId="77777777" w:rsidTr="00146D02">
        <w:trPr>
          <w:trHeight w:val="451"/>
        </w:trPr>
        <w:tc>
          <w:tcPr>
            <w:tcW w:w="1701" w:type="dxa"/>
            <w:vMerge/>
            <w:tcBorders>
              <w:top w:val="nil"/>
              <w:left w:val="single" w:sz="4" w:space="0" w:color="000000"/>
              <w:bottom w:val="nil"/>
              <w:right w:val="single" w:sz="4" w:space="0" w:color="000000"/>
            </w:tcBorders>
          </w:tcPr>
          <w:p w14:paraId="3B51B535" w14:textId="77777777" w:rsidR="002856B8" w:rsidRPr="00AE196C" w:rsidRDefault="002856B8" w:rsidP="00AE196C">
            <w:pPr>
              <w:rPr>
                <w:rFonts w:ascii="Arial" w:hAnsi="Arial" w:cs="Arial"/>
                <w:sz w:val="20"/>
                <w:szCs w:val="20"/>
              </w:rPr>
            </w:pPr>
          </w:p>
        </w:tc>
        <w:tc>
          <w:tcPr>
            <w:tcW w:w="3225" w:type="dxa"/>
            <w:vMerge/>
            <w:tcBorders>
              <w:top w:val="nil"/>
              <w:left w:val="single" w:sz="4" w:space="0" w:color="000000"/>
              <w:bottom w:val="single" w:sz="4" w:space="0" w:color="000000"/>
              <w:right w:val="single" w:sz="4" w:space="0" w:color="000000"/>
            </w:tcBorders>
          </w:tcPr>
          <w:p w14:paraId="48A17B75" w14:textId="77777777" w:rsidR="002856B8" w:rsidRPr="00AE196C" w:rsidRDefault="002856B8" w:rsidP="00AE196C">
            <w:pPr>
              <w:rPr>
                <w:rFonts w:ascii="Arial" w:hAnsi="Arial" w:cs="Arial"/>
                <w:sz w:val="20"/>
                <w:szCs w:val="20"/>
              </w:rPr>
            </w:pPr>
          </w:p>
        </w:tc>
        <w:tc>
          <w:tcPr>
            <w:tcW w:w="4253" w:type="dxa"/>
            <w:tcBorders>
              <w:top w:val="single" w:sz="4" w:space="0" w:color="000000"/>
              <w:left w:val="single" w:sz="4" w:space="0" w:color="000000"/>
              <w:bottom w:val="single" w:sz="4" w:space="0" w:color="000000"/>
              <w:right w:val="single" w:sz="4" w:space="0" w:color="000000"/>
            </w:tcBorders>
          </w:tcPr>
          <w:p w14:paraId="760A2319"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Aménager et Construire d’éventuels ouvrages spécifiques </w:t>
            </w:r>
          </w:p>
        </w:tc>
      </w:tr>
      <w:tr w:rsidR="00146D02" w:rsidRPr="00AE196C" w14:paraId="23794E8C" w14:textId="77777777" w:rsidTr="00AE196C">
        <w:trPr>
          <w:trHeight w:val="436"/>
        </w:trPr>
        <w:tc>
          <w:tcPr>
            <w:tcW w:w="1701" w:type="dxa"/>
            <w:vMerge/>
            <w:tcBorders>
              <w:top w:val="nil"/>
              <w:left w:val="single" w:sz="4" w:space="0" w:color="000000"/>
              <w:bottom w:val="nil"/>
              <w:right w:val="single" w:sz="4" w:space="0" w:color="000000"/>
            </w:tcBorders>
          </w:tcPr>
          <w:p w14:paraId="32622B21" w14:textId="77777777" w:rsidR="002856B8" w:rsidRPr="00AE196C" w:rsidRDefault="002856B8" w:rsidP="00AE196C">
            <w:pPr>
              <w:rPr>
                <w:rFonts w:ascii="Arial" w:hAnsi="Arial" w:cs="Arial"/>
                <w:sz w:val="20"/>
                <w:szCs w:val="20"/>
              </w:rPr>
            </w:pPr>
          </w:p>
        </w:tc>
        <w:tc>
          <w:tcPr>
            <w:tcW w:w="3225" w:type="dxa"/>
            <w:tcBorders>
              <w:top w:val="single" w:sz="4" w:space="0" w:color="000000"/>
              <w:left w:val="single" w:sz="4" w:space="0" w:color="000000"/>
              <w:bottom w:val="single" w:sz="4" w:space="0" w:color="000000"/>
              <w:right w:val="single" w:sz="4" w:space="0" w:color="000000"/>
            </w:tcBorders>
          </w:tcPr>
          <w:p w14:paraId="7B1D7251"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Dragage des couloirs d’écoulement des eaux pluviales  </w:t>
            </w:r>
          </w:p>
        </w:tc>
        <w:tc>
          <w:tcPr>
            <w:tcW w:w="4253" w:type="dxa"/>
            <w:tcBorders>
              <w:top w:val="single" w:sz="4" w:space="0" w:color="000000"/>
              <w:left w:val="single" w:sz="4" w:space="0" w:color="000000"/>
              <w:bottom w:val="single" w:sz="4" w:space="0" w:color="000000"/>
              <w:right w:val="single" w:sz="4" w:space="0" w:color="000000"/>
            </w:tcBorders>
          </w:tcPr>
          <w:p w14:paraId="33B78BC2"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Purges et substitution </w:t>
            </w:r>
          </w:p>
        </w:tc>
      </w:tr>
      <w:tr w:rsidR="00146D02" w:rsidRPr="00AE196C" w14:paraId="3683D8D0" w14:textId="77777777" w:rsidTr="00146D02">
        <w:trPr>
          <w:trHeight w:val="525"/>
        </w:trPr>
        <w:tc>
          <w:tcPr>
            <w:tcW w:w="1701" w:type="dxa"/>
            <w:vMerge/>
            <w:tcBorders>
              <w:top w:val="nil"/>
              <w:left w:val="single" w:sz="4" w:space="0" w:color="000000"/>
              <w:bottom w:val="single" w:sz="4" w:space="0" w:color="000000"/>
              <w:right w:val="single" w:sz="4" w:space="0" w:color="000000"/>
            </w:tcBorders>
          </w:tcPr>
          <w:p w14:paraId="7FC705C1" w14:textId="77777777" w:rsidR="002856B8" w:rsidRPr="00AE196C" w:rsidRDefault="002856B8" w:rsidP="00AE196C">
            <w:pPr>
              <w:rPr>
                <w:rFonts w:ascii="Arial" w:hAnsi="Arial" w:cs="Arial"/>
                <w:sz w:val="20"/>
                <w:szCs w:val="20"/>
              </w:rPr>
            </w:pPr>
          </w:p>
        </w:tc>
        <w:tc>
          <w:tcPr>
            <w:tcW w:w="3225" w:type="dxa"/>
            <w:tcBorders>
              <w:top w:val="single" w:sz="4" w:space="0" w:color="000000"/>
              <w:left w:val="single" w:sz="4" w:space="0" w:color="000000"/>
              <w:bottom w:val="single" w:sz="4" w:space="0" w:color="000000"/>
              <w:right w:val="single" w:sz="4" w:space="0" w:color="000000"/>
            </w:tcBorders>
          </w:tcPr>
          <w:p w14:paraId="30AE4E65" w14:textId="6F1BAA0B" w:rsidR="002856B8" w:rsidRPr="00AE196C" w:rsidRDefault="00CE198C" w:rsidP="00AE196C">
            <w:pPr>
              <w:tabs>
                <w:tab w:val="center" w:pos="795"/>
                <w:tab w:val="center" w:pos="1478"/>
                <w:tab w:val="center" w:pos="2240"/>
                <w:tab w:val="right" w:pos="3332"/>
              </w:tabs>
              <w:rPr>
                <w:rFonts w:ascii="Arial" w:hAnsi="Arial" w:cs="Arial"/>
                <w:sz w:val="20"/>
                <w:szCs w:val="20"/>
              </w:rPr>
            </w:pPr>
            <w:r w:rsidRPr="00AE196C">
              <w:rPr>
                <w:rFonts w:ascii="Arial" w:hAnsi="Arial" w:cs="Arial"/>
                <w:sz w:val="20"/>
                <w:szCs w:val="20"/>
              </w:rPr>
              <w:t xml:space="preserve">Le </w:t>
            </w:r>
            <w:r w:rsidRPr="00AE196C">
              <w:rPr>
                <w:rFonts w:ascii="Arial" w:hAnsi="Arial" w:cs="Arial"/>
                <w:sz w:val="20"/>
                <w:szCs w:val="20"/>
              </w:rPr>
              <w:tab/>
              <w:t xml:space="preserve">pavage </w:t>
            </w:r>
            <w:r w:rsidR="002856B8" w:rsidRPr="00AE196C">
              <w:rPr>
                <w:rFonts w:ascii="Arial" w:hAnsi="Arial" w:cs="Arial"/>
                <w:sz w:val="20"/>
                <w:szCs w:val="20"/>
              </w:rPr>
              <w:t xml:space="preserve">de </w:t>
            </w:r>
            <w:r w:rsidR="002856B8" w:rsidRPr="00AE196C">
              <w:rPr>
                <w:rFonts w:ascii="Arial" w:hAnsi="Arial" w:cs="Arial"/>
                <w:sz w:val="20"/>
                <w:szCs w:val="20"/>
              </w:rPr>
              <w:tab/>
              <w:t>quelques rues</w:t>
            </w:r>
            <w:r w:rsidR="00AE196C" w:rsidRPr="00AE196C">
              <w:rPr>
                <w:rFonts w:ascii="Arial" w:hAnsi="Arial" w:cs="Arial"/>
                <w:sz w:val="20"/>
                <w:szCs w:val="20"/>
              </w:rPr>
              <w:t xml:space="preserve"> </w:t>
            </w:r>
            <w:r w:rsidR="002856B8" w:rsidRPr="00AE196C">
              <w:rPr>
                <w:rFonts w:ascii="Arial" w:hAnsi="Arial" w:cs="Arial"/>
                <w:sz w:val="20"/>
                <w:szCs w:val="20"/>
              </w:rPr>
              <w:t xml:space="preserve">adjacentes aux collecteurs   </w:t>
            </w:r>
          </w:p>
        </w:tc>
        <w:tc>
          <w:tcPr>
            <w:tcW w:w="4253" w:type="dxa"/>
            <w:tcBorders>
              <w:top w:val="single" w:sz="4" w:space="0" w:color="000000"/>
              <w:left w:val="single" w:sz="4" w:space="0" w:color="000000"/>
              <w:bottom w:val="single" w:sz="4" w:space="0" w:color="000000"/>
              <w:right w:val="single" w:sz="4" w:space="0" w:color="000000"/>
            </w:tcBorders>
          </w:tcPr>
          <w:p w14:paraId="2A025501" w14:textId="77777777" w:rsidR="002856B8" w:rsidRPr="00AE196C" w:rsidRDefault="002856B8" w:rsidP="00AE196C">
            <w:pPr>
              <w:ind w:right="56"/>
              <w:rPr>
                <w:rFonts w:ascii="Arial" w:hAnsi="Arial" w:cs="Arial"/>
                <w:sz w:val="20"/>
                <w:szCs w:val="20"/>
              </w:rPr>
            </w:pPr>
            <w:r w:rsidRPr="00AE196C">
              <w:rPr>
                <w:rFonts w:ascii="Arial" w:hAnsi="Arial" w:cs="Arial"/>
                <w:sz w:val="20"/>
                <w:szCs w:val="20"/>
              </w:rPr>
              <w:t xml:space="preserve">Procéder à la construction de la voirie de service mitoyen – Travaux de génie civil </w:t>
            </w:r>
          </w:p>
        </w:tc>
      </w:tr>
      <w:tr w:rsidR="00146D02" w:rsidRPr="00AE196C" w14:paraId="35B6C684" w14:textId="77777777" w:rsidTr="00146D02">
        <w:trPr>
          <w:trHeight w:val="364"/>
        </w:trPr>
        <w:tc>
          <w:tcPr>
            <w:tcW w:w="1701" w:type="dxa"/>
            <w:vMerge w:val="restart"/>
            <w:tcBorders>
              <w:top w:val="single" w:sz="4" w:space="0" w:color="000000"/>
              <w:left w:val="single" w:sz="4" w:space="0" w:color="000000"/>
              <w:bottom w:val="single" w:sz="4" w:space="0" w:color="000000"/>
              <w:right w:val="single" w:sz="4" w:space="0" w:color="000000"/>
            </w:tcBorders>
            <w:vAlign w:val="center"/>
          </w:tcPr>
          <w:p w14:paraId="7B21680B" w14:textId="77777777" w:rsidR="002856B8" w:rsidRPr="00AE196C" w:rsidRDefault="002856B8" w:rsidP="00AE196C">
            <w:pPr>
              <w:jc w:val="center"/>
              <w:rPr>
                <w:rFonts w:ascii="Arial" w:hAnsi="Arial" w:cs="Arial"/>
                <w:sz w:val="20"/>
                <w:szCs w:val="20"/>
              </w:rPr>
            </w:pPr>
            <w:r w:rsidRPr="00AE196C">
              <w:rPr>
                <w:rFonts w:ascii="Arial" w:hAnsi="Arial" w:cs="Arial"/>
                <w:b/>
                <w:sz w:val="20"/>
                <w:szCs w:val="20"/>
              </w:rPr>
              <w:t>Phase d’exploitation</w:t>
            </w:r>
            <w:r w:rsidR="00146D02" w:rsidRPr="00AE196C">
              <w:rPr>
                <w:rFonts w:ascii="Arial" w:hAnsi="Arial" w:cs="Arial"/>
                <w:b/>
                <w:sz w:val="20"/>
                <w:szCs w:val="20"/>
              </w:rPr>
              <w:t xml:space="preserve"> et d’entretiens</w:t>
            </w:r>
          </w:p>
        </w:tc>
        <w:tc>
          <w:tcPr>
            <w:tcW w:w="3225" w:type="dxa"/>
            <w:tcBorders>
              <w:top w:val="single" w:sz="4" w:space="0" w:color="000000"/>
              <w:left w:val="single" w:sz="4" w:space="0" w:color="000000"/>
              <w:bottom w:val="single" w:sz="4" w:space="0" w:color="000000"/>
              <w:right w:val="single" w:sz="4" w:space="0" w:color="000000"/>
            </w:tcBorders>
          </w:tcPr>
          <w:p w14:paraId="0B2A2AFC" w14:textId="4CCF5B38" w:rsidR="002856B8" w:rsidRPr="00AE196C" w:rsidRDefault="002856B8" w:rsidP="00AE196C">
            <w:pPr>
              <w:tabs>
                <w:tab w:val="center" w:pos="1346"/>
                <w:tab w:val="center" w:pos="2308"/>
                <w:tab w:val="right" w:pos="3332"/>
              </w:tabs>
              <w:rPr>
                <w:rFonts w:ascii="Arial" w:hAnsi="Arial" w:cs="Arial"/>
                <w:sz w:val="20"/>
                <w:szCs w:val="20"/>
              </w:rPr>
            </w:pPr>
            <w:r w:rsidRPr="00AE196C">
              <w:rPr>
                <w:rFonts w:ascii="Arial" w:hAnsi="Arial" w:cs="Arial"/>
                <w:sz w:val="20"/>
                <w:szCs w:val="20"/>
              </w:rPr>
              <w:t xml:space="preserve">Livraison </w:t>
            </w:r>
            <w:r w:rsidRPr="00AE196C">
              <w:rPr>
                <w:rFonts w:ascii="Arial" w:hAnsi="Arial" w:cs="Arial"/>
                <w:sz w:val="20"/>
                <w:szCs w:val="20"/>
              </w:rPr>
              <w:tab/>
              <w:t>des ouvrages</w:t>
            </w:r>
            <w:r w:rsidR="001404B6" w:rsidRPr="00AE196C">
              <w:rPr>
                <w:rFonts w:ascii="Arial" w:hAnsi="Arial" w:cs="Arial"/>
                <w:sz w:val="20"/>
                <w:szCs w:val="20"/>
              </w:rPr>
              <w:t xml:space="preserve"> </w:t>
            </w:r>
            <w:r w:rsidRPr="00AE196C">
              <w:rPr>
                <w:rFonts w:ascii="Arial" w:hAnsi="Arial" w:cs="Arial"/>
                <w:sz w:val="20"/>
                <w:szCs w:val="20"/>
              </w:rPr>
              <w:t>et</w:t>
            </w:r>
            <w:r w:rsidR="00AE196C" w:rsidRPr="00AE196C">
              <w:rPr>
                <w:rFonts w:ascii="Arial" w:hAnsi="Arial" w:cs="Arial"/>
                <w:sz w:val="20"/>
                <w:szCs w:val="20"/>
              </w:rPr>
              <w:t xml:space="preserve"> </w:t>
            </w:r>
            <w:r w:rsidRPr="00AE196C">
              <w:rPr>
                <w:rFonts w:ascii="Arial" w:hAnsi="Arial" w:cs="Arial"/>
                <w:sz w:val="20"/>
                <w:szCs w:val="20"/>
              </w:rPr>
              <w:t xml:space="preserve">équipements </w:t>
            </w:r>
          </w:p>
        </w:tc>
        <w:tc>
          <w:tcPr>
            <w:tcW w:w="4253" w:type="dxa"/>
            <w:tcBorders>
              <w:top w:val="single" w:sz="4" w:space="0" w:color="000000"/>
              <w:left w:val="single" w:sz="4" w:space="0" w:color="000000"/>
              <w:bottom w:val="single" w:sz="4" w:space="0" w:color="000000"/>
              <w:right w:val="single" w:sz="4" w:space="0" w:color="000000"/>
            </w:tcBorders>
          </w:tcPr>
          <w:p w14:paraId="6BBFBCB1" w14:textId="77777777" w:rsidR="002856B8" w:rsidRPr="00AE196C" w:rsidRDefault="00146D02" w:rsidP="00AE196C">
            <w:pPr>
              <w:rPr>
                <w:rFonts w:ascii="Arial" w:hAnsi="Arial" w:cs="Arial"/>
                <w:sz w:val="20"/>
                <w:szCs w:val="20"/>
              </w:rPr>
            </w:pPr>
            <w:r w:rsidRPr="00AE196C">
              <w:rPr>
                <w:rFonts w:ascii="Arial" w:hAnsi="Arial" w:cs="Arial"/>
                <w:sz w:val="20"/>
                <w:szCs w:val="20"/>
              </w:rPr>
              <w:t>Mise en services des ouvrages</w:t>
            </w:r>
          </w:p>
        </w:tc>
      </w:tr>
      <w:tr w:rsidR="00146D02" w:rsidRPr="00AE196C" w14:paraId="10ADC62E" w14:textId="77777777" w:rsidTr="00146D02">
        <w:trPr>
          <w:trHeight w:val="326"/>
        </w:trPr>
        <w:tc>
          <w:tcPr>
            <w:tcW w:w="1701" w:type="dxa"/>
            <w:vMerge/>
            <w:tcBorders>
              <w:top w:val="nil"/>
              <w:left w:val="single" w:sz="4" w:space="0" w:color="000000"/>
              <w:bottom w:val="single" w:sz="4" w:space="0" w:color="000000"/>
              <w:right w:val="single" w:sz="4" w:space="0" w:color="000000"/>
            </w:tcBorders>
            <w:vAlign w:val="bottom"/>
          </w:tcPr>
          <w:p w14:paraId="3FEA854D" w14:textId="77777777" w:rsidR="002856B8" w:rsidRPr="00AE196C" w:rsidRDefault="002856B8" w:rsidP="00AE196C">
            <w:pPr>
              <w:rPr>
                <w:rFonts w:ascii="Arial" w:hAnsi="Arial" w:cs="Arial"/>
                <w:sz w:val="20"/>
                <w:szCs w:val="20"/>
              </w:rPr>
            </w:pPr>
          </w:p>
        </w:tc>
        <w:tc>
          <w:tcPr>
            <w:tcW w:w="3225" w:type="dxa"/>
            <w:tcBorders>
              <w:top w:val="single" w:sz="4" w:space="0" w:color="000000"/>
              <w:left w:val="single" w:sz="4" w:space="0" w:color="000000"/>
              <w:bottom w:val="single" w:sz="4" w:space="0" w:color="000000"/>
              <w:right w:val="single" w:sz="4" w:space="0" w:color="000000"/>
            </w:tcBorders>
          </w:tcPr>
          <w:p w14:paraId="2308C287" w14:textId="77777777" w:rsidR="002856B8" w:rsidRPr="00AE196C" w:rsidRDefault="002856B8" w:rsidP="00AE196C">
            <w:pPr>
              <w:rPr>
                <w:rFonts w:ascii="Arial" w:hAnsi="Arial" w:cs="Arial"/>
                <w:sz w:val="20"/>
                <w:szCs w:val="20"/>
              </w:rPr>
            </w:pPr>
            <w:r w:rsidRPr="00AE196C">
              <w:rPr>
                <w:rFonts w:ascii="Arial" w:hAnsi="Arial" w:cs="Arial"/>
                <w:sz w:val="20"/>
                <w:szCs w:val="20"/>
              </w:rPr>
              <w:t xml:space="preserve">Entretiens courant et périodique </w:t>
            </w:r>
          </w:p>
        </w:tc>
        <w:tc>
          <w:tcPr>
            <w:tcW w:w="4253" w:type="dxa"/>
            <w:tcBorders>
              <w:top w:val="single" w:sz="4" w:space="0" w:color="000000"/>
              <w:left w:val="single" w:sz="4" w:space="0" w:color="000000"/>
              <w:bottom w:val="single" w:sz="4" w:space="0" w:color="000000"/>
              <w:right w:val="single" w:sz="4" w:space="0" w:color="000000"/>
            </w:tcBorders>
          </w:tcPr>
          <w:p w14:paraId="221B6992" w14:textId="77777777" w:rsidR="002856B8" w:rsidRPr="00AE196C" w:rsidRDefault="00146D02" w:rsidP="00AE196C">
            <w:pPr>
              <w:rPr>
                <w:rFonts w:ascii="Arial" w:hAnsi="Arial" w:cs="Arial"/>
                <w:sz w:val="20"/>
                <w:szCs w:val="20"/>
              </w:rPr>
            </w:pPr>
            <w:r w:rsidRPr="00AE196C">
              <w:rPr>
                <w:rFonts w:ascii="Arial" w:hAnsi="Arial" w:cs="Arial"/>
                <w:sz w:val="20"/>
                <w:szCs w:val="20"/>
              </w:rPr>
              <w:t>Entretien des ouvrages pendant la période de garantie et entretiens courants et périodiques des ouvrages</w:t>
            </w:r>
          </w:p>
        </w:tc>
      </w:tr>
    </w:tbl>
    <w:p w14:paraId="759898C4" w14:textId="2B2D6001" w:rsidR="001E5DB2" w:rsidRPr="00AE196C" w:rsidRDefault="001E5DB2" w:rsidP="005A528C">
      <w:pPr>
        <w:spacing w:after="0"/>
        <w:jc w:val="both"/>
        <w:rPr>
          <w:rFonts w:ascii="Arial" w:eastAsia="Arial" w:hAnsi="Arial" w:cs="Arial"/>
          <w:i/>
          <w:lang w:eastAsia="fr-FR"/>
        </w:rPr>
      </w:pPr>
      <w:r w:rsidRPr="00AE196C">
        <w:rPr>
          <w:rFonts w:ascii="Arial" w:eastAsia="Arial" w:hAnsi="Arial" w:cs="Arial"/>
          <w:b/>
          <w:i/>
          <w:lang w:eastAsia="fr-FR"/>
        </w:rPr>
        <w:t>Source :</w:t>
      </w:r>
      <w:r w:rsidR="00E3043F" w:rsidRPr="00AE196C">
        <w:rPr>
          <w:rFonts w:ascii="Arial" w:eastAsia="Arial" w:hAnsi="Arial" w:cs="Arial"/>
          <w:b/>
          <w:i/>
          <w:lang w:eastAsia="fr-FR"/>
        </w:rPr>
        <w:t xml:space="preserve"> </w:t>
      </w:r>
      <w:r w:rsidRPr="00AE196C">
        <w:rPr>
          <w:rFonts w:ascii="Arial" w:eastAsia="Arial" w:hAnsi="Arial" w:cs="Arial"/>
          <w:i/>
          <w:lang w:eastAsia="fr-FR"/>
        </w:rPr>
        <w:t xml:space="preserve">TdR, Mai 2020 </w:t>
      </w:r>
    </w:p>
    <w:p w14:paraId="7A299109" w14:textId="49054898" w:rsidR="00F522A9" w:rsidRDefault="00B674D1" w:rsidP="005A528C">
      <w:pPr>
        <w:spacing w:before="120"/>
        <w:jc w:val="both"/>
        <w:rPr>
          <w:rFonts w:ascii="Arial" w:hAnsi="Arial" w:cs="Arial"/>
        </w:rPr>
      </w:pPr>
      <w:bookmarkStart w:id="156" w:name="_Hlk49641599"/>
      <w:r w:rsidRPr="001C5E86">
        <w:rPr>
          <w:rFonts w:ascii="Arial" w:hAnsi="Arial" w:cs="Arial"/>
        </w:rPr>
        <w:t>Pour une meilleure</w:t>
      </w:r>
      <w:r w:rsidR="00F522A9" w:rsidRPr="001C5E86">
        <w:rPr>
          <w:rFonts w:ascii="Arial" w:hAnsi="Arial" w:cs="Arial"/>
        </w:rPr>
        <w:t xml:space="preserve"> réalisation du PAR, </w:t>
      </w:r>
      <w:r w:rsidRPr="001C5E86">
        <w:rPr>
          <w:rFonts w:ascii="Arial" w:hAnsi="Arial" w:cs="Arial"/>
        </w:rPr>
        <w:t xml:space="preserve">il est indispensable de faire </w:t>
      </w:r>
      <w:r w:rsidR="00F522A9" w:rsidRPr="001C5E86">
        <w:rPr>
          <w:rFonts w:ascii="Arial" w:hAnsi="Arial" w:cs="Arial"/>
        </w:rPr>
        <w:t xml:space="preserve">le bilan des impacts </w:t>
      </w:r>
      <w:r w:rsidRPr="001C5E86">
        <w:rPr>
          <w:rFonts w:ascii="Arial" w:hAnsi="Arial" w:cs="Arial"/>
        </w:rPr>
        <w:t>positifs et négatifs potentiels.</w:t>
      </w:r>
    </w:p>
    <w:p w14:paraId="1BE28274" w14:textId="77777777" w:rsidR="006F3399" w:rsidRDefault="006F3399" w:rsidP="005A528C">
      <w:pPr>
        <w:spacing w:before="120"/>
        <w:jc w:val="both"/>
        <w:rPr>
          <w:rFonts w:ascii="Arial" w:hAnsi="Arial" w:cs="Arial"/>
        </w:rPr>
        <w:sectPr w:rsidR="006F3399" w:rsidSect="0097343A">
          <w:pgSz w:w="11906" w:h="16838"/>
          <w:pgMar w:top="1418" w:right="1418" w:bottom="1418" w:left="1418" w:header="709" w:footer="709" w:gutter="0"/>
          <w:cols w:space="708"/>
          <w:docGrid w:linePitch="360"/>
        </w:sectPr>
      </w:pPr>
    </w:p>
    <w:p w14:paraId="53CECC12" w14:textId="6F3B6959" w:rsidR="0011052D" w:rsidRPr="0011052D" w:rsidRDefault="00D268C4" w:rsidP="006F3399">
      <w:pPr>
        <w:pStyle w:val="T1"/>
      </w:pPr>
      <w:bookmarkStart w:id="157" w:name="_Toc43663484"/>
      <w:bookmarkStart w:id="158" w:name="_Toc51974280"/>
      <w:r>
        <w:rPr>
          <w:lang w:val="pt-PT"/>
        </w:rPr>
        <w:lastRenderedPageBreak/>
        <w:t>IMPACTS</w:t>
      </w:r>
      <w:r w:rsidR="0011052D" w:rsidRPr="00525B52">
        <w:rPr>
          <w:lang w:val="pt-PT"/>
        </w:rPr>
        <w:t xml:space="preserve"> </w:t>
      </w:r>
      <w:bookmarkEnd w:id="157"/>
      <w:r w:rsidR="00C265FD">
        <w:t>SOCIAUX</w:t>
      </w:r>
      <w:bookmarkEnd w:id="158"/>
    </w:p>
    <w:p w14:paraId="5680CCA4" w14:textId="2832C980" w:rsidR="00F522A9" w:rsidRPr="002E7A92" w:rsidRDefault="00D52214" w:rsidP="00D52214">
      <w:pPr>
        <w:pStyle w:val="T2"/>
        <w:outlineLvl w:val="1"/>
      </w:pPr>
      <w:bookmarkStart w:id="159" w:name="_Toc51974281"/>
      <w:bookmarkEnd w:id="156"/>
      <w:r>
        <w:t xml:space="preserve">3.1. </w:t>
      </w:r>
      <w:r w:rsidR="00F522A9" w:rsidRPr="002E7A92">
        <w:t>Impacts positifs</w:t>
      </w:r>
      <w:bookmarkEnd w:id="159"/>
    </w:p>
    <w:p w14:paraId="2637830D" w14:textId="051EC419" w:rsidR="00F522A9" w:rsidRPr="001C5E86" w:rsidRDefault="00F522A9" w:rsidP="005A528C">
      <w:pPr>
        <w:pStyle w:val="Sansinterligne"/>
        <w:spacing w:line="276" w:lineRule="auto"/>
        <w:jc w:val="both"/>
        <w:rPr>
          <w:rFonts w:ascii="Arial" w:hAnsi="Arial" w:cs="Arial"/>
        </w:rPr>
      </w:pPr>
      <w:r w:rsidRPr="001C5E86">
        <w:rPr>
          <w:rFonts w:ascii="Arial" w:hAnsi="Arial" w:cs="Arial"/>
        </w:rPr>
        <w:t>La construction des ou</w:t>
      </w:r>
      <w:r w:rsidR="00B674D1" w:rsidRPr="001C5E86">
        <w:rPr>
          <w:rFonts w:ascii="Arial" w:hAnsi="Arial" w:cs="Arial"/>
        </w:rPr>
        <w:t>vrages d’assainissement dans les collecteurs et voies structurantes associées</w:t>
      </w:r>
      <w:r w:rsidRPr="001C5E86">
        <w:rPr>
          <w:rFonts w:ascii="Arial" w:hAnsi="Arial" w:cs="Arial"/>
        </w:rPr>
        <w:t xml:space="preserve"> de la ville </w:t>
      </w:r>
      <w:r w:rsidR="00CF66DF" w:rsidRPr="001C5E86">
        <w:rPr>
          <w:rFonts w:ascii="Arial" w:hAnsi="Arial" w:cs="Arial"/>
        </w:rPr>
        <w:t>aura</w:t>
      </w:r>
      <w:r w:rsidRPr="001C5E86">
        <w:rPr>
          <w:rFonts w:ascii="Arial" w:hAnsi="Arial" w:cs="Arial"/>
        </w:rPr>
        <w:t xml:space="preserve"> des effets positifs cumulés en vue de l’amélioration de la situation sociale et économique des populations des quartiers bénéficiaires des ouvrages. </w:t>
      </w:r>
      <w:r w:rsidR="00CF66DF" w:rsidRPr="001C5E86">
        <w:rPr>
          <w:rFonts w:ascii="Arial" w:hAnsi="Arial" w:cs="Arial"/>
        </w:rPr>
        <w:t>Au nombre</w:t>
      </w:r>
      <w:r w:rsidR="002E7A92">
        <w:rPr>
          <w:rFonts w:ascii="Arial" w:hAnsi="Arial" w:cs="Arial"/>
        </w:rPr>
        <w:t xml:space="preserve"> </w:t>
      </w:r>
      <w:r w:rsidR="00CF66DF" w:rsidRPr="001C5E86">
        <w:rPr>
          <w:rFonts w:ascii="Arial" w:hAnsi="Arial" w:cs="Arial"/>
        </w:rPr>
        <w:t xml:space="preserve">de ces impacts positifs, on peut retenir </w:t>
      </w:r>
      <w:r w:rsidRPr="001C5E86">
        <w:rPr>
          <w:rFonts w:ascii="Arial" w:hAnsi="Arial" w:cs="Arial"/>
        </w:rPr>
        <w:t>:</w:t>
      </w:r>
    </w:p>
    <w:p w14:paraId="3AAB4A89" w14:textId="77777777" w:rsidR="00F522A9" w:rsidRPr="001C5E86" w:rsidRDefault="00F522A9" w:rsidP="005A528C">
      <w:pPr>
        <w:pStyle w:val="Sansinterligne"/>
        <w:spacing w:line="276" w:lineRule="auto"/>
        <w:jc w:val="both"/>
        <w:rPr>
          <w:rFonts w:ascii="Arial" w:hAnsi="Arial" w:cs="Arial"/>
        </w:rPr>
      </w:pPr>
    </w:p>
    <w:p w14:paraId="5857482E" w14:textId="3E7F221A" w:rsidR="00F522A9" w:rsidRPr="001C5E86" w:rsidRDefault="00E3043F" w:rsidP="009F6047">
      <w:pPr>
        <w:numPr>
          <w:ilvl w:val="0"/>
          <w:numId w:val="7"/>
        </w:numPr>
        <w:spacing w:after="0"/>
        <w:jc w:val="both"/>
        <w:rPr>
          <w:rFonts w:ascii="Arial" w:hAnsi="Arial" w:cs="Arial"/>
        </w:rPr>
      </w:pPr>
      <w:r w:rsidRPr="001C5E86">
        <w:rPr>
          <w:rFonts w:ascii="Arial" w:hAnsi="Arial" w:cs="Arial"/>
        </w:rPr>
        <w:t>L’amélioration du système de drainage des eaux pluviales ;</w:t>
      </w:r>
    </w:p>
    <w:p w14:paraId="2778E175" w14:textId="386757B6" w:rsidR="00F522A9" w:rsidRPr="001C5E86" w:rsidRDefault="00E3043F" w:rsidP="009F6047">
      <w:pPr>
        <w:numPr>
          <w:ilvl w:val="0"/>
          <w:numId w:val="7"/>
        </w:numPr>
        <w:spacing w:after="0"/>
        <w:jc w:val="both"/>
        <w:rPr>
          <w:rFonts w:ascii="Arial" w:hAnsi="Arial" w:cs="Arial"/>
        </w:rPr>
      </w:pPr>
      <w:r w:rsidRPr="001C5E86">
        <w:rPr>
          <w:rFonts w:ascii="Arial" w:hAnsi="Arial" w:cs="Arial"/>
        </w:rPr>
        <w:t>L’assainissem</w:t>
      </w:r>
      <w:r w:rsidR="00F522A9" w:rsidRPr="001C5E86">
        <w:rPr>
          <w:rFonts w:ascii="Arial" w:hAnsi="Arial" w:cs="Arial"/>
        </w:rPr>
        <w:t>ent du cadre de vie des populations ;</w:t>
      </w:r>
    </w:p>
    <w:p w14:paraId="636E09B0" w14:textId="67648136" w:rsidR="00F522A9" w:rsidRPr="001C5E86" w:rsidRDefault="00E3043F" w:rsidP="009F6047">
      <w:pPr>
        <w:numPr>
          <w:ilvl w:val="0"/>
          <w:numId w:val="7"/>
        </w:numPr>
        <w:spacing w:after="0"/>
        <w:jc w:val="both"/>
        <w:rPr>
          <w:rFonts w:ascii="Arial" w:hAnsi="Arial" w:cs="Arial"/>
        </w:rPr>
      </w:pPr>
      <w:r w:rsidRPr="001C5E86">
        <w:rPr>
          <w:rFonts w:ascii="Arial" w:hAnsi="Arial" w:cs="Arial"/>
        </w:rPr>
        <w:t>Le développement des activités génératrices de revenus ;</w:t>
      </w:r>
    </w:p>
    <w:p w14:paraId="0F768A05" w14:textId="3365EDF6" w:rsidR="00F522A9" w:rsidRPr="001C5E86" w:rsidRDefault="00E3043F" w:rsidP="009F6047">
      <w:pPr>
        <w:numPr>
          <w:ilvl w:val="0"/>
          <w:numId w:val="7"/>
        </w:numPr>
        <w:spacing w:after="0"/>
        <w:jc w:val="both"/>
        <w:rPr>
          <w:rFonts w:ascii="Arial" w:hAnsi="Arial" w:cs="Arial"/>
        </w:rPr>
      </w:pPr>
      <w:r w:rsidRPr="001C5E86">
        <w:rPr>
          <w:rFonts w:ascii="Arial" w:hAnsi="Arial" w:cs="Arial"/>
        </w:rPr>
        <w:t>La création d’emplois temporaires et périodiques pour les</w:t>
      </w:r>
      <w:r w:rsidR="00F522A9" w:rsidRPr="001C5E86">
        <w:rPr>
          <w:rFonts w:ascii="Arial" w:hAnsi="Arial" w:cs="Arial"/>
        </w:rPr>
        <w:t xml:space="preserve"> populations locales ;</w:t>
      </w:r>
    </w:p>
    <w:p w14:paraId="51999691" w14:textId="4B3D13B4" w:rsidR="00F522A9" w:rsidRPr="001C5E86" w:rsidRDefault="00E3043F" w:rsidP="009F6047">
      <w:pPr>
        <w:numPr>
          <w:ilvl w:val="0"/>
          <w:numId w:val="7"/>
        </w:numPr>
        <w:spacing w:after="0"/>
        <w:jc w:val="both"/>
        <w:rPr>
          <w:rFonts w:ascii="Arial" w:hAnsi="Arial" w:cs="Arial"/>
        </w:rPr>
      </w:pPr>
      <w:r w:rsidRPr="001C5E86">
        <w:rPr>
          <w:rFonts w:ascii="Arial" w:hAnsi="Arial" w:cs="Arial"/>
        </w:rPr>
        <w:t>La</w:t>
      </w:r>
      <w:r w:rsidR="00F522A9" w:rsidRPr="001C5E86">
        <w:rPr>
          <w:rFonts w:ascii="Arial" w:hAnsi="Arial" w:cs="Arial"/>
        </w:rPr>
        <w:t xml:space="preserve"> sécurisation de transport des personnes et des biens ;</w:t>
      </w:r>
    </w:p>
    <w:p w14:paraId="0C320DB9" w14:textId="7AE9417E" w:rsidR="00F522A9" w:rsidRPr="001C5E86" w:rsidRDefault="00E3043F" w:rsidP="009F6047">
      <w:pPr>
        <w:numPr>
          <w:ilvl w:val="0"/>
          <w:numId w:val="7"/>
        </w:numPr>
        <w:spacing w:after="0"/>
        <w:jc w:val="both"/>
        <w:rPr>
          <w:rFonts w:ascii="Arial" w:hAnsi="Arial" w:cs="Arial"/>
        </w:rPr>
      </w:pPr>
      <w:r w:rsidRPr="001C5E86">
        <w:rPr>
          <w:rFonts w:ascii="Arial" w:hAnsi="Arial" w:cs="Arial"/>
        </w:rPr>
        <w:t xml:space="preserve">L’éradication des dépotoirs sauvages dans </w:t>
      </w:r>
      <w:r w:rsidR="00CF66DF" w:rsidRPr="001C5E86">
        <w:rPr>
          <w:rFonts w:ascii="Arial" w:hAnsi="Arial" w:cs="Arial"/>
        </w:rPr>
        <w:t>les collecteurs et sur les voies structurantes associées</w:t>
      </w:r>
      <w:r w:rsidR="008B62B9">
        <w:rPr>
          <w:rFonts w:ascii="Arial" w:hAnsi="Arial" w:cs="Arial"/>
        </w:rPr>
        <w:t xml:space="preserve"> </w:t>
      </w:r>
      <w:r w:rsidR="00F522A9" w:rsidRPr="001C5E86">
        <w:rPr>
          <w:rFonts w:ascii="Arial" w:hAnsi="Arial" w:cs="Arial"/>
          <w:lang w:eastAsia="fr-FR"/>
        </w:rPr>
        <w:t>de la ville</w:t>
      </w:r>
      <w:r w:rsidR="00F522A9" w:rsidRPr="001C5E86">
        <w:rPr>
          <w:rFonts w:ascii="Arial" w:hAnsi="Arial" w:cs="Arial"/>
        </w:rPr>
        <w:t> ;</w:t>
      </w:r>
    </w:p>
    <w:p w14:paraId="77452BE6" w14:textId="1B3188F7" w:rsidR="00F522A9" w:rsidRPr="001C5E86" w:rsidRDefault="00E3043F" w:rsidP="009F6047">
      <w:pPr>
        <w:numPr>
          <w:ilvl w:val="0"/>
          <w:numId w:val="7"/>
        </w:numPr>
        <w:spacing w:after="0"/>
        <w:jc w:val="both"/>
        <w:rPr>
          <w:rFonts w:ascii="Arial" w:hAnsi="Arial" w:cs="Arial"/>
        </w:rPr>
      </w:pPr>
      <w:r w:rsidRPr="001C5E86">
        <w:rPr>
          <w:rFonts w:ascii="Arial" w:hAnsi="Arial" w:cs="Arial"/>
        </w:rPr>
        <w:t>Le regain d’activité pour les ONGs impliquées dans la gestion des DSM ;</w:t>
      </w:r>
    </w:p>
    <w:p w14:paraId="33B21183" w14:textId="39F54308" w:rsidR="00F522A9" w:rsidRPr="001C5E86" w:rsidRDefault="00E3043F" w:rsidP="009F6047">
      <w:pPr>
        <w:numPr>
          <w:ilvl w:val="0"/>
          <w:numId w:val="7"/>
        </w:numPr>
        <w:spacing w:after="0"/>
        <w:jc w:val="both"/>
        <w:rPr>
          <w:rFonts w:ascii="Arial" w:hAnsi="Arial" w:cs="Arial"/>
        </w:rPr>
      </w:pPr>
      <w:r w:rsidRPr="001C5E86">
        <w:rPr>
          <w:rFonts w:ascii="Arial" w:hAnsi="Arial" w:cs="Arial"/>
        </w:rPr>
        <w:t>L’amélioration</w:t>
      </w:r>
      <w:r w:rsidR="00F522A9" w:rsidRPr="001C5E86">
        <w:rPr>
          <w:rFonts w:ascii="Arial" w:hAnsi="Arial" w:cs="Arial"/>
        </w:rPr>
        <w:t xml:space="preserve"> de l’aspect paysager des abords </w:t>
      </w:r>
      <w:r w:rsidR="00CF66DF" w:rsidRPr="001C5E86">
        <w:rPr>
          <w:rFonts w:ascii="Arial" w:hAnsi="Arial" w:cs="Arial"/>
        </w:rPr>
        <w:t>les collecteurs et sur les voies structurantes associées</w:t>
      </w:r>
      <w:r w:rsidR="00CF66DF" w:rsidRPr="001C5E86">
        <w:rPr>
          <w:rFonts w:ascii="Arial" w:hAnsi="Arial" w:cs="Arial"/>
          <w:lang w:eastAsia="fr-FR"/>
        </w:rPr>
        <w:t xml:space="preserve"> de la ville</w:t>
      </w:r>
      <w:r w:rsidR="00CF66DF" w:rsidRPr="001C5E86">
        <w:rPr>
          <w:rFonts w:ascii="Arial" w:hAnsi="Arial" w:cs="Arial"/>
        </w:rPr>
        <w:t> </w:t>
      </w:r>
      <w:r w:rsidR="00F522A9" w:rsidRPr="001C5E86">
        <w:rPr>
          <w:rFonts w:ascii="Arial" w:hAnsi="Arial" w:cs="Arial"/>
        </w:rPr>
        <w:t>;</w:t>
      </w:r>
    </w:p>
    <w:p w14:paraId="5156AB47" w14:textId="40C2441E" w:rsidR="00F522A9" w:rsidRPr="001C5E86" w:rsidRDefault="00E3043F" w:rsidP="009F6047">
      <w:pPr>
        <w:numPr>
          <w:ilvl w:val="0"/>
          <w:numId w:val="7"/>
        </w:numPr>
        <w:spacing w:after="0"/>
        <w:jc w:val="both"/>
        <w:rPr>
          <w:rFonts w:ascii="Arial" w:hAnsi="Arial" w:cs="Arial"/>
        </w:rPr>
      </w:pPr>
      <w:r w:rsidRPr="001C5E86">
        <w:rPr>
          <w:rFonts w:ascii="Arial" w:hAnsi="Arial" w:cs="Arial"/>
        </w:rPr>
        <w:t>La réduction des maladies liées à l’eau, aux inondations et à l’insalubrité ;</w:t>
      </w:r>
    </w:p>
    <w:p w14:paraId="04F590B9" w14:textId="4BEC5135" w:rsidR="00F522A9" w:rsidRPr="001C5E86" w:rsidRDefault="00E3043F" w:rsidP="009F6047">
      <w:pPr>
        <w:numPr>
          <w:ilvl w:val="0"/>
          <w:numId w:val="7"/>
        </w:numPr>
        <w:spacing w:after="0"/>
        <w:jc w:val="both"/>
        <w:rPr>
          <w:rFonts w:ascii="Arial" w:hAnsi="Arial" w:cs="Arial"/>
        </w:rPr>
      </w:pPr>
      <w:r w:rsidRPr="001C5E86">
        <w:rPr>
          <w:rFonts w:ascii="Arial" w:hAnsi="Arial" w:cs="Arial"/>
        </w:rPr>
        <w:t>L’amélioration de la fréquentation des écoles pa</w:t>
      </w:r>
      <w:r w:rsidR="00F522A9" w:rsidRPr="001C5E86">
        <w:rPr>
          <w:rFonts w:ascii="Arial" w:hAnsi="Arial" w:cs="Arial"/>
        </w:rPr>
        <w:t>r les écoliers et des centres de santé ;</w:t>
      </w:r>
    </w:p>
    <w:p w14:paraId="5BBDB916" w14:textId="09471758" w:rsidR="00F522A9" w:rsidRPr="001C5E86" w:rsidRDefault="00E3043F" w:rsidP="009F6047">
      <w:pPr>
        <w:numPr>
          <w:ilvl w:val="0"/>
          <w:numId w:val="7"/>
        </w:numPr>
        <w:spacing w:after="0"/>
        <w:jc w:val="both"/>
        <w:rPr>
          <w:rFonts w:ascii="Arial" w:hAnsi="Arial" w:cs="Arial"/>
        </w:rPr>
      </w:pPr>
      <w:r w:rsidRPr="001C5E86">
        <w:rPr>
          <w:rFonts w:ascii="Arial" w:hAnsi="Arial" w:cs="Arial"/>
        </w:rPr>
        <w:t>L’amélioration des rendements scolaires ;</w:t>
      </w:r>
    </w:p>
    <w:p w14:paraId="18725D75" w14:textId="3B425339" w:rsidR="00F522A9" w:rsidRPr="001C5E86" w:rsidRDefault="00E3043F" w:rsidP="009F6047">
      <w:pPr>
        <w:numPr>
          <w:ilvl w:val="0"/>
          <w:numId w:val="7"/>
        </w:numPr>
        <w:spacing w:after="0"/>
        <w:jc w:val="both"/>
        <w:rPr>
          <w:rFonts w:ascii="Arial" w:hAnsi="Arial" w:cs="Arial"/>
        </w:rPr>
      </w:pPr>
      <w:r w:rsidRPr="001C5E86">
        <w:rPr>
          <w:rFonts w:ascii="Arial" w:hAnsi="Arial" w:cs="Arial"/>
        </w:rPr>
        <w:t>L’amélioration des conditions pour le déplacement des malades, des femmes enceintes et des handicapés</w:t>
      </w:r>
      <w:r w:rsidR="003A4430" w:rsidRPr="001C5E86">
        <w:rPr>
          <w:rFonts w:ascii="Arial" w:hAnsi="Arial" w:cs="Arial"/>
        </w:rPr>
        <w:t> ;</w:t>
      </w:r>
    </w:p>
    <w:p w14:paraId="76780A85" w14:textId="073F2C62" w:rsidR="003A4430" w:rsidRPr="001C5E86" w:rsidRDefault="00E3043F" w:rsidP="009F6047">
      <w:pPr>
        <w:numPr>
          <w:ilvl w:val="0"/>
          <w:numId w:val="7"/>
        </w:numPr>
        <w:spacing w:after="0"/>
        <w:jc w:val="both"/>
        <w:rPr>
          <w:rFonts w:ascii="Arial" w:hAnsi="Arial" w:cs="Arial"/>
        </w:rPr>
      </w:pPr>
      <w:r w:rsidRPr="001C5E86">
        <w:rPr>
          <w:rFonts w:ascii="Arial" w:hAnsi="Arial" w:cs="Arial"/>
        </w:rPr>
        <w:t>L'amélioration de la sécurité urbaine et périurbaine ;</w:t>
      </w:r>
    </w:p>
    <w:p w14:paraId="76389948" w14:textId="3088C708" w:rsidR="003A4430" w:rsidRPr="001C5E86" w:rsidRDefault="00E3043F" w:rsidP="009F6047">
      <w:pPr>
        <w:numPr>
          <w:ilvl w:val="0"/>
          <w:numId w:val="7"/>
        </w:numPr>
        <w:spacing w:after="0"/>
        <w:jc w:val="both"/>
        <w:rPr>
          <w:rFonts w:ascii="Arial" w:hAnsi="Arial" w:cs="Arial"/>
        </w:rPr>
      </w:pPr>
      <w:r w:rsidRPr="001C5E86">
        <w:rPr>
          <w:rFonts w:ascii="Arial" w:hAnsi="Arial" w:cs="Arial"/>
        </w:rPr>
        <w:t xml:space="preserve">Apparition de </w:t>
      </w:r>
      <w:r w:rsidR="003A4430" w:rsidRPr="001C5E86">
        <w:rPr>
          <w:rFonts w:ascii="Arial" w:hAnsi="Arial" w:cs="Arial"/>
        </w:rPr>
        <w:t>nouveaux commerçants aux abords de rues</w:t>
      </w:r>
      <w:r w:rsidR="00B07B2B">
        <w:rPr>
          <w:rFonts w:ascii="Arial" w:hAnsi="Arial" w:cs="Arial"/>
        </w:rPr>
        <w:t> ;</w:t>
      </w:r>
    </w:p>
    <w:p w14:paraId="745D60DB" w14:textId="7F9C9360" w:rsidR="00695AA2" w:rsidRPr="00ED71E4" w:rsidRDefault="00E3043F" w:rsidP="009F6047">
      <w:pPr>
        <w:numPr>
          <w:ilvl w:val="0"/>
          <w:numId w:val="7"/>
        </w:numPr>
        <w:spacing w:after="120"/>
        <w:ind w:left="641" w:hanging="357"/>
        <w:jc w:val="both"/>
        <w:rPr>
          <w:rFonts w:ascii="Arial" w:hAnsi="Arial" w:cs="Arial"/>
        </w:rPr>
      </w:pPr>
      <w:r w:rsidRPr="001C5E86">
        <w:rPr>
          <w:rFonts w:ascii="Arial" w:hAnsi="Arial" w:cs="Arial"/>
        </w:rPr>
        <w:t>Etc.</w:t>
      </w:r>
    </w:p>
    <w:p w14:paraId="36AA1437" w14:textId="17EFC094" w:rsidR="00494FB1" w:rsidRPr="002E7A92" w:rsidRDefault="00D52214" w:rsidP="00D52214">
      <w:pPr>
        <w:pStyle w:val="T2"/>
        <w:outlineLvl w:val="1"/>
      </w:pPr>
      <w:bookmarkStart w:id="160" w:name="_Toc51974282"/>
      <w:bookmarkStart w:id="161" w:name="_Toc522657033"/>
      <w:bookmarkStart w:id="162" w:name="_Toc522657527"/>
      <w:bookmarkStart w:id="163" w:name="_Toc3225010"/>
      <w:bookmarkStart w:id="164" w:name="_Toc43663486"/>
      <w:r>
        <w:t xml:space="preserve">3.2. </w:t>
      </w:r>
      <w:r w:rsidR="00494FB1" w:rsidRPr="001D5201">
        <w:t xml:space="preserve">Impacts négatifs et </w:t>
      </w:r>
      <w:r w:rsidR="00494FB1" w:rsidRPr="002E7A92">
        <w:t>mesures</w:t>
      </w:r>
      <w:bookmarkEnd w:id="160"/>
    </w:p>
    <w:p w14:paraId="7C706EBE" w14:textId="037DD204" w:rsidR="00494FB1" w:rsidRPr="001C5E86" w:rsidRDefault="00494FB1" w:rsidP="00494FB1">
      <w:pPr>
        <w:pStyle w:val="Sansinterligne"/>
        <w:spacing w:before="120" w:after="60" w:line="276" w:lineRule="auto"/>
        <w:jc w:val="both"/>
        <w:rPr>
          <w:rFonts w:ascii="Arial" w:hAnsi="Arial" w:cs="Arial"/>
        </w:rPr>
      </w:pPr>
      <w:r w:rsidRPr="001C5E86">
        <w:rPr>
          <w:rFonts w:ascii="Arial" w:hAnsi="Arial" w:cs="Arial"/>
        </w:rPr>
        <w:t>Les principaux impacts négatifs du projet consistent en des pertes de biens, de sources de revenus et de subsistance à cause surtout de l’espace requis pour l’emprise des travaux des voies. Le tableau ci-après présente les impacts et les mesures.</w:t>
      </w:r>
    </w:p>
    <w:p w14:paraId="00555C20" w14:textId="6E678F5D" w:rsidR="00494FB1" w:rsidRPr="00BE59C1" w:rsidRDefault="00494FB1"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165" w:name="_Toc530585486"/>
      <w:bookmarkStart w:id="166" w:name="_Toc3224912"/>
      <w:bookmarkStart w:id="167" w:name="_Toc52652545"/>
      <w:r w:rsidRPr="00BE59C1">
        <w:rPr>
          <w:rFonts w:ascii="Arial" w:eastAsia="Times New Roman" w:hAnsi="Arial" w:cs="Arial"/>
          <w:b/>
          <w:color w:val="0070C0"/>
          <w:shd w:val="clear" w:color="auto" w:fill="FFFFFF"/>
          <w:lang w:eastAsia="de-DE"/>
        </w:rPr>
        <w:t xml:space="preserve">Tableau </w:t>
      </w:r>
      <w:r w:rsidR="00CC4A48" w:rsidRPr="00BE59C1">
        <w:rPr>
          <w:rFonts w:ascii="Arial" w:eastAsia="Times New Roman" w:hAnsi="Arial" w:cs="Arial"/>
          <w:b/>
          <w:color w:val="0070C0"/>
          <w:shd w:val="clear" w:color="auto" w:fill="FFFFFF"/>
          <w:lang w:eastAsia="de-DE"/>
        </w:rPr>
        <w:fldChar w:fldCharType="begin"/>
      </w:r>
      <w:r w:rsidR="00CC4A48" w:rsidRPr="00BE59C1">
        <w:rPr>
          <w:rFonts w:ascii="Arial" w:eastAsia="Times New Roman" w:hAnsi="Arial" w:cs="Arial"/>
          <w:b/>
          <w:color w:val="0070C0"/>
          <w:shd w:val="clear" w:color="auto" w:fill="FFFFFF"/>
          <w:lang w:eastAsia="de-DE"/>
        </w:rPr>
        <w:instrText xml:space="preserve"> SEQ Tableau \* ARABIC </w:instrText>
      </w:r>
      <w:r w:rsidR="00CC4A48"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13</w:t>
      </w:r>
      <w:r w:rsidR="00CC4A48" w:rsidRPr="00BE59C1">
        <w:rPr>
          <w:rFonts w:ascii="Arial" w:eastAsia="Times New Roman" w:hAnsi="Arial" w:cs="Arial"/>
          <w:b/>
          <w:color w:val="0070C0"/>
          <w:shd w:val="clear" w:color="auto" w:fill="FFFFFF"/>
          <w:lang w:eastAsia="de-DE"/>
        </w:rPr>
        <w:fldChar w:fldCharType="end"/>
      </w:r>
      <w:r w:rsidRPr="00BE59C1">
        <w:rPr>
          <w:rFonts w:ascii="Arial" w:eastAsia="Times New Roman" w:hAnsi="Arial" w:cs="Arial"/>
          <w:b/>
          <w:color w:val="0070C0"/>
          <w:shd w:val="clear" w:color="auto" w:fill="FFFFFF"/>
          <w:lang w:eastAsia="de-DE"/>
        </w:rPr>
        <w:t xml:space="preserve"> : Synthèse des impacts négatifs et mesures</w:t>
      </w:r>
      <w:bookmarkEnd w:id="165"/>
      <w:bookmarkEnd w:id="166"/>
      <w:bookmarkEnd w:id="167"/>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6"/>
        <w:gridCol w:w="5358"/>
      </w:tblGrid>
      <w:tr w:rsidR="00494FB1" w:rsidRPr="00AE196C" w14:paraId="3287E26A" w14:textId="77777777" w:rsidTr="00B07B2B">
        <w:trPr>
          <w:tblHeader/>
        </w:trPr>
        <w:tc>
          <w:tcPr>
            <w:tcW w:w="3856" w:type="dxa"/>
            <w:shd w:val="clear" w:color="auto" w:fill="FFE599" w:themeFill="accent4" w:themeFillTint="66"/>
          </w:tcPr>
          <w:p w14:paraId="65BBD6B8" w14:textId="77777777" w:rsidR="00494FB1" w:rsidRPr="00AE196C" w:rsidRDefault="00494FB1" w:rsidP="00521EAF">
            <w:pPr>
              <w:pStyle w:val="Sansinterligne"/>
              <w:spacing w:line="276" w:lineRule="auto"/>
              <w:jc w:val="center"/>
              <w:rPr>
                <w:rFonts w:ascii="Arial" w:hAnsi="Arial" w:cs="Arial"/>
                <w:b/>
                <w:sz w:val="20"/>
                <w:szCs w:val="20"/>
              </w:rPr>
            </w:pPr>
            <w:r w:rsidRPr="00AE196C">
              <w:rPr>
                <w:rFonts w:ascii="Arial" w:hAnsi="Arial" w:cs="Arial"/>
                <w:b/>
                <w:sz w:val="20"/>
                <w:szCs w:val="20"/>
              </w:rPr>
              <w:t>Impacts négatifs</w:t>
            </w:r>
          </w:p>
        </w:tc>
        <w:tc>
          <w:tcPr>
            <w:tcW w:w="5358" w:type="dxa"/>
            <w:shd w:val="clear" w:color="auto" w:fill="FFE599" w:themeFill="accent4" w:themeFillTint="66"/>
          </w:tcPr>
          <w:p w14:paraId="7229394B" w14:textId="77777777" w:rsidR="00494FB1" w:rsidRPr="00AE196C" w:rsidRDefault="00494FB1" w:rsidP="00521EAF">
            <w:pPr>
              <w:pStyle w:val="Sansinterligne"/>
              <w:spacing w:line="276" w:lineRule="auto"/>
              <w:jc w:val="center"/>
              <w:rPr>
                <w:rFonts w:ascii="Arial" w:hAnsi="Arial" w:cs="Arial"/>
                <w:b/>
                <w:sz w:val="20"/>
                <w:szCs w:val="20"/>
              </w:rPr>
            </w:pPr>
            <w:r w:rsidRPr="00AE196C">
              <w:rPr>
                <w:rFonts w:ascii="Arial" w:hAnsi="Arial" w:cs="Arial"/>
                <w:b/>
                <w:sz w:val="20"/>
                <w:szCs w:val="20"/>
              </w:rPr>
              <w:t>Mesures d’atténuation</w:t>
            </w:r>
          </w:p>
        </w:tc>
      </w:tr>
      <w:tr w:rsidR="00494FB1" w:rsidRPr="00AE196C" w14:paraId="5C95CAD2" w14:textId="77777777" w:rsidTr="00B07B2B">
        <w:tc>
          <w:tcPr>
            <w:tcW w:w="3856" w:type="dxa"/>
            <w:shd w:val="clear" w:color="auto" w:fill="auto"/>
          </w:tcPr>
          <w:p w14:paraId="2205D334" w14:textId="77777777" w:rsidR="00494FB1" w:rsidRPr="00AE196C" w:rsidRDefault="00494FB1" w:rsidP="00521EAF">
            <w:pPr>
              <w:pStyle w:val="Sansinterligne"/>
              <w:spacing w:line="276" w:lineRule="auto"/>
              <w:jc w:val="both"/>
              <w:rPr>
                <w:rFonts w:ascii="Arial" w:eastAsia="Times New Roman" w:hAnsi="Arial" w:cs="Arial"/>
                <w:sz w:val="20"/>
                <w:szCs w:val="20"/>
              </w:rPr>
            </w:pPr>
            <w:r w:rsidRPr="00AE196C">
              <w:rPr>
                <w:rFonts w:ascii="Arial" w:eastAsia="Times New Roman" w:hAnsi="Arial" w:cs="Arial"/>
                <w:sz w:val="20"/>
                <w:szCs w:val="20"/>
              </w:rPr>
              <w:t>Perte temporaire d‘emplois, de revenus et de la clientèle pour les ménages ayant des baraques, kiosques, buvettes, etc. le long des tronçons à aménager ;</w:t>
            </w:r>
          </w:p>
        </w:tc>
        <w:tc>
          <w:tcPr>
            <w:tcW w:w="5358" w:type="dxa"/>
            <w:shd w:val="clear" w:color="auto" w:fill="auto"/>
          </w:tcPr>
          <w:p w14:paraId="54842B6F" w14:textId="77777777" w:rsidR="00494FB1" w:rsidRPr="00AE196C" w:rsidRDefault="00494FB1" w:rsidP="009F6047">
            <w:pPr>
              <w:pStyle w:val="Sansinterligne"/>
              <w:numPr>
                <w:ilvl w:val="0"/>
                <w:numId w:val="9"/>
              </w:numPr>
              <w:spacing w:line="276" w:lineRule="auto"/>
              <w:ind w:left="511" w:hanging="284"/>
              <w:jc w:val="both"/>
              <w:rPr>
                <w:rFonts w:ascii="Arial" w:hAnsi="Arial" w:cs="Arial"/>
                <w:sz w:val="20"/>
                <w:szCs w:val="20"/>
              </w:rPr>
            </w:pPr>
            <w:r w:rsidRPr="00AE196C">
              <w:rPr>
                <w:rFonts w:ascii="Arial" w:hAnsi="Arial" w:cs="Arial"/>
                <w:sz w:val="20"/>
                <w:szCs w:val="20"/>
              </w:rPr>
              <w:t>Mettre des ressources à la disposition des PAP afin de leur permettre de relancer leur activité et de réduire leur vulnérabilité</w:t>
            </w:r>
          </w:p>
          <w:p w14:paraId="6D832E58" w14:textId="77777777" w:rsidR="00494FB1" w:rsidRPr="00AE196C" w:rsidRDefault="00494FB1" w:rsidP="009F6047">
            <w:pPr>
              <w:pStyle w:val="Sansinterligne"/>
              <w:numPr>
                <w:ilvl w:val="0"/>
                <w:numId w:val="9"/>
              </w:numPr>
              <w:spacing w:line="276" w:lineRule="auto"/>
              <w:ind w:left="511" w:hanging="284"/>
              <w:jc w:val="both"/>
              <w:rPr>
                <w:rFonts w:ascii="Arial" w:hAnsi="Arial" w:cs="Arial"/>
                <w:sz w:val="20"/>
                <w:szCs w:val="20"/>
              </w:rPr>
            </w:pPr>
            <w:r w:rsidRPr="00AE196C">
              <w:rPr>
                <w:rFonts w:ascii="Arial" w:hAnsi="Arial" w:cs="Arial"/>
                <w:sz w:val="20"/>
                <w:szCs w:val="20"/>
              </w:rPr>
              <w:t xml:space="preserve">Donner des compensations couvrant les pertes de revenus </w:t>
            </w:r>
          </w:p>
        </w:tc>
      </w:tr>
      <w:tr w:rsidR="00494FB1" w:rsidRPr="00AE196C" w14:paraId="151C3B16" w14:textId="77777777" w:rsidTr="00B07B2B">
        <w:tc>
          <w:tcPr>
            <w:tcW w:w="3856" w:type="dxa"/>
            <w:shd w:val="clear" w:color="auto" w:fill="auto"/>
            <w:vAlign w:val="center"/>
          </w:tcPr>
          <w:p w14:paraId="7992C702" w14:textId="77777777" w:rsidR="00494FB1" w:rsidRPr="00AE196C" w:rsidRDefault="00494FB1" w:rsidP="00521EAF">
            <w:pPr>
              <w:pStyle w:val="Sansinterligne"/>
              <w:spacing w:line="276" w:lineRule="auto"/>
              <w:jc w:val="both"/>
              <w:rPr>
                <w:rFonts w:ascii="Arial" w:eastAsia="Times New Roman" w:hAnsi="Arial" w:cs="Arial"/>
                <w:sz w:val="20"/>
                <w:szCs w:val="20"/>
              </w:rPr>
            </w:pPr>
            <w:r w:rsidRPr="00AE196C">
              <w:rPr>
                <w:rFonts w:ascii="Arial" w:eastAsia="Times New Roman" w:hAnsi="Arial" w:cs="Arial"/>
                <w:sz w:val="20"/>
                <w:szCs w:val="20"/>
              </w:rPr>
              <w:t xml:space="preserve">Augmentation du niveau de vulnérabilité </w:t>
            </w:r>
          </w:p>
        </w:tc>
        <w:tc>
          <w:tcPr>
            <w:tcW w:w="5358" w:type="dxa"/>
            <w:shd w:val="clear" w:color="auto" w:fill="auto"/>
          </w:tcPr>
          <w:p w14:paraId="0EE98713" w14:textId="77777777" w:rsidR="00494FB1" w:rsidRPr="00AE196C" w:rsidRDefault="00494FB1" w:rsidP="009F6047">
            <w:pPr>
              <w:pStyle w:val="Sansinterligne"/>
              <w:numPr>
                <w:ilvl w:val="0"/>
                <w:numId w:val="9"/>
              </w:numPr>
              <w:spacing w:line="276" w:lineRule="auto"/>
              <w:ind w:left="511" w:hanging="284"/>
              <w:jc w:val="both"/>
              <w:rPr>
                <w:rFonts w:ascii="Arial" w:hAnsi="Arial" w:cs="Arial"/>
                <w:sz w:val="20"/>
                <w:szCs w:val="20"/>
              </w:rPr>
            </w:pPr>
            <w:r w:rsidRPr="00AE196C">
              <w:rPr>
                <w:rFonts w:ascii="Arial" w:hAnsi="Arial" w:cs="Arial"/>
                <w:sz w:val="20"/>
                <w:szCs w:val="20"/>
              </w:rPr>
              <w:t>Accompagner les personnes vulnérables</w:t>
            </w:r>
          </w:p>
          <w:p w14:paraId="2FEF9462" w14:textId="77777777" w:rsidR="00494FB1" w:rsidRPr="00AE196C" w:rsidRDefault="00494FB1" w:rsidP="009F6047">
            <w:pPr>
              <w:pStyle w:val="Sansinterligne"/>
              <w:numPr>
                <w:ilvl w:val="0"/>
                <w:numId w:val="9"/>
              </w:numPr>
              <w:spacing w:line="276" w:lineRule="auto"/>
              <w:ind w:left="511" w:hanging="284"/>
              <w:jc w:val="both"/>
              <w:rPr>
                <w:rFonts w:ascii="Arial" w:hAnsi="Arial" w:cs="Arial"/>
                <w:sz w:val="20"/>
                <w:szCs w:val="20"/>
              </w:rPr>
            </w:pPr>
            <w:r w:rsidRPr="00AE196C">
              <w:rPr>
                <w:rFonts w:ascii="Arial" w:hAnsi="Arial" w:cs="Arial"/>
                <w:sz w:val="20"/>
                <w:szCs w:val="20"/>
              </w:rPr>
              <w:t>Assister de façon particulière les personnes les plus vulnérables au cours du processus d’indemnisation ou de compensation</w:t>
            </w:r>
          </w:p>
        </w:tc>
      </w:tr>
      <w:tr w:rsidR="00494FB1" w:rsidRPr="00AE196C" w14:paraId="3B5E9A8A" w14:textId="77777777" w:rsidTr="00B07B2B">
        <w:tc>
          <w:tcPr>
            <w:tcW w:w="3856" w:type="dxa"/>
            <w:shd w:val="clear" w:color="auto" w:fill="auto"/>
            <w:vAlign w:val="center"/>
          </w:tcPr>
          <w:p w14:paraId="77137968" w14:textId="77777777" w:rsidR="00494FB1" w:rsidRPr="00AE196C" w:rsidRDefault="00494FB1" w:rsidP="00521EAF">
            <w:pPr>
              <w:pStyle w:val="Sansinterligne"/>
              <w:spacing w:line="276" w:lineRule="auto"/>
              <w:jc w:val="both"/>
              <w:rPr>
                <w:rFonts w:ascii="Arial" w:eastAsia="Times New Roman" w:hAnsi="Arial" w:cs="Arial"/>
                <w:sz w:val="20"/>
                <w:szCs w:val="20"/>
              </w:rPr>
            </w:pPr>
            <w:r w:rsidRPr="00AE196C">
              <w:rPr>
                <w:rFonts w:ascii="Arial" w:eastAsia="Times New Roman" w:hAnsi="Arial" w:cs="Arial"/>
                <w:sz w:val="20"/>
                <w:szCs w:val="20"/>
              </w:rPr>
              <w:t>Perturbation des activités voire perte de revenus des occupants de l’emprise </w:t>
            </w:r>
          </w:p>
          <w:p w14:paraId="41257062" w14:textId="77777777" w:rsidR="00494FB1" w:rsidRPr="00AE196C" w:rsidRDefault="00494FB1" w:rsidP="00521EAF">
            <w:pPr>
              <w:pStyle w:val="Sansinterligne"/>
              <w:spacing w:line="276" w:lineRule="auto"/>
              <w:jc w:val="both"/>
              <w:rPr>
                <w:rFonts w:ascii="Arial" w:eastAsia="Times New Roman" w:hAnsi="Arial" w:cs="Arial"/>
                <w:sz w:val="20"/>
                <w:szCs w:val="20"/>
              </w:rPr>
            </w:pPr>
          </w:p>
        </w:tc>
        <w:tc>
          <w:tcPr>
            <w:tcW w:w="5358" w:type="dxa"/>
            <w:shd w:val="clear" w:color="auto" w:fill="auto"/>
          </w:tcPr>
          <w:p w14:paraId="54554521" w14:textId="77777777" w:rsidR="00494FB1" w:rsidRPr="00AE196C" w:rsidRDefault="00494FB1" w:rsidP="009F6047">
            <w:pPr>
              <w:pStyle w:val="Sansinterligne"/>
              <w:numPr>
                <w:ilvl w:val="0"/>
                <w:numId w:val="10"/>
              </w:numPr>
              <w:spacing w:line="276" w:lineRule="auto"/>
              <w:ind w:left="511" w:hanging="284"/>
              <w:jc w:val="both"/>
              <w:rPr>
                <w:rFonts w:ascii="Arial" w:hAnsi="Arial" w:cs="Arial"/>
                <w:sz w:val="20"/>
                <w:szCs w:val="20"/>
              </w:rPr>
            </w:pPr>
            <w:r w:rsidRPr="00AE196C">
              <w:rPr>
                <w:rFonts w:ascii="Arial" w:hAnsi="Arial" w:cs="Arial"/>
                <w:sz w:val="20"/>
                <w:szCs w:val="20"/>
              </w:rPr>
              <w:t>Réaliser les différentes activités de mise en œuvre du projet selon le calendrier établi</w:t>
            </w:r>
          </w:p>
          <w:p w14:paraId="6649E18C" w14:textId="77777777" w:rsidR="00494FB1" w:rsidRPr="00AE196C" w:rsidRDefault="00494FB1" w:rsidP="009F6047">
            <w:pPr>
              <w:pStyle w:val="Sansinterligne"/>
              <w:numPr>
                <w:ilvl w:val="0"/>
                <w:numId w:val="10"/>
              </w:numPr>
              <w:spacing w:line="276" w:lineRule="auto"/>
              <w:ind w:left="511" w:hanging="284"/>
              <w:jc w:val="both"/>
              <w:rPr>
                <w:rFonts w:ascii="Arial" w:hAnsi="Arial" w:cs="Arial"/>
                <w:sz w:val="20"/>
                <w:szCs w:val="20"/>
              </w:rPr>
            </w:pPr>
            <w:r w:rsidRPr="00AE196C">
              <w:rPr>
                <w:rFonts w:ascii="Arial" w:hAnsi="Arial" w:cs="Arial"/>
                <w:sz w:val="20"/>
                <w:szCs w:val="20"/>
              </w:rPr>
              <w:t>Octroyer des indemnités aux personnes dont les moyens de subsistance sont affectés</w:t>
            </w:r>
          </w:p>
        </w:tc>
      </w:tr>
      <w:tr w:rsidR="00494FB1" w:rsidRPr="00AE196C" w14:paraId="0B2B8C61" w14:textId="77777777" w:rsidTr="00B07B2B">
        <w:tc>
          <w:tcPr>
            <w:tcW w:w="3856" w:type="dxa"/>
            <w:shd w:val="clear" w:color="auto" w:fill="auto"/>
          </w:tcPr>
          <w:p w14:paraId="375B8271" w14:textId="77777777" w:rsidR="00494FB1" w:rsidRPr="00AE196C" w:rsidRDefault="00494FB1" w:rsidP="00521EAF">
            <w:pPr>
              <w:pStyle w:val="Sansinterligne"/>
              <w:spacing w:line="276" w:lineRule="auto"/>
              <w:jc w:val="both"/>
              <w:rPr>
                <w:rFonts w:ascii="Arial" w:hAnsi="Arial" w:cs="Arial"/>
                <w:sz w:val="20"/>
                <w:szCs w:val="20"/>
              </w:rPr>
            </w:pPr>
            <w:r w:rsidRPr="00AE196C">
              <w:rPr>
                <w:rFonts w:ascii="Arial" w:eastAsia="Times New Roman" w:hAnsi="Arial" w:cs="Arial"/>
                <w:sz w:val="20"/>
                <w:szCs w:val="20"/>
              </w:rPr>
              <w:lastRenderedPageBreak/>
              <w:t>Problème de financement des besoins des ménages concernés (logement, santé, scolarisation des enfants, nourriture, etc.) ;</w:t>
            </w:r>
          </w:p>
        </w:tc>
        <w:tc>
          <w:tcPr>
            <w:tcW w:w="5358" w:type="dxa"/>
            <w:shd w:val="clear" w:color="auto" w:fill="auto"/>
          </w:tcPr>
          <w:p w14:paraId="4CA7E884" w14:textId="77777777" w:rsidR="00494FB1" w:rsidRPr="00AE196C" w:rsidRDefault="00494FB1" w:rsidP="009F6047">
            <w:pPr>
              <w:pStyle w:val="Sansinterligne"/>
              <w:numPr>
                <w:ilvl w:val="0"/>
                <w:numId w:val="11"/>
              </w:numPr>
              <w:spacing w:line="276" w:lineRule="auto"/>
              <w:ind w:left="511" w:hanging="284"/>
              <w:jc w:val="both"/>
              <w:rPr>
                <w:rFonts w:ascii="Arial" w:hAnsi="Arial" w:cs="Arial"/>
                <w:sz w:val="20"/>
                <w:szCs w:val="20"/>
              </w:rPr>
            </w:pPr>
            <w:r w:rsidRPr="00AE196C">
              <w:rPr>
                <w:rFonts w:ascii="Arial" w:hAnsi="Arial" w:cs="Arial"/>
                <w:sz w:val="20"/>
                <w:szCs w:val="20"/>
              </w:rPr>
              <w:t>Verser les compensations aux populations et autres appuis pour les ménages touchés</w:t>
            </w:r>
          </w:p>
          <w:p w14:paraId="608FE405" w14:textId="77777777" w:rsidR="00494FB1" w:rsidRPr="00AE196C" w:rsidRDefault="00494FB1" w:rsidP="00521EAF">
            <w:pPr>
              <w:pStyle w:val="Sansinterligne"/>
              <w:spacing w:line="276" w:lineRule="auto"/>
              <w:ind w:left="720"/>
              <w:jc w:val="both"/>
              <w:rPr>
                <w:rFonts w:ascii="Arial" w:hAnsi="Arial" w:cs="Arial"/>
                <w:sz w:val="20"/>
                <w:szCs w:val="20"/>
              </w:rPr>
            </w:pPr>
          </w:p>
        </w:tc>
      </w:tr>
      <w:tr w:rsidR="00494FB1" w:rsidRPr="00AE196C" w14:paraId="05621305" w14:textId="77777777" w:rsidTr="00B07B2B">
        <w:tc>
          <w:tcPr>
            <w:tcW w:w="3856" w:type="dxa"/>
            <w:shd w:val="clear" w:color="auto" w:fill="auto"/>
          </w:tcPr>
          <w:p w14:paraId="20B522AF" w14:textId="77777777" w:rsidR="00494FB1" w:rsidRPr="00AE196C" w:rsidRDefault="00494FB1" w:rsidP="00521EAF">
            <w:pPr>
              <w:jc w:val="both"/>
              <w:rPr>
                <w:rFonts w:ascii="Arial" w:eastAsia="Calibri" w:hAnsi="Arial" w:cs="Arial"/>
                <w:sz w:val="20"/>
                <w:szCs w:val="20"/>
              </w:rPr>
            </w:pPr>
            <w:r w:rsidRPr="00AE196C">
              <w:rPr>
                <w:rFonts w:ascii="Arial" w:eastAsia="Calibri" w:hAnsi="Arial" w:cs="Arial"/>
                <w:sz w:val="20"/>
                <w:szCs w:val="20"/>
              </w:rPr>
              <w:t>Dégradation de la végétation aux abords du bassin et le long des artères de la voie et des habitats de la faune aviaire ;</w:t>
            </w:r>
          </w:p>
        </w:tc>
        <w:tc>
          <w:tcPr>
            <w:tcW w:w="5358" w:type="dxa"/>
            <w:shd w:val="clear" w:color="auto" w:fill="auto"/>
          </w:tcPr>
          <w:p w14:paraId="600044F3" w14:textId="77777777" w:rsidR="00494FB1" w:rsidRPr="00AE196C" w:rsidRDefault="00494FB1" w:rsidP="009F6047">
            <w:pPr>
              <w:pStyle w:val="Sansinterligne"/>
              <w:numPr>
                <w:ilvl w:val="0"/>
                <w:numId w:val="11"/>
              </w:numPr>
              <w:spacing w:line="276" w:lineRule="auto"/>
              <w:ind w:left="511" w:hanging="284"/>
              <w:jc w:val="both"/>
              <w:rPr>
                <w:rFonts w:ascii="Arial" w:hAnsi="Arial" w:cs="Arial"/>
                <w:sz w:val="20"/>
                <w:szCs w:val="20"/>
              </w:rPr>
            </w:pPr>
            <w:r w:rsidRPr="00AE196C">
              <w:rPr>
                <w:rFonts w:ascii="Arial" w:hAnsi="Arial" w:cs="Arial"/>
                <w:sz w:val="20"/>
                <w:szCs w:val="20"/>
              </w:rPr>
              <w:t>Reboiser les espèces détruites</w:t>
            </w:r>
          </w:p>
        </w:tc>
      </w:tr>
      <w:tr w:rsidR="00494FB1" w:rsidRPr="00AE196C" w14:paraId="35AC1AA0" w14:textId="77777777" w:rsidTr="00B07B2B">
        <w:tc>
          <w:tcPr>
            <w:tcW w:w="3856" w:type="dxa"/>
            <w:shd w:val="clear" w:color="auto" w:fill="auto"/>
          </w:tcPr>
          <w:p w14:paraId="1E805A25" w14:textId="77777777" w:rsidR="00494FB1" w:rsidRPr="00AE196C" w:rsidRDefault="00494FB1" w:rsidP="00521EAF">
            <w:pPr>
              <w:pStyle w:val="Sansinterligne"/>
              <w:spacing w:line="276" w:lineRule="auto"/>
              <w:jc w:val="both"/>
              <w:rPr>
                <w:rFonts w:ascii="Arial" w:eastAsia="Times New Roman" w:hAnsi="Arial" w:cs="Arial"/>
                <w:sz w:val="20"/>
                <w:szCs w:val="20"/>
              </w:rPr>
            </w:pPr>
            <w:r w:rsidRPr="00AE196C">
              <w:rPr>
                <w:rFonts w:ascii="Arial" w:eastAsia="Times New Roman" w:hAnsi="Arial" w:cs="Arial"/>
                <w:sz w:val="20"/>
                <w:szCs w:val="20"/>
              </w:rPr>
              <w:t>Perturbation des activités au niveau des infrastructures sociocommunautaires (centre de santé, églises, etc.)</w:t>
            </w:r>
          </w:p>
        </w:tc>
        <w:tc>
          <w:tcPr>
            <w:tcW w:w="5358" w:type="dxa"/>
            <w:shd w:val="clear" w:color="auto" w:fill="auto"/>
          </w:tcPr>
          <w:p w14:paraId="3D0F012D" w14:textId="77777777" w:rsidR="00494FB1" w:rsidRPr="00AE196C" w:rsidRDefault="00494FB1" w:rsidP="009F6047">
            <w:pPr>
              <w:pStyle w:val="Sansinterligne"/>
              <w:numPr>
                <w:ilvl w:val="0"/>
                <w:numId w:val="11"/>
              </w:numPr>
              <w:spacing w:line="276" w:lineRule="auto"/>
              <w:ind w:left="511" w:hanging="284"/>
              <w:jc w:val="both"/>
              <w:rPr>
                <w:rFonts w:ascii="Arial" w:hAnsi="Arial" w:cs="Arial"/>
                <w:sz w:val="20"/>
                <w:szCs w:val="20"/>
              </w:rPr>
            </w:pPr>
            <w:r w:rsidRPr="00AE196C">
              <w:rPr>
                <w:rFonts w:ascii="Arial" w:hAnsi="Arial" w:cs="Arial"/>
                <w:sz w:val="20"/>
                <w:szCs w:val="20"/>
              </w:rPr>
              <w:t>Prendre des dispositions idoines visant la sécurité des populations pendant la mise en œuvre du projet</w:t>
            </w:r>
          </w:p>
          <w:p w14:paraId="03ACFCFC" w14:textId="77777777" w:rsidR="00494FB1" w:rsidRPr="00AE196C" w:rsidRDefault="00494FB1" w:rsidP="009F6047">
            <w:pPr>
              <w:pStyle w:val="Sansinterligne"/>
              <w:numPr>
                <w:ilvl w:val="0"/>
                <w:numId w:val="11"/>
              </w:numPr>
              <w:spacing w:line="276" w:lineRule="auto"/>
              <w:ind w:left="511" w:hanging="284"/>
              <w:jc w:val="both"/>
              <w:rPr>
                <w:rFonts w:ascii="Arial" w:hAnsi="Arial" w:cs="Arial"/>
                <w:sz w:val="20"/>
                <w:szCs w:val="20"/>
              </w:rPr>
            </w:pPr>
            <w:r w:rsidRPr="00AE196C">
              <w:rPr>
                <w:rFonts w:ascii="Arial" w:hAnsi="Arial" w:cs="Arial"/>
                <w:sz w:val="20"/>
                <w:szCs w:val="20"/>
              </w:rPr>
              <w:t xml:space="preserve">Installer des panneaux de signalisation le long des axes de circulation des engins lourds </w:t>
            </w:r>
          </w:p>
          <w:p w14:paraId="1E71F6A9" w14:textId="77777777" w:rsidR="00494FB1" w:rsidRPr="00AE196C" w:rsidRDefault="00494FB1" w:rsidP="009F6047">
            <w:pPr>
              <w:pStyle w:val="Sansinterligne"/>
              <w:numPr>
                <w:ilvl w:val="0"/>
                <w:numId w:val="11"/>
              </w:numPr>
              <w:spacing w:line="276" w:lineRule="auto"/>
              <w:ind w:left="511" w:hanging="284"/>
              <w:jc w:val="both"/>
              <w:rPr>
                <w:rFonts w:ascii="Arial" w:hAnsi="Arial" w:cs="Arial"/>
                <w:sz w:val="20"/>
                <w:szCs w:val="20"/>
              </w:rPr>
            </w:pPr>
            <w:r w:rsidRPr="00AE196C">
              <w:rPr>
                <w:rFonts w:ascii="Arial" w:hAnsi="Arial" w:cs="Arial"/>
                <w:sz w:val="20"/>
                <w:szCs w:val="20"/>
              </w:rPr>
              <w:t>Sensibiliser les populations sur les risques d’accidents de circulation</w:t>
            </w:r>
          </w:p>
          <w:p w14:paraId="15108431" w14:textId="77777777" w:rsidR="00494FB1" w:rsidRPr="00AE196C" w:rsidRDefault="00494FB1" w:rsidP="009F6047">
            <w:pPr>
              <w:pStyle w:val="Sansinterligne"/>
              <w:numPr>
                <w:ilvl w:val="0"/>
                <w:numId w:val="11"/>
              </w:numPr>
              <w:spacing w:line="276" w:lineRule="auto"/>
              <w:ind w:left="511" w:hanging="284"/>
              <w:jc w:val="both"/>
              <w:rPr>
                <w:rFonts w:ascii="Arial" w:hAnsi="Arial" w:cs="Arial"/>
                <w:sz w:val="20"/>
                <w:szCs w:val="20"/>
              </w:rPr>
            </w:pPr>
            <w:r w:rsidRPr="00AE196C">
              <w:rPr>
                <w:rFonts w:ascii="Arial" w:hAnsi="Arial" w:cs="Arial"/>
                <w:sz w:val="20"/>
                <w:szCs w:val="20"/>
              </w:rPr>
              <w:t>Mettre en place un dispositif sécuritaire pour aider les élèves à traverser facilement la voie</w:t>
            </w:r>
          </w:p>
        </w:tc>
      </w:tr>
      <w:tr w:rsidR="00494FB1" w:rsidRPr="00AE196C" w14:paraId="4D285A58" w14:textId="77777777" w:rsidTr="00B07B2B">
        <w:tc>
          <w:tcPr>
            <w:tcW w:w="3856" w:type="dxa"/>
            <w:shd w:val="clear" w:color="auto" w:fill="auto"/>
          </w:tcPr>
          <w:p w14:paraId="26864943" w14:textId="77777777" w:rsidR="00494FB1" w:rsidRPr="00AE196C" w:rsidRDefault="00494FB1" w:rsidP="00521EAF">
            <w:pPr>
              <w:ind w:right="57"/>
              <w:contextualSpacing/>
              <w:jc w:val="both"/>
              <w:rPr>
                <w:rFonts w:ascii="Arial" w:hAnsi="Arial" w:cs="Arial"/>
                <w:sz w:val="20"/>
                <w:szCs w:val="20"/>
                <w:lang w:eastAsia="fr-FR"/>
              </w:rPr>
            </w:pPr>
            <w:r w:rsidRPr="00AE196C">
              <w:rPr>
                <w:rFonts w:ascii="Arial" w:hAnsi="Arial" w:cs="Arial"/>
                <w:sz w:val="20"/>
                <w:szCs w:val="20"/>
                <w:lang w:eastAsia="fr-FR"/>
              </w:rPr>
              <w:t>Augmentation des IRA (Infections Respiratoires Aiguës), de la conjonctivite, etc. ; la dégradation de la santé des populations et le risque de contamination aux MST/SIDA </w:t>
            </w:r>
          </w:p>
        </w:tc>
        <w:tc>
          <w:tcPr>
            <w:tcW w:w="5358" w:type="dxa"/>
            <w:shd w:val="clear" w:color="auto" w:fill="auto"/>
          </w:tcPr>
          <w:p w14:paraId="08B560B7" w14:textId="77777777" w:rsidR="00494FB1" w:rsidRPr="00AE196C" w:rsidRDefault="00494FB1" w:rsidP="009F6047">
            <w:pPr>
              <w:pStyle w:val="Sansinterligne"/>
              <w:numPr>
                <w:ilvl w:val="0"/>
                <w:numId w:val="11"/>
              </w:numPr>
              <w:spacing w:line="276" w:lineRule="auto"/>
              <w:ind w:left="511" w:hanging="284"/>
              <w:jc w:val="both"/>
              <w:rPr>
                <w:rFonts w:ascii="Arial" w:hAnsi="Arial" w:cs="Arial"/>
                <w:sz w:val="20"/>
                <w:szCs w:val="20"/>
              </w:rPr>
            </w:pPr>
            <w:r w:rsidRPr="00AE196C">
              <w:rPr>
                <w:rFonts w:ascii="Arial" w:eastAsia="Times New Roman" w:hAnsi="Arial" w:cs="Arial"/>
                <w:sz w:val="20"/>
                <w:szCs w:val="20"/>
              </w:rPr>
              <w:t>Sensibiliser les populations contre les IST-VIH/SIDA</w:t>
            </w:r>
          </w:p>
          <w:p w14:paraId="314C09FF" w14:textId="77777777" w:rsidR="00494FB1" w:rsidRPr="00AE196C" w:rsidRDefault="00494FB1" w:rsidP="009F6047">
            <w:pPr>
              <w:pStyle w:val="Sansinterligne"/>
              <w:numPr>
                <w:ilvl w:val="0"/>
                <w:numId w:val="11"/>
              </w:numPr>
              <w:spacing w:line="276" w:lineRule="auto"/>
              <w:ind w:left="511" w:hanging="284"/>
              <w:jc w:val="both"/>
              <w:rPr>
                <w:rFonts w:ascii="Arial" w:hAnsi="Arial" w:cs="Arial"/>
                <w:sz w:val="20"/>
                <w:szCs w:val="20"/>
              </w:rPr>
            </w:pPr>
            <w:r w:rsidRPr="00AE196C">
              <w:rPr>
                <w:rFonts w:ascii="Arial" w:eastAsia="Times New Roman" w:hAnsi="Arial" w:cs="Arial"/>
                <w:sz w:val="20"/>
                <w:szCs w:val="20"/>
              </w:rPr>
              <w:t>Arroser régulièrement la base-vie, les chantiers et les déviations pour réduire les émissions de poussière </w:t>
            </w:r>
          </w:p>
        </w:tc>
      </w:tr>
      <w:tr w:rsidR="00494FB1" w:rsidRPr="00AE196C" w14:paraId="5CAC9429" w14:textId="77777777" w:rsidTr="00B07B2B">
        <w:tc>
          <w:tcPr>
            <w:tcW w:w="3856" w:type="dxa"/>
            <w:shd w:val="clear" w:color="auto" w:fill="auto"/>
          </w:tcPr>
          <w:p w14:paraId="201ED297" w14:textId="77777777" w:rsidR="00494FB1" w:rsidRPr="00AE196C" w:rsidRDefault="00494FB1" w:rsidP="00521EAF">
            <w:pPr>
              <w:ind w:right="57"/>
              <w:contextualSpacing/>
              <w:jc w:val="both"/>
              <w:rPr>
                <w:rFonts w:ascii="Arial" w:hAnsi="Arial" w:cs="Arial"/>
                <w:sz w:val="20"/>
                <w:szCs w:val="20"/>
                <w:lang w:eastAsia="fr-FR"/>
              </w:rPr>
            </w:pPr>
            <w:r w:rsidRPr="00AE196C">
              <w:rPr>
                <w:rFonts w:ascii="Arial" w:hAnsi="Arial" w:cs="Arial"/>
                <w:sz w:val="20"/>
                <w:szCs w:val="20"/>
                <w:lang w:eastAsia="fr-FR"/>
              </w:rPr>
              <w:t xml:space="preserve">Perturbation de la circulation des personnes et des biens </w:t>
            </w:r>
          </w:p>
        </w:tc>
        <w:tc>
          <w:tcPr>
            <w:tcW w:w="5358" w:type="dxa"/>
            <w:shd w:val="clear" w:color="auto" w:fill="auto"/>
          </w:tcPr>
          <w:p w14:paraId="59819E8E" w14:textId="77777777" w:rsidR="00494FB1" w:rsidRPr="00AE196C" w:rsidRDefault="00494FB1" w:rsidP="009F6047">
            <w:pPr>
              <w:numPr>
                <w:ilvl w:val="0"/>
                <w:numId w:val="12"/>
              </w:numPr>
              <w:spacing w:after="0"/>
              <w:ind w:left="572" w:right="57" w:hanging="283"/>
              <w:contextualSpacing/>
              <w:jc w:val="both"/>
              <w:rPr>
                <w:rFonts w:ascii="Arial" w:hAnsi="Arial" w:cs="Arial"/>
                <w:sz w:val="20"/>
                <w:szCs w:val="20"/>
                <w:lang w:eastAsia="fr-FR"/>
              </w:rPr>
            </w:pPr>
            <w:r w:rsidRPr="00AE196C">
              <w:rPr>
                <w:rFonts w:ascii="Arial" w:hAnsi="Arial" w:cs="Arial"/>
                <w:sz w:val="20"/>
                <w:szCs w:val="20"/>
                <w:lang w:eastAsia="fr-FR"/>
              </w:rPr>
              <w:t>Réguler la circulation au niveau des carrefours et des artères en aménagement (panneaux de signalisation, agents munis de fanion)</w:t>
            </w:r>
          </w:p>
        </w:tc>
      </w:tr>
      <w:tr w:rsidR="00494FB1" w:rsidRPr="00AE196C" w14:paraId="769ABE6A" w14:textId="77777777" w:rsidTr="00B07B2B">
        <w:tc>
          <w:tcPr>
            <w:tcW w:w="3856" w:type="dxa"/>
            <w:shd w:val="clear" w:color="auto" w:fill="auto"/>
          </w:tcPr>
          <w:p w14:paraId="63BCDC48" w14:textId="77777777" w:rsidR="00494FB1" w:rsidRPr="00AE196C" w:rsidRDefault="00494FB1" w:rsidP="00521EAF">
            <w:pPr>
              <w:ind w:right="57"/>
              <w:contextualSpacing/>
              <w:jc w:val="both"/>
              <w:rPr>
                <w:rFonts w:ascii="Arial" w:hAnsi="Arial" w:cs="Arial"/>
                <w:sz w:val="20"/>
                <w:szCs w:val="20"/>
                <w:lang w:eastAsia="fr-FR"/>
              </w:rPr>
            </w:pPr>
            <w:r w:rsidRPr="00AE196C">
              <w:rPr>
                <w:rFonts w:ascii="Arial" w:hAnsi="Arial" w:cs="Arial"/>
                <w:sz w:val="20"/>
                <w:szCs w:val="20"/>
                <w:lang w:eastAsia="fr-FR"/>
              </w:rPr>
              <w:t>Augmentation de la pauvreté avec une faible capacité des PAP à se prendre en charge, à se soigner, à subvenir aux besoins de leurs familles et conflit entre les ouvriers et les riverains en réaction à la pollution du milieu</w:t>
            </w:r>
          </w:p>
        </w:tc>
        <w:tc>
          <w:tcPr>
            <w:tcW w:w="5358" w:type="dxa"/>
            <w:shd w:val="clear" w:color="auto" w:fill="auto"/>
          </w:tcPr>
          <w:p w14:paraId="5F5BABDE" w14:textId="77777777" w:rsidR="00494FB1" w:rsidRPr="00AE196C" w:rsidRDefault="00494FB1" w:rsidP="009F6047">
            <w:pPr>
              <w:numPr>
                <w:ilvl w:val="0"/>
                <w:numId w:val="12"/>
              </w:numPr>
              <w:spacing w:after="0"/>
              <w:ind w:left="572" w:right="57" w:hanging="283"/>
              <w:contextualSpacing/>
              <w:jc w:val="both"/>
              <w:rPr>
                <w:rFonts w:ascii="Arial" w:hAnsi="Arial" w:cs="Arial"/>
                <w:sz w:val="20"/>
                <w:szCs w:val="20"/>
                <w:lang w:eastAsia="fr-FR"/>
              </w:rPr>
            </w:pPr>
            <w:r w:rsidRPr="00AE196C">
              <w:rPr>
                <w:rFonts w:ascii="Arial" w:hAnsi="Arial" w:cs="Arial"/>
                <w:sz w:val="20"/>
                <w:szCs w:val="20"/>
                <w:lang w:eastAsia="fr-FR"/>
              </w:rPr>
              <w:t>Appliquer les dispositions prévues dans le PAR ;</w:t>
            </w:r>
          </w:p>
          <w:p w14:paraId="5ADD4B33" w14:textId="77777777" w:rsidR="00494FB1" w:rsidRPr="00AE196C" w:rsidRDefault="00494FB1" w:rsidP="009F6047">
            <w:pPr>
              <w:numPr>
                <w:ilvl w:val="0"/>
                <w:numId w:val="12"/>
              </w:numPr>
              <w:spacing w:after="0"/>
              <w:ind w:left="572" w:right="57" w:hanging="283"/>
              <w:contextualSpacing/>
              <w:jc w:val="both"/>
              <w:rPr>
                <w:rFonts w:ascii="Arial" w:hAnsi="Arial" w:cs="Arial"/>
                <w:sz w:val="20"/>
                <w:szCs w:val="20"/>
                <w:lang w:eastAsia="fr-FR"/>
              </w:rPr>
            </w:pPr>
            <w:r w:rsidRPr="00AE196C">
              <w:rPr>
                <w:rFonts w:ascii="Arial" w:hAnsi="Arial" w:cs="Arial"/>
                <w:sz w:val="20"/>
                <w:szCs w:val="20"/>
                <w:lang w:eastAsia="fr-FR"/>
              </w:rPr>
              <w:t>Elaborer et mettre en œuvre une procédure de gestion des plaintes </w:t>
            </w:r>
          </w:p>
        </w:tc>
      </w:tr>
      <w:tr w:rsidR="00494FB1" w:rsidRPr="00AE196C" w14:paraId="5729F5B8" w14:textId="77777777" w:rsidTr="00B07B2B">
        <w:tc>
          <w:tcPr>
            <w:tcW w:w="3856" w:type="dxa"/>
            <w:shd w:val="clear" w:color="auto" w:fill="auto"/>
          </w:tcPr>
          <w:p w14:paraId="2987CF03" w14:textId="77777777" w:rsidR="00494FB1" w:rsidRPr="00AE196C" w:rsidRDefault="00494FB1" w:rsidP="00521EAF">
            <w:pPr>
              <w:ind w:right="57"/>
              <w:contextualSpacing/>
              <w:jc w:val="both"/>
              <w:rPr>
                <w:rFonts w:ascii="Arial" w:hAnsi="Arial" w:cs="Arial"/>
                <w:sz w:val="20"/>
                <w:szCs w:val="20"/>
                <w:lang w:eastAsia="fr-FR"/>
              </w:rPr>
            </w:pPr>
            <w:r w:rsidRPr="00AE196C">
              <w:rPr>
                <w:rFonts w:ascii="Arial" w:hAnsi="Arial" w:cs="Arial"/>
                <w:sz w:val="20"/>
                <w:szCs w:val="20"/>
                <w:lang w:eastAsia="fr-FR"/>
              </w:rPr>
              <w:t>Perturbation de l’accès aux infrastructures sociocommunautaires, aux habitations et lieux de commerce et Perte de biens immobiliers (parcelles, maisons, étalages, apatams, etc.)</w:t>
            </w:r>
          </w:p>
        </w:tc>
        <w:tc>
          <w:tcPr>
            <w:tcW w:w="5358" w:type="dxa"/>
            <w:shd w:val="clear" w:color="auto" w:fill="auto"/>
          </w:tcPr>
          <w:p w14:paraId="5A1D6C26" w14:textId="77777777" w:rsidR="00494FB1" w:rsidRPr="00AE196C" w:rsidRDefault="00494FB1" w:rsidP="009F6047">
            <w:pPr>
              <w:numPr>
                <w:ilvl w:val="0"/>
                <w:numId w:val="12"/>
              </w:numPr>
              <w:spacing w:after="0"/>
              <w:ind w:left="572" w:right="57" w:hanging="283"/>
              <w:contextualSpacing/>
              <w:jc w:val="both"/>
              <w:rPr>
                <w:rFonts w:ascii="Arial" w:hAnsi="Arial" w:cs="Arial"/>
                <w:sz w:val="20"/>
                <w:szCs w:val="20"/>
                <w:lang w:eastAsia="fr-FR"/>
              </w:rPr>
            </w:pPr>
            <w:r w:rsidRPr="00AE196C">
              <w:rPr>
                <w:rFonts w:ascii="Arial" w:hAnsi="Arial" w:cs="Arial"/>
                <w:sz w:val="20"/>
                <w:szCs w:val="20"/>
                <w:lang w:eastAsia="fr-FR"/>
              </w:rPr>
              <w:t xml:space="preserve">Veiller à mettre des passerelles temporaires d’accès ; </w:t>
            </w:r>
          </w:p>
          <w:p w14:paraId="35CAC147" w14:textId="77777777" w:rsidR="00494FB1" w:rsidRPr="00AE196C" w:rsidRDefault="00494FB1" w:rsidP="009F6047">
            <w:pPr>
              <w:numPr>
                <w:ilvl w:val="0"/>
                <w:numId w:val="12"/>
              </w:numPr>
              <w:spacing w:after="0"/>
              <w:ind w:left="572" w:right="57" w:hanging="283"/>
              <w:contextualSpacing/>
              <w:jc w:val="both"/>
              <w:rPr>
                <w:rFonts w:ascii="Arial" w:hAnsi="Arial" w:cs="Arial"/>
                <w:sz w:val="20"/>
                <w:szCs w:val="20"/>
                <w:lang w:eastAsia="fr-FR"/>
              </w:rPr>
            </w:pPr>
            <w:r w:rsidRPr="00AE196C">
              <w:rPr>
                <w:rFonts w:ascii="Arial" w:hAnsi="Arial" w:cs="Arial"/>
                <w:sz w:val="20"/>
                <w:szCs w:val="20"/>
                <w:lang w:eastAsia="fr-FR"/>
              </w:rPr>
              <w:t xml:space="preserve">Prévoir des aires de stationnement sécurisées pour abriter les véhicules ; </w:t>
            </w:r>
          </w:p>
          <w:p w14:paraId="3E65819B" w14:textId="77777777" w:rsidR="00494FB1" w:rsidRPr="00AE196C" w:rsidRDefault="00494FB1" w:rsidP="009F6047">
            <w:pPr>
              <w:numPr>
                <w:ilvl w:val="0"/>
                <w:numId w:val="12"/>
              </w:numPr>
              <w:spacing w:after="0"/>
              <w:ind w:left="572" w:right="57" w:hanging="283"/>
              <w:contextualSpacing/>
              <w:jc w:val="both"/>
              <w:rPr>
                <w:rFonts w:ascii="Arial" w:hAnsi="Arial" w:cs="Arial"/>
                <w:sz w:val="20"/>
                <w:szCs w:val="20"/>
                <w:lang w:eastAsia="fr-FR"/>
              </w:rPr>
            </w:pPr>
            <w:r w:rsidRPr="00AE196C">
              <w:rPr>
                <w:rFonts w:ascii="Arial" w:hAnsi="Arial" w:cs="Arial"/>
                <w:sz w:val="20"/>
                <w:szCs w:val="20"/>
                <w:lang w:eastAsia="fr-FR"/>
              </w:rPr>
              <w:t>Appliquer les dispositions prévues dans le PAR pour la réparation des accès</w:t>
            </w:r>
          </w:p>
        </w:tc>
      </w:tr>
    </w:tbl>
    <w:p w14:paraId="7FC46896" w14:textId="77777777" w:rsidR="00494FB1" w:rsidRPr="00AE196C" w:rsidRDefault="00494FB1" w:rsidP="00494FB1">
      <w:pPr>
        <w:spacing w:after="0"/>
        <w:jc w:val="both"/>
        <w:rPr>
          <w:rFonts w:ascii="Arial" w:eastAsia="Arial" w:hAnsi="Arial" w:cs="Arial"/>
          <w:i/>
          <w:lang w:eastAsia="fr-FR"/>
        </w:rPr>
      </w:pPr>
      <w:r w:rsidRPr="00AE196C">
        <w:rPr>
          <w:rFonts w:ascii="Arial" w:eastAsia="Arial" w:hAnsi="Arial" w:cs="Arial"/>
          <w:b/>
          <w:i/>
          <w:lang w:eastAsia="fr-FR"/>
        </w:rPr>
        <w:t>Source :</w:t>
      </w:r>
      <w:r w:rsidRPr="00AE196C">
        <w:rPr>
          <w:rFonts w:ascii="Arial" w:eastAsia="Arial" w:hAnsi="Arial" w:cs="Arial"/>
          <w:i/>
          <w:lang w:eastAsia="fr-FR"/>
        </w:rPr>
        <w:t xml:space="preserve"> ACEP, 2020 </w:t>
      </w:r>
    </w:p>
    <w:p w14:paraId="2CED2D0B" w14:textId="77777777" w:rsidR="00494FB1" w:rsidRPr="001C5E86" w:rsidRDefault="00494FB1" w:rsidP="00494FB1">
      <w:pPr>
        <w:pStyle w:val="Sansinterligne"/>
        <w:spacing w:before="120" w:after="60" w:line="276" w:lineRule="auto"/>
        <w:jc w:val="both"/>
        <w:rPr>
          <w:rFonts w:ascii="Arial" w:hAnsi="Arial" w:cs="Arial"/>
        </w:rPr>
      </w:pPr>
      <w:r w:rsidRPr="001C5E86">
        <w:rPr>
          <w:rFonts w:ascii="Arial" w:eastAsia="Times New Roman" w:hAnsi="Arial" w:cs="Arial"/>
        </w:rPr>
        <w:t xml:space="preserve">La mise en œuvre du PAR permettra de </w:t>
      </w:r>
      <w:r w:rsidRPr="001C5E86">
        <w:rPr>
          <w:rFonts w:ascii="Arial" w:hAnsi="Arial" w:cs="Arial"/>
        </w:rPr>
        <w:t xml:space="preserve">limiter les impacts sociaux négatifs résultants de l’acquisition de terres, améliorer, ou tout au moins rétablir, les moyens de subsistances et les conditions de vie des personnes affectées, améliorer des conditions de vie des personnes physiquement déplacées par la fourniture de logement adéquate avec un droit de maintien dans les sites de réinstallations. </w:t>
      </w:r>
    </w:p>
    <w:p w14:paraId="21E5BDDD" w14:textId="3E1C4E34" w:rsidR="00494FB1" w:rsidRPr="00BE59C1" w:rsidRDefault="00494FB1"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168" w:name="_Toc530585487"/>
      <w:bookmarkStart w:id="169" w:name="_Toc3224913"/>
      <w:bookmarkStart w:id="170" w:name="_Toc52652546"/>
      <w:r w:rsidRPr="00BE59C1">
        <w:rPr>
          <w:rFonts w:ascii="Arial" w:eastAsia="Times New Roman" w:hAnsi="Arial" w:cs="Arial"/>
          <w:b/>
          <w:color w:val="0070C0"/>
          <w:shd w:val="clear" w:color="auto" w:fill="FFFFFF"/>
          <w:lang w:eastAsia="de-DE"/>
        </w:rPr>
        <w:t xml:space="preserve">Tableau </w:t>
      </w:r>
      <w:r w:rsidR="00CC4A48" w:rsidRPr="00BE59C1">
        <w:rPr>
          <w:rFonts w:ascii="Arial" w:eastAsia="Times New Roman" w:hAnsi="Arial" w:cs="Arial"/>
          <w:b/>
          <w:color w:val="0070C0"/>
          <w:shd w:val="clear" w:color="auto" w:fill="FFFFFF"/>
          <w:lang w:eastAsia="de-DE"/>
        </w:rPr>
        <w:fldChar w:fldCharType="begin"/>
      </w:r>
      <w:r w:rsidR="00CC4A48" w:rsidRPr="00BE59C1">
        <w:rPr>
          <w:rFonts w:ascii="Arial" w:eastAsia="Times New Roman" w:hAnsi="Arial" w:cs="Arial"/>
          <w:b/>
          <w:color w:val="0070C0"/>
          <w:shd w:val="clear" w:color="auto" w:fill="FFFFFF"/>
          <w:lang w:eastAsia="de-DE"/>
        </w:rPr>
        <w:instrText xml:space="preserve"> SEQ Tableau \* ARABIC </w:instrText>
      </w:r>
      <w:r w:rsidR="00CC4A48"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14</w:t>
      </w:r>
      <w:r w:rsidR="00CC4A48" w:rsidRPr="00BE59C1">
        <w:rPr>
          <w:rFonts w:ascii="Arial" w:eastAsia="Times New Roman" w:hAnsi="Arial" w:cs="Arial"/>
          <w:b/>
          <w:color w:val="0070C0"/>
          <w:shd w:val="clear" w:color="auto" w:fill="FFFFFF"/>
          <w:lang w:eastAsia="de-DE"/>
        </w:rPr>
        <w:fldChar w:fldCharType="end"/>
      </w:r>
      <w:r w:rsidR="00B07B2B" w:rsidRPr="00BE59C1">
        <w:rPr>
          <w:rFonts w:ascii="Arial" w:eastAsia="Times New Roman" w:hAnsi="Arial" w:cs="Arial"/>
          <w:b/>
          <w:color w:val="0070C0"/>
          <w:shd w:val="clear" w:color="auto" w:fill="FFFFFF"/>
          <w:lang w:eastAsia="de-DE"/>
        </w:rPr>
        <w:t xml:space="preserve"> </w:t>
      </w:r>
      <w:r w:rsidRPr="00BE59C1">
        <w:rPr>
          <w:rFonts w:ascii="Arial" w:eastAsia="Times New Roman" w:hAnsi="Arial" w:cs="Arial"/>
          <w:b/>
          <w:color w:val="0070C0"/>
          <w:shd w:val="clear" w:color="auto" w:fill="FFFFFF"/>
          <w:lang w:eastAsia="de-DE"/>
        </w:rPr>
        <w:t>: Impacts et mesures d’atténuation et de bonification</w:t>
      </w:r>
      <w:bookmarkEnd w:id="168"/>
      <w:bookmarkEnd w:id="169"/>
      <w:bookmarkEnd w:id="170"/>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3687"/>
        <w:gridCol w:w="141"/>
        <w:gridCol w:w="1652"/>
        <w:gridCol w:w="1891"/>
      </w:tblGrid>
      <w:tr w:rsidR="00494FB1" w:rsidRPr="00AE196C" w14:paraId="32A9D4B8" w14:textId="77777777" w:rsidTr="00521EAF">
        <w:trPr>
          <w:trHeight w:val="738"/>
          <w:tblHeader/>
          <w:jc w:val="center"/>
        </w:trPr>
        <w:tc>
          <w:tcPr>
            <w:tcW w:w="1701" w:type="dxa"/>
            <w:shd w:val="clear" w:color="auto" w:fill="FFE599" w:themeFill="accent4" w:themeFillTint="66"/>
            <w:vAlign w:val="center"/>
          </w:tcPr>
          <w:p w14:paraId="05B189FA" w14:textId="77777777" w:rsidR="00494FB1" w:rsidRPr="00AE196C" w:rsidRDefault="00494FB1" w:rsidP="00AE196C">
            <w:pPr>
              <w:pStyle w:val="Sansinterligne"/>
              <w:spacing w:line="276" w:lineRule="auto"/>
              <w:jc w:val="both"/>
              <w:rPr>
                <w:rFonts w:ascii="Arial" w:hAnsi="Arial" w:cs="Arial"/>
                <w:b/>
                <w:sz w:val="20"/>
                <w:szCs w:val="20"/>
              </w:rPr>
            </w:pPr>
          </w:p>
          <w:p w14:paraId="0706E243" w14:textId="77777777" w:rsidR="00494FB1" w:rsidRPr="00AE196C" w:rsidRDefault="00494FB1" w:rsidP="00AE196C">
            <w:pPr>
              <w:pStyle w:val="Sansinterligne"/>
              <w:spacing w:line="276" w:lineRule="auto"/>
              <w:jc w:val="both"/>
              <w:rPr>
                <w:rFonts w:ascii="Arial" w:hAnsi="Arial" w:cs="Arial"/>
                <w:b/>
                <w:sz w:val="20"/>
                <w:szCs w:val="20"/>
              </w:rPr>
            </w:pPr>
            <w:r w:rsidRPr="00AE196C">
              <w:rPr>
                <w:rFonts w:ascii="Arial" w:hAnsi="Arial" w:cs="Arial"/>
                <w:b/>
                <w:sz w:val="20"/>
                <w:szCs w:val="20"/>
              </w:rPr>
              <w:t>Impact</w:t>
            </w:r>
          </w:p>
          <w:p w14:paraId="2E22DEC9" w14:textId="77777777" w:rsidR="00494FB1" w:rsidRPr="00AE196C" w:rsidRDefault="00494FB1" w:rsidP="00AE196C">
            <w:pPr>
              <w:spacing w:after="0"/>
              <w:jc w:val="both"/>
              <w:rPr>
                <w:rFonts w:ascii="Arial" w:hAnsi="Arial" w:cs="Arial"/>
                <w:b/>
                <w:sz w:val="20"/>
                <w:szCs w:val="20"/>
              </w:rPr>
            </w:pPr>
          </w:p>
        </w:tc>
        <w:tc>
          <w:tcPr>
            <w:tcW w:w="3828" w:type="dxa"/>
            <w:gridSpan w:val="2"/>
            <w:shd w:val="clear" w:color="auto" w:fill="FFE599" w:themeFill="accent4" w:themeFillTint="66"/>
            <w:vAlign w:val="center"/>
          </w:tcPr>
          <w:p w14:paraId="0AC99293" w14:textId="77777777" w:rsidR="00494FB1" w:rsidRPr="00AE196C" w:rsidRDefault="00494FB1" w:rsidP="00AE196C">
            <w:pPr>
              <w:pStyle w:val="Sansinterligne"/>
              <w:spacing w:line="276" w:lineRule="auto"/>
              <w:jc w:val="both"/>
              <w:rPr>
                <w:rFonts w:ascii="Arial" w:hAnsi="Arial" w:cs="Arial"/>
                <w:b/>
                <w:sz w:val="20"/>
                <w:szCs w:val="20"/>
              </w:rPr>
            </w:pPr>
            <w:r w:rsidRPr="00AE196C">
              <w:rPr>
                <w:rFonts w:ascii="Arial" w:hAnsi="Arial" w:cs="Arial"/>
                <w:b/>
                <w:sz w:val="20"/>
                <w:szCs w:val="20"/>
              </w:rPr>
              <w:t>Mesures d’atténuation</w:t>
            </w:r>
          </w:p>
        </w:tc>
        <w:tc>
          <w:tcPr>
            <w:tcW w:w="1652" w:type="dxa"/>
            <w:shd w:val="clear" w:color="auto" w:fill="FFE599" w:themeFill="accent4" w:themeFillTint="66"/>
            <w:vAlign w:val="center"/>
          </w:tcPr>
          <w:p w14:paraId="7208C4CD" w14:textId="77777777" w:rsidR="00494FB1" w:rsidRPr="00AE196C" w:rsidRDefault="00494FB1" w:rsidP="00AE196C">
            <w:pPr>
              <w:pStyle w:val="Sansinterligne"/>
              <w:spacing w:line="276" w:lineRule="auto"/>
              <w:jc w:val="both"/>
              <w:rPr>
                <w:rFonts w:ascii="Arial" w:hAnsi="Arial" w:cs="Arial"/>
                <w:b/>
                <w:sz w:val="20"/>
                <w:szCs w:val="20"/>
              </w:rPr>
            </w:pPr>
            <w:r w:rsidRPr="00AE196C">
              <w:rPr>
                <w:rFonts w:ascii="Arial" w:hAnsi="Arial" w:cs="Arial"/>
                <w:b/>
                <w:sz w:val="20"/>
                <w:szCs w:val="20"/>
              </w:rPr>
              <w:t>Intégration dans le PAR</w:t>
            </w:r>
          </w:p>
        </w:tc>
        <w:tc>
          <w:tcPr>
            <w:tcW w:w="1891" w:type="dxa"/>
            <w:shd w:val="clear" w:color="auto" w:fill="FFE599" w:themeFill="accent4" w:themeFillTint="66"/>
            <w:vAlign w:val="center"/>
          </w:tcPr>
          <w:p w14:paraId="5572DD8A" w14:textId="77777777" w:rsidR="00494FB1" w:rsidRPr="00AE196C" w:rsidRDefault="00494FB1" w:rsidP="00AE196C">
            <w:pPr>
              <w:pStyle w:val="Sansinterligne"/>
              <w:spacing w:line="276" w:lineRule="auto"/>
              <w:jc w:val="both"/>
              <w:rPr>
                <w:rFonts w:ascii="Arial" w:hAnsi="Arial" w:cs="Arial"/>
                <w:b/>
                <w:sz w:val="20"/>
                <w:szCs w:val="20"/>
              </w:rPr>
            </w:pPr>
            <w:r w:rsidRPr="00AE196C">
              <w:rPr>
                <w:rFonts w:ascii="Arial" w:hAnsi="Arial" w:cs="Arial"/>
                <w:b/>
                <w:sz w:val="20"/>
                <w:szCs w:val="20"/>
              </w:rPr>
              <w:t>Responsable de l’application</w:t>
            </w:r>
          </w:p>
        </w:tc>
      </w:tr>
      <w:tr w:rsidR="00494FB1" w:rsidRPr="00AE196C" w14:paraId="4CF923E9" w14:textId="77777777" w:rsidTr="00521EAF">
        <w:trPr>
          <w:trHeight w:val="221"/>
          <w:jc w:val="center"/>
        </w:trPr>
        <w:tc>
          <w:tcPr>
            <w:tcW w:w="9072" w:type="dxa"/>
            <w:gridSpan w:val="5"/>
          </w:tcPr>
          <w:p w14:paraId="38526BAA" w14:textId="77777777" w:rsidR="00494FB1" w:rsidRPr="00AE196C" w:rsidRDefault="00494FB1" w:rsidP="00AE196C">
            <w:pPr>
              <w:pStyle w:val="Sansinterligne"/>
              <w:spacing w:line="276" w:lineRule="auto"/>
              <w:rPr>
                <w:rFonts w:ascii="Arial" w:hAnsi="Arial" w:cs="Arial"/>
                <w:b/>
                <w:sz w:val="20"/>
                <w:szCs w:val="20"/>
              </w:rPr>
            </w:pPr>
            <w:r w:rsidRPr="00AE196C">
              <w:rPr>
                <w:rFonts w:ascii="Arial" w:hAnsi="Arial" w:cs="Arial"/>
                <w:b/>
                <w:sz w:val="20"/>
                <w:szCs w:val="20"/>
              </w:rPr>
              <w:t>Qualité de vie</w:t>
            </w:r>
          </w:p>
        </w:tc>
      </w:tr>
      <w:tr w:rsidR="00494FB1" w:rsidRPr="00AE196C" w14:paraId="22DF2AEA" w14:textId="77777777" w:rsidTr="00521EAF">
        <w:trPr>
          <w:jc w:val="center"/>
        </w:trPr>
        <w:tc>
          <w:tcPr>
            <w:tcW w:w="1701" w:type="dxa"/>
            <w:vMerge w:val="restart"/>
            <w:vAlign w:val="center"/>
          </w:tcPr>
          <w:p w14:paraId="0CE3829B"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lastRenderedPageBreak/>
              <w:t>Déplacement involontaire de populations</w:t>
            </w:r>
          </w:p>
        </w:tc>
        <w:tc>
          <w:tcPr>
            <w:tcW w:w="3687" w:type="dxa"/>
          </w:tcPr>
          <w:p w14:paraId="0F162970"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Prendre en compte au cours de l’élaboration du PAR, les attentes des personnes affectées par le projet et prévoir les meilleures façons de les satisfaire</w:t>
            </w:r>
          </w:p>
        </w:tc>
        <w:tc>
          <w:tcPr>
            <w:tcW w:w="1793" w:type="dxa"/>
            <w:gridSpan w:val="2"/>
          </w:tcPr>
          <w:p w14:paraId="604058D8"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 xml:space="preserve">Participation </w:t>
            </w:r>
          </w:p>
        </w:tc>
        <w:tc>
          <w:tcPr>
            <w:tcW w:w="1891" w:type="dxa"/>
          </w:tcPr>
          <w:p w14:paraId="1F9D484A" w14:textId="77777777" w:rsidR="00494FB1" w:rsidRPr="00AE196C" w:rsidRDefault="00494FB1" w:rsidP="00AE196C">
            <w:pPr>
              <w:pStyle w:val="Sansinterligne"/>
              <w:spacing w:line="276" w:lineRule="auto"/>
              <w:jc w:val="both"/>
              <w:rPr>
                <w:rFonts w:ascii="Arial" w:hAnsi="Arial" w:cs="Arial"/>
                <w:sz w:val="20"/>
                <w:szCs w:val="20"/>
              </w:rPr>
            </w:pPr>
          </w:p>
          <w:p w14:paraId="6FEAEEFC"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Maître d’Ouvrage délégué</w:t>
            </w:r>
          </w:p>
        </w:tc>
      </w:tr>
      <w:tr w:rsidR="00494FB1" w:rsidRPr="00AE196C" w14:paraId="1C7683A7" w14:textId="77777777" w:rsidTr="00521EAF">
        <w:trPr>
          <w:jc w:val="center"/>
        </w:trPr>
        <w:tc>
          <w:tcPr>
            <w:tcW w:w="1701" w:type="dxa"/>
            <w:vMerge/>
          </w:tcPr>
          <w:p w14:paraId="667E261A" w14:textId="77777777" w:rsidR="00494FB1" w:rsidRPr="00AE196C" w:rsidRDefault="00494FB1" w:rsidP="00AE196C">
            <w:pPr>
              <w:pStyle w:val="Sansinterligne"/>
              <w:spacing w:line="276" w:lineRule="auto"/>
              <w:rPr>
                <w:rFonts w:ascii="Arial" w:hAnsi="Arial" w:cs="Arial"/>
                <w:sz w:val="20"/>
                <w:szCs w:val="20"/>
              </w:rPr>
            </w:pPr>
          </w:p>
        </w:tc>
        <w:tc>
          <w:tcPr>
            <w:tcW w:w="3687" w:type="dxa"/>
          </w:tcPr>
          <w:p w14:paraId="10889E25"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Respecter les échéances du plan d’action de réinstallation et veiller à son application intégrale</w:t>
            </w:r>
          </w:p>
        </w:tc>
        <w:tc>
          <w:tcPr>
            <w:tcW w:w="1793" w:type="dxa"/>
            <w:gridSpan w:val="2"/>
          </w:tcPr>
          <w:p w14:paraId="6427BE17"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 xml:space="preserve">Calendrier d’exécution </w:t>
            </w:r>
          </w:p>
        </w:tc>
        <w:tc>
          <w:tcPr>
            <w:tcW w:w="1891" w:type="dxa"/>
          </w:tcPr>
          <w:p w14:paraId="63B47196"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Maître d’Ouvrage délégué</w:t>
            </w:r>
          </w:p>
        </w:tc>
      </w:tr>
      <w:tr w:rsidR="00494FB1" w:rsidRPr="00AE196C" w14:paraId="6A282FEB" w14:textId="77777777" w:rsidTr="00521EAF">
        <w:trPr>
          <w:jc w:val="center"/>
        </w:trPr>
        <w:tc>
          <w:tcPr>
            <w:tcW w:w="1701" w:type="dxa"/>
            <w:vMerge/>
          </w:tcPr>
          <w:p w14:paraId="09A55053" w14:textId="77777777" w:rsidR="00494FB1" w:rsidRPr="00AE196C" w:rsidRDefault="00494FB1" w:rsidP="00AE196C">
            <w:pPr>
              <w:pStyle w:val="Sansinterligne"/>
              <w:spacing w:line="276" w:lineRule="auto"/>
              <w:rPr>
                <w:rFonts w:ascii="Arial" w:hAnsi="Arial" w:cs="Arial"/>
                <w:sz w:val="20"/>
                <w:szCs w:val="20"/>
              </w:rPr>
            </w:pPr>
          </w:p>
        </w:tc>
        <w:tc>
          <w:tcPr>
            <w:tcW w:w="3687" w:type="dxa"/>
          </w:tcPr>
          <w:p w14:paraId="26072B8A"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Verser les indemnités ou aides à la réinstallation avant le démarrage des travaux</w:t>
            </w:r>
          </w:p>
        </w:tc>
        <w:tc>
          <w:tcPr>
            <w:tcW w:w="1793" w:type="dxa"/>
            <w:gridSpan w:val="2"/>
          </w:tcPr>
          <w:p w14:paraId="7C1E0720"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 xml:space="preserve">Approche d’indemnisation </w:t>
            </w:r>
          </w:p>
        </w:tc>
        <w:tc>
          <w:tcPr>
            <w:tcW w:w="1891" w:type="dxa"/>
          </w:tcPr>
          <w:p w14:paraId="27044718"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Maître d’Ouvrage délégué</w:t>
            </w:r>
          </w:p>
        </w:tc>
      </w:tr>
      <w:tr w:rsidR="00494FB1" w:rsidRPr="00AE196C" w14:paraId="39DDD506" w14:textId="77777777" w:rsidTr="00521EAF">
        <w:trPr>
          <w:trHeight w:val="888"/>
          <w:jc w:val="center"/>
        </w:trPr>
        <w:tc>
          <w:tcPr>
            <w:tcW w:w="1701" w:type="dxa"/>
            <w:vMerge/>
          </w:tcPr>
          <w:p w14:paraId="22C34029" w14:textId="77777777" w:rsidR="00494FB1" w:rsidRPr="00AE196C" w:rsidRDefault="00494FB1" w:rsidP="00AE196C">
            <w:pPr>
              <w:pStyle w:val="Sansinterligne"/>
              <w:spacing w:line="276" w:lineRule="auto"/>
              <w:rPr>
                <w:rFonts w:ascii="Arial" w:hAnsi="Arial" w:cs="Arial"/>
                <w:sz w:val="20"/>
                <w:szCs w:val="20"/>
              </w:rPr>
            </w:pPr>
          </w:p>
        </w:tc>
        <w:tc>
          <w:tcPr>
            <w:tcW w:w="3687" w:type="dxa"/>
          </w:tcPr>
          <w:p w14:paraId="37812D0D"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 xml:space="preserve">Inclure dans les dossiers d’appel d’offres, les coûts des mesures de reconstructions de biens affectés. </w:t>
            </w:r>
          </w:p>
        </w:tc>
        <w:tc>
          <w:tcPr>
            <w:tcW w:w="1793" w:type="dxa"/>
            <w:gridSpan w:val="2"/>
          </w:tcPr>
          <w:p w14:paraId="71AA227D" w14:textId="77777777" w:rsidR="00494FB1" w:rsidRPr="00AE196C" w:rsidRDefault="00494FB1" w:rsidP="00AE196C">
            <w:pPr>
              <w:pStyle w:val="Sansinterligne"/>
              <w:spacing w:line="276" w:lineRule="auto"/>
              <w:rPr>
                <w:rFonts w:ascii="Arial" w:hAnsi="Arial" w:cs="Arial"/>
                <w:sz w:val="20"/>
                <w:szCs w:val="20"/>
              </w:rPr>
            </w:pPr>
          </w:p>
          <w:p w14:paraId="26F9FC4A"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Mise en œuvre du PAR</w:t>
            </w:r>
          </w:p>
        </w:tc>
        <w:tc>
          <w:tcPr>
            <w:tcW w:w="1891" w:type="dxa"/>
          </w:tcPr>
          <w:p w14:paraId="5F50657E" w14:textId="77777777" w:rsidR="00494FB1" w:rsidRPr="00AE196C" w:rsidRDefault="00494FB1" w:rsidP="00AE196C">
            <w:pPr>
              <w:pStyle w:val="Sansinterligne"/>
              <w:spacing w:line="276" w:lineRule="auto"/>
              <w:rPr>
                <w:rFonts w:ascii="Arial" w:hAnsi="Arial" w:cs="Arial"/>
                <w:sz w:val="20"/>
                <w:szCs w:val="20"/>
              </w:rPr>
            </w:pPr>
          </w:p>
          <w:p w14:paraId="2A527EF9"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Maître d’Ouvrage délégué</w:t>
            </w:r>
          </w:p>
        </w:tc>
      </w:tr>
      <w:tr w:rsidR="00494FB1" w:rsidRPr="00AE196C" w14:paraId="1813C459" w14:textId="77777777" w:rsidTr="00521EAF">
        <w:trPr>
          <w:trHeight w:val="217"/>
          <w:jc w:val="center"/>
        </w:trPr>
        <w:tc>
          <w:tcPr>
            <w:tcW w:w="9072" w:type="dxa"/>
            <w:gridSpan w:val="5"/>
          </w:tcPr>
          <w:p w14:paraId="0E42145C" w14:textId="77777777" w:rsidR="00494FB1" w:rsidRPr="00AE196C" w:rsidRDefault="00494FB1" w:rsidP="00AE196C">
            <w:pPr>
              <w:pStyle w:val="Sansinterligne"/>
              <w:spacing w:line="276" w:lineRule="auto"/>
              <w:rPr>
                <w:rFonts w:ascii="Arial" w:hAnsi="Arial" w:cs="Arial"/>
                <w:b/>
                <w:sz w:val="20"/>
                <w:szCs w:val="20"/>
              </w:rPr>
            </w:pPr>
            <w:r w:rsidRPr="00AE196C">
              <w:rPr>
                <w:rFonts w:ascii="Arial" w:hAnsi="Arial" w:cs="Arial"/>
                <w:b/>
                <w:sz w:val="20"/>
                <w:szCs w:val="20"/>
              </w:rPr>
              <w:t>Moyens de subsistance</w:t>
            </w:r>
          </w:p>
        </w:tc>
      </w:tr>
      <w:tr w:rsidR="00494FB1" w:rsidRPr="00AE196C" w14:paraId="2E0277A2" w14:textId="77777777" w:rsidTr="00521EAF">
        <w:trPr>
          <w:trHeight w:val="778"/>
          <w:jc w:val="center"/>
        </w:trPr>
        <w:tc>
          <w:tcPr>
            <w:tcW w:w="1701" w:type="dxa"/>
            <w:vMerge w:val="restart"/>
            <w:vAlign w:val="center"/>
          </w:tcPr>
          <w:p w14:paraId="49604347"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Perte potentielle de revenu</w:t>
            </w:r>
          </w:p>
        </w:tc>
        <w:tc>
          <w:tcPr>
            <w:tcW w:w="3687" w:type="dxa"/>
          </w:tcPr>
          <w:p w14:paraId="0D01D66F"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Faciliter la participation des personnes affectées au processus de détermination des compensations</w:t>
            </w:r>
          </w:p>
        </w:tc>
        <w:tc>
          <w:tcPr>
            <w:tcW w:w="1793" w:type="dxa"/>
            <w:gridSpan w:val="2"/>
          </w:tcPr>
          <w:p w14:paraId="1A8C196C"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 xml:space="preserve">Participation et approche d’indemnisation </w:t>
            </w:r>
          </w:p>
        </w:tc>
        <w:tc>
          <w:tcPr>
            <w:tcW w:w="1891" w:type="dxa"/>
          </w:tcPr>
          <w:p w14:paraId="0BB80773"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Maître d’Ouvrage délégué</w:t>
            </w:r>
          </w:p>
        </w:tc>
      </w:tr>
      <w:tr w:rsidR="00494FB1" w:rsidRPr="00AE196C" w14:paraId="29548330" w14:textId="77777777" w:rsidTr="00521EAF">
        <w:trPr>
          <w:jc w:val="center"/>
        </w:trPr>
        <w:tc>
          <w:tcPr>
            <w:tcW w:w="1701" w:type="dxa"/>
            <w:vMerge/>
          </w:tcPr>
          <w:p w14:paraId="2FB445D0" w14:textId="77777777" w:rsidR="00494FB1" w:rsidRPr="00AE196C" w:rsidRDefault="00494FB1" w:rsidP="00AE196C">
            <w:pPr>
              <w:pStyle w:val="Sansinterligne"/>
              <w:spacing w:line="276" w:lineRule="auto"/>
              <w:rPr>
                <w:rFonts w:ascii="Arial" w:hAnsi="Arial" w:cs="Arial"/>
                <w:sz w:val="20"/>
                <w:szCs w:val="20"/>
              </w:rPr>
            </w:pPr>
          </w:p>
        </w:tc>
        <w:tc>
          <w:tcPr>
            <w:tcW w:w="3687" w:type="dxa"/>
          </w:tcPr>
          <w:p w14:paraId="31E70CBD"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Offrir des compensations équivalentes aux pertes de revenu, de manière à améliorer le niveau de vie des personnes affectées</w:t>
            </w:r>
          </w:p>
        </w:tc>
        <w:tc>
          <w:tcPr>
            <w:tcW w:w="1793" w:type="dxa"/>
            <w:gridSpan w:val="2"/>
          </w:tcPr>
          <w:p w14:paraId="07E06FC7"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 xml:space="preserve">Approche d’indemnisation </w:t>
            </w:r>
          </w:p>
        </w:tc>
        <w:tc>
          <w:tcPr>
            <w:tcW w:w="1891" w:type="dxa"/>
          </w:tcPr>
          <w:p w14:paraId="482CD2D9" w14:textId="77777777" w:rsidR="00494FB1" w:rsidRPr="00AE196C" w:rsidRDefault="00494FB1" w:rsidP="00AE196C">
            <w:pPr>
              <w:pStyle w:val="Sansinterligne"/>
              <w:spacing w:line="276" w:lineRule="auto"/>
              <w:rPr>
                <w:rFonts w:ascii="Arial" w:hAnsi="Arial" w:cs="Arial"/>
                <w:sz w:val="20"/>
                <w:szCs w:val="20"/>
              </w:rPr>
            </w:pPr>
          </w:p>
          <w:p w14:paraId="7AA1B974"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Maître d’Ouvrage délégué</w:t>
            </w:r>
          </w:p>
        </w:tc>
      </w:tr>
      <w:tr w:rsidR="00494FB1" w:rsidRPr="00AE196C" w14:paraId="5B0D35DD" w14:textId="77777777" w:rsidTr="00521EAF">
        <w:trPr>
          <w:jc w:val="center"/>
        </w:trPr>
        <w:tc>
          <w:tcPr>
            <w:tcW w:w="1701" w:type="dxa"/>
          </w:tcPr>
          <w:p w14:paraId="2A399F95"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Perte potentielle de bien des personnes vulnérables</w:t>
            </w:r>
          </w:p>
        </w:tc>
        <w:tc>
          <w:tcPr>
            <w:tcW w:w="3687" w:type="dxa"/>
          </w:tcPr>
          <w:p w14:paraId="7FABD41E"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Assister de façon particulière les personnes vulnérables au cours du processus d’indemnisation ou de compensation</w:t>
            </w:r>
          </w:p>
        </w:tc>
        <w:tc>
          <w:tcPr>
            <w:tcW w:w="1793" w:type="dxa"/>
            <w:gridSpan w:val="2"/>
          </w:tcPr>
          <w:p w14:paraId="7DF57D8D"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 xml:space="preserve">Participation et Approche d’indemnisation </w:t>
            </w:r>
          </w:p>
        </w:tc>
        <w:tc>
          <w:tcPr>
            <w:tcW w:w="1891" w:type="dxa"/>
          </w:tcPr>
          <w:p w14:paraId="4DDE97C3" w14:textId="77777777" w:rsidR="00494FB1" w:rsidRPr="00AE196C" w:rsidRDefault="00494FB1" w:rsidP="00AE196C">
            <w:pPr>
              <w:pStyle w:val="Sansinterligne"/>
              <w:spacing w:line="276" w:lineRule="auto"/>
              <w:rPr>
                <w:rFonts w:ascii="Arial" w:hAnsi="Arial" w:cs="Arial"/>
                <w:sz w:val="20"/>
                <w:szCs w:val="20"/>
              </w:rPr>
            </w:pPr>
          </w:p>
          <w:p w14:paraId="6F70F252"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Maître d’Ouvrage délégué</w:t>
            </w:r>
          </w:p>
        </w:tc>
      </w:tr>
      <w:tr w:rsidR="00494FB1" w:rsidRPr="00AE196C" w14:paraId="37D4ADD6" w14:textId="77777777" w:rsidTr="00521EAF">
        <w:trPr>
          <w:trHeight w:val="439"/>
          <w:jc w:val="center"/>
        </w:trPr>
        <w:tc>
          <w:tcPr>
            <w:tcW w:w="1701" w:type="dxa"/>
          </w:tcPr>
          <w:p w14:paraId="24D845B7"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Perturbation des activités des populations</w:t>
            </w:r>
          </w:p>
        </w:tc>
        <w:tc>
          <w:tcPr>
            <w:tcW w:w="3687" w:type="dxa"/>
          </w:tcPr>
          <w:p w14:paraId="17F73C93"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Mettre en place un mécanisme permettant aux hommes et aux femmes d’exprimer les difficultés inhérentes à leur déplacement involontaire afin de pouvoir y rechercher des solutions adéquates</w:t>
            </w:r>
          </w:p>
          <w:p w14:paraId="02DB84A2"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Appliquer les dispositions prévues dans le PAR</w:t>
            </w:r>
          </w:p>
        </w:tc>
        <w:tc>
          <w:tcPr>
            <w:tcW w:w="1793" w:type="dxa"/>
            <w:gridSpan w:val="2"/>
          </w:tcPr>
          <w:p w14:paraId="3A7BFB4A"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Participation</w:t>
            </w:r>
          </w:p>
          <w:p w14:paraId="416427D1" w14:textId="77777777" w:rsidR="00494FB1" w:rsidRPr="00AE196C" w:rsidRDefault="00494FB1" w:rsidP="00AE196C">
            <w:pPr>
              <w:pStyle w:val="Sansinterligne"/>
              <w:spacing w:line="276" w:lineRule="auto"/>
              <w:rPr>
                <w:rFonts w:ascii="Arial" w:hAnsi="Arial" w:cs="Arial"/>
                <w:sz w:val="20"/>
                <w:szCs w:val="20"/>
              </w:rPr>
            </w:pPr>
          </w:p>
          <w:p w14:paraId="3A5856EA" w14:textId="77777777" w:rsidR="00494FB1" w:rsidRPr="00AE196C" w:rsidRDefault="00494FB1" w:rsidP="00AE196C">
            <w:pPr>
              <w:pStyle w:val="Sansinterligne"/>
              <w:spacing w:line="276" w:lineRule="auto"/>
              <w:rPr>
                <w:rFonts w:ascii="Arial" w:hAnsi="Arial" w:cs="Arial"/>
                <w:sz w:val="20"/>
                <w:szCs w:val="20"/>
              </w:rPr>
            </w:pPr>
          </w:p>
        </w:tc>
        <w:tc>
          <w:tcPr>
            <w:tcW w:w="1891" w:type="dxa"/>
          </w:tcPr>
          <w:p w14:paraId="6A0B2E9D" w14:textId="77777777" w:rsidR="00494FB1" w:rsidRPr="00AE196C" w:rsidRDefault="00494FB1" w:rsidP="00AE196C">
            <w:pPr>
              <w:spacing w:after="0"/>
              <w:rPr>
                <w:rFonts w:ascii="Arial" w:hAnsi="Arial" w:cs="Arial"/>
                <w:sz w:val="20"/>
                <w:szCs w:val="20"/>
              </w:rPr>
            </w:pPr>
          </w:p>
          <w:p w14:paraId="4A08348C" w14:textId="77777777" w:rsidR="00494FB1" w:rsidRPr="00AE196C" w:rsidRDefault="00494FB1" w:rsidP="00AE196C">
            <w:pPr>
              <w:spacing w:after="0"/>
              <w:rPr>
                <w:rFonts w:ascii="Arial" w:hAnsi="Arial" w:cs="Arial"/>
                <w:sz w:val="20"/>
                <w:szCs w:val="20"/>
              </w:rPr>
            </w:pPr>
            <w:r w:rsidRPr="00AE196C">
              <w:rPr>
                <w:rFonts w:ascii="Arial" w:hAnsi="Arial" w:cs="Arial"/>
                <w:sz w:val="20"/>
                <w:szCs w:val="20"/>
              </w:rPr>
              <w:t>Maître d’Ouvrage délégué</w:t>
            </w:r>
          </w:p>
        </w:tc>
      </w:tr>
      <w:tr w:rsidR="00494FB1" w:rsidRPr="00AE196C" w14:paraId="0EE0BE46" w14:textId="77777777" w:rsidTr="00521EAF">
        <w:trPr>
          <w:jc w:val="center"/>
        </w:trPr>
        <w:tc>
          <w:tcPr>
            <w:tcW w:w="9072" w:type="dxa"/>
            <w:gridSpan w:val="5"/>
          </w:tcPr>
          <w:p w14:paraId="751DAF73" w14:textId="77777777" w:rsidR="00494FB1" w:rsidRPr="00AE196C" w:rsidRDefault="00494FB1" w:rsidP="00AE196C">
            <w:pPr>
              <w:pStyle w:val="Sansinterligne"/>
              <w:spacing w:line="276" w:lineRule="auto"/>
              <w:rPr>
                <w:rFonts w:ascii="Arial" w:hAnsi="Arial" w:cs="Arial"/>
                <w:b/>
                <w:sz w:val="20"/>
                <w:szCs w:val="20"/>
              </w:rPr>
            </w:pPr>
            <w:r w:rsidRPr="00AE196C">
              <w:rPr>
                <w:rFonts w:ascii="Arial" w:hAnsi="Arial" w:cs="Arial"/>
                <w:b/>
                <w:sz w:val="20"/>
                <w:szCs w:val="20"/>
              </w:rPr>
              <w:t>Sécurité</w:t>
            </w:r>
          </w:p>
        </w:tc>
      </w:tr>
      <w:tr w:rsidR="00494FB1" w:rsidRPr="00AE196C" w14:paraId="4018FB25" w14:textId="77777777" w:rsidTr="00521EAF">
        <w:trPr>
          <w:jc w:val="center"/>
        </w:trPr>
        <w:tc>
          <w:tcPr>
            <w:tcW w:w="1701" w:type="dxa"/>
          </w:tcPr>
          <w:p w14:paraId="5EF041B2"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Insécurité des personnes affectées</w:t>
            </w:r>
          </w:p>
        </w:tc>
        <w:tc>
          <w:tcPr>
            <w:tcW w:w="3687" w:type="dxa"/>
          </w:tcPr>
          <w:p w14:paraId="42152155"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Prévoir des aires de stationnement sécurisées pour les véhicules ne pouvant accéder à leur garage</w:t>
            </w:r>
          </w:p>
        </w:tc>
        <w:tc>
          <w:tcPr>
            <w:tcW w:w="1793" w:type="dxa"/>
            <w:gridSpan w:val="2"/>
          </w:tcPr>
          <w:p w14:paraId="3FAC8149"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Mise en œuvre du PAR</w:t>
            </w:r>
          </w:p>
          <w:p w14:paraId="57E8AB54" w14:textId="77777777" w:rsidR="00494FB1" w:rsidRPr="00AE196C" w:rsidRDefault="00494FB1" w:rsidP="00AE196C">
            <w:pPr>
              <w:pStyle w:val="Sansinterligne"/>
              <w:spacing w:line="276" w:lineRule="auto"/>
              <w:rPr>
                <w:rFonts w:ascii="Arial" w:hAnsi="Arial" w:cs="Arial"/>
                <w:sz w:val="20"/>
                <w:szCs w:val="20"/>
              </w:rPr>
            </w:pPr>
          </w:p>
          <w:p w14:paraId="14019F3E" w14:textId="77777777" w:rsidR="00494FB1" w:rsidRPr="00AE196C" w:rsidRDefault="00494FB1" w:rsidP="00AE196C">
            <w:pPr>
              <w:pStyle w:val="Sansinterligne"/>
              <w:spacing w:line="276" w:lineRule="auto"/>
              <w:rPr>
                <w:rFonts w:ascii="Arial" w:hAnsi="Arial" w:cs="Arial"/>
                <w:sz w:val="20"/>
                <w:szCs w:val="20"/>
              </w:rPr>
            </w:pPr>
          </w:p>
        </w:tc>
        <w:tc>
          <w:tcPr>
            <w:tcW w:w="1891" w:type="dxa"/>
          </w:tcPr>
          <w:p w14:paraId="1D46CC51"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Maître d’Ouvrage délégué</w:t>
            </w:r>
          </w:p>
        </w:tc>
      </w:tr>
      <w:tr w:rsidR="00494FB1" w:rsidRPr="00AE196C" w14:paraId="345A4F38" w14:textId="77777777" w:rsidTr="00521EAF">
        <w:trPr>
          <w:jc w:val="center"/>
        </w:trPr>
        <w:tc>
          <w:tcPr>
            <w:tcW w:w="9072" w:type="dxa"/>
            <w:gridSpan w:val="5"/>
          </w:tcPr>
          <w:p w14:paraId="19678B5E" w14:textId="77777777" w:rsidR="00494FB1" w:rsidRPr="00AE196C" w:rsidRDefault="00494FB1" w:rsidP="00AE196C">
            <w:pPr>
              <w:pStyle w:val="Sansinterligne"/>
              <w:spacing w:line="276" w:lineRule="auto"/>
              <w:rPr>
                <w:rFonts w:ascii="Arial" w:hAnsi="Arial" w:cs="Arial"/>
                <w:b/>
                <w:sz w:val="20"/>
                <w:szCs w:val="20"/>
              </w:rPr>
            </w:pPr>
            <w:r w:rsidRPr="00AE196C">
              <w:rPr>
                <w:rFonts w:ascii="Arial" w:hAnsi="Arial" w:cs="Arial"/>
                <w:b/>
                <w:sz w:val="20"/>
                <w:szCs w:val="20"/>
              </w:rPr>
              <w:t>Habitations</w:t>
            </w:r>
          </w:p>
        </w:tc>
      </w:tr>
      <w:tr w:rsidR="00494FB1" w:rsidRPr="00AE196C" w14:paraId="07A88644" w14:textId="77777777" w:rsidTr="00521EAF">
        <w:trPr>
          <w:jc w:val="center"/>
        </w:trPr>
        <w:tc>
          <w:tcPr>
            <w:tcW w:w="1701" w:type="dxa"/>
          </w:tcPr>
          <w:p w14:paraId="079DE86C"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Perte de bâtiments, de rampes, de puisards, de fosses</w:t>
            </w:r>
          </w:p>
        </w:tc>
        <w:tc>
          <w:tcPr>
            <w:tcW w:w="3687" w:type="dxa"/>
          </w:tcPr>
          <w:p w14:paraId="4FEA18E0"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Compenser les pertes de bâtiments, de puisards, de fosses selon la valeur de remplacement à neuf au prix du marché</w:t>
            </w:r>
          </w:p>
          <w:p w14:paraId="62C93891" w14:textId="77777777" w:rsidR="00494FB1" w:rsidRPr="00AE196C" w:rsidRDefault="00494FB1" w:rsidP="00AE196C">
            <w:pPr>
              <w:pStyle w:val="Sansinterligne"/>
              <w:spacing w:line="276" w:lineRule="auto"/>
              <w:jc w:val="both"/>
              <w:rPr>
                <w:rFonts w:ascii="Arial" w:hAnsi="Arial" w:cs="Arial"/>
                <w:sz w:val="20"/>
                <w:szCs w:val="20"/>
              </w:rPr>
            </w:pPr>
            <w:r w:rsidRPr="00AE196C">
              <w:rPr>
                <w:rFonts w:ascii="Arial" w:hAnsi="Arial" w:cs="Arial"/>
                <w:sz w:val="20"/>
                <w:szCs w:val="20"/>
              </w:rPr>
              <w:t xml:space="preserve">Mettre des passerelles temporaires d’accès  </w:t>
            </w:r>
          </w:p>
        </w:tc>
        <w:tc>
          <w:tcPr>
            <w:tcW w:w="1793" w:type="dxa"/>
            <w:gridSpan w:val="2"/>
          </w:tcPr>
          <w:p w14:paraId="5C8C01CB"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Approche d’indemnisation</w:t>
            </w:r>
          </w:p>
          <w:p w14:paraId="022DB0E7" w14:textId="77777777" w:rsidR="00494FB1" w:rsidRPr="00AE196C" w:rsidRDefault="00494FB1" w:rsidP="00AE196C">
            <w:pPr>
              <w:pStyle w:val="Sansinterligne"/>
              <w:spacing w:line="276" w:lineRule="auto"/>
              <w:rPr>
                <w:rFonts w:ascii="Arial" w:hAnsi="Arial" w:cs="Arial"/>
                <w:sz w:val="20"/>
                <w:szCs w:val="20"/>
              </w:rPr>
            </w:pPr>
          </w:p>
        </w:tc>
        <w:tc>
          <w:tcPr>
            <w:tcW w:w="1891" w:type="dxa"/>
          </w:tcPr>
          <w:p w14:paraId="2DE82D77" w14:textId="77777777" w:rsidR="00494FB1" w:rsidRPr="00AE196C" w:rsidRDefault="00494FB1" w:rsidP="00AE196C">
            <w:pPr>
              <w:pStyle w:val="Sansinterligne"/>
              <w:spacing w:line="276" w:lineRule="auto"/>
              <w:rPr>
                <w:rFonts w:ascii="Arial" w:hAnsi="Arial" w:cs="Arial"/>
                <w:sz w:val="20"/>
                <w:szCs w:val="20"/>
              </w:rPr>
            </w:pPr>
          </w:p>
          <w:p w14:paraId="3F24F3C4"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Maître d’Ouvrage délégué</w:t>
            </w:r>
          </w:p>
        </w:tc>
      </w:tr>
      <w:tr w:rsidR="00494FB1" w:rsidRPr="00AE196C" w14:paraId="3FB28970" w14:textId="77777777" w:rsidTr="00521EAF">
        <w:trPr>
          <w:jc w:val="center"/>
        </w:trPr>
        <w:tc>
          <w:tcPr>
            <w:tcW w:w="9072" w:type="dxa"/>
            <w:gridSpan w:val="5"/>
          </w:tcPr>
          <w:p w14:paraId="67338CEF" w14:textId="77777777" w:rsidR="00494FB1" w:rsidRPr="00AE196C" w:rsidRDefault="00494FB1" w:rsidP="00AE196C">
            <w:pPr>
              <w:pStyle w:val="Sansinterligne"/>
              <w:spacing w:line="276" w:lineRule="auto"/>
              <w:rPr>
                <w:rFonts w:ascii="Arial" w:hAnsi="Arial" w:cs="Arial"/>
                <w:b/>
                <w:sz w:val="20"/>
                <w:szCs w:val="20"/>
              </w:rPr>
            </w:pPr>
            <w:r w:rsidRPr="00AE196C">
              <w:rPr>
                <w:rFonts w:ascii="Arial" w:hAnsi="Arial" w:cs="Arial"/>
                <w:b/>
                <w:sz w:val="20"/>
                <w:szCs w:val="20"/>
              </w:rPr>
              <w:t>Ressources ligneuses (végétation)</w:t>
            </w:r>
          </w:p>
        </w:tc>
      </w:tr>
      <w:tr w:rsidR="00494FB1" w:rsidRPr="00AE196C" w14:paraId="18DB23EE" w14:textId="77777777" w:rsidTr="00521EAF">
        <w:trPr>
          <w:trHeight w:val="77"/>
          <w:jc w:val="center"/>
        </w:trPr>
        <w:tc>
          <w:tcPr>
            <w:tcW w:w="1701" w:type="dxa"/>
          </w:tcPr>
          <w:p w14:paraId="3F4F54A5"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lastRenderedPageBreak/>
              <w:t>Perte d’arbres</w:t>
            </w:r>
          </w:p>
        </w:tc>
        <w:tc>
          <w:tcPr>
            <w:tcW w:w="3687" w:type="dxa"/>
          </w:tcPr>
          <w:p w14:paraId="616F184E"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 xml:space="preserve">Indemnisation pour les arbres fruitiers </w:t>
            </w:r>
          </w:p>
        </w:tc>
        <w:tc>
          <w:tcPr>
            <w:tcW w:w="1793" w:type="dxa"/>
            <w:gridSpan w:val="2"/>
          </w:tcPr>
          <w:p w14:paraId="7E04446B"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Mise en œuvre du PAR</w:t>
            </w:r>
          </w:p>
        </w:tc>
        <w:tc>
          <w:tcPr>
            <w:tcW w:w="1891" w:type="dxa"/>
          </w:tcPr>
          <w:p w14:paraId="04C1C625" w14:textId="77777777" w:rsidR="00494FB1" w:rsidRPr="00AE196C" w:rsidRDefault="00494FB1" w:rsidP="00AE196C">
            <w:pPr>
              <w:pStyle w:val="Sansinterligne"/>
              <w:spacing w:line="276" w:lineRule="auto"/>
              <w:rPr>
                <w:rFonts w:ascii="Arial" w:hAnsi="Arial" w:cs="Arial"/>
                <w:sz w:val="20"/>
                <w:szCs w:val="20"/>
              </w:rPr>
            </w:pPr>
            <w:r w:rsidRPr="00AE196C">
              <w:rPr>
                <w:rFonts w:ascii="Arial" w:hAnsi="Arial" w:cs="Arial"/>
                <w:sz w:val="20"/>
                <w:szCs w:val="20"/>
              </w:rPr>
              <w:t>Maître d’Ouvrage délégué</w:t>
            </w:r>
          </w:p>
        </w:tc>
      </w:tr>
    </w:tbl>
    <w:p w14:paraId="29FE1490" w14:textId="77777777" w:rsidR="00494FB1" w:rsidRPr="00AE196C" w:rsidRDefault="00494FB1" w:rsidP="00494FB1">
      <w:pPr>
        <w:rPr>
          <w:rFonts w:ascii="Arial" w:hAnsi="Arial" w:cs="Arial"/>
          <w:i/>
        </w:rPr>
      </w:pPr>
      <w:r w:rsidRPr="00AE196C">
        <w:rPr>
          <w:rFonts w:ascii="Arial" w:hAnsi="Arial" w:cs="Arial"/>
          <w:b/>
          <w:i/>
        </w:rPr>
        <w:t xml:space="preserve">Source : </w:t>
      </w:r>
      <w:r w:rsidRPr="00AE196C">
        <w:rPr>
          <w:rFonts w:ascii="Arial" w:hAnsi="Arial" w:cs="Arial"/>
          <w:i/>
        </w:rPr>
        <w:t>ACEP, 2020</w:t>
      </w:r>
    </w:p>
    <w:p w14:paraId="1367AD82" w14:textId="77777777" w:rsidR="00494FB1" w:rsidRDefault="00494FB1" w:rsidP="00494FB1">
      <w:pPr>
        <w:jc w:val="both"/>
        <w:rPr>
          <w:rFonts w:ascii="Arial" w:eastAsia="Calibri" w:hAnsi="Arial" w:cs="Arial"/>
        </w:rPr>
      </w:pPr>
      <w:r w:rsidRPr="001C5E86">
        <w:rPr>
          <w:rFonts w:ascii="Arial" w:eastAsia="Calibri" w:hAnsi="Arial" w:cs="Arial"/>
        </w:rPr>
        <w:t xml:space="preserve">Les impacts du projet affectent souvent une activité source de revenu des PAP et, pour certaines PAP, cette activité est leur principale source de revenu. Lors de l’enquête socioéconomique, les PAP ont indiqué que la perte du ou des biens impactés par le projet pourrait leur occasionner des problèmes divers. </w:t>
      </w:r>
    </w:p>
    <w:p w14:paraId="19D19347" w14:textId="4D0EE952" w:rsidR="00494FB1" w:rsidRPr="005804FC" w:rsidRDefault="00494FB1" w:rsidP="00494FB1">
      <w:pPr>
        <w:jc w:val="both"/>
        <w:rPr>
          <w:rFonts w:ascii="Arial" w:eastAsia="Calibri" w:hAnsi="Arial" w:cs="Arial"/>
        </w:rPr>
      </w:pPr>
      <w:r w:rsidRPr="005804FC">
        <w:rPr>
          <w:rFonts w:ascii="Arial" w:eastAsia="Calibri" w:hAnsi="Arial" w:cs="Arial"/>
        </w:rPr>
        <w:t>Le tableau ci-après présente les activités du projet et les déplacements induits.</w:t>
      </w:r>
    </w:p>
    <w:p w14:paraId="180BC1CB" w14:textId="0E9C9CDA" w:rsidR="00494FB1" w:rsidRPr="00BE59C1" w:rsidRDefault="00494FB1"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171" w:name="_Toc52652547"/>
      <w:r w:rsidRPr="00BE59C1">
        <w:rPr>
          <w:rFonts w:ascii="Arial" w:eastAsia="Times New Roman" w:hAnsi="Arial" w:cs="Arial"/>
          <w:b/>
          <w:color w:val="0070C0"/>
          <w:shd w:val="clear" w:color="auto" w:fill="FFFFFF"/>
          <w:lang w:eastAsia="de-DE"/>
        </w:rPr>
        <w:t xml:space="preserve">Tableau </w:t>
      </w:r>
      <w:r w:rsidRPr="00BE59C1">
        <w:rPr>
          <w:rFonts w:ascii="Arial" w:eastAsia="Times New Roman" w:hAnsi="Arial" w:cs="Arial"/>
          <w:b/>
          <w:color w:val="0070C0"/>
          <w:shd w:val="clear" w:color="auto" w:fill="FFFFFF"/>
          <w:lang w:eastAsia="de-DE"/>
        </w:rPr>
        <w:fldChar w:fldCharType="begin"/>
      </w:r>
      <w:r w:rsidRPr="00BE59C1">
        <w:rPr>
          <w:rFonts w:ascii="Arial" w:eastAsia="Times New Roman" w:hAnsi="Arial" w:cs="Arial"/>
          <w:b/>
          <w:color w:val="0070C0"/>
          <w:shd w:val="clear" w:color="auto" w:fill="FFFFFF"/>
          <w:lang w:eastAsia="de-DE"/>
        </w:rPr>
        <w:instrText xml:space="preserve"> SEQ Tableau \* ARABIC </w:instrText>
      </w:r>
      <w:r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15</w:t>
      </w:r>
      <w:r w:rsidRPr="00BE59C1">
        <w:rPr>
          <w:rFonts w:ascii="Arial" w:eastAsia="Times New Roman" w:hAnsi="Arial" w:cs="Arial"/>
          <w:b/>
          <w:color w:val="0070C0"/>
          <w:shd w:val="clear" w:color="auto" w:fill="FFFFFF"/>
          <w:lang w:eastAsia="de-DE"/>
        </w:rPr>
        <w:fldChar w:fldCharType="end"/>
      </w:r>
      <w:r w:rsidRPr="00BE59C1">
        <w:rPr>
          <w:rFonts w:ascii="Arial" w:eastAsia="Times New Roman" w:hAnsi="Arial" w:cs="Arial"/>
          <w:b/>
          <w:color w:val="0070C0"/>
          <w:shd w:val="clear" w:color="auto" w:fill="FFFFFF"/>
          <w:lang w:eastAsia="de-DE"/>
        </w:rPr>
        <w:t xml:space="preserve"> : Activité du projet induisant des déplacements</w:t>
      </w:r>
      <w:bookmarkEnd w:id="171"/>
    </w:p>
    <w:tbl>
      <w:tblPr>
        <w:tblStyle w:val="tabelle21"/>
        <w:tblW w:w="5000" w:type="pct"/>
        <w:tblLook w:val="04A0" w:firstRow="1" w:lastRow="0" w:firstColumn="1" w:lastColumn="0" w:noHBand="0" w:noVBand="1"/>
      </w:tblPr>
      <w:tblGrid>
        <w:gridCol w:w="4530"/>
        <w:gridCol w:w="4530"/>
      </w:tblGrid>
      <w:tr w:rsidR="00494FB1" w:rsidRPr="005804FC" w14:paraId="24EF947B" w14:textId="77777777" w:rsidTr="00521EAF">
        <w:tc>
          <w:tcPr>
            <w:tcW w:w="2500" w:type="pct"/>
            <w:shd w:val="clear" w:color="auto" w:fill="B2A1C7"/>
          </w:tcPr>
          <w:p w14:paraId="161648AA" w14:textId="77777777" w:rsidR="00494FB1" w:rsidRPr="005804FC" w:rsidRDefault="00494FB1" w:rsidP="00521EAF">
            <w:pPr>
              <w:widowControl w:val="0"/>
              <w:autoSpaceDE w:val="0"/>
              <w:autoSpaceDN w:val="0"/>
              <w:adjustRightInd w:val="0"/>
              <w:jc w:val="both"/>
              <w:textAlignment w:val="center"/>
              <w:rPr>
                <w:rFonts w:ascii="Arial" w:eastAsia="Calibri" w:hAnsi="Arial" w:cs="Arial"/>
                <w:b/>
                <w:color w:val="000000"/>
              </w:rPr>
            </w:pPr>
            <w:r w:rsidRPr="005804FC">
              <w:rPr>
                <w:rFonts w:ascii="Arial" w:eastAsia="Calibri" w:hAnsi="Arial" w:cs="Arial"/>
                <w:b/>
                <w:color w:val="000000"/>
              </w:rPr>
              <w:t xml:space="preserve">Activités du projet </w:t>
            </w:r>
          </w:p>
        </w:tc>
        <w:tc>
          <w:tcPr>
            <w:tcW w:w="2500" w:type="pct"/>
            <w:shd w:val="clear" w:color="auto" w:fill="B2A1C7"/>
          </w:tcPr>
          <w:p w14:paraId="6FEE52E8" w14:textId="77777777" w:rsidR="00494FB1" w:rsidRPr="005804FC" w:rsidRDefault="00494FB1" w:rsidP="00521EAF">
            <w:pPr>
              <w:widowControl w:val="0"/>
              <w:autoSpaceDE w:val="0"/>
              <w:autoSpaceDN w:val="0"/>
              <w:adjustRightInd w:val="0"/>
              <w:jc w:val="both"/>
              <w:textAlignment w:val="center"/>
              <w:rPr>
                <w:rFonts w:ascii="Arial" w:eastAsia="Calibri" w:hAnsi="Arial" w:cs="Arial"/>
                <w:b/>
                <w:color w:val="000000"/>
              </w:rPr>
            </w:pPr>
            <w:r w:rsidRPr="005804FC">
              <w:rPr>
                <w:rFonts w:ascii="Arial" w:eastAsia="Calibri" w:hAnsi="Arial" w:cs="Arial"/>
                <w:b/>
                <w:color w:val="000000"/>
              </w:rPr>
              <w:t>Déplacement physique et/ou socioéconomique induits</w:t>
            </w:r>
          </w:p>
        </w:tc>
      </w:tr>
      <w:tr w:rsidR="00494FB1" w:rsidRPr="005804FC" w14:paraId="2AF3D44D" w14:textId="77777777" w:rsidTr="00521EAF">
        <w:tc>
          <w:tcPr>
            <w:tcW w:w="2500" w:type="pct"/>
          </w:tcPr>
          <w:p w14:paraId="161FF273" w14:textId="77777777" w:rsidR="00494FB1" w:rsidRPr="005804FC" w:rsidRDefault="00494FB1" w:rsidP="00521EAF">
            <w:pPr>
              <w:widowControl w:val="0"/>
              <w:autoSpaceDE w:val="0"/>
              <w:autoSpaceDN w:val="0"/>
              <w:adjustRightInd w:val="0"/>
              <w:jc w:val="both"/>
              <w:textAlignment w:val="center"/>
              <w:rPr>
                <w:rFonts w:ascii="Arial" w:eastAsia="Calibri" w:hAnsi="Arial" w:cs="Arial"/>
                <w:bCs/>
                <w:color w:val="000000"/>
              </w:rPr>
            </w:pPr>
            <w:r w:rsidRPr="005804FC">
              <w:rPr>
                <w:rFonts w:ascii="Arial" w:eastAsia="Calibri" w:hAnsi="Arial" w:cs="Arial"/>
                <w:color w:val="000000"/>
              </w:rPr>
              <w:t>Création de nouveaux collecteurs bétonnés</w:t>
            </w:r>
          </w:p>
        </w:tc>
        <w:tc>
          <w:tcPr>
            <w:tcW w:w="2500" w:type="pct"/>
            <w:vMerge w:val="restart"/>
          </w:tcPr>
          <w:p w14:paraId="62A4EF5B" w14:textId="77777777" w:rsidR="00494FB1" w:rsidRPr="005804FC" w:rsidRDefault="00494FB1" w:rsidP="000574CA">
            <w:pPr>
              <w:widowControl w:val="0"/>
              <w:numPr>
                <w:ilvl w:val="0"/>
                <w:numId w:val="90"/>
              </w:numPr>
              <w:autoSpaceDE w:val="0"/>
              <w:autoSpaceDN w:val="0"/>
              <w:adjustRightInd w:val="0"/>
              <w:ind w:left="325"/>
              <w:jc w:val="both"/>
              <w:textAlignment w:val="center"/>
              <w:rPr>
                <w:rFonts w:ascii="Arial" w:eastAsia="Calibri" w:hAnsi="Arial" w:cs="Arial"/>
                <w:bCs/>
                <w:color w:val="000000"/>
              </w:rPr>
            </w:pPr>
            <w:r w:rsidRPr="005804FC">
              <w:rPr>
                <w:rFonts w:ascii="Arial" w:eastAsia="Calibri" w:hAnsi="Arial" w:cs="Arial"/>
                <w:bCs/>
                <w:color w:val="000000"/>
              </w:rPr>
              <w:t>Perturbation des activités économiques ;</w:t>
            </w:r>
          </w:p>
          <w:p w14:paraId="6C7F5E22" w14:textId="77777777" w:rsidR="00494FB1" w:rsidRPr="005804FC" w:rsidRDefault="00494FB1" w:rsidP="000574CA">
            <w:pPr>
              <w:widowControl w:val="0"/>
              <w:numPr>
                <w:ilvl w:val="0"/>
                <w:numId w:val="90"/>
              </w:numPr>
              <w:autoSpaceDE w:val="0"/>
              <w:autoSpaceDN w:val="0"/>
              <w:adjustRightInd w:val="0"/>
              <w:ind w:left="325"/>
              <w:jc w:val="both"/>
              <w:textAlignment w:val="center"/>
              <w:rPr>
                <w:rFonts w:ascii="Arial" w:eastAsia="Calibri" w:hAnsi="Arial" w:cs="Arial"/>
                <w:bCs/>
                <w:color w:val="000000"/>
              </w:rPr>
            </w:pPr>
            <w:r w:rsidRPr="005804FC">
              <w:rPr>
                <w:rFonts w:ascii="Arial" w:eastAsia="Calibri" w:hAnsi="Arial" w:cs="Arial"/>
                <w:bCs/>
                <w:color w:val="000000"/>
              </w:rPr>
              <w:t>Limitation d’accès à des habitations ;</w:t>
            </w:r>
          </w:p>
          <w:p w14:paraId="6D4B23A7" w14:textId="77777777" w:rsidR="00494FB1" w:rsidRPr="005804FC" w:rsidRDefault="00494FB1" w:rsidP="000574CA">
            <w:pPr>
              <w:widowControl w:val="0"/>
              <w:numPr>
                <w:ilvl w:val="0"/>
                <w:numId w:val="90"/>
              </w:numPr>
              <w:autoSpaceDE w:val="0"/>
              <w:autoSpaceDN w:val="0"/>
              <w:adjustRightInd w:val="0"/>
              <w:ind w:left="325"/>
              <w:jc w:val="both"/>
              <w:textAlignment w:val="center"/>
              <w:rPr>
                <w:rFonts w:ascii="Arial" w:eastAsia="Calibri" w:hAnsi="Arial" w:cs="Arial"/>
                <w:bCs/>
                <w:color w:val="000000"/>
              </w:rPr>
            </w:pPr>
            <w:r w:rsidRPr="005804FC">
              <w:rPr>
                <w:rFonts w:ascii="Arial" w:eastAsia="Calibri" w:hAnsi="Arial" w:cs="Arial"/>
                <w:bCs/>
                <w:color w:val="000000"/>
              </w:rPr>
              <w:t>Rallongement du temps des circulations ;</w:t>
            </w:r>
          </w:p>
          <w:p w14:paraId="76A3ADAF" w14:textId="77777777" w:rsidR="00494FB1" w:rsidRPr="005804FC" w:rsidRDefault="00494FB1" w:rsidP="000574CA">
            <w:pPr>
              <w:widowControl w:val="0"/>
              <w:numPr>
                <w:ilvl w:val="0"/>
                <w:numId w:val="90"/>
              </w:numPr>
              <w:autoSpaceDE w:val="0"/>
              <w:autoSpaceDN w:val="0"/>
              <w:adjustRightInd w:val="0"/>
              <w:ind w:left="325"/>
              <w:jc w:val="both"/>
              <w:textAlignment w:val="center"/>
              <w:rPr>
                <w:rFonts w:ascii="Arial" w:eastAsia="Calibri" w:hAnsi="Arial" w:cs="Arial"/>
                <w:bCs/>
                <w:color w:val="000000"/>
              </w:rPr>
            </w:pPr>
            <w:r w:rsidRPr="005804FC">
              <w:rPr>
                <w:rFonts w:ascii="Arial" w:eastAsia="Calibri" w:hAnsi="Arial" w:cs="Arial"/>
                <w:bCs/>
                <w:color w:val="000000"/>
              </w:rPr>
              <w:t>Perte de l’emplacement exploité par les squatters et réduction de l’espace de travail pur certains ;</w:t>
            </w:r>
          </w:p>
          <w:p w14:paraId="004B01B2" w14:textId="77777777" w:rsidR="00494FB1" w:rsidRPr="005804FC" w:rsidRDefault="00494FB1" w:rsidP="000574CA">
            <w:pPr>
              <w:widowControl w:val="0"/>
              <w:numPr>
                <w:ilvl w:val="0"/>
                <w:numId w:val="90"/>
              </w:numPr>
              <w:autoSpaceDE w:val="0"/>
              <w:autoSpaceDN w:val="0"/>
              <w:adjustRightInd w:val="0"/>
              <w:ind w:left="325"/>
              <w:jc w:val="both"/>
              <w:textAlignment w:val="center"/>
              <w:rPr>
                <w:rFonts w:ascii="Arial" w:eastAsia="Calibri" w:hAnsi="Arial" w:cs="Arial"/>
                <w:bCs/>
                <w:color w:val="000000"/>
              </w:rPr>
            </w:pPr>
            <w:r w:rsidRPr="005804FC">
              <w:rPr>
                <w:rFonts w:ascii="Arial" w:eastAsia="Calibri" w:hAnsi="Arial" w:cs="Arial"/>
                <w:bCs/>
                <w:color w:val="000000"/>
              </w:rPr>
              <w:t xml:space="preserve">Destruction des hangars ; </w:t>
            </w:r>
          </w:p>
          <w:p w14:paraId="588CCB86" w14:textId="77777777" w:rsidR="00494FB1" w:rsidRPr="005804FC" w:rsidRDefault="00494FB1" w:rsidP="000574CA">
            <w:pPr>
              <w:widowControl w:val="0"/>
              <w:numPr>
                <w:ilvl w:val="0"/>
                <w:numId w:val="90"/>
              </w:numPr>
              <w:autoSpaceDE w:val="0"/>
              <w:autoSpaceDN w:val="0"/>
              <w:adjustRightInd w:val="0"/>
              <w:ind w:left="325"/>
              <w:jc w:val="both"/>
              <w:textAlignment w:val="center"/>
              <w:rPr>
                <w:rFonts w:ascii="Arial" w:eastAsia="Calibri" w:hAnsi="Arial" w:cs="Arial"/>
                <w:bCs/>
                <w:color w:val="000000"/>
              </w:rPr>
            </w:pPr>
            <w:r w:rsidRPr="005804FC">
              <w:rPr>
                <w:rFonts w:ascii="Arial" w:eastAsia="Calibri" w:hAnsi="Arial" w:cs="Arial"/>
                <w:bCs/>
                <w:color w:val="000000"/>
              </w:rPr>
              <w:t xml:space="preserve">Destruction des apatams ; </w:t>
            </w:r>
          </w:p>
          <w:p w14:paraId="2C68C6EC" w14:textId="77777777" w:rsidR="00494FB1" w:rsidRPr="005804FC" w:rsidRDefault="00494FB1" w:rsidP="000574CA">
            <w:pPr>
              <w:widowControl w:val="0"/>
              <w:numPr>
                <w:ilvl w:val="0"/>
                <w:numId w:val="90"/>
              </w:numPr>
              <w:autoSpaceDE w:val="0"/>
              <w:autoSpaceDN w:val="0"/>
              <w:adjustRightInd w:val="0"/>
              <w:ind w:left="325"/>
              <w:jc w:val="both"/>
              <w:textAlignment w:val="center"/>
              <w:rPr>
                <w:rFonts w:ascii="Arial" w:eastAsia="Calibri" w:hAnsi="Arial" w:cs="Arial"/>
                <w:bCs/>
                <w:color w:val="000000"/>
              </w:rPr>
            </w:pPr>
            <w:r w:rsidRPr="005804FC">
              <w:rPr>
                <w:rFonts w:ascii="Arial" w:eastAsia="Calibri" w:hAnsi="Arial" w:cs="Arial"/>
                <w:bCs/>
                <w:color w:val="000000"/>
              </w:rPr>
              <w:t>Destruction des barraques ;</w:t>
            </w:r>
          </w:p>
          <w:p w14:paraId="4AA41B88" w14:textId="77777777" w:rsidR="00494FB1" w:rsidRPr="005804FC" w:rsidRDefault="00494FB1" w:rsidP="000574CA">
            <w:pPr>
              <w:widowControl w:val="0"/>
              <w:numPr>
                <w:ilvl w:val="0"/>
                <w:numId w:val="90"/>
              </w:numPr>
              <w:autoSpaceDE w:val="0"/>
              <w:autoSpaceDN w:val="0"/>
              <w:adjustRightInd w:val="0"/>
              <w:ind w:left="325"/>
              <w:jc w:val="both"/>
              <w:textAlignment w:val="center"/>
              <w:rPr>
                <w:rFonts w:ascii="Arial" w:eastAsia="Calibri" w:hAnsi="Arial" w:cs="Arial"/>
                <w:bCs/>
                <w:color w:val="000000"/>
              </w:rPr>
            </w:pPr>
            <w:r w:rsidRPr="005804FC">
              <w:rPr>
                <w:rFonts w:ascii="Arial" w:eastAsia="Calibri" w:hAnsi="Arial" w:cs="Arial"/>
                <w:bCs/>
                <w:color w:val="000000"/>
              </w:rPr>
              <w:t>Pertes des cultures ;</w:t>
            </w:r>
          </w:p>
          <w:p w14:paraId="14C11B68" w14:textId="77777777" w:rsidR="00494FB1" w:rsidRPr="005804FC" w:rsidRDefault="00494FB1" w:rsidP="000574CA">
            <w:pPr>
              <w:widowControl w:val="0"/>
              <w:numPr>
                <w:ilvl w:val="0"/>
                <w:numId w:val="90"/>
              </w:numPr>
              <w:autoSpaceDE w:val="0"/>
              <w:autoSpaceDN w:val="0"/>
              <w:adjustRightInd w:val="0"/>
              <w:ind w:left="325"/>
              <w:jc w:val="both"/>
              <w:textAlignment w:val="center"/>
              <w:rPr>
                <w:rFonts w:ascii="Arial" w:eastAsia="Calibri" w:hAnsi="Arial" w:cs="Arial"/>
                <w:bCs/>
                <w:color w:val="000000"/>
              </w:rPr>
            </w:pPr>
            <w:r w:rsidRPr="005804FC">
              <w:rPr>
                <w:rFonts w:ascii="Arial" w:eastAsia="Calibri" w:hAnsi="Arial" w:cs="Arial"/>
                <w:bCs/>
                <w:color w:val="000000"/>
              </w:rPr>
              <w:t>Déplacement de divinité ;</w:t>
            </w:r>
          </w:p>
          <w:p w14:paraId="4F4526F1" w14:textId="77777777" w:rsidR="00494FB1" w:rsidRPr="005804FC" w:rsidRDefault="00494FB1" w:rsidP="000574CA">
            <w:pPr>
              <w:widowControl w:val="0"/>
              <w:numPr>
                <w:ilvl w:val="0"/>
                <w:numId w:val="90"/>
              </w:numPr>
              <w:autoSpaceDE w:val="0"/>
              <w:autoSpaceDN w:val="0"/>
              <w:adjustRightInd w:val="0"/>
              <w:ind w:left="325"/>
              <w:jc w:val="both"/>
              <w:textAlignment w:val="center"/>
              <w:rPr>
                <w:rFonts w:ascii="Arial" w:eastAsia="Calibri" w:hAnsi="Arial" w:cs="Arial"/>
                <w:bCs/>
                <w:color w:val="000000"/>
              </w:rPr>
            </w:pPr>
            <w:r w:rsidRPr="005804FC">
              <w:rPr>
                <w:rFonts w:ascii="Arial" w:eastAsia="Calibri" w:hAnsi="Arial" w:cs="Arial"/>
                <w:bCs/>
                <w:color w:val="000000"/>
              </w:rPr>
              <w:t>Destruction des plantations</w:t>
            </w:r>
          </w:p>
        </w:tc>
      </w:tr>
      <w:tr w:rsidR="00494FB1" w:rsidRPr="005804FC" w14:paraId="10E48EE8" w14:textId="77777777" w:rsidTr="00521EAF">
        <w:tc>
          <w:tcPr>
            <w:tcW w:w="2500" w:type="pct"/>
          </w:tcPr>
          <w:p w14:paraId="67246543" w14:textId="77777777" w:rsidR="00494FB1" w:rsidRPr="005804FC" w:rsidRDefault="00494FB1" w:rsidP="00521EAF">
            <w:pPr>
              <w:widowControl w:val="0"/>
              <w:autoSpaceDE w:val="0"/>
              <w:autoSpaceDN w:val="0"/>
              <w:adjustRightInd w:val="0"/>
              <w:jc w:val="both"/>
              <w:textAlignment w:val="center"/>
              <w:rPr>
                <w:rFonts w:ascii="Arial" w:eastAsia="Calibri" w:hAnsi="Arial" w:cs="Arial"/>
                <w:bCs/>
                <w:color w:val="000000"/>
              </w:rPr>
            </w:pPr>
            <w:r w:rsidRPr="005804FC">
              <w:rPr>
                <w:rFonts w:ascii="Arial" w:eastAsia="Calibri" w:hAnsi="Arial" w:cs="Arial"/>
                <w:bCs/>
                <w:color w:val="000000"/>
              </w:rPr>
              <w:t>Pavage des voiries de passage des collecteurs projetés</w:t>
            </w:r>
            <w:r w:rsidRPr="005804FC">
              <w:rPr>
                <w:rFonts w:ascii="Arial" w:eastAsia="Calibri" w:hAnsi="Arial" w:cs="Arial"/>
                <w:color w:val="000000"/>
              </w:rPr>
              <w:t xml:space="preserve"> </w:t>
            </w:r>
          </w:p>
        </w:tc>
        <w:tc>
          <w:tcPr>
            <w:tcW w:w="2500" w:type="pct"/>
            <w:vMerge/>
          </w:tcPr>
          <w:p w14:paraId="7A4DACA1" w14:textId="77777777" w:rsidR="00494FB1" w:rsidRPr="005804FC" w:rsidRDefault="00494FB1" w:rsidP="00521EAF">
            <w:pPr>
              <w:widowControl w:val="0"/>
              <w:autoSpaceDE w:val="0"/>
              <w:autoSpaceDN w:val="0"/>
              <w:adjustRightInd w:val="0"/>
              <w:ind w:left="-35"/>
              <w:jc w:val="both"/>
              <w:textAlignment w:val="center"/>
              <w:rPr>
                <w:rFonts w:ascii="Arial" w:eastAsia="Calibri" w:hAnsi="Arial" w:cs="Arial"/>
                <w:bCs/>
                <w:color w:val="000000"/>
              </w:rPr>
            </w:pPr>
          </w:p>
        </w:tc>
      </w:tr>
      <w:tr w:rsidR="00494FB1" w:rsidRPr="005804FC" w14:paraId="465E57A4" w14:textId="77777777" w:rsidTr="00521EAF">
        <w:tc>
          <w:tcPr>
            <w:tcW w:w="2500" w:type="pct"/>
          </w:tcPr>
          <w:p w14:paraId="2B4B1BD8" w14:textId="77777777" w:rsidR="00494FB1" w:rsidRPr="005804FC" w:rsidRDefault="00494FB1" w:rsidP="00521EAF">
            <w:pPr>
              <w:widowControl w:val="0"/>
              <w:autoSpaceDE w:val="0"/>
              <w:autoSpaceDN w:val="0"/>
              <w:adjustRightInd w:val="0"/>
              <w:jc w:val="both"/>
              <w:textAlignment w:val="center"/>
              <w:rPr>
                <w:rFonts w:ascii="Arial" w:eastAsia="Calibri" w:hAnsi="Arial" w:cs="Arial"/>
                <w:bCs/>
                <w:color w:val="000000"/>
              </w:rPr>
            </w:pPr>
            <w:r w:rsidRPr="005804FC">
              <w:rPr>
                <w:rFonts w:ascii="Arial" w:eastAsia="Calibri" w:hAnsi="Arial" w:cs="Arial"/>
                <w:color w:val="000000"/>
              </w:rPr>
              <w:t>Remplacement des collecteurs ou tronçon de collecteurs</w:t>
            </w:r>
          </w:p>
        </w:tc>
        <w:tc>
          <w:tcPr>
            <w:tcW w:w="2500" w:type="pct"/>
            <w:vMerge/>
          </w:tcPr>
          <w:p w14:paraId="7B7804D5" w14:textId="77777777" w:rsidR="00494FB1" w:rsidRPr="005804FC" w:rsidRDefault="00494FB1" w:rsidP="00521EAF">
            <w:pPr>
              <w:widowControl w:val="0"/>
              <w:autoSpaceDE w:val="0"/>
              <w:autoSpaceDN w:val="0"/>
              <w:adjustRightInd w:val="0"/>
              <w:jc w:val="both"/>
              <w:textAlignment w:val="center"/>
              <w:rPr>
                <w:rFonts w:ascii="Arial" w:eastAsia="Calibri" w:hAnsi="Arial" w:cs="Arial"/>
                <w:bCs/>
                <w:color w:val="000000"/>
              </w:rPr>
            </w:pPr>
          </w:p>
        </w:tc>
      </w:tr>
      <w:tr w:rsidR="00494FB1" w:rsidRPr="005804FC" w14:paraId="452DB5E8" w14:textId="77777777" w:rsidTr="00521EAF">
        <w:tc>
          <w:tcPr>
            <w:tcW w:w="2500" w:type="pct"/>
          </w:tcPr>
          <w:p w14:paraId="2C54F696" w14:textId="77777777" w:rsidR="00494FB1" w:rsidRPr="005804FC" w:rsidRDefault="00494FB1" w:rsidP="00521EAF">
            <w:pPr>
              <w:widowControl w:val="0"/>
              <w:autoSpaceDE w:val="0"/>
              <w:autoSpaceDN w:val="0"/>
              <w:adjustRightInd w:val="0"/>
              <w:jc w:val="both"/>
              <w:textAlignment w:val="center"/>
              <w:rPr>
                <w:rFonts w:ascii="Arial" w:eastAsia="Calibri" w:hAnsi="Arial" w:cs="Arial"/>
                <w:bCs/>
                <w:color w:val="000000"/>
              </w:rPr>
            </w:pPr>
            <w:r w:rsidRPr="005804FC">
              <w:rPr>
                <w:rFonts w:ascii="Arial" w:eastAsia="Calibri" w:hAnsi="Arial" w:cs="Arial"/>
                <w:color w:val="000000"/>
              </w:rPr>
              <w:t>Réhabilitation de caniveaux existants endommagés</w:t>
            </w:r>
          </w:p>
        </w:tc>
        <w:tc>
          <w:tcPr>
            <w:tcW w:w="2500" w:type="pct"/>
            <w:vMerge/>
          </w:tcPr>
          <w:p w14:paraId="5284A152" w14:textId="77777777" w:rsidR="00494FB1" w:rsidRPr="005804FC" w:rsidRDefault="00494FB1" w:rsidP="00521EAF">
            <w:pPr>
              <w:widowControl w:val="0"/>
              <w:autoSpaceDE w:val="0"/>
              <w:autoSpaceDN w:val="0"/>
              <w:adjustRightInd w:val="0"/>
              <w:jc w:val="both"/>
              <w:textAlignment w:val="center"/>
              <w:rPr>
                <w:rFonts w:ascii="Arial" w:eastAsia="Calibri" w:hAnsi="Arial" w:cs="Arial"/>
                <w:bCs/>
                <w:color w:val="000000"/>
              </w:rPr>
            </w:pPr>
          </w:p>
        </w:tc>
      </w:tr>
      <w:tr w:rsidR="00494FB1" w:rsidRPr="005804FC" w14:paraId="6EEB2054" w14:textId="77777777" w:rsidTr="00521EAF">
        <w:tc>
          <w:tcPr>
            <w:tcW w:w="2500" w:type="pct"/>
          </w:tcPr>
          <w:p w14:paraId="05A86D6F" w14:textId="77777777" w:rsidR="00494FB1" w:rsidRPr="005804FC" w:rsidRDefault="00494FB1" w:rsidP="00521EAF">
            <w:pPr>
              <w:widowControl w:val="0"/>
              <w:autoSpaceDE w:val="0"/>
              <w:autoSpaceDN w:val="0"/>
              <w:adjustRightInd w:val="0"/>
              <w:jc w:val="both"/>
              <w:textAlignment w:val="center"/>
              <w:rPr>
                <w:rFonts w:ascii="Arial" w:eastAsia="Calibri" w:hAnsi="Arial" w:cs="Arial"/>
                <w:bCs/>
                <w:color w:val="000000"/>
              </w:rPr>
            </w:pPr>
            <w:r w:rsidRPr="005804FC">
              <w:rPr>
                <w:rFonts w:ascii="Arial" w:eastAsia="Calibri" w:hAnsi="Arial" w:cs="Arial"/>
                <w:color w:val="000000"/>
              </w:rPr>
              <w:t>Remplacement des dalles manquantes ou endommagées</w:t>
            </w:r>
          </w:p>
        </w:tc>
        <w:tc>
          <w:tcPr>
            <w:tcW w:w="2500" w:type="pct"/>
            <w:vMerge/>
          </w:tcPr>
          <w:p w14:paraId="297B013C" w14:textId="77777777" w:rsidR="00494FB1" w:rsidRPr="005804FC" w:rsidRDefault="00494FB1" w:rsidP="00521EAF">
            <w:pPr>
              <w:widowControl w:val="0"/>
              <w:autoSpaceDE w:val="0"/>
              <w:autoSpaceDN w:val="0"/>
              <w:adjustRightInd w:val="0"/>
              <w:jc w:val="both"/>
              <w:textAlignment w:val="center"/>
              <w:rPr>
                <w:rFonts w:ascii="Arial" w:eastAsia="Calibri" w:hAnsi="Arial" w:cs="Arial"/>
                <w:bCs/>
                <w:color w:val="000000"/>
              </w:rPr>
            </w:pPr>
          </w:p>
        </w:tc>
      </w:tr>
      <w:tr w:rsidR="00494FB1" w:rsidRPr="005804FC" w14:paraId="4A7793B4" w14:textId="77777777" w:rsidTr="00521EAF">
        <w:tc>
          <w:tcPr>
            <w:tcW w:w="2500" w:type="pct"/>
          </w:tcPr>
          <w:p w14:paraId="4D4425EF" w14:textId="77777777" w:rsidR="00494FB1" w:rsidRPr="005804FC" w:rsidRDefault="00494FB1" w:rsidP="00521EAF">
            <w:pPr>
              <w:widowControl w:val="0"/>
              <w:autoSpaceDE w:val="0"/>
              <w:autoSpaceDN w:val="0"/>
              <w:adjustRightInd w:val="0"/>
              <w:jc w:val="both"/>
              <w:textAlignment w:val="center"/>
              <w:rPr>
                <w:rFonts w:ascii="Arial" w:eastAsia="Calibri" w:hAnsi="Arial" w:cs="Arial"/>
                <w:color w:val="000000"/>
              </w:rPr>
            </w:pPr>
            <w:r w:rsidRPr="005804FC">
              <w:rPr>
                <w:rFonts w:ascii="Arial" w:eastAsia="Calibri" w:hAnsi="Arial" w:cs="Arial"/>
                <w:color w:val="000000"/>
              </w:rPr>
              <w:t>Curage de tout le système de drainage existant</w:t>
            </w:r>
          </w:p>
        </w:tc>
        <w:tc>
          <w:tcPr>
            <w:tcW w:w="2500" w:type="pct"/>
            <w:vMerge/>
          </w:tcPr>
          <w:p w14:paraId="4A701F8F" w14:textId="77777777" w:rsidR="00494FB1" w:rsidRPr="005804FC" w:rsidRDefault="00494FB1" w:rsidP="00521EAF">
            <w:pPr>
              <w:widowControl w:val="0"/>
              <w:autoSpaceDE w:val="0"/>
              <w:autoSpaceDN w:val="0"/>
              <w:adjustRightInd w:val="0"/>
              <w:jc w:val="both"/>
              <w:textAlignment w:val="center"/>
              <w:rPr>
                <w:rFonts w:ascii="Arial" w:eastAsia="Calibri" w:hAnsi="Arial" w:cs="Arial"/>
                <w:bCs/>
                <w:color w:val="000000"/>
              </w:rPr>
            </w:pPr>
          </w:p>
        </w:tc>
      </w:tr>
    </w:tbl>
    <w:p w14:paraId="686A49AA" w14:textId="77777777" w:rsidR="00494FB1" w:rsidRPr="005804FC" w:rsidRDefault="00494FB1" w:rsidP="00494FB1">
      <w:pPr>
        <w:widowControl w:val="0"/>
        <w:autoSpaceDE w:val="0"/>
        <w:autoSpaceDN w:val="0"/>
        <w:adjustRightInd w:val="0"/>
        <w:spacing w:before="120" w:after="120" w:line="240" w:lineRule="auto"/>
        <w:jc w:val="both"/>
        <w:textAlignment w:val="center"/>
        <w:rPr>
          <w:rFonts w:ascii="Arial" w:eastAsia="Calibri" w:hAnsi="Arial" w:cs="Arial"/>
          <w:bCs/>
          <w:i/>
          <w:iCs/>
          <w:color w:val="000000"/>
          <w:sz w:val="24"/>
          <w:szCs w:val="24"/>
        </w:rPr>
      </w:pPr>
      <w:r w:rsidRPr="005804FC">
        <w:rPr>
          <w:rFonts w:ascii="Arial" w:eastAsia="Calibri" w:hAnsi="Arial" w:cs="Arial"/>
          <w:b/>
          <w:i/>
          <w:iCs/>
          <w:color w:val="000000"/>
          <w:sz w:val="24"/>
          <w:szCs w:val="24"/>
        </w:rPr>
        <w:t>Source :</w:t>
      </w:r>
      <w:r w:rsidRPr="005804FC">
        <w:rPr>
          <w:rFonts w:ascii="Arial" w:eastAsia="Calibri" w:hAnsi="Arial" w:cs="Arial"/>
          <w:bCs/>
          <w:i/>
          <w:iCs/>
          <w:color w:val="000000"/>
          <w:sz w:val="24"/>
          <w:szCs w:val="24"/>
        </w:rPr>
        <w:t xml:space="preserve"> ACEP, juin 2020</w:t>
      </w:r>
    </w:p>
    <w:p w14:paraId="16E645A7" w14:textId="7ED4FA4C" w:rsidR="00F46499" w:rsidRDefault="00494FB1" w:rsidP="00494FB1">
      <w:pPr>
        <w:jc w:val="both"/>
        <w:rPr>
          <w:rFonts w:ascii="Arial" w:eastAsia="Calibri" w:hAnsi="Arial" w:cs="Arial"/>
          <w:bCs/>
          <w:sz w:val="24"/>
          <w:szCs w:val="24"/>
        </w:rPr>
      </w:pPr>
      <w:r w:rsidRPr="005804FC">
        <w:rPr>
          <w:rFonts w:ascii="Arial" w:eastAsia="Calibri" w:hAnsi="Arial" w:cs="Arial"/>
          <w:bCs/>
          <w:sz w:val="24"/>
          <w:szCs w:val="24"/>
        </w:rPr>
        <w:t>L’analyse complète des activités du projet susceptibles d’induire des déplacements physiques et/ou socioéconomiques indique plusieurs formes de déplacements. Elles vont de la limitation d’accès à des habitations à la destruction des plantations en passant par le rallongement du temps des circulations, la perte des emplacements exploités par les squatters et la réduction de l’espace de travail pour certains, la destruction des hangars, la destruction des apatams, la destruction des barraques, la perte des cultures et le déplacement de divinité</w:t>
      </w:r>
      <w:r w:rsidR="00435FB2">
        <w:rPr>
          <w:rFonts w:ascii="Arial" w:eastAsia="Calibri" w:hAnsi="Arial" w:cs="Arial"/>
          <w:bCs/>
          <w:sz w:val="24"/>
          <w:szCs w:val="24"/>
        </w:rPr>
        <w:t xml:space="preserve">. </w:t>
      </w:r>
      <w:r w:rsidR="00435FB2" w:rsidRPr="00435FB2">
        <w:rPr>
          <w:rFonts w:ascii="Arial" w:eastAsia="Calibri" w:hAnsi="Arial" w:cs="Arial"/>
          <w:bCs/>
          <w:sz w:val="24"/>
          <w:szCs w:val="24"/>
        </w:rPr>
        <w:t xml:space="preserve">Le PAR </w:t>
      </w:r>
      <w:r w:rsidR="00435FB2">
        <w:rPr>
          <w:rFonts w:ascii="Arial" w:eastAsia="Calibri" w:hAnsi="Arial" w:cs="Arial"/>
          <w:bCs/>
          <w:sz w:val="24"/>
          <w:szCs w:val="24"/>
        </w:rPr>
        <w:t>présente</w:t>
      </w:r>
      <w:r w:rsidR="00435FB2" w:rsidRPr="00435FB2">
        <w:rPr>
          <w:rFonts w:ascii="Arial" w:eastAsia="Calibri" w:hAnsi="Arial" w:cs="Arial"/>
          <w:bCs/>
          <w:sz w:val="24"/>
          <w:szCs w:val="24"/>
        </w:rPr>
        <w:t xml:space="preserve"> l’ensemble des </w:t>
      </w:r>
      <w:r w:rsidR="00435FB2">
        <w:rPr>
          <w:rFonts w:ascii="Arial" w:eastAsia="Calibri" w:hAnsi="Arial" w:cs="Arial"/>
          <w:bCs/>
          <w:sz w:val="24"/>
          <w:szCs w:val="24"/>
        </w:rPr>
        <w:t xml:space="preserve">activités sources d’impacts ou </w:t>
      </w:r>
      <w:r w:rsidR="00435FB2" w:rsidRPr="00435FB2">
        <w:rPr>
          <w:rFonts w:ascii="Arial" w:eastAsia="Calibri" w:hAnsi="Arial" w:cs="Arial"/>
          <w:bCs/>
          <w:sz w:val="24"/>
          <w:szCs w:val="24"/>
        </w:rPr>
        <w:t>impacts spécifiques qui engendrent une réinstallation involontaire, physique ou économique</w:t>
      </w:r>
      <w:r w:rsidR="00435FB2">
        <w:rPr>
          <w:rFonts w:ascii="Arial" w:eastAsia="Calibri" w:hAnsi="Arial" w:cs="Arial"/>
          <w:bCs/>
          <w:sz w:val="24"/>
          <w:szCs w:val="24"/>
        </w:rPr>
        <w:t xml:space="preserve">. </w:t>
      </w:r>
      <w:r w:rsidR="00435FB2" w:rsidRPr="00435FB2">
        <w:rPr>
          <w:rFonts w:ascii="Arial" w:eastAsia="Calibri" w:hAnsi="Arial" w:cs="Arial"/>
          <w:bCs/>
          <w:sz w:val="24"/>
          <w:szCs w:val="24"/>
        </w:rPr>
        <w:t>Les interventions prévues qui sont susceptibles</w:t>
      </w:r>
      <w:r w:rsidR="00435FB2">
        <w:rPr>
          <w:rFonts w:ascii="Arial" w:eastAsia="Calibri" w:hAnsi="Arial" w:cs="Arial"/>
          <w:bCs/>
          <w:sz w:val="24"/>
          <w:szCs w:val="24"/>
        </w:rPr>
        <w:t xml:space="preserve"> d’occasionner les conséquences sont présenté par le tableau ci-après.</w:t>
      </w:r>
    </w:p>
    <w:p w14:paraId="4B933151" w14:textId="68D7C611" w:rsidR="00AE196C" w:rsidRDefault="00AE196C" w:rsidP="00494FB1">
      <w:pPr>
        <w:jc w:val="both"/>
        <w:rPr>
          <w:rFonts w:ascii="Arial" w:eastAsia="Calibri" w:hAnsi="Arial" w:cs="Arial"/>
          <w:bCs/>
          <w:sz w:val="24"/>
          <w:szCs w:val="24"/>
        </w:rPr>
      </w:pPr>
    </w:p>
    <w:p w14:paraId="38D66B9E" w14:textId="00DAD2DF" w:rsidR="00AE196C" w:rsidRDefault="00AE196C" w:rsidP="00494FB1">
      <w:pPr>
        <w:jc w:val="both"/>
        <w:rPr>
          <w:rFonts w:ascii="Arial" w:eastAsia="Calibri" w:hAnsi="Arial" w:cs="Arial"/>
          <w:bCs/>
          <w:sz w:val="24"/>
          <w:szCs w:val="24"/>
        </w:rPr>
      </w:pPr>
    </w:p>
    <w:p w14:paraId="65D873CD" w14:textId="77777777" w:rsidR="00AE196C" w:rsidRDefault="00AE196C" w:rsidP="00494FB1">
      <w:pPr>
        <w:jc w:val="both"/>
        <w:rPr>
          <w:rFonts w:ascii="Arial" w:eastAsia="Calibri" w:hAnsi="Arial" w:cs="Arial"/>
          <w:bCs/>
          <w:sz w:val="24"/>
          <w:szCs w:val="24"/>
        </w:rPr>
      </w:pPr>
    </w:p>
    <w:p w14:paraId="5AFB629B" w14:textId="1B2B8597" w:rsidR="00F46499" w:rsidRPr="00BE59C1" w:rsidRDefault="00F46499"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172" w:name="_Toc52652548"/>
      <w:r w:rsidRPr="00BE59C1">
        <w:rPr>
          <w:rFonts w:ascii="Arial" w:eastAsia="Times New Roman" w:hAnsi="Arial" w:cs="Arial"/>
          <w:b/>
          <w:color w:val="0070C0"/>
          <w:shd w:val="clear" w:color="auto" w:fill="FFFFFF"/>
          <w:lang w:eastAsia="de-DE"/>
        </w:rPr>
        <w:lastRenderedPageBreak/>
        <w:t xml:space="preserve">Tableau </w:t>
      </w:r>
      <w:r w:rsidR="00CC4A48" w:rsidRPr="00BE59C1">
        <w:rPr>
          <w:rFonts w:ascii="Arial" w:eastAsia="Times New Roman" w:hAnsi="Arial" w:cs="Arial"/>
          <w:b/>
          <w:color w:val="0070C0"/>
          <w:shd w:val="clear" w:color="auto" w:fill="FFFFFF"/>
          <w:lang w:eastAsia="de-DE"/>
        </w:rPr>
        <w:fldChar w:fldCharType="begin"/>
      </w:r>
      <w:r w:rsidR="00CC4A48" w:rsidRPr="00BE59C1">
        <w:rPr>
          <w:rFonts w:ascii="Arial" w:eastAsia="Times New Roman" w:hAnsi="Arial" w:cs="Arial"/>
          <w:b/>
          <w:color w:val="0070C0"/>
          <w:shd w:val="clear" w:color="auto" w:fill="FFFFFF"/>
          <w:lang w:eastAsia="de-DE"/>
        </w:rPr>
        <w:instrText xml:space="preserve"> SEQ Tableau \* ARABIC </w:instrText>
      </w:r>
      <w:r w:rsidR="00CC4A48"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16</w:t>
      </w:r>
      <w:r w:rsidR="00CC4A48" w:rsidRPr="00BE59C1">
        <w:rPr>
          <w:rFonts w:ascii="Arial" w:eastAsia="Times New Roman" w:hAnsi="Arial" w:cs="Arial"/>
          <w:b/>
          <w:color w:val="0070C0"/>
          <w:shd w:val="clear" w:color="auto" w:fill="FFFFFF"/>
          <w:lang w:eastAsia="de-DE"/>
        </w:rPr>
        <w:fldChar w:fldCharType="end"/>
      </w:r>
      <w:r w:rsidRPr="00BE59C1">
        <w:rPr>
          <w:rFonts w:ascii="Arial" w:eastAsia="Times New Roman" w:hAnsi="Arial" w:cs="Arial"/>
          <w:b/>
          <w:color w:val="0070C0"/>
          <w:shd w:val="clear" w:color="auto" w:fill="FFFFFF"/>
          <w:lang w:eastAsia="de-DE"/>
        </w:rPr>
        <w:t xml:space="preserve"> : Interventions prévues engendrant une réinstallation involontaire, physique ou économique</w:t>
      </w:r>
      <w:bookmarkEnd w:id="172"/>
    </w:p>
    <w:tbl>
      <w:tblPr>
        <w:tblStyle w:val="Grilledutableau"/>
        <w:tblW w:w="0" w:type="auto"/>
        <w:tblLook w:val="04A0" w:firstRow="1" w:lastRow="0" w:firstColumn="1" w:lastColumn="0" w:noHBand="0" w:noVBand="1"/>
      </w:tblPr>
      <w:tblGrid>
        <w:gridCol w:w="1130"/>
        <w:gridCol w:w="7930"/>
      </w:tblGrid>
      <w:tr w:rsidR="009A491C" w:rsidRPr="00AE196C" w14:paraId="5B7F4BAA" w14:textId="77777777" w:rsidTr="00A14D65">
        <w:tc>
          <w:tcPr>
            <w:tcW w:w="1098" w:type="dxa"/>
            <w:shd w:val="clear" w:color="auto" w:fill="FFD966" w:themeFill="accent4" w:themeFillTint="99"/>
          </w:tcPr>
          <w:p w14:paraId="67DFF37D" w14:textId="0510BA6A" w:rsidR="009A491C" w:rsidRPr="00AE196C" w:rsidRDefault="009A491C" w:rsidP="00AE196C">
            <w:pPr>
              <w:jc w:val="center"/>
              <w:rPr>
                <w:rFonts w:ascii="Arial" w:hAnsi="Arial" w:cs="Arial"/>
                <w:b/>
                <w:bCs/>
                <w:sz w:val="20"/>
                <w:szCs w:val="20"/>
                <w:lang w:eastAsia="de-DE"/>
              </w:rPr>
            </w:pPr>
            <w:r w:rsidRPr="00AE196C">
              <w:rPr>
                <w:rFonts w:ascii="Arial" w:hAnsi="Arial" w:cs="Arial"/>
                <w:b/>
                <w:bCs/>
                <w:sz w:val="20"/>
                <w:szCs w:val="20"/>
                <w:lang w:eastAsia="de-DE"/>
              </w:rPr>
              <w:t>N°d’ordre</w:t>
            </w:r>
          </w:p>
        </w:tc>
        <w:tc>
          <w:tcPr>
            <w:tcW w:w="7962" w:type="dxa"/>
            <w:shd w:val="clear" w:color="auto" w:fill="FFD966" w:themeFill="accent4" w:themeFillTint="99"/>
          </w:tcPr>
          <w:p w14:paraId="158CF427" w14:textId="11F569E1" w:rsidR="009A491C" w:rsidRPr="00AE196C" w:rsidRDefault="009A491C" w:rsidP="00AE196C">
            <w:pPr>
              <w:jc w:val="center"/>
              <w:rPr>
                <w:rFonts w:ascii="Arial" w:hAnsi="Arial" w:cs="Arial"/>
                <w:b/>
                <w:bCs/>
                <w:sz w:val="20"/>
                <w:szCs w:val="20"/>
                <w:lang w:eastAsia="de-DE"/>
              </w:rPr>
            </w:pPr>
            <w:r w:rsidRPr="00AE196C">
              <w:rPr>
                <w:rFonts w:ascii="Arial" w:hAnsi="Arial" w:cs="Arial"/>
                <w:b/>
                <w:bCs/>
                <w:sz w:val="20"/>
                <w:szCs w:val="20"/>
                <w:lang w:eastAsia="de-DE"/>
              </w:rPr>
              <w:t>Interventions prévues</w:t>
            </w:r>
          </w:p>
        </w:tc>
      </w:tr>
      <w:tr w:rsidR="009A491C" w:rsidRPr="00AE196C" w14:paraId="4F5E3DA8" w14:textId="77777777" w:rsidTr="009A491C">
        <w:tc>
          <w:tcPr>
            <w:tcW w:w="1098" w:type="dxa"/>
          </w:tcPr>
          <w:p w14:paraId="3D86AE3F" w14:textId="216D6E49" w:rsidR="009A491C" w:rsidRPr="00AE196C" w:rsidRDefault="009A491C" w:rsidP="00AE196C">
            <w:pPr>
              <w:jc w:val="center"/>
              <w:rPr>
                <w:rFonts w:ascii="Arial" w:hAnsi="Arial" w:cs="Arial"/>
                <w:sz w:val="20"/>
                <w:szCs w:val="20"/>
                <w:lang w:eastAsia="de-DE"/>
              </w:rPr>
            </w:pPr>
            <w:r w:rsidRPr="00AE196C">
              <w:rPr>
                <w:rFonts w:ascii="Arial" w:hAnsi="Arial" w:cs="Arial"/>
                <w:sz w:val="20"/>
                <w:szCs w:val="20"/>
                <w:lang w:eastAsia="de-DE"/>
              </w:rPr>
              <w:t>1</w:t>
            </w:r>
          </w:p>
        </w:tc>
        <w:tc>
          <w:tcPr>
            <w:tcW w:w="7962" w:type="dxa"/>
          </w:tcPr>
          <w:p w14:paraId="72D77988" w14:textId="2DBF5D5C" w:rsidR="009A491C" w:rsidRPr="00AE196C" w:rsidRDefault="009A491C" w:rsidP="00AE196C">
            <w:pPr>
              <w:rPr>
                <w:rFonts w:ascii="Arial" w:hAnsi="Arial" w:cs="Arial"/>
                <w:sz w:val="20"/>
                <w:szCs w:val="20"/>
                <w:lang w:eastAsia="de-DE"/>
              </w:rPr>
            </w:pPr>
            <w:r w:rsidRPr="00AE196C">
              <w:rPr>
                <w:rFonts w:ascii="Arial" w:hAnsi="Arial" w:cs="Arial"/>
                <w:color w:val="000000"/>
                <w:sz w:val="20"/>
                <w:szCs w:val="20"/>
              </w:rPr>
              <w:t>La création de nouveaux collecteurs EP2, EP6, EP7 et EP8 sur un linéaire total d’environ 2,27 km ;</w:t>
            </w:r>
          </w:p>
        </w:tc>
      </w:tr>
      <w:tr w:rsidR="009A491C" w:rsidRPr="00AE196C" w14:paraId="5B8B4D0E" w14:textId="77777777" w:rsidTr="009A491C">
        <w:tc>
          <w:tcPr>
            <w:tcW w:w="1098" w:type="dxa"/>
          </w:tcPr>
          <w:p w14:paraId="6D703B8E" w14:textId="7E2CB484" w:rsidR="009A491C" w:rsidRPr="00AE196C" w:rsidRDefault="009A491C" w:rsidP="00AE196C">
            <w:pPr>
              <w:jc w:val="center"/>
              <w:rPr>
                <w:rFonts w:ascii="Arial" w:hAnsi="Arial" w:cs="Arial"/>
                <w:sz w:val="20"/>
                <w:szCs w:val="20"/>
                <w:lang w:eastAsia="de-DE"/>
              </w:rPr>
            </w:pPr>
            <w:r w:rsidRPr="00AE196C">
              <w:rPr>
                <w:rFonts w:ascii="Arial" w:hAnsi="Arial" w:cs="Arial"/>
                <w:sz w:val="20"/>
                <w:szCs w:val="20"/>
                <w:lang w:eastAsia="de-DE"/>
              </w:rPr>
              <w:t>2</w:t>
            </w:r>
          </w:p>
        </w:tc>
        <w:tc>
          <w:tcPr>
            <w:tcW w:w="7962" w:type="dxa"/>
          </w:tcPr>
          <w:p w14:paraId="05A9BB83" w14:textId="3CB3B613" w:rsidR="009A491C" w:rsidRPr="00AE196C" w:rsidRDefault="009A491C" w:rsidP="00AE196C">
            <w:pPr>
              <w:rPr>
                <w:rFonts w:ascii="Arial" w:hAnsi="Arial" w:cs="Arial"/>
                <w:sz w:val="20"/>
                <w:szCs w:val="20"/>
                <w:lang w:eastAsia="de-DE"/>
              </w:rPr>
            </w:pPr>
            <w:r w:rsidRPr="00AE196C">
              <w:rPr>
                <w:rFonts w:ascii="Arial" w:hAnsi="Arial" w:cs="Arial"/>
                <w:color w:val="000000"/>
                <w:sz w:val="20"/>
                <w:szCs w:val="20"/>
              </w:rPr>
              <w:t xml:space="preserve">Le remplacement du collecteur C2 de longueur 1,8 km </w:t>
            </w:r>
          </w:p>
        </w:tc>
      </w:tr>
      <w:tr w:rsidR="009A491C" w:rsidRPr="00AE196C" w14:paraId="5EDB7043" w14:textId="77777777" w:rsidTr="009A491C">
        <w:tc>
          <w:tcPr>
            <w:tcW w:w="1098" w:type="dxa"/>
          </w:tcPr>
          <w:p w14:paraId="0A180255" w14:textId="14162F88" w:rsidR="009A491C" w:rsidRPr="00AE196C" w:rsidRDefault="009A491C" w:rsidP="00AE196C">
            <w:pPr>
              <w:jc w:val="center"/>
              <w:rPr>
                <w:rFonts w:ascii="Arial" w:hAnsi="Arial" w:cs="Arial"/>
                <w:sz w:val="20"/>
                <w:szCs w:val="20"/>
                <w:lang w:eastAsia="de-DE"/>
              </w:rPr>
            </w:pPr>
            <w:r w:rsidRPr="00AE196C">
              <w:rPr>
                <w:rFonts w:ascii="Arial" w:hAnsi="Arial" w:cs="Arial"/>
                <w:sz w:val="20"/>
                <w:szCs w:val="20"/>
                <w:lang w:eastAsia="de-DE"/>
              </w:rPr>
              <w:t>3</w:t>
            </w:r>
          </w:p>
        </w:tc>
        <w:tc>
          <w:tcPr>
            <w:tcW w:w="7962" w:type="dxa"/>
          </w:tcPr>
          <w:p w14:paraId="561E2E1A" w14:textId="3EF3A2D3" w:rsidR="009A491C" w:rsidRPr="00AE196C" w:rsidRDefault="009A491C" w:rsidP="00AE196C">
            <w:pPr>
              <w:rPr>
                <w:rFonts w:ascii="Arial" w:hAnsi="Arial" w:cs="Arial"/>
                <w:sz w:val="20"/>
                <w:szCs w:val="20"/>
                <w:lang w:eastAsia="de-DE"/>
              </w:rPr>
            </w:pPr>
            <w:r w:rsidRPr="00AE196C">
              <w:rPr>
                <w:rFonts w:ascii="Arial" w:hAnsi="Arial" w:cs="Arial"/>
                <w:color w:val="000000"/>
                <w:sz w:val="20"/>
                <w:szCs w:val="20"/>
              </w:rPr>
              <w:t>Le renforcement du collecteur C6 de longueur 0,59 km ;</w:t>
            </w:r>
          </w:p>
        </w:tc>
      </w:tr>
      <w:tr w:rsidR="009A491C" w:rsidRPr="00AE196C" w14:paraId="5E499070" w14:textId="77777777" w:rsidTr="009A491C">
        <w:tc>
          <w:tcPr>
            <w:tcW w:w="1098" w:type="dxa"/>
          </w:tcPr>
          <w:p w14:paraId="236EABDC" w14:textId="322A2662" w:rsidR="009A491C" w:rsidRPr="00AE196C" w:rsidRDefault="009A491C" w:rsidP="00AE196C">
            <w:pPr>
              <w:jc w:val="center"/>
              <w:rPr>
                <w:rFonts w:ascii="Arial" w:hAnsi="Arial" w:cs="Arial"/>
                <w:sz w:val="20"/>
                <w:szCs w:val="20"/>
                <w:lang w:eastAsia="de-DE"/>
              </w:rPr>
            </w:pPr>
            <w:r w:rsidRPr="00AE196C">
              <w:rPr>
                <w:rFonts w:ascii="Arial" w:hAnsi="Arial" w:cs="Arial"/>
                <w:sz w:val="20"/>
                <w:szCs w:val="20"/>
                <w:lang w:eastAsia="de-DE"/>
              </w:rPr>
              <w:t>4</w:t>
            </w:r>
          </w:p>
        </w:tc>
        <w:tc>
          <w:tcPr>
            <w:tcW w:w="7962" w:type="dxa"/>
          </w:tcPr>
          <w:p w14:paraId="67C3D184" w14:textId="56E94DB8" w:rsidR="009A491C" w:rsidRPr="00AE196C" w:rsidRDefault="009A491C" w:rsidP="00AE196C">
            <w:pPr>
              <w:rPr>
                <w:rFonts w:ascii="Arial" w:hAnsi="Arial" w:cs="Arial"/>
                <w:sz w:val="20"/>
                <w:szCs w:val="20"/>
                <w:lang w:eastAsia="de-DE"/>
              </w:rPr>
            </w:pPr>
            <w:r w:rsidRPr="00AE196C">
              <w:rPr>
                <w:rFonts w:ascii="Arial" w:hAnsi="Arial" w:cs="Arial"/>
                <w:color w:val="000000"/>
                <w:sz w:val="20"/>
                <w:szCs w:val="20"/>
              </w:rPr>
              <w:t>La reprise des travaux inachevés sur le collecteur C1 sur 100 ml ;</w:t>
            </w:r>
          </w:p>
        </w:tc>
      </w:tr>
      <w:tr w:rsidR="009A491C" w:rsidRPr="00AE196C" w14:paraId="230B8207" w14:textId="77777777" w:rsidTr="009A491C">
        <w:tc>
          <w:tcPr>
            <w:tcW w:w="1098" w:type="dxa"/>
          </w:tcPr>
          <w:p w14:paraId="47371093" w14:textId="160F5D5D" w:rsidR="009A491C" w:rsidRPr="00AE196C" w:rsidRDefault="009A491C" w:rsidP="00AE196C">
            <w:pPr>
              <w:jc w:val="center"/>
              <w:rPr>
                <w:rFonts w:ascii="Arial" w:hAnsi="Arial" w:cs="Arial"/>
                <w:sz w:val="20"/>
                <w:szCs w:val="20"/>
                <w:lang w:eastAsia="de-DE"/>
              </w:rPr>
            </w:pPr>
            <w:r w:rsidRPr="00AE196C">
              <w:rPr>
                <w:rFonts w:ascii="Arial" w:hAnsi="Arial" w:cs="Arial"/>
                <w:sz w:val="20"/>
                <w:szCs w:val="20"/>
                <w:lang w:eastAsia="de-DE"/>
              </w:rPr>
              <w:t>5</w:t>
            </w:r>
          </w:p>
        </w:tc>
        <w:tc>
          <w:tcPr>
            <w:tcW w:w="7962" w:type="dxa"/>
          </w:tcPr>
          <w:p w14:paraId="2683A2DB" w14:textId="2F31880B" w:rsidR="009A491C" w:rsidRPr="00AE196C" w:rsidRDefault="009A491C" w:rsidP="00AE196C">
            <w:pPr>
              <w:autoSpaceDE w:val="0"/>
              <w:autoSpaceDN w:val="0"/>
              <w:adjustRightInd w:val="0"/>
              <w:jc w:val="both"/>
              <w:rPr>
                <w:rFonts w:ascii="Arial" w:hAnsi="Arial" w:cs="Arial"/>
                <w:color w:val="000000"/>
                <w:sz w:val="20"/>
                <w:szCs w:val="20"/>
              </w:rPr>
            </w:pPr>
            <w:r w:rsidRPr="00AE196C">
              <w:rPr>
                <w:rFonts w:ascii="Arial" w:hAnsi="Arial" w:cs="Arial"/>
                <w:color w:val="000000"/>
                <w:sz w:val="20"/>
                <w:szCs w:val="20"/>
              </w:rPr>
              <w:t xml:space="preserve">Le revêtement des voiries, de passage des collecteurs projetés y compris bordures et caniveaux latéraux (non programmées par le projet d’asphaltage) ; </w:t>
            </w:r>
          </w:p>
        </w:tc>
      </w:tr>
      <w:tr w:rsidR="009A491C" w:rsidRPr="00AE196C" w14:paraId="2C466D78" w14:textId="77777777" w:rsidTr="009A491C">
        <w:tc>
          <w:tcPr>
            <w:tcW w:w="1098" w:type="dxa"/>
          </w:tcPr>
          <w:p w14:paraId="0B88118D" w14:textId="667D7181" w:rsidR="009A491C" w:rsidRPr="00AE196C" w:rsidRDefault="009A491C" w:rsidP="00AE196C">
            <w:pPr>
              <w:jc w:val="center"/>
              <w:rPr>
                <w:rFonts w:ascii="Arial" w:hAnsi="Arial" w:cs="Arial"/>
                <w:sz w:val="20"/>
                <w:szCs w:val="20"/>
                <w:lang w:eastAsia="de-DE"/>
              </w:rPr>
            </w:pPr>
            <w:r w:rsidRPr="00AE196C">
              <w:rPr>
                <w:rFonts w:ascii="Arial" w:hAnsi="Arial" w:cs="Arial"/>
                <w:sz w:val="20"/>
                <w:szCs w:val="20"/>
                <w:lang w:eastAsia="de-DE"/>
              </w:rPr>
              <w:t>6</w:t>
            </w:r>
          </w:p>
        </w:tc>
        <w:tc>
          <w:tcPr>
            <w:tcW w:w="7962" w:type="dxa"/>
          </w:tcPr>
          <w:p w14:paraId="7E15FAE0" w14:textId="1906BF5C" w:rsidR="009A491C" w:rsidRPr="00AE196C" w:rsidRDefault="009A491C" w:rsidP="00AE196C">
            <w:pPr>
              <w:rPr>
                <w:rFonts w:ascii="Arial" w:hAnsi="Arial" w:cs="Arial"/>
                <w:sz w:val="20"/>
                <w:szCs w:val="20"/>
                <w:lang w:eastAsia="de-DE"/>
              </w:rPr>
            </w:pPr>
            <w:r w:rsidRPr="00AE196C">
              <w:rPr>
                <w:rFonts w:ascii="Arial" w:hAnsi="Arial" w:cs="Arial"/>
                <w:color w:val="000000"/>
                <w:sz w:val="20"/>
                <w:szCs w:val="20"/>
              </w:rPr>
              <w:t>La réhabilitation de caniveaux existants endommagés ;</w:t>
            </w:r>
          </w:p>
        </w:tc>
      </w:tr>
      <w:tr w:rsidR="009A491C" w:rsidRPr="00AE196C" w14:paraId="55F49225" w14:textId="77777777" w:rsidTr="009A491C">
        <w:tc>
          <w:tcPr>
            <w:tcW w:w="1098" w:type="dxa"/>
          </w:tcPr>
          <w:p w14:paraId="24E26571" w14:textId="75784EF5" w:rsidR="009A491C" w:rsidRPr="00AE196C" w:rsidRDefault="009A491C" w:rsidP="00AE196C">
            <w:pPr>
              <w:jc w:val="center"/>
              <w:rPr>
                <w:rFonts w:ascii="Arial" w:hAnsi="Arial" w:cs="Arial"/>
                <w:sz w:val="20"/>
                <w:szCs w:val="20"/>
                <w:lang w:eastAsia="de-DE"/>
              </w:rPr>
            </w:pPr>
            <w:r w:rsidRPr="00AE196C">
              <w:rPr>
                <w:rFonts w:ascii="Arial" w:hAnsi="Arial" w:cs="Arial"/>
                <w:sz w:val="20"/>
                <w:szCs w:val="20"/>
                <w:lang w:eastAsia="de-DE"/>
              </w:rPr>
              <w:t>7</w:t>
            </w:r>
          </w:p>
        </w:tc>
        <w:tc>
          <w:tcPr>
            <w:tcW w:w="7962" w:type="dxa"/>
          </w:tcPr>
          <w:p w14:paraId="1C5A7985" w14:textId="24676F9C" w:rsidR="009A491C" w:rsidRPr="00AE196C" w:rsidRDefault="009A491C" w:rsidP="00AE196C">
            <w:pPr>
              <w:rPr>
                <w:rFonts w:ascii="Arial" w:hAnsi="Arial" w:cs="Arial"/>
                <w:sz w:val="20"/>
                <w:szCs w:val="20"/>
                <w:lang w:eastAsia="de-DE"/>
              </w:rPr>
            </w:pPr>
            <w:r w:rsidRPr="00AE196C">
              <w:rPr>
                <w:rFonts w:ascii="Arial" w:hAnsi="Arial" w:cs="Arial"/>
                <w:color w:val="000000"/>
                <w:sz w:val="20"/>
                <w:szCs w:val="20"/>
              </w:rPr>
              <w:t>Le remplacement de dalles manquantes ou endommagées ;</w:t>
            </w:r>
          </w:p>
        </w:tc>
      </w:tr>
      <w:tr w:rsidR="009A491C" w:rsidRPr="00AE196C" w14:paraId="3F09171D" w14:textId="77777777" w:rsidTr="009A491C">
        <w:tc>
          <w:tcPr>
            <w:tcW w:w="1098" w:type="dxa"/>
          </w:tcPr>
          <w:p w14:paraId="4EE9785B" w14:textId="49577454" w:rsidR="009A491C" w:rsidRPr="00AE196C" w:rsidRDefault="009A491C" w:rsidP="00AE196C">
            <w:pPr>
              <w:jc w:val="center"/>
              <w:rPr>
                <w:rFonts w:ascii="Arial" w:hAnsi="Arial" w:cs="Arial"/>
                <w:sz w:val="20"/>
                <w:szCs w:val="20"/>
                <w:lang w:eastAsia="de-DE"/>
              </w:rPr>
            </w:pPr>
            <w:r w:rsidRPr="00AE196C">
              <w:rPr>
                <w:rFonts w:ascii="Arial" w:hAnsi="Arial" w:cs="Arial"/>
                <w:sz w:val="20"/>
                <w:szCs w:val="20"/>
                <w:lang w:eastAsia="de-DE"/>
              </w:rPr>
              <w:t>8</w:t>
            </w:r>
          </w:p>
        </w:tc>
        <w:tc>
          <w:tcPr>
            <w:tcW w:w="7962" w:type="dxa"/>
          </w:tcPr>
          <w:p w14:paraId="6DBB21B5" w14:textId="5EE98FEF" w:rsidR="009A491C" w:rsidRPr="00AE196C" w:rsidRDefault="009A491C" w:rsidP="00AE196C">
            <w:pPr>
              <w:rPr>
                <w:rFonts w:ascii="Arial" w:hAnsi="Arial" w:cs="Arial"/>
                <w:color w:val="000000"/>
                <w:sz w:val="20"/>
                <w:szCs w:val="20"/>
              </w:rPr>
            </w:pPr>
            <w:r w:rsidRPr="00AE196C">
              <w:rPr>
                <w:rFonts w:ascii="Arial" w:hAnsi="Arial" w:cs="Arial"/>
                <w:color w:val="000000"/>
                <w:sz w:val="20"/>
                <w:szCs w:val="20"/>
              </w:rPr>
              <w:t>Le curage de tout le système de drainage existant ;</w:t>
            </w:r>
            <w:r w:rsidR="00601C10" w:rsidRPr="00AE196C">
              <w:rPr>
                <w:rFonts w:ascii="Arial" w:hAnsi="Arial" w:cs="Arial"/>
                <w:color w:val="000000"/>
                <w:sz w:val="20"/>
                <w:szCs w:val="20"/>
              </w:rPr>
              <w:t xml:space="preserve"> </w:t>
            </w:r>
          </w:p>
        </w:tc>
      </w:tr>
      <w:tr w:rsidR="009A491C" w:rsidRPr="00AE196C" w14:paraId="450E24A3" w14:textId="77777777" w:rsidTr="009A491C">
        <w:tc>
          <w:tcPr>
            <w:tcW w:w="1098" w:type="dxa"/>
          </w:tcPr>
          <w:p w14:paraId="76EF2E75" w14:textId="3B169C99" w:rsidR="009A491C" w:rsidRPr="00AE196C" w:rsidRDefault="009A491C" w:rsidP="00AE196C">
            <w:pPr>
              <w:jc w:val="center"/>
              <w:rPr>
                <w:rFonts w:ascii="Arial" w:hAnsi="Arial" w:cs="Arial"/>
                <w:sz w:val="20"/>
                <w:szCs w:val="20"/>
                <w:lang w:eastAsia="de-DE"/>
              </w:rPr>
            </w:pPr>
            <w:r w:rsidRPr="00AE196C">
              <w:rPr>
                <w:rFonts w:ascii="Arial" w:hAnsi="Arial" w:cs="Arial"/>
                <w:sz w:val="20"/>
                <w:szCs w:val="20"/>
                <w:lang w:eastAsia="de-DE"/>
              </w:rPr>
              <w:t>9</w:t>
            </w:r>
          </w:p>
        </w:tc>
        <w:tc>
          <w:tcPr>
            <w:tcW w:w="7962" w:type="dxa"/>
          </w:tcPr>
          <w:p w14:paraId="50D63723" w14:textId="00337411" w:rsidR="009A491C" w:rsidRPr="00AE196C" w:rsidRDefault="009A491C" w:rsidP="00AE196C">
            <w:pPr>
              <w:autoSpaceDE w:val="0"/>
              <w:autoSpaceDN w:val="0"/>
              <w:adjustRightInd w:val="0"/>
              <w:jc w:val="both"/>
              <w:rPr>
                <w:rFonts w:ascii="Arial" w:hAnsi="Arial" w:cs="Arial"/>
                <w:color w:val="000000"/>
                <w:sz w:val="20"/>
                <w:szCs w:val="20"/>
              </w:rPr>
            </w:pPr>
            <w:r w:rsidRPr="00AE196C">
              <w:rPr>
                <w:rFonts w:ascii="Arial" w:hAnsi="Arial" w:cs="Arial"/>
                <w:color w:val="000000"/>
                <w:sz w:val="20"/>
                <w:szCs w:val="20"/>
              </w:rPr>
              <w:t xml:space="preserve">La réalisation des études détaillées et de sensibilisation de la population à déplacer des zones inondables par la remontée des eaux du lac Taho et de la lagune côtière dans l’arrondissement de Pahou. </w:t>
            </w:r>
          </w:p>
        </w:tc>
      </w:tr>
    </w:tbl>
    <w:p w14:paraId="037C7A60" w14:textId="1A8F27F5" w:rsidR="009A491C" w:rsidRPr="00601C10" w:rsidRDefault="009A491C" w:rsidP="009A491C">
      <w:pPr>
        <w:autoSpaceDE w:val="0"/>
        <w:autoSpaceDN w:val="0"/>
        <w:adjustRightInd w:val="0"/>
        <w:spacing w:after="0" w:line="240" w:lineRule="auto"/>
        <w:jc w:val="both"/>
        <w:rPr>
          <w:rFonts w:ascii="Arial" w:hAnsi="Arial" w:cs="Arial"/>
          <w:b/>
          <w:bCs/>
          <w:i/>
          <w:iCs/>
          <w:color w:val="000000"/>
        </w:rPr>
      </w:pPr>
      <w:r w:rsidRPr="00601C10">
        <w:rPr>
          <w:rFonts w:ascii="Arial" w:hAnsi="Arial" w:cs="Arial"/>
          <w:b/>
          <w:bCs/>
          <w:i/>
          <w:iCs/>
          <w:color w:val="000000"/>
        </w:rPr>
        <w:t xml:space="preserve">Source : </w:t>
      </w:r>
      <w:r w:rsidR="00601C10" w:rsidRPr="00601C10">
        <w:rPr>
          <w:rFonts w:ascii="Arial" w:hAnsi="Arial" w:cs="Arial"/>
          <w:i/>
          <w:iCs/>
          <w:color w:val="000000"/>
        </w:rPr>
        <w:t>Mémoire technique, 2020</w:t>
      </w:r>
    </w:p>
    <w:p w14:paraId="428D59D8" w14:textId="1E7C3A90" w:rsidR="00601C10" w:rsidRDefault="00601C10" w:rsidP="009A491C">
      <w:pPr>
        <w:autoSpaceDE w:val="0"/>
        <w:autoSpaceDN w:val="0"/>
        <w:adjustRightInd w:val="0"/>
        <w:spacing w:after="0" w:line="240" w:lineRule="auto"/>
        <w:jc w:val="both"/>
        <w:rPr>
          <w:rFonts w:ascii="Symbol" w:hAnsi="Symbol"/>
          <w:sz w:val="24"/>
          <w:szCs w:val="24"/>
        </w:rPr>
      </w:pPr>
    </w:p>
    <w:p w14:paraId="041702DF" w14:textId="058D17C4" w:rsidR="004F61C3" w:rsidRDefault="00601C10" w:rsidP="009A491C">
      <w:pPr>
        <w:autoSpaceDE w:val="0"/>
        <w:autoSpaceDN w:val="0"/>
        <w:adjustRightInd w:val="0"/>
        <w:spacing w:after="0" w:line="240" w:lineRule="auto"/>
        <w:jc w:val="both"/>
        <w:rPr>
          <w:rFonts w:ascii="Arial" w:hAnsi="Arial" w:cs="Arial"/>
          <w:color w:val="000000"/>
        </w:rPr>
      </w:pPr>
      <w:r>
        <w:rPr>
          <w:rFonts w:ascii="Arial" w:hAnsi="Arial" w:cs="Arial"/>
          <w:color w:val="000000"/>
        </w:rPr>
        <w:t>Les différentes actions ou interventions se feront à travers la destruction de plusieurs biens tels que</w:t>
      </w:r>
      <w:r w:rsidR="00875DD3">
        <w:rPr>
          <w:rFonts w:ascii="Arial" w:hAnsi="Arial" w:cs="Arial"/>
          <w:color w:val="000000"/>
        </w:rPr>
        <w:t xml:space="preserve"> les déplacements involontaires des personnes affectées par le projet (PAP), </w:t>
      </w:r>
      <w:r w:rsidR="00C277D7">
        <w:rPr>
          <w:rFonts w:ascii="Arial" w:hAnsi="Arial" w:cs="Arial"/>
          <w:color w:val="000000"/>
        </w:rPr>
        <w:t xml:space="preserve">la démolition des terrasses, des rampes, </w:t>
      </w:r>
      <w:r w:rsidR="004F61C3">
        <w:rPr>
          <w:rFonts w:ascii="Arial" w:hAnsi="Arial" w:cs="Arial"/>
          <w:color w:val="000000"/>
        </w:rPr>
        <w:t xml:space="preserve">des hangars, des auvents, des boutiques, des kiosques, des apatams, etc. Bref, des infrastructures à usage d’habitation et connexes, des infrastructures à usage commercial et connexes, des plantations, des cultures, des biens sociocommunautaires et publics, etc. seront obligatoirement perdus pour une meilleure réalisation des collecteurs et voies structurantes associées. D’où la </w:t>
      </w:r>
      <w:r w:rsidR="00FF45A4">
        <w:rPr>
          <w:rFonts w:ascii="Arial" w:hAnsi="Arial" w:cs="Arial"/>
          <w:color w:val="000000"/>
        </w:rPr>
        <w:t>nécessité</w:t>
      </w:r>
      <w:r w:rsidR="004F61C3">
        <w:rPr>
          <w:rFonts w:ascii="Arial" w:hAnsi="Arial" w:cs="Arial"/>
          <w:color w:val="000000"/>
        </w:rPr>
        <w:t xml:space="preserve"> d’élaborer un Plan d’Actions de Réinstallation (PAR) qui devrait être mise en œuvre pour la compensation des biens perdus ou des pertes subies et le dédommagement des PAP.</w:t>
      </w:r>
    </w:p>
    <w:p w14:paraId="56624DCC" w14:textId="70D0F1D6" w:rsidR="00D147B0" w:rsidRPr="000E78F8" w:rsidRDefault="00D52214" w:rsidP="00D52214">
      <w:pPr>
        <w:pStyle w:val="T2"/>
        <w:outlineLvl w:val="1"/>
        <w:rPr>
          <w:lang w:val="pt-PT"/>
        </w:rPr>
      </w:pPr>
      <w:bookmarkStart w:id="173" w:name="_Toc43663485"/>
      <w:bookmarkStart w:id="174" w:name="_Toc51974283"/>
      <w:r>
        <w:rPr>
          <w:lang w:val="pt-PT"/>
        </w:rPr>
        <w:t xml:space="preserve">3.3. </w:t>
      </w:r>
      <w:r w:rsidR="00D147B0" w:rsidRPr="000E78F8">
        <w:rPr>
          <w:lang w:val="pt-PT"/>
        </w:rPr>
        <w:t>Zone d’impacts du projet</w:t>
      </w:r>
      <w:bookmarkEnd w:id="173"/>
      <w:bookmarkEnd w:id="174"/>
    </w:p>
    <w:p w14:paraId="5EC8E3E1" w14:textId="53267616" w:rsidR="00494FB1" w:rsidRDefault="00494FB1" w:rsidP="00494FB1">
      <w:pPr>
        <w:spacing w:after="0"/>
        <w:jc w:val="both"/>
        <w:rPr>
          <w:rFonts w:ascii="Arial" w:hAnsi="Arial" w:cs="Arial"/>
        </w:rPr>
      </w:pPr>
      <w:r w:rsidRPr="001C5E86">
        <w:rPr>
          <w:rFonts w:ascii="Arial" w:hAnsi="Arial" w:cs="Arial"/>
        </w:rPr>
        <w:t>Dans le cadre de la réalisation des ouvrages projetés dans la ville de Ouidah, quatre zones</w:t>
      </w:r>
      <w:r w:rsidR="004F61C3">
        <w:rPr>
          <w:rFonts w:ascii="Arial" w:hAnsi="Arial" w:cs="Arial"/>
        </w:rPr>
        <w:t xml:space="preserve"> </w:t>
      </w:r>
      <w:r w:rsidRPr="001C5E86">
        <w:rPr>
          <w:rFonts w:ascii="Arial" w:hAnsi="Arial" w:cs="Arial"/>
        </w:rPr>
        <w:t>d’influences du projet ont été définies. Il s’agit de l’aire</w:t>
      </w:r>
      <w:r>
        <w:rPr>
          <w:rFonts w:ascii="Arial" w:hAnsi="Arial" w:cs="Arial"/>
        </w:rPr>
        <w:t xml:space="preserve"> </w:t>
      </w:r>
      <w:r w:rsidRPr="001C5E86">
        <w:rPr>
          <w:rFonts w:ascii="Arial" w:hAnsi="Arial" w:cs="Arial"/>
        </w:rPr>
        <w:t>d’étude</w:t>
      </w:r>
      <w:r>
        <w:rPr>
          <w:rFonts w:ascii="Arial" w:hAnsi="Arial" w:cs="Arial"/>
        </w:rPr>
        <w:t xml:space="preserve"> </w:t>
      </w:r>
      <w:r w:rsidRPr="001C5E86">
        <w:rPr>
          <w:rFonts w:ascii="Arial" w:hAnsi="Arial" w:cs="Arial"/>
        </w:rPr>
        <w:t>restreinte ou l’emprise physique du projet où il y a les Personnes Affectées par le Projet (PAP) ; de l’aire d’étude locale ou encore appelée l’influence directe où se trouvent les personnes impactées par le projet ; de l’aire d’étude élargie</w:t>
      </w:r>
      <w:r>
        <w:rPr>
          <w:rFonts w:ascii="Arial" w:hAnsi="Arial" w:cs="Arial"/>
        </w:rPr>
        <w:t xml:space="preserve"> </w:t>
      </w:r>
      <w:r w:rsidRPr="001C5E86">
        <w:rPr>
          <w:rFonts w:ascii="Arial" w:hAnsi="Arial" w:cs="Arial"/>
        </w:rPr>
        <w:t>ou d’influence indirecte et de l’aire d’étude préliminaire avec l’influence régionale où s’opère l’analyse cartographique.</w:t>
      </w:r>
      <w:r>
        <w:rPr>
          <w:rFonts w:ascii="Arial" w:hAnsi="Arial" w:cs="Arial"/>
        </w:rPr>
        <w:t xml:space="preserve"> </w:t>
      </w:r>
      <w:r w:rsidRPr="001C5E86">
        <w:rPr>
          <w:rFonts w:ascii="Arial" w:hAnsi="Arial" w:cs="Arial"/>
        </w:rPr>
        <w:t>Ces zones d'études sont définies en fonction des impacts environnementaux et sociaux potentiels et par rapport aux efforts de collecte des données sur le terrain. La figure suivante présente les zones d’influence du projet.</w:t>
      </w:r>
    </w:p>
    <w:p w14:paraId="5BDB085A" w14:textId="71BCD0C4" w:rsidR="00494FB1" w:rsidRPr="001D2FB1" w:rsidRDefault="00494FB1" w:rsidP="00883A36">
      <w:pPr>
        <w:pStyle w:val="Lgende"/>
        <w:rPr>
          <w:b/>
          <w:bCs w:val="0"/>
          <w:color w:val="0070C0"/>
          <w:lang w:val="fr-CA"/>
        </w:rPr>
      </w:pPr>
      <w:bookmarkStart w:id="175" w:name="_Toc51973721"/>
      <w:r w:rsidRPr="001D2FB1">
        <w:rPr>
          <w:b/>
          <w:bCs w:val="0"/>
          <w:color w:val="0070C0"/>
        </w:rPr>
        <w:lastRenderedPageBreak/>
        <w:t xml:space="preserve">Figure </w:t>
      </w:r>
      <w:r w:rsidR="00042F1E" w:rsidRPr="001D2FB1">
        <w:rPr>
          <w:b/>
          <w:bCs w:val="0"/>
          <w:color w:val="0070C0"/>
        </w:rPr>
        <w:fldChar w:fldCharType="begin"/>
      </w:r>
      <w:r w:rsidR="00042F1E" w:rsidRPr="001D2FB1">
        <w:rPr>
          <w:b/>
          <w:bCs w:val="0"/>
          <w:color w:val="0070C0"/>
        </w:rPr>
        <w:instrText xml:space="preserve"> SEQ Figure \* ARABIC </w:instrText>
      </w:r>
      <w:r w:rsidR="00042F1E" w:rsidRPr="001D2FB1">
        <w:rPr>
          <w:b/>
          <w:bCs w:val="0"/>
          <w:color w:val="0070C0"/>
        </w:rPr>
        <w:fldChar w:fldCharType="separate"/>
      </w:r>
      <w:r w:rsidR="00890BEA">
        <w:rPr>
          <w:b/>
          <w:bCs w:val="0"/>
          <w:noProof/>
          <w:color w:val="0070C0"/>
        </w:rPr>
        <w:t>9</w:t>
      </w:r>
      <w:r w:rsidR="00042F1E" w:rsidRPr="001D2FB1">
        <w:rPr>
          <w:b/>
          <w:bCs w:val="0"/>
          <w:noProof/>
          <w:color w:val="0070C0"/>
        </w:rPr>
        <w:fldChar w:fldCharType="end"/>
      </w:r>
      <w:r w:rsidR="00FF45A4" w:rsidRPr="001D2FB1">
        <w:rPr>
          <w:b/>
          <w:bCs w:val="0"/>
          <w:noProof/>
          <w:color w:val="0070C0"/>
        </w:rPr>
        <w:t xml:space="preserve"> </w:t>
      </w:r>
      <w:r w:rsidRPr="001D2FB1">
        <w:rPr>
          <w:b/>
          <w:bCs w:val="0"/>
          <w:color w:val="0070C0"/>
          <w:lang w:val="fr-CA"/>
        </w:rPr>
        <w:t>: Schéma représentant les différentes aires d'étude</w:t>
      </w:r>
      <w:bookmarkEnd w:id="175"/>
    </w:p>
    <w:p w14:paraId="7CDC47D2" w14:textId="77777777" w:rsidR="00494FB1" w:rsidRPr="001C5E86" w:rsidRDefault="00494FB1" w:rsidP="00494FB1">
      <w:pPr>
        <w:spacing w:after="0"/>
        <w:jc w:val="center"/>
        <w:rPr>
          <w:rFonts w:ascii="Arial" w:hAnsi="Arial" w:cs="Arial"/>
          <w:b/>
          <w:bCs/>
          <w:lang w:val="fr-CA"/>
        </w:rPr>
      </w:pPr>
      <w:bookmarkStart w:id="176" w:name="_Toc2785726"/>
      <w:r w:rsidRPr="001C5E86">
        <w:rPr>
          <w:rFonts w:ascii="Arial" w:hAnsi="Arial" w:cs="Arial"/>
          <w:noProof/>
          <w:lang w:eastAsia="fr-FR"/>
        </w:rPr>
        <w:drawing>
          <wp:inline distT="0" distB="0" distL="0" distR="0" wp14:anchorId="383F1608" wp14:editId="673D1529">
            <wp:extent cx="5143500" cy="2705820"/>
            <wp:effectExtent l="0" t="0" r="0" b="0"/>
            <wp:docPr id="3" name="Image 4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128"/>
                    <pic:cNvPicPr>
                      <a:picLocks noChangeAspect="1" noChangeArrowheads="1"/>
                    </pic:cNvPicPr>
                  </pic:nvPicPr>
                  <pic:blipFill>
                    <a:blip r:embed="rId34"/>
                    <a:srcRect/>
                    <a:stretch>
                      <a:fillRect/>
                    </a:stretch>
                  </pic:blipFill>
                  <pic:spPr bwMode="auto">
                    <a:xfrm>
                      <a:off x="0" y="0"/>
                      <a:ext cx="5158366" cy="2713640"/>
                    </a:xfrm>
                    <a:prstGeom prst="rect">
                      <a:avLst/>
                    </a:prstGeom>
                    <a:noFill/>
                    <a:ln w="9525">
                      <a:noFill/>
                      <a:miter lim="800000"/>
                      <a:headEnd/>
                      <a:tailEnd/>
                    </a:ln>
                  </pic:spPr>
                </pic:pic>
              </a:graphicData>
            </a:graphic>
          </wp:inline>
        </w:drawing>
      </w:r>
    </w:p>
    <w:bookmarkEnd w:id="176"/>
    <w:p w14:paraId="29BC4F68" w14:textId="77777777" w:rsidR="00494FB1" w:rsidRPr="00AE196C" w:rsidRDefault="00494FB1" w:rsidP="00494FB1">
      <w:pPr>
        <w:spacing w:after="120"/>
        <w:ind w:left="1418" w:firstLine="709"/>
        <w:rPr>
          <w:rFonts w:ascii="Arial" w:hAnsi="Arial" w:cs="Arial"/>
          <w:b/>
          <w:i/>
        </w:rPr>
      </w:pPr>
      <w:r w:rsidRPr="00AE196C">
        <w:rPr>
          <w:rFonts w:ascii="Arial" w:hAnsi="Arial" w:cs="Arial"/>
          <w:b/>
          <w:i/>
        </w:rPr>
        <w:t xml:space="preserve">Source : </w:t>
      </w:r>
      <w:r w:rsidRPr="00AE196C">
        <w:rPr>
          <w:rFonts w:ascii="Arial" w:hAnsi="Arial" w:cs="Arial"/>
          <w:i/>
        </w:rPr>
        <w:t>MCA-Bénin II, 2017</w:t>
      </w:r>
    </w:p>
    <w:p w14:paraId="2FA283B7" w14:textId="0AC5A455" w:rsidR="00F522A9" w:rsidRPr="001C1B43" w:rsidRDefault="00F522A9" w:rsidP="000574CA">
      <w:pPr>
        <w:pStyle w:val="Romobalnivo3"/>
        <w:numPr>
          <w:ilvl w:val="0"/>
          <w:numId w:val="133"/>
        </w:numPr>
        <w:ind w:left="993" w:hanging="633"/>
      </w:pPr>
      <w:bookmarkStart w:id="177" w:name="_Toc51974284"/>
      <w:r w:rsidRPr="001C1B43">
        <w:t>Zone d'étude préliminaire (influence régionale)</w:t>
      </w:r>
      <w:bookmarkEnd w:id="161"/>
      <w:bookmarkEnd w:id="162"/>
      <w:bookmarkEnd w:id="163"/>
      <w:bookmarkEnd w:id="164"/>
      <w:bookmarkEnd w:id="177"/>
    </w:p>
    <w:p w14:paraId="08A3C1AD" w14:textId="77777777" w:rsidR="00F522A9" w:rsidRPr="001C5E86" w:rsidRDefault="00F522A9" w:rsidP="005A528C">
      <w:pPr>
        <w:jc w:val="both"/>
        <w:rPr>
          <w:rFonts w:ascii="Arial" w:hAnsi="Arial" w:cs="Arial"/>
          <w:bCs/>
          <w:lang w:eastAsia="fr-FR"/>
        </w:rPr>
      </w:pPr>
      <w:r w:rsidRPr="001C5E86">
        <w:rPr>
          <w:rFonts w:ascii="Arial" w:hAnsi="Arial" w:cs="Arial"/>
          <w:bCs/>
          <w:lang w:eastAsia="fr-FR"/>
        </w:rPr>
        <w:t>Cette zone comprend l'ensemble des enjeux directement liés aux installations prévues dans le cadre du projet ainsi que les installations connexes.</w:t>
      </w:r>
    </w:p>
    <w:p w14:paraId="0D49B430" w14:textId="58A6F506" w:rsidR="00F522A9" w:rsidRPr="00AB3415" w:rsidRDefault="00AB3415" w:rsidP="000574CA">
      <w:pPr>
        <w:pStyle w:val="Romobalnivo3"/>
        <w:numPr>
          <w:ilvl w:val="0"/>
          <w:numId w:val="133"/>
        </w:numPr>
        <w:ind w:left="993" w:hanging="633"/>
      </w:pPr>
      <w:bookmarkStart w:id="178" w:name="_Toc494897620"/>
      <w:bookmarkStart w:id="179" w:name="_Toc509582880"/>
      <w:bookmarkStart w:id="180" w:name="_Toc522657034"/>
      <w:bookmarkStart w:id="181" w:name="_Toc522657528"/>
      <w:bookmarkStart w:id="182" w:name="_Toc3225011"/>
      <w:bookmarkStart w:id="183" w:name="_Toc43663487"/>
      <w:r w:rsidRPr="00AB3415">
        <w:t xml:space="preserve"> </w:t>
      </w:r>
      <w:bookmarkStart w:id="184" w:name="_Toc51974285"/>
      <w:r w:rsidR="00F522A9" w:rsidRPr="00AB3415">
        <w:t>Zone d'étude élargie (influence indirecte)</w:t>
      </w:r>
      <w:bookmarkEnd w:id="178"/>
      <w:bookmarkEnd w:id="179"/>
      <w:bookmarkEnd w:id="180"/>
      <w:bookmarkEnd w:id="181"/>
      <w:bookmarkEnd w:id="182"/>
      <w:bookmarkEnd w:id="183"/>
      <w:bookmarkEnd w:id="184"/>
    </w:p>
    <w:p w14:paraId="5F923A9A" w14:textId="77777777" w:rsidR="00F522A9" w:rsidRPr="001C5E86" w:rsidRDefault="00F522A9" w:rsidP="005A528C">
      <w:pPr>
        <w:jc w:val="both"/>
        <w:rPr>
          <w:rFonts w:ascii="Arial" w:hAnsi="Arial" w:cs="Arial"/>
          <w:bCs/>
          <w:lang w:eastAsia="fr-FR"/>
        </w:rPr>
      </w:pPr>
      <w:r w:rsidRPr="001C5E86">
        <w:rPr>
          <w:rFonts w:ascii="Arial" w:hAnsi="Arial" w:cs="Arial"/>
          <w:bCs/>
          <w:lang w:eastAsia="fr-FR"/>
        </w:rPr>
        <w:t>La zone d'étude d'élargie (influence indirecte) est caractérisée par l'influence de l'ensemble des impacts indirects liés au projet sur l'emprise présélectionnée.</w:t>
      </w:r>
    </w:p>
    <w:p w14:paraId="07DF0362" w14:textId="56840F63" w:rsidR="00F522A9" w:rsidRPr="00AB3415" w:rsidRDefault="00AB3415" w:rsidP="000574CA">
      <w:pPr>
        <w:pStyle w:val="Romobalnivo3"/>
        <w:numPr>
          <w:ilvl w:val="0"/>
          <w:numId w:val="133"/>
        </w:numPr>
        <w:ind w:left="993" w:hanging="633"/>
      </w:pPr>
      <w:bookmarkStart w:id="185" w:name="_Toc494897621"/>
      <w:bookmarkStart w:id="186" w:name="_Toc509582881"/>
      <w:bookmarkStart w:id="187" w:name="_Toc522657035"/>
      <w:bookmarkStart w:id="188" w:name="_Toc522657529"/>
      <w:bookmarkStart w:id="189" w:name="_Toc3225012"/>
      <w:bookmarkStart w:id="190" w:name="_Toc43663488"/>
      <w:r>
        <w:t xml:space="preserve"> </w:t>
      </w:r>
      <w:bookmarkStart w:id="191" w:name="_Toc51974286"/>
      <w:r w:rsidR="00F522A9" w:rsidRPr="00AB3415">
        <w:t>Zone d'étude locale (influence directe)</w:t>
      </w:r>
      <w:bookmarkEnd w:id="185"/>
      <w:bookmarkEnd w:id="186"/>
      <w:bookmarkEnd w:id="187"/>
      <w:bookmarkEnd w:id="188"/>
      <w:bookmarkEnd w:id="189"/>
      <w:bookmarkEnd w:id="190"/>
      <w:bookmarkEnd w:id="191"/>
    </w:p>
    <w:p w14:paraId="11918D7D" w14:textId="3FDC6738" w:rsidR="00F522A9" w:rsidRPr="001C5E86" w:rsidRDefault="00F522A9" w:rsidP="005A528C">
      <w:pPr>
        <w:jc w:val="both"/>
        <w:rPr>
          <w:rFonts w:ascii="Arial" w:hAnsi="Arial" w:cs="Arial"/>
          <w:bCs/>
          <w:lang w:eastAsia="fr-FR"/>
        </w:rPr>
      </w:pPr>
      <w:r w:rsidRPr="001C5E86">
        <w:rPr>
          <w:rFonts w:ascii="Arial" w:hAnsi="Arial" w:cs="Arial"/>
          <w:bCs/>
          <w:lang w:eastAsia="fr-FR"/>
        </w:rPr>
        <w:t>La zone d'étude locale (influence directe) est caractérisée par l'influence de l'ensemble des impacts directs liés au projet sur l'emprise présélectionnée. Elle pourra varier en fonction de</w:t>
      </w:r>
      <w:r w:rsidR="00AB3415">
        <w:rPr>
          <w:rFonts w:ascii="Arial" w:hAnsi="Arial" w:cs="Arial"/>
          <w:bCs/>
          <w:lang w:eastAsia="fr-FR"/>
        </w:rPr>
        <w:t xml:space="preserve"> </w:t>
      </w:r>
      <w:r w:rsidRPr="001C5E86">
        <w:rPr>
          <w:rFonts w:ascii="Arial" w:hAnsi="Arial" w:cs="Arial"/>
          <w:bCs/>
          <w:lang w:eastAsia="fr-FR"/>
        </w:rPr>
        <w:t>la composante étudiée. Dans cette zone d'étude, nous parlons des personnes impactées par le projet (ce qui inclut les personnes affectées par le projet traité au niveau du PAR) qui sont définies dans cette zone d'étude.</w:t>
      </w:r>
    </w:p>
    <w:p w14:paraId="17EDA172" w14:textId="67229761" w:rsidR="00F522A9" w:rsidRPr="001C5E86" w:rsidRDefault="00AB3415" w:rsidP="000574CA">
      <w:pPr>
        <w:pStyle w:val="Romobalnivo3"/>
        <w:numPr>
          <w:ilvl w:val="0"/>
          <w:numId w:val="133"/>
        </w:numPr>
        <w:ind w:left="993" w:hanging="633"/>
      </w:pPr>
      <w:bookmarkStart w:id="192" w:name="_Toc494897622"/>
      <w:bookmarkStart w:id="193" w:name="_Toc522657036"/>
      <w:bookmarkStart w:id="194" w:name="_Toc522657530"/>
      <w:bookmarkStart w:id="195" w:name="_Toc3225013"/>
      <w:bookmarkStart w:id="196" w:name="_Toc43663489"/>
      <w:r>
        <w:t xml:space="preserve"> </w:t>
      </w:r>
      <w:bookmarkStart w:id="197" w:name="_Toc51974287"/>
      <w:r w:rsidR="00F522A9" w:rsidRPr="00AB3415">
        <w:t>Zone d'étude restreinte (emprise du projet)</w:t>
      </w:r>
      <w:bookmarkEnd w:id="192"/>
      <w:bookmarkEnd w:id="193"/>
      <w:bookmarkEnd w:id="194"/>
      <w:bookmarkEnd w:id="195"/>
      <w:bookmarkEnd w:id="196"/>
      <w:bookmarkEnd w:id="197"/>
    </w:p>
    <w:p w14:paraId="12574C43" w14:textId="770EB626" w:rsidR="00F522A9" w:rsidRDefault="00F522A9" w:rsidP="005A528C">
      <w:pPr>
        <w:tabs>
          <w:tab w:val="left" w:pos="1428"/>
        </w:tabs>
        <w:autoSpaceDE w:val="0"/>
        <w:autoSpaceDN w:val="0"/>
        <w:adjustRightInd w:val="0"/>
        <w:jc w:val="both"/>
        <w:rPr>
          <w:rFonts w:ascii="Arial" w:hAnsi="Arial" w:cs="Arial"/>
          <w:bCs/>
          <w:lang w:eastAsia="fr-FR"/>
        </w:rPr>
      </w:pPr>
      <w:r w:rsidRPr="001C5E86">
        <w:rPr>
          <w:rFonts w:ascii="Arial" w:hAnsi="Arial" w:cs="Arial"/>
          <w:bCs/>
          <w:lang w:eastAsia="fr-FR"/>
        </w:rPr>
        <w:t xml:space="preserve">La zone d'étude restreinte correspond aux emprises des différentes composantes du projet. </w:t>
      </w:r>
      <w:r w:rsidR="002B2AAF" w:rsidRPr="001C5E86">
        <w:rPr>
          <w:rFonts w:ascii="Arial" w:hAnsi="Arial" w:cs="Arial"/>
          <w:bCs/>
          <w:lang w:eastAsia="fr-FR"/>
        </w:rPr>
        <w:t>En effet, les différents collecteurs et voies structurantes associées</w:t>
      </w:r>
      <w:r w:rsidR="00ED71E4">
        <w:rPr>
          <w:rFonts w:ascii="Arial" w:hAnsi="Arial" w:cs="Arial"/>
          <w:bCs/>
          <w:lang w:eastAsia="fr-FR"/>
        </w:rPr>
        <w:t xml:space="preserve"> </w:t>
      </w:r>
      <w:r w:rsidR="00364525" w:rsidRPr="001C5E86">
        <w:rPr>
          <w:rFonts w:ascii="Arial" w:hAnsi="Arial" w:cs="Arial"/>
          <w:bCs/>
          <w:lang w:eastAsia="fr-FR"/>
        </w:rPr>
        <w:t xml:space="preserve">du projet </w:t>
      </w:r>
      <w:r w:rsidR="00B25288" w:rsidRPr="001C5E86">
        <w:rPr>
          <w:rFonts w:ascii="Arial" w:hAnsi="Arial" w:cs="Arial"/>
          <w:bCs/>
          <w:lang w:eastAsia="fr-FR"/>
        </w:rPr>
        <w:t>affecteront</w:t>
      </w:r>
      <w:r w:rsidR="005B2CA9" w:rsidRPr="001C5E86">
        <w:rPr>
          <w:rFonts w:ascii="Arial" w:hAnsi="Arial" w:cs="Arial"/>
          <w:bCs/>
          <w:lang w:eastAsia="fr-FR"/>
        </w:rPr>
        <w:t xml:space="preserve"> : 389 </w:t>
      </w:r>
      <w:r w:rsidR="00364525" w:rsidRPr="001C5E86">
        <w:rPr>
          <w:rFonts w:ascii="Arial" w:hAnsi="Arial" w:cs="Arial"/>
          <w:bCs/>
          <w:lang w:eastAsia="fr-FR"/>
        </w:rPr>
        <w:t xml:space="preserve">personnes, </w:t>
      </w:r>
      <w:r w:rsidR="00A35108">
        <w:rPr>
          <w:rFonts w:ascii="Arial" w:hAnsi="Arial" w:cs="Arial"/>
          <w:bCs/>
          <w:lang w:eastAsia="fr-FR"/>
        </w:rPr>
        <w:t>209</w:t>
      </w:r>
      <w:r w:rsidR="00354CD5" w:rsidRPr="001C5E86">
        <w:rPr>
          <w:rFonts w:ascii="Arial" w:hAnsi="Arial" w:cs="Arial"/>
          <w:bCs/>
          <w:lang w:eastAsia="fr-FR"/>
        </w:rPr>
        <w:t xml:space="preserve"> biens à usage d’habitation, </w:t>
      </w:r>
      <w:r w:rsidR="00A35108">
        <w:rPr>
          <w:rFonts w:ascii="Arial" w:hAnsi="Arial" w:cs="Arial"/>
          <w:bCs/>
          <w:lang w:eastAsia="fr-FR"/>
        </w:rPr>
        <w:t>110</w:t>
      </w:r>
      <w:r w:rsidR="006163E1" w:rsidRPr="001C5E86">
        <w:rPr>
          <w:rFonts w:ascii="Arial" w:hAnsi="Arial" w:cs="Arial"/>
          <w:bCs/>
          <w:lang w:eastAsia="fr-FR"/>
        </w:rPr>
        <w:t xml:space="preserve"> biens à usage commercial, </w:t>
      </w:r>
      <w:r w:rsidR="00A35108">
        <w:rPr>
          <w:rFonts w:ascii="Arial" w:hAnsi="Arial" w:cs="Arial"/>
          <w:bCs/>
          <w:lang w:eastAsia="fr-FR"/>
        </w:rPr>
        <w:t>952</w:t>
      </w:r>
      <w:r w:rsidR="00EC2841" w:rsidRPr="001C5E86">
        <w:rPr>
          <w:rFonts w:ascii="Arial" w:hAnsi="Arial" w:cs="Arial"/>
          <w:bCs/>
          <w:lang w:eastAsia="fr-FR"/>
        </w:rPr>
        <w:t xml:space="preserve"> arbres (plantes), </w:t>
      </w:r>
      <w:r w:rsidR="002E42AE" w:rsidRPr="001C5E86">
        <w:rPr>
          <w:rFonts w:ascii="Arial" w:hAnsi="Arial" w:cs="Arial"/>
          <w:bCs/>
          <w:lang w:eastAsia="fr-FR"/>
        </w:rPr>
        <w:t>0</w:t>
      </w:r>
      <w:r w:rsidR="00A35108">
        <w:rPr>
          <w:rFonts w:ascii="Arial" w:hAnsi="Arial" w:cs="Arial"/>
          <w:bCs/>
          <w:lang w:eastAsia="fr-FR"/>
        </w:rPr>
        <w:t>7</w:t>
      </w:r>
      <w:r w:rsidR="002E42AE" w:rsidRPr="001C5E86">
        <w:rPr>
          <w:rFonts w:ascii="Arial" w:hAnsi="Arial" w:cs="Arial"/>
          <w:bCs/>
          <w:lang w:eastAsia="fr-FR"/>
        </w:rPr>
        <w:t xml:space="preserve"> Biens culturels (divinités), </w:t>
      </w:r>
      <w:r w:rsidR="00DD1411" w:rsidRPr="001C5E86">
        <w:rPr>
          <w:rFonts w:ascii="Arial" w:hAnsi="Arial" w:cs="Arial"/>
          <w:bCs/>
          <w:lang w:eastAsia="fr-FR"/>
        </w:rPr>
        <w:t>0</w:t>
      </w:r>
      <w:r w:rsidR="00D155E3">
        <w:rPr>
          <w:rFonts w:ascii="Arial" w:hAnsi="Arial" w:cs="Arial"/>
          <w:bCs/>
          <w:lang w:eastAsia="fr-FR"/>
        </w:rPr>
        <w:t>6</w:t>
      </w:r>
      <w:r w:rsidR="00DD1411" w:rsidRPr="001C5E86">
        <w:rPr>
          <w:rFonts w:ascii="Arial" w:hAnsi="Arial" w:cs="Arial"/>
          <w:bCs/>
          <w:lang w:eastAsia="fr-FR"/>
        </w:rPr>
        <w:t xml:space="preserve"> biens communautaires, etc.</w:t>
      </w:r>
    </w:p>
    <w:p w14:paraId="18881392" w14:textId="31A48777" w:rsidR="00D147B0" w:rsidRPr="000E78F8" w:rsidRDefault="00D52214" w:rsidP="00D52214">
      <w:pPr>
        <w:pStyle w:val="T2"/>
        <w:outlineLvl w:val="1"/>
        <w:rPr>
          <w:lang w:val="pt-PT"/>
        </w:rPr>
      </w:pPr>
      <w:bookmarkStart w:id="198" w:name="_Toc43663490"/>
      <w:bookmarkStart w:id="199" w:name="_Toc51974288"/>
      <w:r>
        <w:rPr>
          <w:lang w:val="pt-PT"/>
        </w:rPr>
        <w:t xml:space="preserve">3.4. </w:t>
      </w:r>
      <w:r w:rsidR="00D147B0" w:rsidRPr="000E78F8">
        <w:rPr>
          <w:lang w:val="pt-PT"/>
        </w:rPr>
        <w:t>Alternatives envisagées pour éviter ou minimiser la réinstallation</w:t>
      </w:r>
      <w:bookmarkEnd w:id="198"/>
      <w:bookmarkEnd w:id="199"/>
    </w:p>
    <w:p w14:paraId="43BE5A4A" w14:textId="6861E3E6" w:rsidR="004740C3" w:rsidRPr="001C5E86" w:rsidRDefault="004740C3" w:rsidP="005A528C">
      <w:pPr>
        <w:jc w:val="both"/>
        <w:rPr>
          <w:rFonts w:ascii="Arial" w:eastAsia="Calibri" w:hAnsi="Arial" w:cs="Arial"/>
          <w:lang w:eastAsia="fr-FR"/>
        </w:rPr>
      </w:pPr>
      <w:r w:rsidRPr="001C5E86">
        <w:rPr>
          <w:rFonts w:ascii="Arial" w:eastAsia="Calibri" w:hAnsi="Arial" w:cs="Arial"/>
          <w:lang w:eastAsia="fr-FR"/>
        </w:rPr>
        <w:t>Les travaux seront conduits de façon à affecter le moins possible de PAP avec la SO 2 qui exige, lorsque le déplacement</w:t>
      </w:r>
      <w:r w:rsidR="00473552" w:rsidRPr="001C5E86">
        <w:rPr>
          <w:rFonts w:ascii="Arial" w:eastAsia="Calibri" w:hAnsi="Arial" w:cs="Arial"/>
          <w:lang w:eastAsia="fr-FR"/>
        </w:rPr>
        <w:t xml:space="preserve"> et/ ou la </w:t>
      </w:r>
      <w:r w:rsidRPr="001C5E86">
        <w:rPr>
          <w:rFonts w:ascii="Arial" w:eastAsia="Calibri" w:hAnsi="Arial" w:cs="Arial"/>
          <w:lang w:eastAsia="fr-FR"/>
        </w:rPr>
        <w:t xml:space="preserve">réinstallation devient inévitable dans la mise en œuvre d’un projet, d’examiner toutes les alternatives en vue de minimiser l’ampleur et les impacts de la réinstallation. </w:t>
      </w:r>
    </w:p>
    <w:p w14:paraId="789A9C33" w14:textId="2E4745BA" w:rsidR="004740C3" w:rsidRPr="001C5E86" w:rsidRDefault="004740C3" w:rsidP="005A528C">
      <w:pPr>
        <w:pStyle w:val="Sansinterligne"/>
        <w:spacing w:before="120" w:after="60" w:line="276" w:lineRule="auto"/>
        <w:jc w:val="both"/>
        <w:rPr>
          <w:rFonts w:ascii="Arial" w:hAnsi="Arial" w:cs="Arial"/>
          <w:highlight w:val="yellow"/>
        </w:rPr>
      </w:pPr>
      <w:r w:rsidRPr="001C5E86">
        <w:rPr>
          <w:rFonts w:ascii="Arial" w:hAnsi="Arial" w:cs="Arial"/>
        </w:rPr>
        <w:t xml:space="preserve">En vue de réduire les nuisances subies par les populations des quartiers bénéficiaires des ouvrages, des options techniques devront permettre de réduire la durée des travaux en vue </w:t>
      </w:r>
      <w:r w:rsidRPr="001C5E86">
        <w:rPr>
          <w:rFonts w:ascii="Arial" w:hAnsi="Arial" w:cs="Arial"/>
        </w:rPr>
        <w:lastRenderedPageBreak/>
        <w:t xml:space="preserve">de livrer les ouvrages aux populations dans les meilleurs délais. En ce qui concernent les populations résidant dans les rues des ouvrages et qui possèdent des moyens de déplacement ne pouvant pas accéder à leur domicile, l’entreprise de construction, l’unité de gestion du Projet et </w:t>
      </w:r>
      <w:r w:rsidR="00137102">
        <w:rPr>
          <w:rFonts w:ascii="Arial" w:hAnsi="Arial" w:cs="Arial"/>
        </w:rPr>
        <w:t>l’AMO</w:t>
      </w:r>
      <w:r w:rsidRPr="001C5E86">
        <w:rPr>
          <w:rFonts w:ascii="Arial" w:hAnsi="Arial" w:cs="Arial"/>
        </w:rPr>
        <w:t xml:space="preserve">, en liaison avec les élus locaux rendront disponible un espace par quartier en vue de service de parking pendant la période des travaux. Pour minimiser la réinstallation, un certain nombre de mesures ont été intégrées à la conception du projet dans le but de minimiser l’ampleur de la réinstallation. </w:t>
      </w:r>
    </w:p>
    <w:p w14:paraId="5E675021" w14:textId="77777777" w:rsidR="004740C3" w:rsidRDefault="004740C3" w:rsidP="005A528C">
      <w:pPr>
        <w:jc w:val="both"/>
        <w:rPr>
          <w:rFonts w:ascii="Arial" w:eastAsia="Calibri" w:hAnsi="Arial" w:cs="Arial"/>
          <w:lang w:eastAsia="fr-FR"/>
        </w:rPr>
      </w:pPr>
      <w:r w:rsidRPr="001C5E86">
        <w:rPr>
          <w:rFonts w:ascii="Arial" w:eastAsia="Calibri" w:hAnsi="Arial" w:cs="Arial"/>
          <w:lang w:eastAsia="fr-FR"/>
        </w:rPr>
        <w:t>En plus de ces mesures, le projet continuera à consentir le maximum d’efforts possibles au cours des travaux afin de réduir</w:t>
      </w:r>
      <w:r w:rsidR="00473552" w:rsidRPr="001C5E86">
        <w:rPr>
          <w:rFonts w:ascii="Arial" w:eastAsia="Calibri" w:hAnsi="Arial" w:cs="Arial"/>
          <w:lang w:eastAsia="fr-FR"/>
        </w:rPr>
        <w:t xml:space="preserve">e l’impact sur les déplacements et la </w:t>
      </w:r>
      <w:r w:rsidRPr="001C5E86">
        <w:rPr>
          <w:rFonts w:ascii="Arial" w:eastAsia="Calibri" w:hAnsi="Arial" w:cs="Arial"/>
          <w:lang w:eastAsia="fr-FR"/>
        </w:rPr>
        <w:t xml:space="preserve">réinstallation. C’est d’ailleurs pour cette raison que le contrat avec l’entreprise comportera des exigences spécifiques qui encadrent l’évaluation et la compensation des personnes et biens pour des pertes non prises en compte dans le cadre de ce PAR et qui pourraient subvenir lors des travaux (par exemple pour les besoins en sables l’entreprise s’approvisionnera auprès des carrières existantes, etc.). </w:t>
      </w:r>
    </w:p>
    <w:p w14:paraId="3C79E8B7" w14:textId="77777777" w:rsidR="00525B52" w:rsidRPr="001C5E86" w:rsidRDefault="00525B52" w:rsidP="005A528C">
      <w:pPr>
        <w:jc w:val="both"/>
        <w:rPr>
          <w:rFonts w:ascii="Arial" w:eastAsia="Calibri" w:hAnsi="Arial" w:cs="Arial"/>
          <w:lang w:eastAsia="fr-FR"/>
        </w:rPr>
      </w:pPr>
    </w:p>
    <w:p w14:paraId="2BE18F72" w14:textId="77777777" w:rsidR="00525B52" w:rsidRDefault="00525B52" w:rsidP="005A528C">
      <w:pPr>
        <w:rPr>
          <w:rFonts w:ascii="Arial" w:hAnsi="Arial" w:cs="Arial"/>
          <w:b/>
          <w:lang w:val="pt-PT"/>
        </w:rPr>
      </w:pPr>
      <w:r>
        <w:rPr>
          <w:rFonts w:ascii="Arial" w:hAnsi="Arial" w:cs="Arial"/>
          <w:b/>
          <w:lang w:val="pt-PT"/>
        </w:rPr>
        <w:br w:type="page"/>
      </w:r>
    </w:p>
    <w:p w14:paraId="0748CF86" w14:textId="26A14BDE" w:rsidR="00C2581F" w:rsidRPr="00525B52" w:rsidRDefault="00F149FA" w:rsidP="00B532AD">
      <w:pPr>
        <w:pStyle w:val="T1"/>
        <w:rPr>
          <w:lang w:val="pt-PT"/>
        </w:rPr>
      </w:pPr>
      <w:bookmarkStart w:id="200" w:name="_Toc43663491"/>
      <w:r>
        <w:rPr>
          <w:lang w:val="pt-PT"/>
        </w:rPr>
        <w:lastRenderedPageBreak/>
        <w:t xml:space="preserve"> </w:t>
      </w:r>
      <w:bookmarkStart w:id="201" w:name="_Toc51974289"/>
      <w:r w:rsidR="000B19DF" w:rsidRPr="00525B52">
        <w:rPr>
          <w:lang w:val="pt-PT"/>
        </w:rPr>
        <w:t>APPROCHE MÉTHODOLOGIQUE DE RÉALISATION DU PAR</w:t>
      </w:r>
      <w:bookmarkEnd w:id="200"/>
      <w:bookmarkEnd w:id="201"/>
    </w:p>
    <w:p w14:paraId="0F4E099F" w14:textId="3F76A9D0" w:rsidR="00473552" w:rsidRDefault="00473552" w:rsidP="005A528C">
      <w:pPr>
        <w:jc w:val="both"/>
        <w:rPr>
          <w:rFonts w:ascii="Arial" w:eastAsia="Calibri" w:hAnsi="Arial" w:cs="Arial"/>
          <w:lang w:eastAsia="fr-FR"/>
        </w:rPr>
      </w:pPr>
      <w:r w:rsidRPr="001C5E86">
        <w:rPr>
          <w:rFonts w:ascii="Arial" w:eastAsia="Calibri" w:hAnsi="Arial" w:cs="Arial"/>
          <w:lang w:eastAsia="fr-FR"/>
        </w:rPr>
        <w:t xml:space="preserve">Pour une meilleure conduite de la mission d’élaboration du Plan d’Action de Réinstallation (PAR), une approche méthodologique est adoptée. Elle s’articule autour de la revue de la documentation, des enquêtes socio-économiques et évaluation du coût de remplacement </w:t>
      </w:r>
      <w:r w:rsidR="00ED71E4" w:rsidRPr="001C5E86">
        <w:rPr>
          <w:rFonts w:ascii="Arial" w:eastAsia="Calibri" w:hAnsi="Arial" w:cs="Arial"/>
          <w:lang w:eastAsia="fr-FR"/>
        </w:rPr>
        <w:t>des biens</w:t>
      </w:r>
      <w:r w:rsidRPr="001C5E86">
        <w:rPr>
          <w:rFonts w:ascii="Arial" w:eastAsia="Calibri" w:hAnsi="Arial" w:cs="Arial"/>
          <w:lang w:eastAsia="fr-FR"/>
        </w:rPr>
        <w:t xml:space="preserve"> affectés par le projet ; de la base de fixation des barèmes des biens affectés et des critères d’éligibilité, la date butoir et les objectifs du plan de réinstallation. </w:t>
      </w:r>
    </w:p>
    <w:p w14:paraId="68FB0C12" w14:textId="1242224A" w:rsidR="00630D3C" w:rsidRPr="00902ED6" w:rsidRDefault="00630D3C" w:rsidP="00D52214">
      <w:pPr>
        <w:pStyle w:val="T2"/>
        <w:numPr>
          <w:ilvl w:val="0"/>
          <w:numId w:val="100"/>
        </w:numPr>
        <w:outlineLvl w:val="1"/>
      </w:pPr>
      <w:bookmarkStart w:id="202" w:name="_Toc43663492"/>
      <w:bookmarkStart w:id="203" w:name="_Toc51974290"/>
      <w:r w:rsidRPr="00902ED6">
        <w:t>Revue de la documentation</w:t>
      </w:r>
      <w:bookmarkEnd w:id="202"/>
      <w:bookmarkEnd w:id="203"/>
    </w:p>
    <w:p w14:paraId="3A691C2E" w14:textId="0CB20409" w:rsidR="00473552" w:rsidRPr="001C5E86" w:rsidRDefault="00473552" w:rsidP="005A528C">
      <w:pPr>
        <w:jc w:val="both"/>
        <w:rPr>
          <w:rFonts w:ascii="Arial" w:hAnsi="Arial" w:cs="Arial"/>
          <w:b/>
        </w:rPr>
      </w:pPr>
      <w:r w:rsidRPr="001C5E86">
        <w:rPr>
          <w:rFonts w:ascii="Arial" w:hAnsi="Arial" w:cs="Arial"/>
        </w:rPr>
        <w:t>Les documents techniques comme l’APD (</w:t>
      </w:r>
      <w:r w:rsidR="00ED71E4" w:rsidRPr="001C5E86">
        <w:rPr>
          <w:rFonts w:ascii="Arial" w:hAnsi="Arial" w:cs="Arial"/>
        </w:rPr>
        <w:t>Avant-</w:t>
      </w:r>
      <w:r w:rsidR="00ED71E4">
        <w:rPr>
          <w:rFonts w:ascii="Arial" w:hAnsi="Arial" w:cs="Arial"/>
        </w:rPr>
        <w:t>P</w:t>
      </w:r>
      <w:r w:rsidR="00ED71E4" w:rsidRPr="001C5E86">
        <w:rPr>
          <w:rFonts w:ascii="Arial" w:hAnsi="Arial" w:cs="Arial"/>
        </w:rPr>
        <w:t>rojet</w:t>
      </w:r>
      <w:r w:rsidRPr="001C5E86">
        <w:rPr>
          <w:rFonts w:ascii="Arial" w:hAnsi="Arial" w:cs="Arial"/>
        </w:rPr>
        <w:t xml:space="preserve"> Détaillé), le Terme de Références (TdR) et autres documents obtenus (ABE, MCVDD, ACVDT, DGAT, …) utiles </w:t>
      </w:r>
      <w:r w:rsidR="00C53D0B" w:rsidRPr="001C5E86">
        <w:rPr>
          <w:rFonts w:ascii="Arial" w:hAnsi="Arial" w:cs="Arial"/>
        </w:rPr>
        <w:t xml:space="preserve">ont </w:t>
      </w:r>
      <w:r w:rsidRPr="001C5E86">
        <w:rPr>
          <w:rFonts w:ascii="Arial" w:hAnsi="Arial" w:cs="Arial"/>
        </w:rPr>
        <w:t>perm</w:t>
      </w:r>
      <w:r w:rsidR="00C53D0B" w:rsidRPr="001C5E86">
        <w:rPr>
          <w:rFonts w:ascii="Arial" w:hAnsi="Arial" w:cs="Arial"/>
        </w:rPr>
        <w:t>is</w:t>
      </w:r>
      <w:r w:rsidRPr="001C5E86">
        <w:rPr>
          <w:rFonts w:ascii="Arial" w:hAnsi="Arial" w:cs="Arial"/>
        </w:rPr>
        <w:t xml:space="preserve"> de mieux cerner les contours de l’élaboration du Plan d’Action</w:t>
      </w:r>
      <w:r w:rsidR="00C7254E">
        <w:rPr>
          <w:rFonts w:ascii="Arial" w:hAnsi="Arial" w:cs="Arial"/>
        </w:rPr>
        <w:t>s</w:t>
      </w:r>
      <w:r w:rsidRPr="001C5E86">
        <w:rPr>
          <w:rFonts w:ascii="Arial" w:hAnsi="Arial" w:cs="Arial"/>
        </w:rPr>
        <w:t xml:space="preserve"> de Réinstallation des Personnes Affectées par le Projet (PAP).   </w:t>
      </w:r>
    </w:p>
    <w:p w14:paraId="66030186" w14:textId="4242C651" w:rsidR="00630D3C" w:rsidRPr="00902ED6" w:rsidRDefault="00630D3C" w:rsidP="00D52214">
      <w:pPr>
        <w:pStyle w:val="T2"/>
        <w:numPr>
          <w:ilvl w:val="0"/>
          <w:numId w:val="100"/>
        </w:numPr>
        <w:outlineLvl w:val="1"/>
      </w:pPr>
      <w:bookmarkStart w:id="204" w:name="_Toc51974291"/>
      <w:r w:rsidRPr="00902ED6">
        <w:t xml:space="preserve">Enquêtes socio-économiques </w:t>
      </w:r>
      <w:bookmarkStart w:id="205" w:name="_Toc43663493"/>
      <w:r w:rsidRPr="00902ED6">
        <w:t>et évaluation du coût de remplacement des biens affectés par le projet</w:t>
      </w:r>
      <w:bookmarkEnd w:id="204"/>
      <w:bookmarkEnd w:id="205"/>
    </w:p>
    <w:p w14:paraId="374DD092" w14:textId="481FB87A" w:rsidR="00473552" w:rsidRPr="001C5E86" w:rsidRDefault="00473552" w:rsidP="005A528C">
      <w:pPr>
        <w:jc w:val="both"/>
        <w:rPr>
          <w:rFonts w:ascii="Arial" w:hAnsi="Arial" w:cs="Arial"/>
        </w:rPr>
      </w:pPr>
      <w:r w:rsidRPr="001C5E86">
        <w:rPr>
          <w:rFonts w:ascii="Arial" w:hAnsi="Arial" w:cs="Arial"/>
        </w:rPr>
        <w:t>Le processus d’élaboration du Plan d’Action</w:t>
      </w:r>
      <w:r w:rsidR="00C7254E">
        <w:rPr>
          <w:rFonts w:ascii="Arial" w:hAnsi="Arial" w:cs="Arial"/>
        </w:rPr>
        <w:t>s</w:t>
      </w:r>
      <w:r w:rsidRPr="001C5E86">
        <w:rPr>
          <w:rFonts w:ascii="Arial" w:hAnsi="Arial" w:cs="Arial"/>
        </w:rPr>
        <w:t xml:space="preserve"> de Réinstallation (PAR) </w:t>
      </w:r>
      <w:r w:rsidR="00454B28" w:rsidRPr="001C5E86">
        <w:rPr>
          <w:rFonts w:ascii="Arial" w:hAnsi="Arial" w:cs="Arial"/>
        </w:rPr>
        <w:t xml:space="preserve">dans sa phase pratique </w:t>
      </w:r>
      <w:r w:rsidR="00CF6B34" w:rsidRPr="001C5E86">
        <w:rPr>
          <w:rFonts w:ascii="Arial" w:hAnsi="Arial" w:cs="Arial"/>
        </w:rPr>
        <w:t>s’articule autour de</w:t>
      </w:r>
      <w:r w:rsidR="00474AE5">
        <w:rPr>
          <w:rFonts w:ascii="Arial" w:hAnsi="Arial" w:cs="Arial"/>
        </w:rPr>
        <w:t xml:space="preserve"> </w:t>
      </w:r>
      <w:r w:rsidR="00CF6B34" w:rsidRPr="001C5E86">
        <w:rPr>
          <w:rFonts w:ascii="Arial" w:hAnsi="Arial" w:cs="Arial"/>
        </w:rPr>
        <w:t>plusieurs</w:t>
      </w:r>
      <w:r w:rsidR="00454B28" w:rsidRPr="001C5E86">
        <w:rPr>
          <w:rFonts w:ascii="Arial" w:hAnsi="Arial" w:cs="Arial"/>
        </w:rPr>
        <w:t xml:space="preserve"> rubriques.</w:t>
      </w:r>
    </w:p>
    <w:p w14:paraId="3F4749FB" w14:textId="2915C40D" w:rsidR="00473552" w:rsidRPr="00803F6F" w:rsidRDefault="00473552" w:rsidP="000574CA">
      <w:pPr>
        <w:pStyle w:val="Paragraphedeliste"/>
        <w:numPr>
          <w:ilvl w:val="0"/>
          <w:numId w:val="101"/>
        </w:numPr>
        <w:ind w:left="1418" w:hanging="698"/>
        <w:outlineLvl w:val="2"/>
      </w:pPr>
      <w:bookmarkStart w:id="206" w:name="_Toc43663494"/>
      <w:bookmarkStart w:id="207" w:name="_Toc51974292"/>
      <w:r w:rsidRPr="00803F6F">
        <w:t>Préparation des consultations publiques à travers des échanges avec les parties prenantes</w:t>
      </w:r>
      <w:bookmarkEnd w:id="206"/>
      <w:bookmarkEnd w:id="207"/>
    </w:p>
    <w:p w14:paraId="2CEDECF7" w14:textId="77777777" w:rsidR="00473552" w:rsidRDefault="00473552" w:rsidP="005A528C">
      <w:pPr>
        <w:jc w:val="both"/>
        <w:rPr>
          <w:rFonts w:ascii="Arial" w:hAnsi="Arial" w:cs="Arial"/>
        </w:rPr>
      </w:pPr>
      <w:r w:rsidRPr="001C5E86">
        <w:rPr>
          <w:rFonts w:ascii="Arial" w:hAnsi="Arial" w:cs="Arial"/>
        </w:rPr>
        <w:t xml:space="preserve">Dans le but de faciliter la mobilisation des populations, des séances préparatoires des consultations publiques </w:t>
      </w:r>
      <w:r w:rsidR="008B702B" w:rsidRPr="001C5E86">
        <w:rPr>
          <w:rFonts w:ascii="Arial" w:hAnsi="Arial" w:cs="Arial"/>
        </w:rPr>
        <w:t>s</w:t>
      </w:r>
      <w:r w:rsidRPr="001C5E86">
        <w:rPr>
          <w:rFonts w:ascii="Arial" w:hAnsi="Arial" w:cs="Arial"/>
        </w:rPr>
        <w:t xml:space="preserve">ont organisées du </w:t>
      </w:r>
      <w:r w:rsidR="002356B3" w:rsidRPr="001C5E86">
        <w:rPr>
          <w:rFonts w:ascii="Arial" w:hAnsi="Arial" w:cs="Arial"/>
        </w:rPr>
        <w:t>29 mai</w:t>
      </w:r>
      <w:r w:rsidRPr="001C5E86">
        <w:rPr>
          <w:rFonts w:ascii="Arial" w:hAnsi="Arial" w:cs="Arial"/>
        </w:rPr>
        <w:t xml:space="preserve"> au </w:t>
      </w:r>
      <w:r w:rsidR="002356B3" w:rsidRPr="001C5E86">
        <w:rPr>
          <w:rFonts w:ascii="Arial" w:hAnsi="Arial" w:cs="Arial"/>
        </w:rPr>
        <w:t>17juin</w:t>
      </w:r>
      <w:r w:rsidRPr="001C5E86">
        <w:rPr>
          <w:rFonts w:ascii="Arial" w:hAnsi="Arial" w:cs="Arial"/>
        </w:rPr>
        <w:t xml:space="preserve"> 2020</w:t>
      </w:r>
      <w:r w:rsidR="008B702B" w:rsidRPr="001C5E86">
        <w:rPr>
          <w:rFonts w:ascii="Arial" w:hAnsi="Arial" w:cs="Arial"/>
        </w:rPr>
        <w:t>. Lesdites séances s</w:t>
      </w:r>
      <w:r w:rsidRPr="001C5E86">
        <w:rPr>
          <w:rFonts w:ascii="Arial" w:hAnsi="Arial" w:cs="Arial"/>
        </w:rPr>
        <w:t xml:space="preserve">ont tenues avec les comités des riverains, les conseillers locaux, les personnes ressources, les chefs quartiers de Ouidah d’une part et d’autre part avec les Chefs de Village (CV), les personnes ressources et les Chefs des Arrondissements de Ouidah. Les séances de consultations </w:t>
      </w:r>
      <w:r w:rsidR="008B702B" w:rsidRPr="001C5E86">
        <w:rPr>
          <w:rFonts w:ascii="Arial" w:hAnsi="Arial" w:cs="Arial"/>
        </w:rPr>
        <w:t xml:space="preserve">ont </w:t>
      </w:r>
      <w:r w:rsidRPr="001C5E86">
        <w:rPr>
          <w:rFonts w:ascii="Arial" w:hAnsi="Arial" w:cs="Arial"/>
        </w:rPr>
        <w:t>conn</w:t>
      </w:r>
      <w:r w:rsidR="008B702B" w:rsidRPr="001C5E86">
        <w:rPr>
          <w:rFonts w:ascii="Arial" w:hAnsi="Arial" w:cs="Arial"/>
        </w:rPr>
        <w:t>u</w:t>
      </w:r>
      <w:r w:rsidRPr="001C5E86">
        <w:rPr>
          <w:rFonts w:ascii="Arial" w:hAnsi="Arial" w:cs="Arial"/>
        </w:rPr>
        <w:t xml:space="preserve"> la participation</w:t>
      </w:r>
      <w:r w:rsidR="008B702B" w:rsidRPr="001C5E86">
        <w:rPr>
          <w:rFonts w:ascii="Arial" w:hAnsi="Arial" w:cs="Arial"/>
        </w:rPr>
        <w:t xml:space="preserve"> effective</w:t>
      </w:r>
      <w:r w:rsidRPr="001C5E86">
        <w:rPr>
          <w:rFonts w:ascii="Arial" w:hAnsi="Arial" w:cs="Arial"/>
        </w:rPr>
        <w:t xml:space="preserve"> des consultants en charge de la mission d’élaboration de Plan d’Action de Réinstallation et des représentants de l’Agence du Cadre de Vie pour le Développement du Territoire (ACVDT). Le tableau ci-après présente le planning </w:t>
      </w:r>
      <w:r w:rsidR="008B702B" w:rsidRPr="001C5E86">
        <w:rPr>
          <w:rFonts w:ascii="Arial" w:hAnsi="Arial" w:cs="Arial"/>
        </w:rPr>
        <w:t xml:space="preserve">élaboré et </w:t>
      </w:r>
      <w:r w:rsidRPr="001C5E86">
        <w:rPr>
          <w:rFonts w:ascii="Arial" w:hAnsi="Arial" w:cs="Arial"/>
        </w:rPr>
        <w:t>respect</w:t>
      </w:r>
      <w:r w:rsidR="008B702B" w:rsidRPr="001C5E86">
        <w:rPr>
          <w:rFonts w:ascii="Arial" w:hAnsi="Arial" w:cs="Arial"/>
        </w:rPr>
        <w:t>é</w:t>
      </w:r>
      <w:r w:rsidRPr="001C5E86">
        <w:rPr>
          <w:rFonts w:ascii="Arial" w:hAnsi="Arial" w:cs="Arial"/>
        </w:rPr>
        <w:t xml:space="preserve"> pour l’organisation des séances d’échanges avec les parties prenantes pour la préparation des consultations du public.   </w:t>
      </w:r>
    </w:p>
    <w:p w14:paraId="3EA87DD9" w14:textId="2086FA2C" w:rsidR="008B702B" w:rsidRPr="00BE59C1" w:rsidRDefault="00E85575"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208" w:name="_Toc52652549"/>
      <w:r w:rsidRPr="00BE59C1">
        <w:rPr>
          <w:rFonts w:ascii="Arial" w:eastAsia="Times New Roman" w:hAnsi="Arial" w:cs="Arial"/>
          <w:b/>
          <w:color w:val="0070C0"/>
          <w:shd w:val="clear" w:color="auto" w:fill="FFFFFF"/>
          <w:lang w:eastAsia="de-DE"/>
        </w:rPr>
        <w:t xml:space="preserve">Tableau </w:t>
      </w:r>
      <w:r w:rsidR="00CC4A48" w:rsidRPr="00BE59C1">
        <w:rPr>
          <w:rFonts w:ascii="Arial" w:eastAsia="Times New Roman" w:hAnsi="Arial" w:cs="Arial"/>
          <w:b/>
          <w:color w:val="0070C0"/>
          <w:shd w:val="clear" w:color="auto" w:fill="FFFFFF"/>
          <w:lang w:eastAsia="de-DE"/>
        </w:rPr>
        <w:fldChar w:fldCharType="begin"/>
      </w:r>
      <w:r w:rsidR="00CC4A48" w:rsidRPr="00BE59C1">
        <w:rPr>
          <w:rFonts w:ascii="Arial" w:eastAsia="Times New Roman" w:hAnsi="Arial" w:cs="Arial"/>
          <w:b/>
          <w:color w:val="0070C0"/>
          <w:shd w:val="clear" w:color="auto" w:fill="FFFFFF"/>
          <w:lang w:eastAsia="de-DE"/>
        </w:rPr>
        <w:instrText xml:space="preserve"> SEQ Tableau \* ARABIC </w:instrText>
      </w:r>
      <w:r w:rsidR="00CC4A48"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17</w:t>
      </w:r>
      <w:r w:rsidR="00CC4A48" w:rsidRPr="00BE59C1">
        <w:rPr>
          <w:rFonts w:ascii="Arial" w:eastAsia="Times New Roman" w:hAnsi="Arial" w:cs="Arial"/>
          <w:b/>
          <w:color w:val="0070C0"/>
          <w:shd w:val="clear" w:color="auto" w:fill="FFFFFF"/>
          <w:lang w:eastAsia="de-DE"/>
        </w:rPr>
        <w:fldChar w:fldCharType="end"/>
      </w:r>
      <w:r w:rsidR="0056383F" w:rsidRPr="00BE59C1">
        <w:rPr>
          <w:rFonts w:ascii="Arial" w:eastAsia="Times New Roman" w:hAnsi="Arial" w:cs="Arial"/>
          <w:b/>
          <w:color w:val="0070C0"/>
          <w:shd w:val="clear" w:color="auto" w:fill="FFFFFF"/>
          <w:lang w:eastAsia="de-DE"/>
        </w:rPr>
        <w:t xml:space="preserve"> </w:t>
      </w:r>
      <w:r w:rsidR="008B702B" w:rsidRPr="00BE59C1">
        <w:rPr>
          <w:rFonts w:ascii="Arial" w:eastAsia="Times New Roman" w:hAnsi="Arial" w:cs="Arial"/>
          <w:b/>
          <w:color w:val="0070C0"/>
          <w:shd w:val="clear" w:color="auto" w:fill="FFFFFF"/>
          <w:lang w:eastAsia="de-DE"/>
        </w:rPr>
        <w:t xml:space="preserve">: Planning des séances d’échanges </w:t>
      </w:r>
      <w:r w:rsidR="0005588F" w:rsidRPr="00BE59C1">
        <w:rPr>
          <w:rFonts w:ascii="Arial" w:eastAsia="Times New Roman" w:hAnsi="Arial" w:cs="Arial"/>
          <w:b/>
          <w:color w:val="0070C0"/>
          <w:shd w:val="clear" w:color="auto" w:fill="FFFFFF"/>
          <w:lang w:eastAsia="de-DE"/>
        </w:rPr>
        <w:t xml:space="preserve">et </w:t>
      </w:r>
      <w:r w:rsidR="006C0514" w:rsidRPr="00BE59C1">
        <w:rPr>
          <w:rFonts w:ascii="Arial" w:eastAsia="Times New Roman" w:hAnsi="Arial" w:cs="Arial"/>
          <w:b/>
          <w:color w:val="0070C0"/>
          <w:shd w:val="clear" w:color="auto" w:fill="FFFFFF"/>
          <w:lang w:eastAsia="de-DE"/>
        </w:rPr>
        <w:t>des consultations institutionnelles et publiques à Ouidah</w:t>
      </w:r>
      <w:bookmarkEnd w:id="208"/>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7"/>
        <w:gridCol w:w="2034"/>
        <w:gridCol w:w="2126"/>
        <w:gridCol w:w="1843"/>
        <w:gridCol w:w="1417"/>
        <w:gridCol w:w="1559"/>
      </w:tblGrid>
      <w:tr w:rsidR="00C7254E" w:rsidRPr="00495608" w14:paraId="03EFCE3B" w14:textId="77777777" w:rsidTr="00BB7F68">
        <w:trPr>
          <w:trHeight w:val="708"/>
          <w:tblHeader/>
        </w:trPr>
        <w:tc>
          <w:tcPr>
            <w:tcW w:w="547" w:type="dxa"/>
            <w:shd w:val="clear" w:color="auto" w:fill="FFE599" w:themeFill="accent4" w:themeFillTint="66"/>
          </w:tcPr>
          <w:p w14:paraId="60F0B78F" w14:textId="77777777" w:rsidR="00C7254E" w:rsidRPr="00495608" w:rsidRDefault="00C7254E" w:rsidP="00495608">
            <w:pPr>
              <w:tabs>
                <w:tab w:val="left" w:pos="6045"/>
              </w:tabs>
              <w:spacing w:after="0" w:line="240" w:lineRule="auto"/>
              <w:jc w:val="center"/>
              <w:rPr>
                <w:rFonts w:ascii="Arial" w:hAnsi="Arial" w:cs="Arial"/>
                <w:b/>
                <w:sz w:val="20"/>
                <w:szCs w:val="20"/>
              </w:rPr>
            </w:pPr>
            <w:r w:rsidRPr="00495608">
              <w:rPr>
                <w:rFonts w:ascii="Arial" w:hAnsi="Arial" w:cs="Arial"/>
                <w:b/>
                <w:sz w:val="20"/>
                <w:szCs w:val="20"/>
              </w:rPr>
              <w:t>N°</w:t>
            </w:r>
          </w:p>
        </w:tc>
        <w:tc>
          <w:tcPr>
            <w:tcW w:w="2034" w:type="dxa"/>
            <w:shd w:val="clear" w:color="auto" w:fill="FFE599" w:themeFill="accent4" w:themeFillTint="66"/>
          </w:tcPr>
          <w:p w14:paraId="0DBEDEF7" w14:textId="77777777" w:rsidR="00C7254E" w:rsidRPr="00495608" w:rsidRDefault="00C7254E" w:rsidP="00495608">
            <w:pPr>
              <w:tabs>
                <w:tab w:val="left" w:pos="6045"/>
              </w:tabs>
              <w:spacing w:after="0" w:line="240" w:lineRule="auto"/>
              <w:jc w:val="center"/>
              <w:rPr>
                <w:rFonts w:ascii="Arial" w:hAnsi="Arial" w:cs="Arial"/>
                <w:b/>
                <w:sz w:val="20"/>
                <w:szCs w:val="20"/>
              </w:rPr>
            </w:pPr>
            <w:r w:rsidRPr="00495608">
              <w:rPr>
                <w:rFonts w:ascii="Arial" w:hAnsi="Arial" w:cs="Arial"/>
                <w:b/>
                <w:sz w:val="20"/>
                <w:szCs w:val="20"/>
              </w:rPr>
              <w:t>Activités de la semaine</w:t>
            </w:r>
          </w:p>
        </w:tc>
        <w:tc>
          <w:tcPr>
            <w:tcW w:w="2126" w:type="dxa"/>
            <w:shd w:val="clear" w:color="auto" w:fill="FFE599" w:themeFill="accent4" w:themeFillTint="66"/>
          </w:tcPr>
          <w:p w14:paraId="6E7C606D" w14:textId="246E477F" w:rsidR="00C7254E" w:rsidRPr="00495608" w:rsidRDefault="00C7254E" w:rsidP="00495608">
            <w:pPr>
              <w:tabs>
                <w:tab w:val="left" w:pos="6045"/>
              </w:tabs>
              <w:spacing w:after="0" w:line="240" w:lineRule="auto"/>
              <w:jc w:val="center"/>
              <w:rPr>
                <w:rFonts w:ascii="Arial" w:hAnsi="Arial" w:cs="Arial"/>
                <w:b/>
                <w:sz w:val="20"/>
                <w:szCs w:val="20"/>
              </w:rPr>
            </w:pPr>
            <w:r w:rsidRPr="00495608">
              <w:rPr>
                <w:rFonts w:ascii="Arial" w:hAnsi="Arial" w:cs="Arial"/>
                <w:b/>
                <w:sz w:val="20"/>
                <w:szCs w:val="20"/>
              </w:rPr>
              <w:t>Date d’exécution</w:t>
            </w:r>
          </w:p>
        </w:tc>
        <w:tc>
          <w:tcPr>
            <w:tcW w:w="1843" w:type="dxa"/>
            <w:shd w:val="clear" w:color="auto" w:fill="FFE599" w:themeFill="accent4" w:themeFillTint="66"/>
          </w:tcPr>
          <w:p w14:paraId="70EE8984" w14:textId="13DD7267" w:rsidR="00C7254E" w:rsidRPr="00495608" w:rsidRDefault="00C7254E" w:rsidP="00495608">
            <w:pPr>
              <w:tabs>
                <w:tab w:val="left" w:pos="6045"/>
              </w:tabs>
              <w:spacing w:after="0" w:line="240" w:lineRule="auto"/>
              <w:jc w:val="center"/>
              <w:rPr>
                <w:rFonts w:ascii="Arial" w:hAnsi="Arial" w:cs="Arial"/>
                <w:b/>
                <w:sz w:val="20"/>
                <w:szCs w:val="20"/>
              </w:rPr>
            </w:pPr>
            <w:r w:rsidRPr="00495608">
              <w:rPr>
                <w:rFonts w:ascii="Arial" w:hAnsi="Arial" w:cs="Arial"/>
                <w:b/>
                <w:sz w:val="20"/>
                <w:szCs w:val="20"/>
              </w:rPr>
              <w:t>Heure et lieu de tenue de ces rencontres</w:t>
            </w:r>
          </w:p>
        </w:tc>
        <w:tc>
          <w:tcPr>
            <w:tcW w:w="1417" w:type="dxa"/>
            <w:shd w:val="clear" w:color="auto" w:fill="FFE599" w:themeFill="accent4" w:themeFillTint="66"/>
          </w:tcPr>
          <w:p w14:paraId="348C265E" w14:textId="12841A38" w:rsidR="00C7254E" w:rsidRPr="00495608" w:rsidRDefault="00C7254E" w:rsidP="00495608">
            <w:pPr>
              <w:tabs>
                <w:tab w:val="left" w:pos="6045"/>
              </w:tabs>
              <w:spacing w:after="0" w:line="240" w:lineRule="auto"/>
              <w:jc w:val="center"/>
              <w:rPr>
                <w:rFonts w:ascii="Arial" w:hAnsi="Arial" w:cs="Arial"/>
                <w:b/>
                <w:sz w:val="20"/>
                <w:szCs w:val="20"/>
              </w:rPr>
            </w:pPr>
            <w:r w:rsidRPr="00495608">
              <w:rPr>
                <w:rFonts w:ascii="Arial" w:hAnsi="Arial" w:cs="Arial"/>
                <w:b/>
                <w:sz w:val="20"/>
                <w:szCs w:val="20"/>
              </w:rPr>
              <w:t>Taux de mise en œuvre (%)</w:t>
            </w:r>
          </w:p>
        </w:tc>
        <w:tc>
          <w:tcPr>
            <w:tcW w:w="1559" w:type="dxa"/>
            <w:shd w:val="clear" w:color="auto" w:fill="FFE599" w:themeFill="accent4" w:themeFillTint="66"/>
          </w:tcPr>
          <w:p w14:paraId="7FA8A5DB" w14:textId="674AE2B0" w:rsidR="00C7254E" w:rsidRPr="00495608" w:rsidRDefault="00C7254E" w:rsidP="00495608">
            <w:pPr>
              <w:tabs>
                <w:tab w:val="left" w:pos="6045"/>
              </w:tabs>
              <w:spacing w:after="0" w:line="240" w:lineRule="auto"/>
              <w:jc w:val="center"/>
              <w:rPr>
                <w:rFonts w:ascii="Arial" w:hAnsi="Arial" w:cs="Arial"/>
                <w:b/>
                <w:sz w:val="20"/>
                <w:szCs w:val="20"/>
              </w:rPr>
            </w:pPr>
            <w:r w:rsidRPr="00495608">
              <w:rPr>
                <w:rFonts w:ascii="Arial" w:hAnsi="Arial" w:cs="Arial"/>
                <w:b/>
                <w:sz w:val="20"/>
                <w:szCs w:val="20"/>
              </w:rPr>
              <w:t xml:space="preserve"> Observations</w:t>
            </w:r>
          </w:p>
        </w:tc>
      </w:tr>
      <w:tr w:rsidR="00C7254E" w:rsidRPr="00495608" w14:paraId="25DFFDD7" w14:textId="77777777" w:rsidTr="00BB7F68">
        <w:tc>
          <w:tcPr>
            <w:tcW w:w="547" w:type="dxa"/>
          </w:tcPr>
          <w:p w14:paraId="21C750BA" w14:textId="77777777" w:rsidR="00C7254E" w:rsidRPr="00495608" w:rsidRDefault="00C7254E"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01</w:t>
            </w:r>
          </w:p>
        </w:tc>
        <w:tc>
          <w:tcPr>
            <w:tcW w:w="2034" w:type="dxa"/>
          </w:tcPr>
          <w:p w14:paraId="7670B83F" w14:textId="77777777" w:rsidR="00C7254E" w:rsidRPr="00495608" w:rsidRDefault="00C7254E" w:rsidP="00495608">
            <w:pPr>
              <w:tabs>
                <w:tab w:val="left" w:pos="6045"/>
              </w:tabs>
              <w:spacing w:after="0" w:line="240" w:lineRule="auto"/>
              <w:jc w:val="both"/>
              <w:rPr>
                <w:rFonts w:ascii="Arial" w:hAnsi="Arial" w:cs="Arial"/>
                <w:sz w:val="20"/>
                <w:szCs w:val="20"/>
              </w:rPr>
            </w:pPr>
            <w:r w:rsidRPr="00495608">
              <w:rPr>
                <w:rFonts w:ascii="Arial" w:hAnsi="Arial" w:cs="Arial"/>
                <w:sz w:val="20"/>
                <w:szCs w:val="20"/>
              </w:rPr>
              <w:t>Prise de contact avec les Chefs quartier, les Conseillers locaux, les personnes ressources et les chefs de collectivités de Ouidah</w:t>
            </w:r>
          </w:p>
        </w:tc>
        <w:tc>
          <w:tcPr>
            <w:tcW w:w="2126" w:type="dxa"/>
          </w:tcPr>
          <w:p w14:paraId="5D59506E" w14:textId="77777777" w:rsidR="00C7254E" w:rsidRPr="00495608" w:rsidRDefault="00C7254E" w:rsidP="00495608">
            <w:pPr>
              <w:tabs>
                <w:tab w:val="left" w:pos="6045"/>
              </w:tabs>
              <w:spacing w:after="0" w:line="240" w:lineRule="auto"/>
              <w:jc w:val="center"/>
              <w:rPr>
                <w:rFonts w:ascii="Arial" w:hAnsi="Arial" w:cs="Arial"/>
                <w:sz w:val="20"/>
                <w:szCs w:val="20"/>
                <w:highlight w:val="yellow"/>
              </w:rPr>
            </w:pPr>
            <w:r w:rsidRPr="00495608">
              <w:rPr>
                <w:rFonts w:ascii="Arial" w:hAnsi="Arial" w:cs="Arial"/>
                <w:sz w:val="20"/>
                <w:szCs w:val="20"/>
              </w:rPr>
              <w:t>29/05/2020</w:t>
            </w:r>
          </w:p>
        </w:tc>
        <w:tc>
          <w:tcPr>
            <w:tcW w:w="1843" w:type="dxa"/>
          </w:tcPr>
          <w:p w14:paraId="32E1E3E0" w14:textId="77777777" w:rsidR="00C7254E" w:rsidRPr="00495608" w:rsidRDefault="00BB7F68" w:rsidP="00495608">
            <w:pPr>
              <w:tabs>
                <w:tab w:val="left" w:pos="6045"/>
              </w:tabs>
              <w:spacing w:after="0" w:line="240" w:lineRule="auto"/>
              <w:jc w:val="both"/>
              <w:rPr>
                <w:rFonts w:ascii="Arial" w:hAnsi="Arial" w:cs="Arial"/>
                <w:sz w:val="20"/>
                <w:szCs w:val="20"/>
              </w:rPr>
            </w:pPr>
            <w:r w:rsidRPr="00495608">
              <w:rPr>
                <w:rFonts w:ascii="Arial" w:hAnsi="Arial" w:cs="Arial"/>
                <w:sz w:val="20"/>
                <w:szCs w:val="20"/>
              </w:rPr>
              <w:t>Début : 15h15’</w:t>
            </w:r>
          </w:p>
          <w:p w14:paraId="3D485FD0" w14:textId="77777777" w:rsidR="00BB7F68" w:rsidRPr="00495608" w:rsidRDefault="00BB7F68" w:rsidP="00495608">
            <w:pPr>
              <w:tabs>
                <w:tab w:val="left" w:pos="6045"/>
              </w:tabs>
              <w:spacing w:after="0" w:line="240" w:lineRule="auto"/>
              <w:jc w:val="both"/>
              <w:rPr>
                <w:rFonts w:ascii="Arial" w:hAnsi="Arial" w:cs="Arial"/>
                <w:sz w:val="20"/>
                <w:szCs w:val="20"/>
              </w:rPr>
            </w:pPr>
            <w:r w:rsidRPr="00495608">
              <w:rPr>
                <w:rFonts w:ascii="Arial" w:hAnsi="Arial" w:cs="Arial"/>
                <w:sz w:val="20"/>
                <w:szCs w:val="20"/>
              </w:rPr>
              <w:t>Fin : 16h03’</w:t>
            </w:r>
          </w:p>
          <w:p w14:paraId="51732558" w14:textId="0146D2D8" w:rsidR="00BB7F68" w:rsidRPr="00495608" w:rsidRDefault="00BB7F68" w:rsidP="00495608">
            <w:pPr>
              <w:tabs>
                <w:tab w:val="left" w:pos="6045"/>
              </w:tabs>
              <w:spacing w:after="0" w:line="240" w:lineRule="auto"/>
              <w:jc w:val="both"/>
              <w:rPr>
                <w:rFonts w:ascii="Arial" w:hAnsi="Arial" w:cs="Arial"/>
                <w:sz w:val="20"/>
                <w:szCs w:val="20"/>
              </w:rPr>
            </w:pPr>
            <w:r w:rsidRPr="00495608">
              <w:rPr>
                <w:rFonts w:ascii="Arial" w:hAnsi="Arial" w:cs="Arial"/>
                <w:sz w:val="20"/>
                <w:szCs w:val="20"/>
              </w:rPr>
              <w:t>Lieu : Mairie de Ouidah</w:t>
            </w:r>
          </w:p>
        </w:tc>
        <w:tc>
          <w:tcPr>
            <w:tcW w:w="1417" w:type="dxa"/>
          </w:tcPr>
          <w:p w14:paraId="466F7C6E" w14:textId="0A1E8F7B" w:rsidR="00C7254E" w:rsidRPr="00495608" w:rsidRDefault="00C7254E" w:rsidP="00495608">
            <w:pPr>
              <w:tabs>
                <w:tab w:val="left" w:pos="6045"/>
              </w:tabs>
              <w:spacing w:after="0" w:line="240" w:lineRule="auto"/>
              <w:jc w:val="center"/>
              <w:rPr>
                <w:rFonts w:ascii="Arial" w:hAnsi="Arial" w:cs="Arial"/>
                <w:sz w:val="20"/>
                <w:szCs w:val="20"/>
              </w:rPr>
            </w:pPr>
          </w:p>
          <w:p w14:paraId="3E055417" w14:textId="77777777" w:rsidR="00C7254E" w:rsidRPr="00495608" w:rsidRDefault="00C7254E"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100</w:t>
            </w:r>
          </w:p>
        </w:tc>
        <w:tc>
          <w:tcPr>
            <w:tcW w:w="1559" w:type="dxa"/>
          </w:tcPr>
          <w:p w14:paraId="6D77BECF" w14:textId="77777777" w:rsidR="00C7254E" w:rsidRPr="00495608" w:rsidRDefault="00C7254E"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Projet accepté à l’unanimité</w:t>
            </w:r>
          </w:p>
        </w:tc>
      </w:tr>
      <w:tr w:rsidR="00C7254E" w:rsidRPr="00495608" w14:paraId="2F6A2315" w14:textId="77777777" w:rsidTr="00BB7F68">
        <w:tc>
          <w:tcPr>
            <w:tcW w:w="547" w:type="dxa"/>
          </w:tcPr>
          <w:p w14:paraId="1D19F7A6" w14:textId="77777777" w:rsidR="00C7254E" w:rsidRPr="00495608" w:rsidRDefault="00C7254E"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02</w:t>
            </w:r>
          </w:p>
        </w:tc>
        <w:tc>
          <w:tcPr>
            <w:tcW w:w="2034" w:type="dxa"/>
          </w:tcPr>
          <w:p w14:paraId="083E6D48" w14:textId="77777777" w:rsidR="00C7254E" w:rsidRPr="00495608" w:rsidRDefault="00C7254E" w:rsidP="00495608">
            <w:pPr>
              <w:tabs>
                <w:tab w:val="left" w:pos="6045"/>
              </w:tabs>
              <w:spacing w:after="0" w:line="240" w:lineRule="auto"/>
              <w:jc w:val="both"/>
              <w:rPr>
                <w:rFonts w:ascii="Arial" w:hAnsi="Arial" w:cs="Arial"/>
                <w:sz w:val="20"/>
                <w:szCs w:val="20"/>
              </w:rPr>
            </w:pPr>
            <w:r w:rsidRPr="00495608">
              <w:rPr>
                <w:rFonts w:ascii="Arial" w:hAnsi="Arial" w:cs="Arial"/>
                <w:sz w:val="20"/>
                <w:szCs w:val="20"/>
              </w:rPr>
              <w:t xml:space="preserve">Séance de préparation de la consultation publique avec le </w:t>
            </w:r>
            <w:r w:rsidRPr="00495608">
              <w:rPr>
                <w:rFonts w:ascii="Arial" w:hAnsi="Arial" w:cs="Arial"/>
                <w:sz w:val="20"/>
                <w:szCs w:val="20"/>
              </w:rPr>
              <w:lastRenderedPageBreak/>
              <w:t>comité des riverains, les conseillers locaux et les chefs quartiers de Ouidah</w:t>
            </w:r>
          </w:p>
        </w:tc>
        <w:tc>
          <w:tcPr>
            <w:tcW w:w="2126" w:type="dxa"/>
          </w:tcPr>
          <w:p w14:paraId="5DF30BB1" w14:textId="77777777" w:rsidR="00C7254E" w:rsidRPr="00495608" w:rsidRDefault="00C7254E" w:rsidP="00495608">
            <w:pPr>
              <w:tabs>
                <w:tab w:val="left" w:pos="6045"/>
              </w:tabs>
              <w:spacing w:after="0" w:line="240" w:lineRule="auto"/>
              <w:jc w:val="center"/>
              <w:rPr>
                <w:rFonts w:ascii="Arial" w:hAnsi="Arial" w:cs="Arial"/>
                <w:sz w:val="20"/>
                <w:szCs w:val="20"/>
                <w:highlight w:val="yellow"/>
              </w:rPr>
            </w:pPr>
            <w:r w:rsidRPr="00495608">
              <w:rPr>
                <w:rFonts w:ascii="Arial" w:hAnsi="Arial" w:cs="Arial"/>
                <w:sz w:val="20"/>
                <w:szCs w:val="20"/>
              </w:rPr>
              <w:lastRenderedPageBreak/>
              <w:t>29/05/2020</w:t>
            </w:r>
          </w:p>
        </w:tc>
        <w:tc>
          <w:tcPr>
            <w:tcW w:w="1843" w:type="dxa"/>
          </w:tcPr>
          <w:p w14:paraId="33AB3E6D" w14:textId="1A88E751" w:rsidR="00BB7F68" w:rsidRPr="00495608" w:rsidRDefault="00BB7F68"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Début : 13h36’</w:t>
            </w:r>
          </w:p>
          <w:p w14:paraId="4B86A95F" w14:textId="58520BC9" w:rsidR="00BB7F68" w:rsidRPr="00495608" w:rsidRDefault="00BB7F68"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Fin : 14h40’</w:t>
            </w:r>
          </w:p>
          <w:p w14:paraId="61CFC772" w14:textId="5659B9E2" w:rsidR="00C7254E" w:rsidRPr="00495608" w:rsidRDefault="00BB7F68"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lastRenderedPageBreak/>
              <w:t>Lieu : Ecole Primaire Publique Gbèto Sud</w:t>
            </w:r>
          </w:p>
        </w:tc>
        <w:tc>
          <w:tcPr>
            <w:tcW w:w="1417" w:type="dxa"/>
          </w:tcPr>
          <w:p w14:paraId="50146968" w14:textId="496C7BA2" w:rsidR="00C7254E" w:rsidRPr="00495608" w:rsidRDefault="00C7254E" w:rsidP="00495608">
            <w:pPr>
              <w:tabs>
                <w:tab w:val="left" w:pos="6045"/>
              </w:tabs>
              <w:spacing w:after="0" w:line="240" w:lineRule="auto"/>
              <w:jc w:val="center"/>
              <w:rPr>
                <w:rFonts w:ascii="Arial" w:hAnsi="Arial" w:cs="Arial"/>
                <w:sz w:val="20"/>
                <w:szCs w:val="20"/>
              </w:rPr>
            </w:pPr>
          </w:p>
          <w:p w14:paraId="3A1C8808" w14:textId="77777777" w:rsidR="00C7254E" w:rsidRPr="00495608" w:rsidRDefault="00C7254E"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100</w:t>
            </w:r>
          </w:p>
        </w:tc>
        <w:tc>
          <w:tcPr>
            <w:tcW w:w="1559" w:type="dxa"/>
          </w:tcPr>
          <w:p w14:paraId="739B7F28" w14:textId="77777777" w:rsidR="00C7254E" w:rsidRPr="00495608" w:rsidRDefault="00C7254E"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Fort engagement des autorités locales</w:t>
            </w:r>
          </w:p>
        </w:tc>
      </w:tr>
      <w:tr w:rsidR="00C7254E" w:rsidRPr="00495608" w14:paraId="66F444EC" w14:textId="77777777" w:rsidTr="00BB7F68">
        <w:trPr>
          <w:trHeight w:val="1763"/>
        </w:trPr>
        <w:tc>
          <w:tcPr>
            <w:tcW w:w="547" w:type="dxa"/>
          </w:tcPr>
          <w:p w14:paraId="15D0B8B8" w14:textId="77777777" w:rsidR="00C7254E" w:rsidRPr="00495608" w:rsidRDefault="00C7254E"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03</w:t>
            </w:r>
          </w:p>
        </w:tc>
        <w:tc>
          <w:tcPr>
            <w:tcW w:w="2034" w:type="dxa"/>
          </w:tcPr>
          <w:p w14:paraId="034B2764" w14:textId="77777777" w:rsidR="00C7254E" w:rsidRPr="00495608" w:rsidRDefault="00C7254E" w:rsidP="00495608">
            <w:pPr>
              <w:tabs>
                <w:tab w:val="left" w:pos="6045"/>
              </w:tabs>
              <w:spacing w:after="0" w:line="240" w:lineRule="auto"/>
              <w:jc w:val="both"/>
              <w:rPr>
                <w:rFonts w:ascii="Arial" w:hAnsi="Arial" w:cs="Arial"/>
                <w:sz w:val="20"/>
                <w:szCs w:val="20"/>
              </w:rPr>
            </w:pPr>
            <w:r w:rsidRPr="00495608">
              <w:rPr>
                <w:rFonts w:ascii="Arial" w:hAnsi="Arial" w:cs="Arial"/>
                <w:sz w:val="20"/>
                <w:szCs w:val="20"/>
              </w:rPr>
              <w:t>Séance de préparation des consultations publiques avec le comité des riverains, les conseillers locaux et les chefs quartiers de Ouidah</w:t>
            </w:r>
          </w:p>
        </w:tc>
        <w:tc>
          <w:tcPr>
            <w:tcW w:w="2126" w:type="dxa"/>
          </w:tcPr>
          <w:p w14:paraId="7532D1CF" w14:textId="77777777" w:rsidR="00C7254E" w:rsidRPr="00495608" w:rsidRDefault="00C7254E" w:rsidP="00495608">
            <w:pPr>
              <w:tabs>
                <w:tab w:val="left" w:pos="6045"/>
              </w:tabs>
              <w:spacing w:after="0" w:line="240" w:lineRule="auto"/>
              <w:jc w:val="center"/>
              <w:rPr>
                <w:rFonts w:ascii="Arial" w:hAnsi="Arial" w:cs="Arial"/>
                <w:sz w:val="20"/>
                <w:szCs w:val="20"/>
                <w:highlight w:val="yellow"/>
              </w:rPr>
            </w:pPr>
            <w:r w:rsidRPr="00495608">
              <w:rPr>
                <w:rFonts w:ascii="Arial" w:hAnsi="Arial" w:cs="Arial"/>
                <w:sz w:val="20"/>
                <w:szCs w:val="20"/>
              </w:rPr>
              <w:t>29/05/2020</w:t>
            </w:r>
          </w:p>
        </w:tc>
        <w:tc>
          <w:tcPr>
            <w:tcW w:w="1843" w:type="dxa"/>
          </w:tcPr>
          <w:p w14:paraId="29999C51" w14:textId="35B9A924" w:rsidR="00BB7F68" w:rsidRPr="00495608" w:rsidRDefault="00BB7F68"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Début : 11h27’</w:t>
            </w:r>
          </w:p>
          <w:p w14:paraId="050E9111" w14:textId="4674E117" w:rsidR="00BB7F68" w:rsidRPr="00495608" w:rsidRDefault="00BB7F68"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Fin : 12h13’</w:t>
            </w:r>
          </w:p>
          <w:p w14:paraId="1621CBE0" w14:textId="1CCF65BC" w:rsidR="00C7254E" w:rsidRPr="00495608" w:rsidRDefault="00BB7F68"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Lieu : Ecole Primaire Publique de l’OCBN</w:t>
            </w:r>
          </w:p>
        </w:tc>
        <w:tc>
          <w:tcPr>
            <w:tcW w:w="1417" w:type="dxa"/>
          </w:tcPr>
          <w:p w14:paraId="39A7F208" w14:textId="7B235932" w:rsidR="00C7254E" w:rsidRPr="00495608" w:rsidRDefault="00C7254E" w:rsidP="00495608">
            <w:pPr>
              <w:tabs>
                <w:tab w:val="left" w:pos="6045"/>
              </w:tabs>
              <w:spacing w:after="0" w:line="240" w:lineRule="auto"/>
              <w:jc w:val="center"/>
              <w:rPr>
                <w:rFonts w:ascii="Arial" w:hAnsi="Arial" w:cs="Arial"/>
                <w:sz w:val="20"/>
                <w:szCs w:val="20"/>
              </w:rPr>
            </w:pPr>
          </w:p>
          <w:p w14:paraId="7AFCE2D0" w14:textId="77777777" w:rsidR="00C7254E" w:rsidRPr="00495608" w:rsidRDefault="00C7254E"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100</w:t>
            </w:r>
          </w:p>
        </w:tc>
        <w:tc>
          <w:tcPr>
            <w:tcW w:w="1559" w:type="dxa"/>
          </w:tcPr>
          <w:p w14:paraId="52963175" w14:textId="77777777" w:rsidR="00C7254E" w:rsidRPr="00495608" w:rsidRDefault="00C7254E"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Les populations souhaitent expressément la mise en œuvre du projet</w:t>
            </w:r>
          </w:p>
        </w:tc>
      </w:tr>
      <w:tr w:rsidR="00BB7F68" w:rsidRPr="00495608" w14:paraId="3EFB607D" w14:textId="77777777" w:rsidTr="00BB7F68">
        <w:tc>
          <w:tcPr>
            <w:tcW w:w="547" w:type="dxa"/>
          </w:tcPr>
          <w:p w14:paraId="4404EF65" w14:textId="77777777" w:rsidR="00BB7F68" w:rsidRPr="00495608" w:rsidRDefault="00BB7F68"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04</w:t>
            </w:r>
          </w:p>
        </w:tc>
        <w:tc>
          <w:tcPr>
            <w:tcW w:w="2034" w:type="dxa"/>
          </w:tcPr>
          <w:p w14:paraId="0C60D17B" w14:textId="450AA6D7" w:rsidR="00BB7F68" w:rsidRPr="00495608" w:rsidRDefault="00BB7F68" w:rsidP="00495608">
            <w:pPr>
              <w:tabs>
                <w:tab w:val="left" w:pos="6045"/>
              </w:tabs>
              <w:spacing w:after="0" w:line="240" w:lineRule="auto"/>
              <w:jc w:val="both"/>
              <w:rPr>
                <w:rFonts w:ascii="Arial" w:hAnsi="Arial" w:cs="Arial"/>
                <w:sz w:val="20"/>
                <w:szCs w:val="20"/>
              </w:rPr>
            </w:pPr>
            <w:r w:rsidRPr="00495608">
              <w:rPr>
                <w:rFonts w:ascii="Arial" w:hAnsi="Arial" w:cs="Arial"/>
                <w:sz w:val="20"/>
                <w:szCs w:val="20"/>
              </w:rPr>
              <w:t>Séance de préparation des consultations publiques avec le comité des riverains, les conseillers locaux et les chefs quartiers de Ouidah</w:t>
            </w:r>
          </w:p>
        </w:tc>
        <w:tc>
          <w:tcPr>
            <w:tcW w:w="2126" w:type="dxa"/>
          </w:tcPr>
          <w:p w14:paraId="795122B6" w14:textId="77777777" w:rsidR="00BB7F68" w:rsidRPr="00495608" w:rsidRDefault="00BB7F68" w:rsidP="00495608">
            <w:pPr>
              <w:tabs>
                <w:tab w:val="left" w:pos="6045"/>
              </w:tabs>
              <w:spacing w:after="0" w:line="240" w:lineRule="auto"/>
              <w:jc w:val="center"/>
              <w:rPr>
                <w:rFonts w:ascii="Arial" w:hAnsi="Arial" w:cs="Arial"/>
                <w:sz w:val="20"/>
                <w:szCs w:val="20"/>
                <w:highlight w:val="yellow"/>
              </w:rPr>
            </w:pPr>
          </w:p>
          <w:p w14:paraId="38ADA7D0" w14:textId="77777777" w:rsidR="00BB7F68" w:rsidRPr="00495608" w:rsidRDefault="00BB7F68" w:rsidP="00495608">
            <w:pPr>
              <w:tabs>
                <w:tab w:val="left" w:pos="6045"/>
              </w:tabs>
              <w:spacing w:after="0" w:line="240" w:lineRule="auto"/>
              <w:jc w:val="center"/>
              <w:rPr>
                <w:rFonts w:ascii="Arial" w:hAnsi="Arial" w:cs="Arial"/>
                <w:sz w:val="20"/>
                <w:szCs w:val="20"/>
                <w:highlight w:val="yellow"/>
              </w:rPr>
            </w:pPr>
            <w:r w:rsidRPr="00495608">
              <w:rPr>
                <w:rFonts w:ascii="Arial" w:hAnsi="Arial" w:cs="Arial"/>
                <w:sz w:val="20"/>
                <w:szCs w:val="20"/>
              </w:rPr>
              <w:t>29/05/2020</w:t>
            </w:r>
          </w:p>
        </w:tc>
        <w:tc>
          <w:tcPr>
            <w:tcW w:w="1843" w:type="dxa"/>
          </w:tcPr>
          <w:p w14:paraId="1970FEE1" w14:textId="75C78409" w:rsidR="00BB7F68" w:rsidRPr="00495608" w:rsidRDefault="00BB7F68"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Début : 09h44’</w:t>
            </w:r>
          </w:p>
          <w:p w14:paraId="1EEEB1E4" w14:textId="10DCABC2" w:rsidR="00BB7F68" w:rsidRPr="00495608" w:rsidRDefault="00BB7F68"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Fin : 10h57’</w:t>
            </w:r>
          </w:p>
          <w:p w14:paraId="25136A7C" w14:textId="09375074" w:rsidR="00BB7F68" w:rsidRPr="00495608" w:rsidRDefault="00BB7F68" w:rsidP="00495608">
            <w:pPr>
              <w:tabs>
                <w:tab w:val="left" w:pos="6045"/>
              </w:tabs>
              <w:spacing w:after="0" w:line="240" w:lineRule="auto"/>
              <w:jc w:val="both"/>
              <w:rPr>
                <w:rFonts w:ascii="Arial" w:hAnsi="Arial" w:cs="Arial"/>
                <w:sz w:val="20"/>
                <w:szCs w:val="20"/>
              </w:rPr>
            </w:pPr>
            <w:r w:rsidRPr="00495608">
              <w:rPr>
                <w:rFonts w:ascii="Arial" w:hAnsi="Arial" w:cs="Arial"/>
                <w:sz w:val="20"/>
                <w:szCs w:val="20"/>
              </w:rPr>
              <w:t>Lieu : Ecole Primaire Publique Kpassè</w:t>
            </w:r>
          </w:p>
        </w:tc>
        <w:tc>
          <w:tcPr>
            <w:tcW w:w="1417" w:type="dxa"/>
          </w:tcPr>
          <w:p w14:paraId="790BAE9A" w14:textId="29971BD4" w:rsidR="00BB7F68" w:rsidRPr="00495608" w:rsidRDefault="00BB7F68" w:rsidP="00495608">
            <w:pPr>
              <w:tabs>
                <w:tab w:val="left" w:pos="6045"/>
              </w:tabs>
              <w:spacing w:after="0" w:line="240" w:lineRule="auto"/>
              <w:jc w:val="both"/>
              <w:rPr>
                <w:rFonts w:ascii="Arial" w:hAnsi="Arial" w:cs="Arial"/>
                <w:sz w:val="20"/>
                <w:szCs w:val="20"/>
              </w:rPr>
            </w:pPr>
          </w:p>
          <w:p w14:paraId="50363431" w14:textId="77777777" w:rsidR="00BB7F68" w:rsidRPr="00495608" w:rsidRDefault="00BB7F68"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100</w:t>
            </w:r>
          </w:p>
        </w:tc>
        <w:tc>
          <w:tcPr>
            <w:tcW w:w="1559" w:type="dxa"/>
          </w:tcPr>
          <w:p w14:paraId="4A7D2B85" w14:textId="77777777" w:rsidR="00BB7F68" w:rsidRPr="00495608" w:rsidRDefault="00BB7F68" w:rsidP="00495608">
            <w:pPr>
              <w:tabs>
                <w:tab w:val="left" w:pos="6045"/>
              </w:tabs>
              <w:spacing w:after="0" w:line="240" w:lineRule="auto"/>
              <w:jc w:val="center"/>
              <w:rPr>
                <w:rFonts w:ascii="Arial" w:hAnsi="Arial" w:cs="Arial"/>
                <w:sz w:val="20"/>
                <w:szCs w:val="20"/>
              </w:rPr>
            </w:pPr>
            <w:r w:rsidRPr="00495608">
              <w:rPr>
                <w:rFonts w:ascii="Arial" w:hAnsi="Arial" w:cs="Arial"/>
                <w:sz w:val="20"/>
                <w:szCs w:val="20"/>
              </w:rPr>
              <w:t xml:space="preserve">Très contentes du projet après une forte mobilisation et une participation </w:t>
            </w:r>
          </w:p>
        </w:tc>
      </w:tr>
    </w:tbl>
    <w:p w14:paraId="4CB166B6" w14:textId="77777777" w:rsidR="00473552" w:rsidRPr="00495608" w:rsidRDefault="006C0514" w:rsidP="005A528C">
      <w:pPr>
        <w:spacing w:after="0"/>
        <w:jc w:val="both"/>
        <w:rPr>
          <w:rFonts w:ascii="Arial" w:hAnsi="Arial" w:cs="Arial"/>
          <w:i/>
        </w:rPr>
      </w:pPr>
      <w:r w:rsidRPr="00495608">
        <w:rPr>
          <w:rFonts w:ascii="Arial" w:hAnsi="Arial" w:cs="Arial"/>
          <w:b/>
          <w:i/>
        </w:rPr>
        <w:t>Sou</w:t>
      </w:r>
      <w:r w:rsidR="00172C50" w:rsidRPr="00495608">
        <w:rPr>
          <w:rFonts w:ascii="Arial" w:hAnsi="Arial" w:cs="Arial"/>
          <w:b/>
          <w:i/>
        </w:rPr>
        <w:t>r</w:t>
      </w:r>
      <w:r w:rsidRPr="00495608">
        <w:rPr>
          <w:rFonts w:ascii="Arial" w:hAnsi="Arial" w:cs="Arial"/>
          <w:b/>
          <w:i/>
        </w:rPr>
        <w:t>ce :</w:t>
      </w:r>
      <w:r w:rsidRPr="00495608">
        <w:rPr>
          <w:rFonts w:ascii="Arial" w:hAnsi="Arial" w:cs="Arial"/>
          <w:i/>
        </w:rPr>
        <w:t xml:space="preserve"> ACEP e</w:t>
      </w:r>
      <w:r w:rsidR="00172C50" w:rsidRPr="00495608">
        <w:rPr>
          <w:rFonts w:ascii="Arial" w:hAnsi="Arial" w:cs="Arial"/>
          <w:i/>
        </w:rPr>
        <w:t>t enquête de terrain, juin 20</w:t>
      </w:r>
      <w:r w:rsidRPr="00495608">
        <w:rPr>
          <w:rFonts w:ascii="Arial" w:hAnsi="Arial" w:cs="Arial"/>
          <w:i/>
        </w:rPr>
        <w:t>20</w:t>
      </w:r>
    </w:p>
    <w:p w14:paraId="4CBE4303" w14:textId="2763BC86" w:rsidR="00473552" w:rsidRDefault="00473552" w:rsidP="005A528C">
      <w:pPr>
        <w:spacing w:before="120" w:after="0"/>
        <w:jc w:val="both"/>
        <w:rPr>
          <w:rFonts w:ascii="Arial" w:hAnsi="Arial" w:cs="Arial"/>
        </w:rPr>
      </w:pPr>
      <w:r w:rsidRPr="001C5E86">
        <w:rPr>
          <w:rFonts w:ascii="Arial" w:hAnsi="Arial" w:cs="Arial"/>
        </w:rPr>
        <w:t>Les séances d’échanges</w:t>
      </w:r>
      <w:r w:rsidR="008C4F08" w:rsidRPr="001C5E86">
        <w:rPr>
          <w:rFonts w:ascii="Arial" w:hAnsi="Arial" w:cs="Arial"/>
        </w:rPr>
        <w:t xml:space="preserve"> sont</w:t>
      </w:r>
      <w:r w:rsidRPr="001C5E86">
        <w:rPr>
          <w:rFonts w:ascii="Arial" w:hAnsi="Arial" w:cs="Arial"/>
        </w:rPr>
        <w:t xml:space="preserve"> organis</w:t>
      </w:r>
      <w:r w:rsidR="008C4F08" w:rsidRPr="001C5E86">
        <w:rPr>
          <w:rFonts w:ascii="Arial" w:hAnsi="Arial" w:cs="Arial"/>
        </w:rPr>
        <w:t>ées</w:t>
      </w:r>
      <w:r w:rsidRPr="001C5E86">
        <w:rPr>
          <w:rFonts w:ascii="Arial" w:hAnsi="Arial" w:cs="Arial"/>
        </w:rPr>
        <w:t xml:space="preserve"> avec les parties prenantes dans le cadre </w:t>
      </w:r>
      <w:r w:rsidR="002723A8" w:rsidRPr="001C5E86">
        <w:rPr>
          <w:rFonts w:ascii="Arial" w:hAnsi="Arial" w:cs="Arial"/>
        </w:rPr>
        <w:t xml:space="preserve">du cadrage et de </w:t>
      </w:r>
      <w:r w:rsidRPr="001C5E86">
        <w:rPr>
          <w:rFonts w:ascii="Arial" w:hAnsi="Arial" w:cs="Arial"/>
        </w:rPr>
        <w:t xml:space="preserve">la préparation des consultations </w:t>
      </w:r>
      <w:r w:rsidR="002723A8" w:rsidRPr="001C5E86">
        <w:rPr>
          <w:rFonts w:ascii="Arial" w:hAnsi="Arial" w:cs="Arial"/>
        </w:rPr>
        <w:t xml:space="preserve">institutionnelles et </w:t>
      </w:r>
      <w:r w:rsidRPr="001C5E86">
        <w:rPr>
          <w:rFonts w:ascii="Arial" w:hAnsi="Arial" w:cs="Arial"/>
        </w:rPr>
        <w:t>publiques (</w:t>
      </w:r>
      <w:r w:rsidR="002723A8" w:rsidRPr="001C5E86">
        <w:rPr>
          <w:rFonts w:ascii="Arial" w:hAnsi="Arial" w:cs="Arial"/>
        </w:rPr>
        <w:t>photo</w:t>
      </w:r>
      <w:r w:rsidR="008C4F08" w:rsidRPr="001C5E86">
        <w:rPr>
          <w:rFonts w:ascii="Arial" w:hAnsi="Arial" w:cs="Arial"/>
        </w:rPr>
        <w:t xml:space="preserve"> 1</w:t>
      </w:r>
      <w:r w:rsidRPr="001C5E86">
        <w:rPr>
          <w:rFonts w:ascii="Arial" w:hAnsi="Arial" w:cs="Arial"/>
        </w:rPr>
        <w:t>).</w:t>
      </w:r>
    </w:p>
    <w:p w14:paraId="779AFCD2" w14:textId="77777777" w:rsidR="002D26AB" w:rsidRDefault="002D26AB" w:rsidP="00883A36">
      <w:pPr>
        <w:pStyle w:val="Lgende"/>
      </w:pPr>
    </w:p>
    <w:p w14:paraId="71668ECA" w14:textId="77777777" w:rsidR="002D26AB" w:rsidRDefault="002D26AB" w:rsidP="00883A36">
      <w:pPr>
        <w:pStyle w:val="Lgende"/>
      </w:pPr>
    </w:p>
    <w:p w14:paraId="38443067" w14:textId="5E37F6A6" w:rsidR="002D26AB" w:rsidRPr="00975679" w:rsidRDefault="002D26AB" w:rsidP="00883A36">
      <w:pPr>
        <w:pStyle w:val="Lgende"/>
      </w:pPr>
      <w:r>
        <w:br w:type="column"/>
      </w:r>
      <w:bookmarkStart w:id="209" w:name="_Toc51177356"/>
      <w:r w:rsidRPr="001C5E86">
        <w:lastRenderedPageBreak/>
        <w:t xml:space="preserve">Photo </w:t>
      </w:r>
      <w:r w:rsidR="002C289F">
        <w:fldChar w:fldCharType="begin"/>
      </w:r>
      <w:r w:rsidR="002C289F">
        <w:instrText xml:space="preserve"> SEQ Photo \* ARABIC </w:instrText>
      </w:r>
      <w:r w:rsidR="002C289F">
        <w:fldChar w:fldCharType="separate"/>
      </w:r>
      <w:r w:rsidR="00890BEA">
        <w:rPr>
          <w:noProof/>
        </w:rPr>
        <w:t>1</w:t>
      </w:r>
      <w:r w:rsidR="002C289F">
        <w:rPr>
          <w:noProof/>
        </w:rPr>
        <w:fldChar w:fldCharType="end"/>
      </w:r>
      <w:r w:rsidRPr="001C5E86">
        <w:t xml:space="preserve"> : </w:t>
      </w:r>
      <w:r w:rsidRPr="00975679">
        <w:t>Séance de cadrage et de préparation des consultations institutionnelles et publiques à ACEP</w:t>
      </w:r>
      <w:bookmarkEnd w:id="209"/>
    </w:p>
    <w:p w14:paraId="3A1D9D56" w14:textId="77777777" w:rsidR="008C4F08" w:rsidRPr="001C5E86" w:rsidRDefault="002723A8" w:rsidP="005A528C">
      <w:pPr>
        <w:spacing w:after="0"/>
        <w:jc w:val="center"/>
        <w:rPr>
          <w:rFonts w:ascii="Arial" w:hAnsi="Arial" w:cs="Arial"/>
        </w:rPr>
      </w:pPr>
      <w:r w:rsidRPr="001C5E86">
        <w:rPr>
          <w:rFonts w:ascii="Arial" w:hAnsi="Arial" w:cs="Arial"/>
          <w:noProof/>
          <w:lang w:eastAsia="fr-FR"/>
        </w:rPr>
        <w:drawing>
          <wp:inline distT="0" distB="0" distL="0" distR="0" wp14:anchorId="2067DC7B" wp14:editId="4B822144">
            <wp:extent cx="3381375" cy="2535938"/>
            <wp:effectExtent l="19050" t="0" r="9525" b="0"/>
            <wp:docPr id="33" name="Image 32" descr="IMG-2020052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523-WA0003.jpg"/>
                    <pic:cNvPicPr/>
                  </pic:nvPicPr>
                  <pic:blipFill>
                    <a:blip r:embed="rId35"/>
                    <a:stretch>
                      <a:fillRect/>
                    </a:stretch>
                  </pic:blipFill>
                  <pic:spPr>
                    <a:xfrm>
                      <a:off x="0" y="0"/>
                      <a:ext cx="3381949" cy="2536368"/>
                    </a:xfrm>
                    <a:prstGeom prst="rect">
                      <a:avLst/>
                    </a:prstGeom>
                  </pic:spPr>
                </pic:pic>
              </a:graphicData>
            </a:graphic>
          </wp:inline>
        </w:drawing>
      </w:r>
    </w:p>
    <w:p w14:paraId="657E925C" w14:textId="77777777" w:rsidR="002723A8" w:rsidRPr="00495608" w:rsidRDefault="002723A8" w:rsidP="002D26AB">
      <w:pPr>
        <w:spacing w:after="240"/>
        <w:ind w:firstLine="708"/>
        <w:jc w:val="center"/>
        <w:rPr>
          <w:rFonts w:ascii="Arial" w:hAnsi="Arial" w:cs="Arial"/>
          <w:b/>
          <w:i/>
        </w:rPr>
      </w:pPr>
      <w:r w:rsidRPr="00495608">
        <w:rPr>
          <w:rFonts w:ascii="Arial" w:hAnsi="Arial" w:cs="Arial"/>
          <w:b/>
          <w:i/>
        </w:rPr>
        <w:t>Prise de vue :</w:t>
      </w:r>
      <w:r w:rsidRPr="00495608">
        <w:rPr>
          <w:rFonts w:ascii="Arial" w:hAnsi="Arial" w:cs="Arial"/>
          <w:i/>
        </w:rPr>
        <w:t xml:space="preserve"> ACEP, </w:t>
      </w:r>
      <w:r w:rsidR="00C07BCE" w:rsidRPr="00495608">
        <w:rPr>
          <w:rFonts w:ascii="Arial" w:hAnsi="Arial" w:cs="Arial"/>
          <w:i/>
        </w:rPr>
        <w:t>mai</w:t>
      </w:r>
      <w:r w:rsidRPr="00495608">
        <w:rPr>
          <w:rFonts w:ascii="Arial" w:hAnsi="Arial" w:cs="Arial"/>
          <w:i/>
        </w:rPr>
        <w:t xml:space="preserve"> 2020</w:t>
      </w:r>
    </w:p>
    <w:p w14:paraId="43C1CD68" w14:textId="77777777" w:rsidR="00473552" w:rsidRPr="001C5E86" w:rsidRDefault="00473552" w:rsidP="005A528C">
      <w:pPr>
        <w:autoSpaceDE w:val="0"/>
        <w:autoSpaceDN w:val="0"/>
        <w:adjustRightInd w:val="0"/>
        <w:spacing w:after="120"/>
        <w:jc w:val="both"/>
        <w:rPr>
          <w:rFonts w:ascii="Arial" w:hAnsi="Arial" w:cs="Arial"/>
        </w:rPr>
      </w:pPr>
      <w:r w:rsidRPr="001C5E86">
        <w:rPr>
          <w:rFonts w:ascii="Arial" w:hAnsi="Arial" w:cs="Arial"/>
        </w:rPr>
        <w:t>L’objectif visé par ces séances est d’informer ces catégories d’acteurs sur :</w:t>
      </w:r>
    </w:p>
    <w:p w14:paraId="7CF1DD87" w14:textId="317AB95B" w:rsidR="00473552" w:rsidRPr="001C5E86" w:rsidRDefault="00E3043F" w:rsidP="009F6047">
      <w:pPr>
        <w:numPr>
          <w:ilvl w:val="0"/>
          <w:numId w:val="26"/>
        </w:numPr>
        <w:spacing w:after="0"/>
        <w:ind w:left="709" w:hanging="425"/>
        <w:jc w:val="both"/>
        <w:rPr>
          <w:rFonts w:ascii="Arial" w:hAnsi="Arial" w:cs="Arial"/>
        </w:rPr>
      </w:pPr>
      <w:r w:rsidRPr="001C5E86">
        <w:rPr>
          <w:rFonts w:ascii="Arial" w:hAnsi="Arial" w:cs="Arial"/>
        </w:rPr>
        <w:t>Le projet et ses différentes composantes ;</w:t>
      </w:r>
    </w:p>
    <w:p w14:paraId="65CC8092" w14:textId="15EDB46D" w:rsidR="00473552" w:rsidRPr="001C5E86" w:rsidRDefault="00E3043F" w:rsidP="009F6047">
      <w:pPr>
        <w:numPr>
          <w:ilvl w:val="0"/>
          <w:numId w:val="26"/>
        </w:numPr>
        <w:spacing w:after="0"/>
        <w:ind w:left="709" w:hanging="425"/>
        <w:jc w:val="both"/>
        <w:rPr>
          <w:rFonts w:ascii="Arial" w:hAnsi="Arial" w:cs="Arial"/>
        </w:rPr>
      </w:pPr>
      <w:r w:rsidRPr="001C5E86">
        <w:rPr>
          <w:rFonts w:ascii="Arial" w:hAnsi="Arial" w:cs="Arial"/>
        </w:rPr>
        <w:t>Les études en cours notamment l’objectif de l’</w:t>
      </w:r>
      <w:r>
        <w:rPr>
          <w:rFonts w:ascii="Arial" w:hAnsi="Arial" w:cs="Arial"/>
        </w:rPr>
        <w:t>é</w:t>
      </w:r>
      <w:r w:rsidRPr="001C5E86">
        <w:rPr>
          <w:rFonts w:ascii="Arial" w:hAnsi="Arial" w:cs="Arial"/>
        </w:rPr>
        <w:t>tude d’impact environnemental et social (EIES) et du plan d’action de réinstallation (par) des personnes qu</w:t>
      </w:r>
      <w:r w:rsidR="00473552" w:rsidRPr="001C5E86">
        <w:rPr>
          <w:rFonts w:ascii="Arial" w:hAnsi="Arial" w:cs="Arial"/>
        </w:rPr>
        <w:t>i seront affectées par le projet ;</w:t>
      </w:r>
    </w:p>
    <w:p w14:paraId="716D5D0B" w14:textId="48E7E3E3" w:rsidR="00473552" w:rsidRPr="001C5E86" w:rsidRDefault="00E3043F" w:rsidP="009F6047">
      <w:pPr>
        <w:numPr>
          <w:ilvl w:val="0"/>
          <w:numId w:val="26"/>
        </w:numPr>
        <w:spacing w:after="0"/>
        <w:ind w:left="709" w:hanging="425"/>
        <w:jc w:val="both"/>
        <w:rPr>
          <w:rFonts w:ascii="Arial" w:hAnsi="Arial" w:cs="Arial"/>
        </w:rPr>
      </w:pPr>
      <w:r w:rsidRPr="001C5E86">
        <w:rPr>
          <w:rFonts w:ascii="Arial" w:hAnsi="Arial" w:cs="Arial"/>
        </w:rPr>
        <w:t xml:space="preserve">Les différentes activités prévues dans le cadre de la réalisation de </w:t>
      </w:r>
      <w:r>
        <w:rPr>
          <w:rFonts w:ascii="Arial" w:hAnsi="Arial" w:cs="Arial"/>
        </w:rPr>
        <w:t>L</w:t>
      </w:r>
      <w:r w:rsidRPr="001C5E86">
        <w:rPr>
          <w:rFonts w:ascii="Arial" w:hAnsi="Arial" w:cs="Arial"/>
        </w:rPr>
        <w:t>’EIES et du PAR ;</w:t>
      </w:r>
    </w:p>
    <w:p w14:paraId="0B976071" w14:textId="0E95A38F" w:rsidR="00473552" w:rsidRPr="001C5E86" w:rsidRDefault="00E3043F" w:rsidP="009F6047">
      <w:pPr>
        <w:numPr>
          <w:ilvl w:val="0"/>
          <w:numId w:val="26"/>
        </w:numPr>
        <w:spacing w:after="0"/>
        <w:ind w:left="709" w:hanging="425"/>
        <w:jc w:val="both"/>
        <w:rPr>
          <w:rFonts w:ascii="Arial" w:hAnsi="Arial" w:cs="Arial"/>
        </w:rPr>
      </w:pPr>
      <w:r w:rsidRPr="001C5E86">
        <w:rPr>
          <w:rFonts w:ascii="Arial" w:hAnsi="Arial" w:cs="Arial"/>
        </w:rPr>
        <w:t>L’importance de faire participer les acteurs à la base et le degré d’implication et d’engagement souhaité de ces derniers ;</w:t>
      </w:r>
    </w:p>
    <w:p w14:paraId="495B82D3" w14:textId="108AE74A" w:rsidR="00473552" w:rsidRPr="001C5E86" w:rsidRDefault="00E3043F" w:rsidP="009F6047">
      <w:pPr>
        <w:numPr>
          <w:ilvl w:val="0"/>
          <w:numId w:val="26"/>
        </w:numPr>
        <w:spacing w:after="0"/>
        <w:ind w:left="709" w:hanging="425"/>
        <w:jc w:val="both"/>
        <w:rPr>
          <w:rFonts w:ascii="Arial" w:hAnsi="Arial" w:cs="Arial"/>
        </w:rPr>
      </w:pPr>
      <w:r w:rsidRPr="001C5E86">
        <w:rPr>
          <w:rFonts w:ascii="Arial" w:hAnsi="Arial" w:cs="Arial"/>
        </w:rPr>
        <w:t>L’enquête</w:t>
      </w:r>
      <w:r w:rsidR="00473552" w:rsidRPr="001C5E86">
        <w:rPr>
          <w:rFonts w:ascii="Arial" w:hAnsi="Arial" w:cs="Arial"/>
        </w:rPr>
        <w:t xml:space="preserve"> dans les quartiers ou villages concernés pour lesquels les élus (chefs quartiers et leurs conseillers) seront sollicités pour fournir les informations nécessaires aux agents de collecte des données et l’enquête pour le recensement systématique des personnes qui seront dans les emprises du projet, des zones non inondables et non habitables identifiées ;</w:t>
      </w:r>
    </w:p>
    <w:p w14:paraId="56B6C632" w14:textId="610FB128" w:rsidR="00473552" w:rsidRPr="001C5E86" w:rsidRDefault="00E3043F" w:rsidP="009F6047">
      <w:pPr>
        <w:numPr>
          <w:ilvl w:val="0"/>
          <w:numId w:val="26"/>
        </w:numPr>
        <w:spacing w:after="240"/>
        <w:ind w:left="709" w:hanging="425"/>
        <w:jc w:val="both"/>
        <w:rPr>
          <w:rFonts w:ascii="Arial" w:hAnsi="Arial" w:cs="Arial"/>
        </w:rPr>
      </w:pPr>
      <w:r w:rsidRPr="001C5E86">
        <w:rPr>
          <w:rFonts w:ascii="Arial" w:hAnsi="Arial" w:cs="Arial"/>
        </w:rPr>
        <w:t>Le rô</w:t>
      </w:r>
      <w:r w:rsidR="00473552" w:rsidRPr="001C5E86">
        <w:rPr>
          <w:rFonts w:ascii="Arial" w:hAnsi="Arial" w:cs="Arial"/>
        </w:rPr>
        <w:t>le de relais que ces acteurs-clés doivent servir non seulement pour informer davantage les populations mais aussi pour contribuer à la mise en œuvre de la mission.</w:t>
      </w:r>
    </w:p>
    <w:p w14:paraId="3CDE5B6F" w14:textId="77777777" w:rsidR="00473552" w:rsidRPr="001C5E86" w:rsidRDefault="00473552" w:rsidP="005A528C">
      <w:pPr>
        <w:tabs>
          <w:tab w:val="left" w:pos="1418"/>
        </w:tabs>
        <w:autoSpaceDE w:val="0"/>
        <w:autoSpaceDN w:val="0"/>
        <w:adjustRightInd w:val="0"/>
        <w:jc w:val="both"/>
        <w:rPr>
          <w:rFonts w:ascii="Arial" w:hAnsi="Arial" w:cs="Arial"/>
        </w:rPr>
      </w:pPr>
      <w:r w:rsidRPr="001C5E86">
        <w:rPr>
          <w:rFonts w:ascii="Arial" w:hAnsi="Arial" w:cs="Arial"/>
        </w:rPr>
        <w:t xml:space="preserve">La présentation de ces différents éléments structurant les séances, </w:t>
      </w:r>
      <w:r w:rsidR="0005588F" w:rsidRPr="001C5E86">
        <w:rPr>
          <w:rFonts w:ascii="Arial" w:hAnsi="Arial" w:cs="Arial"/>
        </w:rPr>
        <w:t>est</w:t>
      </w:r>
      <w:r w:rsidRPr="001C5E86">
        <w:rPr>
          <w:rFonts w:ascii="Arial" w:hAnsi="Arial" w:cs="Arial"/>
        </w:rPr>
        <w:t xml:space="preserve"> l’occasion aux participants de s’interroger ou de chercher à comprendre davantage les aspects et contours des actions prévues. </w:t>
      </w:r>
    </w:p>
    <w:p w14:paraId="0835A945" w14:textId="77777777" w:rsidR="0089028C" w:rsidRPr="00902ED6" w:rsidRDefault="0089028C" w:rsidP="000574CA">
      <w:pPr>
        <w:pStyle w:val="Paragraphedeliste"/>
        <w:numPr>
          <w:ilvl w:val="0"/>
          <w:numId w:val="101"/>
        </w:numPr>
        <w:ind w:left="1418" w:hanging="698"/>
        <w:outlineLvl w:val="2"/>
      </w:pPr>
      <w:bookmarkStart w:id="210" w:name="_Toc43663496"/>
      <w:bookmarkStart w:id="211" w:name="_Toc51974293"/>
      <w:bookmarkStart w:id="212" w:name="_Toc43663495"/>
      <w:r w:rsidRPr="00902ED6">
        <w:t>Délimitation de l’emprise du projet</w:t>
      </w:r>
      <w:bookmarkEnd w:id="210"/>
      <w:bookmarkEnd w:id="211"/>
    </w:p>
    <w:p w14:paraId="0DAB6BB9" w14:textId="77777777" w:rsidR="0089028C" w:rsidRPr="001C5E86" w:rsidRDefault="0089028C" w:rsidP="0089028C">
      <w:pPr>
        <w:jc w:val="both"/>
        <w:rPr>
          <w:rFonts w:ascii="Arial" w:hAnsi="Arial" w:cs="Arial"/>
        </w:rPr>
      </w:pPr>
      <w:r w:rsidRPr="001C5E86">
        <w:rPr>
          <w:rFonts w:ascii="Arial" w:hAnsi="Arial" w:cs="Arial"/>
        </w:rPr>
        <w:t xml:space="preserve">La délimitation de l’emprise du projet et des zones non inondables est faite en collaboration avec l’équipe de cartographe de la mission. Cette activité a consisté d’une part en la reconnaissance des points limites de délimitation de l’emprise des travaux avec les autorités locales et d’autre part à la délimitation de la zone concernée pour une meilleure collecte des données sur le terrain. Après cette phase, les experts cartographes ou spécialistes des SIG et environnementaliste sont sollicités respectivement pour une bonne délimitation des sites du </w:t>
      </w:r>
      <w:r w:rsidRPr="001C5E86">
        <w:rPr>
          <w:rFonts w:ascii="Arial" w:hAnsi="Arial" w:cs="Arial"/>
        </w:rPr>
        <w:lastRenderedPageBreak/>
        <w:t>projet et les zones d’influences du projet afin d’établir la liste définitive des biens sensibles et susceptibles d’être affectés par le projet.</w:t>
      </w:r>
    </w:p>
    <w:p w14:paraId="3966810C" w14:textId="4B8ADF3B" w:rsidR="00473552" w:rsidRPr="00902ED6" w:rsidRDefault="00473552" w:rsidP="000574CA">
      <w:pPr>
        <w:pStyle w:val="Paragraphedeliste"/>
        <w:numPr>
          <w:ilvl w:val="0"/>
          <w:numId w:val="101"/>
        </w:numPr>
        <w:ind w:left="1418" w:hanging="698"/>
        <w:outlineLvl w:val="2"/>
      </w:pPr>
      <w:bookmarkStart w:id="213" w:name="_Toc51974294"/>
      <w:r w:rsidRPr="00902ED6">
        <w:t xml:space="preserve">Consultations </w:t>
      </w:r>
      <w:r w:rsidR="006D55CB" w:rsidRPr="00902ED6">
        <w:t xml:space="preserve">institutionnelles et </w:t>
      </w:r>
      <w:r w:rsidRPr="00902ED6">
        <w:t>publiques</w:t>
      </w:r>
      <w:bookmarkEnd w:id="212"/>
      <w:bookmarkEnd w:id="213"/>
    </w:p>
    <w:p w14:paraId="2C718D64" w14:textId="77777777" w:rsidR="00473552" w:rsidRPr="001C5E86" w:rsidRDefault="0005588F" w:rsidP="005A528C">
      <w:pPr>
        <w:pStyle w:val="Corpsdetexte"/>
        <w:spacing w:after="120" w:line="276" w:lineRule="auto"/>
        <w:rPr>
          <w:rFonts w:ascii="Arial" w:hAnsi="Arial" w:cs="Arial"/>
          <w:sz w:val="22"/>
          <w:szCs w:val="22"/>
        </w:rPr>
      </w:pPr>
      <w:r w:rsidRPr="001C5E86">
        <w:rPr>
          <w:rFonts w:ascii="Arial" w:hAnsi="Arial" w:cs="Arial"/>
          <w:sz w:val="22"/>
          <w:szCs w:val="22"/>
        </w:rPr>
        <w:t>Les consultations publiques s</w:t>
      </w:r>
      <w:r w:rsidR="00473552" w:rsidRPr="001C5E86">
        <w:rPr>
          <w:rFonts w:ascii="Arial" w:hAnsi="Arial" w:cs="Arial"/>
          <w:sz w:val="22"/>
          <w:szCs w:val="22"/>
        </w:rPr>
        <w:t xml:space="preserve">ont organisées avec les parties prenantes (les sages, les élus locaux, les jeunes et les femmes, les pêcheurs et des artisans ainsi que les Associations des guides touristiques et de Développement, etc.) du </w:t>
      </w:r>
      <w:r w:rsidR="007C06A9" w:rsidRPr="001C5E86">
        <w:rPr>
          <w:rFonts w:ascii="Arial" w:hAnsi="Arial" w:cs="Arial"/>
          <w:sz w:val="22"/>
          <w:szCs w:val="22"/>
        </w:rPr>
        <w:t>29</w:t>
      </w:r>
      <w:r w:rsidR="00473552" w:rsidRPr="001C5E86">
        <w:rPr>
          <w:rFonts w:ascii="Arial" w:hAnsi="Arial" w:cs="Arial"/>
          <w:sz w:val="22"/>
          <w:szCs w:val="22"/>
        </w:rPr>
        <w:t xml:space="preserve"> mai au </w:t>
      </w:r>
      <w:r w:rsidR="007C06A9" w:rsidRPr="001C5E86">
        <w:rPr>
          <w:rFonts w:ascii="Arial" w:hAnsi="Arial" w:cs="Arial"/>
          <w:sz w:val="22"/>
          <w:szCs w:val="22"/>
        </w:rPr>
        <w:t>17</w:t>
      </w:r>
      <w:r w:rsidR="00A65B84" w:rsidRPr="001C5E86">
        <w:rPr>
          <w:rFonts w:ascii="Arial" w:hAnsi="Arial" w:cs="Arial"/>
          <w:sz w:val="22"/>
          <w:szCs w:val="22"/>
        </w:rPr>
        <w:t>juin</w:t>
      </w:r>
      <w:r w:rsidR="00473552" w:rsidRPr="001C5E86">
        <w:rPr>
          <w:rFonts w:ascii="Arial" w:hAnsi="Arial" w:cs="Arial"/>
          <w:sz w:val="22"/>
          <w:szCs w:val="22"/>
        </w:rPr>
        <w:t xml:space="preserve"> 2020 dans les quartiers de Ouidah. Les objectifs visés à travers ces consultations publiques sont :</w:t>
      </w:r>
    </w:p>
    <w:p w14:paraId="1B49FB9D" w14:textId="3D3728F5" w:rsidR="00473552" w:rsidRPr="001C5E86" w:rsidRDefault="00E3043F" w:rsidP="009F6047">
      <w:pPr>
        <w:numPr>
          <w:ilvl w:val="0"/>
          <w:numId w:val="27"/>
        </w:numPr>
        <w:spacing w:after="0"/>
        <w:jc w:val="both"/>
        <w:rPr>
          <w:rFonts w:ascii="Arial" w:eastAsia="Times New Roman" w:hAnsi="Arial" w:cs="Arial"/>
          <w:lang w:eastAsia="fr-FR"/>
        </w:rPr>
      </w:pPr>
      <w:r w:rsidRPr="001C5E86">
        <w:rPr>
          <w:rFonts w:ascii="Arial" w:eastAsia="Times New Roman" w:hAnsi="Arial" w:cs="Arial"/>
          <w:lang w:eastAsia="fr-FR"/>
        </w:rPr>
        <w:t xml:space="preserve">Sensibiliser </w:t>
      </w:r>
      <w:r w:rsidR="00473552" w:rsidRPr="001C5E86">
        <w:rPr>
          <w:rFonts w:ascii="Arial" w:eastAsia="Times New Roman" w:hAnsi="Arial" w:cs="Arial"/>
          <w:lang w:eastAsia="fr-FR"/>
        </w:rPr>
        <w:t>et informer davantage les élus locaux, les personnes ressources et les populations affectées par le projet (PAP) ;</w:t>
      </w:r>
    </w:p>
    <w:p w14:paraId="0046780D" w14:textId="77FD83CC" w:rsidR="00473552" w:rsidRPr="001C5E86" w:rsidRDefault="00E3043F" w:rsidP="009F6047">
      <w:pPr>
        <w:numPr>
          <w:ilvl w:val="0"/>
          <w:numId w:val="27"/>
        </w:numPr>
        <w:spacing w:after="0"/>
        <w:jc w:val="both"/>
        <w:rPr>
          <w:rFonts w:ascii="Arial" w:eastAsia="Times New Roman" w:hAnsi="Arial" w:cs="Arial"/>
          <w:lang w:eastAsia="fr-FR"/>
        </w:rPr>
      </w:pPr>
      <w:r w:rsidRPr="001C5E86">
        <w:rPr>
          <w:rFonts w:ascii="Arial" w:eastAsia="Times New Roman" w:hAnsi="Arial" w:cs="Arial"/>
          <w:lang w:eastAsia="fr-FR"/>
        </w:rPr>
        <w:t xml:space="preserve">Collecter </w:t>
      </w:r>
      <w:r w:rsidR="00473552" w:rsidRPr="001C5E86">
        <w:rPr>
          <w:rFonts w:ascii="Arial" w:eastAsia="Times New Roman" w:hAnsi="Arial" w:cs="Arial"/>
          <w:lang w:eastAsia="fr-FR"/>
        </w:rPr>
        <w:t xml:space="preserve">des données générales sur les personnes qui seront affectées par les travaux ; </w:t>
      </w:r>
    </w:p>
    <w:p w14:paraId="2A783F2D" w14:textId="0C2B2CF5" w:rsidR="00473552" w:rsidRPr="001C5E86" w:rsidRDefault="00E3043F" w:rsidP="009F6047">
      <w:pPr>
        <w:numPr>
          <w:ilvl w:val="0"/>
          <w:numId w:val="27"/>
        </w:numPr>
        <w:spacing w:after="0"/>
        <w:jc w:val="both"/>
        <w:rPr>
          <w:rFonts w:ascii="Arial" w:eastAsia="Times New Roman" w:hAnsi="Arial" w:cs="Arial"/>
          <w:lang w:eastAsia="fr-FR"/>
        </w:rPr>
      </w:pPr>
      <w:r w:rsidRPr="001C5E86">
        <w:rPr>
          <w:rFonts w:ascii="Arial" w:eastAsia="Times New Roman" w:hAnsi="Arial" w:cs="Arial"/>
          <w:lang w:eastAsia="fr-FR"/>
        </w:rPr>
        <w:t xml:space="preserve">Identifier </w:t>
      </w:r>
      <w:r w:rsidR="00473552" w:rsidRPr="001C5E86">
        <w:rPr>
          <w:rFonts w:ascii="Arial" w:eastAsia="Times New Roman" w:hAnsi="Arial" w:cs="Arial"/>
          <w:lang w:eastAsia="fr-FR"/>
        </w:rPr>
        <w:t>des personnes ressources qui contribueront au processus des enquêtes socio-économiques ;</w:t>
      </w:r>
    </w:p>
    <w:p w14:paraId="621C5A85" w14:textId="12D172A0" w:rsidR="00473552" w:rsidRPr="001C5E86" w:rsidRDefault="00E3043F" w:rsidP="009F6047">
      <w:pPr>
        <w:numPr>
          <w:ilvl w:val="0"/>
          <w:numId w:val="27"/>
        </w:numPr>
        <w:spacing w:after="0"/>
        <w:jc w:val="both"/>
        <w:rPr>
          <w:rFonts w:ascii="Arial" w:eastAsia="Times New Roman" w:hAnsi="Arial" w:cs="Arial"/>
          <w:lang w:eastAsia="fr-FR"/>
        </w:rPr>
      </w:pPr>
      <w:r w:rsidRPr="001C5E86">
        <w:rPr>
          <w:rFonts w:ascii="Arial" w:eastAsia="Times New Roman" w:hAnsi="Arial" w:cs="Arial"/>
          <w:lang w:eastAsia="fr-FR"/>
        </w:rPr>
        <w:t xml:space="preserve">Enregistrer </w:t>
      </w:r>
      <w:r w:rsidR="00473552" w:rsidRPr="001C5E86">
        <w:rPr>
          <w:rFonts w:ascii="Arial" w:eastAsia="Times New Roman" w:hAnsi="Arial" w:cs="Arial"/>
          <w:lang w:eastAsia="fr-FR"/>
        </w:rPr>
        <w:t xml:space="preserve">les préoccupations et doléances des populations locales par rapport au projet. </w:t>
      </w:r>
    </w:p>
    <w:p w14:paraId="74C978E1" w14:textId="65BDCBBB" w:rsidR="00473552" w:rsidRDefault="0005588F" w:rsidP="005A528C">
      <w:pPr>
        <w:spacing w:before="120"/>
        <w:jc w:val="both"/>
        <w:rPr>
          <w:rFonts w:ascii="Arial" w:hAnsi="Arial" w:cs="Arial"/>
        </w:rPr>
      </w:pPr>
      <w:r w:rsidRPr="001C5E86">
        <w:rPr>
          <w:rFonts w:ascii="Arial" w:hAnsi="Arial" w:cs="Arial"/>
        </w:rPr>
        <w:t>La planche 1 illustre des consultations institutionnelles et publiques dans les Arrondissements I et II de la ville de Ouidah.</w:t>
      </w:r>
    </w:p>
    <w:p w14:paraId="3D3DA465" w14:textId="10B16E64" w:rsidR="002D26AB" w:rsidRPr="00975679" w:rsidRDefault="002D26AB" w:rsidP="00883A36">
      <w:pPr>
        <w:pStyle w:val="Lgende"/>
      </w:pPr>
      <w:bookmarkStart w:id="214" w:name="_Toc51158284"/>
      <w:bookmarkStart w:id="215" w:name="_Toc51158970"/>
      <w:r w:rsidRPr="00677A7E">
        <w:rPr>
          <w:b/>
        </w:rPr>
        <w:t xml:space="preserve">Planche </w:t>
      </w:r>
      <w:r w:rsidR="00CC4A48" w:rsidRPr="00677A7E">
        <w:rPr>
          <w:b/>
        </w:rPr>
        <w:fldChar w:fldCharType="begin"/>
      </w:r>
      <w:r w:rsidR="00CC4A48" w:rsidRPr="00677A7E">
        <w:rPr>
          <w:b/>
        </w:rPr>
        <w:instrText xml:space="preserve"> SEQ Planche \* ARABIC </w:instrText>
      </w:r>
      <w:r w:rsidR="00CC4A48" w:rsidRPr="00677A7E">
        <w:rPr>
          <w:b/>
        </w:rPr>
        <w:fldChar w:fldCharType="separate"/>
      </w:r>
      <w:r w:rsidR="00890BEA">
        <w:rPr>
          <w:b/>
          <w:noProof/>
        </w:rPr>
        <w:t>1</w:t>
      </w:r>
      <w:r w:rsidR="00CC4A48" w:rsidRPr="00677A7E">
        <w:rPr>
          <w:b/>
          <w:noProof/>
        </w:rPr>
        <w:fldChar w:fldCharType="end"/>
      </w:r>
      <w:r w:rsidR="00E3043F" w:rsidRPr="00677A7E">
        <w:rPr>
          <w:b/>
          <w:noProof/>
        </w:rPr>
        <w:t xml:space="preserve"> </w:t>
      </w:r>
      <w:r w:rsidRPr="00677A7E">
        <w:rPr>
          <w:b/>
        </w:rPr>
        <w:t>:</w:t>
      </w:r>
      <w:r w:rsidRPr="001C5E86">
        <w:t xml:space="preserve"> </w:t>
      </w:r>
      <w:r w:rsidRPr="00975679">
        <w:t>Séances de consultations réalisées dans les Arrondissements I (à gauche) et II (à droite)</w:t>
      </w:r>
      <w:bookmarkEnd w:id="214"/>
      <w:bookmarkEnd w:id="215"/>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474"/>
      </w:tblGrid>
      <w:tr w:rsidR="0005588F" w:rsidRPr="001C5E86" w14:paraId="5C756AE1" w14:textId="77777777" w:rsidTr="0077331D">
        <w:trPr>
          <w:jc w:val="center"/>
        </w:trPr>
        <w:tc>
          <w:tcPr>
            <w:tcW w:w="4605" w:type="dxa"/>
          </w:tcPr>
          <w:p w14:paraId="702F4466" w14:textId="77777777" w:rsidR="0005588F" w:rsidRPr="001C5E86" w:rsidRDefault="0005588F" w:rsidP="005A528C">
            <w:pPr>
              <w:spacing w:line="276" w:lineRule="auto"/>
              <w:ind w:right="-68"/>
              <w:jc w:val="both"/>
              <w:rPr>
                <w:rFonts w:ascii="Arial" w:hAnsi="Arial" w:cs="Arial"/>
                <w:b/>
                <w:highlight w:val="cyan"/>
              </w:rPr>
            </w:pPr>
            <w:r w:rsidRPr="001C5E86">
              <w:rPr>
                <w:rFonts w:ascii="Arial" w:hAnsi="Arial" w:cs="Arial"/>
                <w:b/>
                <w:noProof/>
                <w:lang w:eastAsia="fr-FR"/>
              </w:rPr>
              <w:drawing>
                <wp:inline distT="0" distB="0" distL="0" distR="0" wp14:anchorId="5A430B96" wp14:editId="2A9CEE0E">
                  <wp:extent cx="2876550" cy="2157335"/>
                  <wp:effectExtent l="0" t="0" r="0" b="0"/>
                  <wp:docPr id="34" name="Image 33" descr="IMG_20200529_15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529_153812.jpg"/>
                          <pic:cNvPicPr/>
                        </pic:nvPicPr>
                        <pic:blipFill>
                          <a:blip r:embed="rId36" cstate="print"/>
                          <a:stretch>
                            <a:fillRect/>
                          </a:stretch>
                        </pic:blipFill>
                        <pic:spPr>
                          <a:xfrm>
                            <a:off x="0" y="0"/>
                            <a:ext cx="2876999" cy="2157672"/>
                          </a:xfrm>
                          <a:prstGeom prst="rect">
                            <a:avLst/>
                          </a:prstGeom>
                        </pic:spPr>
                      </pic:pic>
                    </a:graphicData>
                  </a:graphic>
                </wp:inline>
              </w:drawing>
            </w:r>
          </w:p>
        </w:tc>
        <w:tc>
          <w:tcPr>
            <w:tcW w:w="4606" w:type="dxa"/>
          </w:tcPr>
          <w:p w14:paraId="605FF636" w14:textId="77777777" w:rsidR="0005588F" w:rsidRPr="001C5E86" w:rsidRDefault="0005588F" w:rsidP="005A528C">
            <w:pPr>
              <w:spacing w:line="276" w:lineRule="auto"/>
              <w:ind w:left="-127"/>
              <w:jc w:val="both"/>
              <w:rPr>
                <w:rFonts w:ascii="Arial" w:hAnsi="Arial" w:cs="Arial"/>
                <w:b/>
                <w:highlight w:val="cyan"/>
              </w:rPr>
            </w:pPr>
            <w:r w:rsidRPr="001C5E86">
              <w:rPr>
                <w:rFonts w:ascii="Arial" w:hAnsi="Arial" w:cs="Arial"/>
                <w:b/>
                <w:noProof/>
                <w:lang w:eastAsia="fr-FR"/>
              </w:rPr>
              <w:drawing>
                <wp:inline distT="0" distB="0" distL="0" distR="0" wp14:anchorId="4B966E1B" wp14:editId="650AE443">
                  <wp:extent cx="2854218" cy="2140585"/>
                  <wp:effectExtent l="19050" t="0" r="3282" b="0"/>
                  <wp:docPr id="36" name="Image 35" descr="IMG_20200529_13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529_133955.jpg"/>
                          <pic:cNvPicPr/>
                        </pic:nvPicPr>
                        <pic:blipFill>
                          <a:blip r:embed="rId37" cstate="print"/>
                          <a:stretch>
                            <a:fillRect/>
                          </a:stretch>
                        </pic:blipFill>
                        <pic:spPr>
                          <a:xfrm>
                            <a:off x="0" y="0"/>
                            <a:ext cx="2852960" cy="2139641"/>
                          </a:xfrm>
                          <a:prstGeom prst="rect">
                            <a:avLst/>
                          </a:prstGeom>
                        </pic:spPr>
                      </pic:pic>
                    </a:graphicData>
                  </a:graphic>
                </wp:inline>
              </w:drawing>
            </w:r>
          </w:p>
        </w:tc>
      </w:tr>
    </w:tbl>
    <w:p w14:paraId="438FB4B8" w14:textId="77777777" w:rsidR="001E5E48" w:rsidRPr="005A16EB" w:rsidRDefault="001E5E48" w:rsidP="005A528C">
      <w:pPr>
        <w:spacing w:after="0"/>
        <w:jc w:val="both"/>
        <w:rPr>
          <w:rFonts w:ascii="Arial" w:hAnsi="Arial" w:cs="Arial"/>
          <w:b/>
        </w:rPr>
      </w:pPr>
      <w:r w:rsidRPr="005A16EB">
        <w:rPr>
          <w:rFonts w:ascii="Arial" w:hAnsi="Arial" w:cs="Arial"/>
          <w:b/>
          <w:i/>
        </w:rPr>
        <w:t xml:space="preserve">Prise de vues : </w:t>
      </w:r>
      <w:r w:rsidR="00BF25C0" w:rsidRPr="005A16EB">
        <w:rPr>
          <w:rFonts w:ascii="Arial" w:hAnsi="Arial" w:cs="Arial"/>
          <w:i/>
        </w:rPr>
        <w:t>ACEP</w:t>
      </w:r>
      <w:r w:rsidRPr="005A16EB">
        <w:rPr>
          <w:rFonts w:ascii="Arial" w:hAnsi="Arial" w:cs="Arial"/>
          <w:i/>
        </w:rPr>
        <w:t>, mai 2020</w:t>
      </w:r>
    </w:p>
    <w:p w14:paraId="7B14DB18" w14:textId="715B7A41" w:rsidR="00473552" w:rsidRDefault="001E5E48" w:rsidP="005A528C">
      <w:pPr>
        <w:spacing w:before="120"/>
        <w:jc w:val="both"/>
        <w:rPr>
          <w:rFonts w:ascii="Arial" w:hAnsi="Arial" w:cs="Arial"/>
        </w:rPr>
      </w:pPr>
      <w:r w:rsidRPr="001C5E86">
        <w:rPr>
          <w:rFonts w:ascii="Arial" w:hAnsi="Arial" w:cs="Arial"/>
        </w:rPr>
        <w:t>Les consultations organisées ont permis aux populations de comprendre le projet. Ces parties prenantes ont soumis leurs préoccupations et attentes qui seront prises en compte dans les différentes phases du projet. La planche 2 présente une vue d’ensemble des consultations tenues dans les Arrondissements III et IV de la ville de Ouidah.</w:t>
      </w:r>
    </w:p>
    <w:p w14:paraId="5D6E04E0" w14:textId="1A72C36A" w:rsidR="002D26AB" w:rsidRPr="00975679" w:rsidRDefault="002D26AB" w:rsidP="00883A36">
      <w:pPr>
        <w:pStyle w:val="Lgende"/>
        <w:rPr>
          <w:b/>
        </w:rPr>
      </w:pPr>
      <w:bookmarkStart w:id="216" w:name="_Toc51158285"/>
      <w:bookmarkStart w:id="217" w:name="_Toc51158971"/>
      <w:r w:rsidRPr="00677A7E">
        <w:rPr>
          <w:b/>
        </w:rPr>
        <w:lastRenderedPageBreak/>
        <w:t xml:space="preserve">Planche </w:t>
      </w:r>
      <w:r w:rsidR="00CC4A48" w:rsidRPr="00677A7E">
        <w:rPr>
          <w:b/>
        </w:rPr>
        <w:fldChar w:fldCharType="begin"/>
      </w:r>
      <w:r w:rsidR="00CC4A48" w:rsidRPr="00677A7E">
        <w:rPr>
          <w:b/>
        </w:rPr>
        <w:instrText xml:space="preserve"> SEQ Planche \* ARABIC </w:instrText>
      </w:r>
      <w:r w:rsidR="00CC4A48" w:rsidRPr="00677A7E">
        <w:rPr>
          <w:b/>
        </w:rPr>
        <w:fldChar w:fldCharType="separate"/>
      </w:r>
      <w:r w:rsidR="00890BEA">
        <w:rPr>
          <w:b/>
          <w:noProof/>
        </w:rPr>
        <w:t>2</w:t>
      </w:r>
      <w:r w:rsidR="00CC4A48" w:rsidRPr="00677A7E">
        <w:rPr>
          <w:b/>
          <w:noProof/>
        </w:rPr>
        <w:fldChar w:fldCharType="end"/>
      </w:r>
      <w:r w:rsidR="00975679" w:rsidRPr="00677A7E">
        <w:rPr>
          <w:b/>
          <w:noProof/>
        </w:rPr>
        <w:t xml:space="preserve"> </w:t>
      </w:r>
      <w:r w:rsidRPr="00677A7E">
        <w:rPr>
          <w:b/>
        </w:rPr>
        <w:t>:</w:t>
      </w:r>
      <w:r w:rsidRPr="001C5E86">
        <w:t xml:space="preserve"> </w:t>
      </w:r>
      <w:r w:rsidRPr="00975679">
        <w:t>Séances de consultations réalisées dans les Arrondissements III (à gauche) et IV (à droite)</w:t>
      </w:r>
      <w:bookmarkEnd w:id="216"/>
      <w:bookmarkEnd w:id="217"/>
      <w:r w:rsidRPr="00975679">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394"/>
      </w:tblGrid>
      <w:tr w:rsidR="00DD5776" w:rsidRPr="001C5E86" w14:paraId="7F4D7312" w14:textId="77777777" w:rsidTr="0077331D">
        <w:trPr>
          <w:jc w:val="center"/>
        </w:trPr>
        <w:tc>
          <w:tcPr>
            <w:tcW w:w="4503" w:type="dxa"/>
          </w:tcPr>
          <w:p w14:paraId="6A262944" w14:textId="77777777" w:rsidR="00DD5776" w:rsidRPr="001C5E86" w:rsidRDefault="00DD5776" w:rsidP="005A528C">
            <w:pPr>
              <w:spacing w:line="276" w:lineRule="auto"/>
              <w:ind w:right="-108"/>
              <w:jc w:val="center"/>
              <w:rPr>
                <w:rFonts w:ascii="Arial" w:hAnsi="Arial" w:cs="Arial"/>
              </w:rPr>
            </w:pPr>
            <w:r w:rsidRPr="001C5E86">
              <w:rPr>
                <w:rFonts w:ascii="Arial" w:hAnsi="Arial" w:cs="Arial"/>
                <w:noProof/>
                <w:lang w:eastAsia="fr-FR"/>
              </w:rPr>
              <w:drawing>
                <wp:inline distT="0" distB="0" distL="0" distR="0" wp14:anchorId="6DE3D21A" wp14:editId="580021A3">
                  <wp:extent cx="2743301" cy="2057400"/>
                  <wp:effectExtent l="19050" t="0" r="0" b="0"/>
                  <wp:docPr id="37" name="Image 36" descr="IMG_20200529_113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529_113950.jpg"/>
                          <pic:cNvPicPr/>
                        </pic:nvPicPr>
                        <pic:blipFill>
                          <a:blip r:embed="rId38" cstate="print"/>
                          <a:stretch>
                            <a:fillRect/>
                          </a:stretch>
                        </pic:blipFill>
                        <pic:spPr>
                          <a:xfrm>
                            <a:off x="0" y="0"/>
                            <a:ext cx="2745018" cy="2058687"/>
                          </a:xfrm>
                          <a:prstGeom prst="rect">
                            <a:avLst/>
                          </a:prstGeom>
                        </pic:spPr>
                      </pic:pic>
                    </a:graphicData>
                  </a:graphic>
                </wp:inline>
              </w:drawing>
            </w:r>
          </w:p>
        </w:tc>
        <w:tc>
          <w:tcPr>
            <w:tcW w:w="4394" w:type="dxa"/>
          </w:tcPr>
          <w:p w14:paraId="550A1827" w14:textId="77777777" w:rsidR="00DD5776" w:rsidRPr="001C5E86" w:rsidRDefault="00DD5776" w:rsidP="005A528C">
            <w:pPr>
              <w:spacing w:line="276" w:lineRule="auto"/>
              <w:ind w:left="-250"/>
              <w:jc w:val="center"/>
              <w:rPr>
                <w:rFonts w:ascii="Arial" w:hAnsi="Arial" w:cs="Arial"/>
              </w:rPr>
            </w:pPr>
            <w:r w:rsidRPr="001C5E86">
              <w:rPr>
                <w:rFonts w:ascii="Arial" w:hAnsi="Arial" w:cs="Arial"/>
                <w:noProof/>
                <w:lang w:eastAsia="fr-FR"/>
              </w:rPr>
              <w:drawing>
                <wp:inline distT="0" distB="0" distL="0" distR="0" wp14:anchorId="18173D2A" wp14:editId="4E922AA8">
                  <wp:extent cx="2752725" cy="2064467"/>
                  <wp:effectExtent l="19050" t="0" r="9525" b="0"/>
                  <wp:docPr id="39" name="Image 38" descr="IMG_20200529_09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529_095015.jpg"/>
                          <pic:cNvPicPr/>
                        </pic:nvPicPr>
                        <pic:blipFill>
                          <a:blip r:embed="rId39" cstate="print"/>
                          <a:stretch>
                            <a:fillRect/>
                          </a:stretch>
                        </pic:blipFill>
                        <pic:spPr>
                          <a:xfrm>
                            <a:off x="0" y="0"/>
                            <a:ext cx="2760591" cy="2070366"/>
                          </a:xfrm>
                          <a:prstGeom prst="rect">
                            <a:avLst/>
                          </a:prstGeom>
                        </pic:spPr>
                      </pic:pic>
                    </a:graphicData>
                  </a:graphic>
                </wp:inline>
              </w:drawing>
            </w:r>
          </w:p>
        </w:tc>
      </w:tr>
    </w:tbl>
    <w:p w14:paraId="31A64F4A" w14:textId="77777777" w:rsidR="0077331D" w:rsidRPr="005A16EB" w:rsidRDefault="0077331D" w:rsidP="005A528C">
      <w:pPr>
        <w:jc w:val="both"/>
        <w:rPr>
          <w:rFonts w:ascii="Arial" w:hAnsi="Arial" w:cs="Arial"/>
          <w:b/>
        </w:rPr>
      </w:pPr>
      <w:r w:rsidRPr="005A16EB">
        <w:rPr>
          <w:rFonts w:ascii="Arial" w:hAnsi="Arial" w:cs="Arial"/>
          <w:b/>
          <w:i/>
        </w:rPr>
        <w:t xml:space="preserve">Prise de vues : </w:t>
      </w:r>
      <w:r w:rsidR="00C07BCE" w:rsidRPr="005A16EB">
        <w:rPr>
          <w:rFonts w:ascii="Arial" w:hAnsi="Arial" w:cs="Arial"/>
          <w:i/>
        </w:rPr>
        <w:t>ACEP, mai 2020</w:t>
      </w:r>
    </w:p>
    <w:p w14:paraId="543CA60B" w14:textId="583ACCC9" w:rsidR="001E5E48" w:rsidRDefault="0077331D" w:rsidP="005A528C">
      <w:pPr>
        <w:jc w:val="both"/>
        <w:rPr>
          <w:rFonts w:ascii="Arial" w:hAnsi="Arial" w:cs="Arial"/>
        </w:rPr>
      </w:pPr>
      <w:r w:rsidRPr="001C5E86">
        <w:rPr>
          <w:rFonts w:ascii="Arial" w:hAnsi="Arial" w:cs="Arial"/>
        </w:rPr>
        <w:t>Les populations ayant participé aux séances de consultations organisées sont contentes du projet mais ont souhaité vivement que les dédommagements soient effectifs pour une cohésion sociale et le développement infrastructurel des villes du Bénin. Ces parties prenantes ont soumis leurs préoccupations et attentes qui seront prises en compte dans les différentes phases du projet. La photos 1 montre la rencontre effectuée à une autorité communale.</w:t>
      </w:r>
    </w:p>
    <w:p w14:paraId="62CF22DE" w14:textId="28E4B74A" w:rsidR="000040C5" w:rsidRPr="0076328F" w:rsidRDefault="000040C5" w:rsidP="00883A36">
      <w:pPr>
        <w:pStyle w:val="Lgende"/>
      </w:pPr>
      <w:bookmarkStart w:id="218" w:name="_Toc51177357"/>
      <w:r w:rsidRPr="00677A7E">
        <w:rPr>
          <w:b/>
        </w:rPr>
        <w:t xml:space="preserve">Photo </w:t>
      </w:r>
      <w:r w:rsidR="00CC4A48" w:rsidRPr="00677A7E">
        <w:rPr>
          <w:b/>
        </w:rPr>
        <w:fldChar w:fldCharType="begin"/>
      </w:r>
      <w:r w:rsidR="00CC4A48" w:rsidRPr="00677A7E">
        <w:rPr>
          <w:b/>
        </w:rPr>
        <w:instrText xml:space="preserve"> SEQ Photo \* ARABIC </w:instrText>
      </w:r>
      <w:r w:rsidR="00CC4A48" w:rsidRPr="00677A7E">
        <w:rPr>
          <w:b/>
        </w:rPr>
        <w:fldChar w:fldCharType="separate"/>
      </w:r>
      <w:r w:rsidR="00890BEA">
        <w:rPr>
          <w:b/>
          <w:noProof/>
        </w:rPr>
        <w:t>2</w:t>
      </w:r>
      <w:r w:rsidR="00CC4A48" w:rsidRPr="00677A7E">
        <w:rPr>
          <w:b/>
          <w:noProof/>
        </w:rPr>
        <w:fldChar w:fldCharType="end"/>
      </w:r>
      <w:r w:rsidRPr="00677A7E">
        <w:rPr>
          <w:b/>
          <w:noProof/>
        </w:rPr>
        <w:t xml:space="preserve"> </w:t>
      </w:r>
      <w:r w:rsidRPr="00677A7E">
        <w:rPr>
          <w:b/>
        </w:rPr>
        <w:t>:</w:t>
      </w:r>
      <w:r w:rsidRPr="001C5E86">
        <w:t xml:space="preserve"> </w:t>
      </w:r>
      <w:r w:rsidRPr="00975679">
        <w:t>Vue partielle de la rencontre avec les autorités de la Mairie de Ouidah</w:t>
      </w:r>
      <w:bookmarkEnd w:id="218"/>
    </w:p>
    <w:p w14:paraId="35BADDDF" w14:textId="77777777" w:rsidR="0077331D" w:rsidRPr="001C5E86" w:rsidRDefault="0077331D" w:rsidP="005A528C">
      <w:pPr>
        <w:spacing w:after="0"/>
        <w:jc w:val="center"/>
        <w:rPr>
          <w:rFonts w:ascii="Arial" w:hAnsi="Arial" w:cs="Arial"/>
        </w:rPr>
      </w:pPr>
      <w:r w:rsidRPr="001C5E86">
        <w:rPr>
          <w:rFonts w:ascii="Arial" w:hAnsi="Arial" w:cs="Arial"/>
          <w:noProof/>
          <w:lang w:eastAsia="fr-FR"/>
        </w:rPr>
        <w:drawing>
          <wp:inline distT="0" distB="0" distL="0" distR="0" wp14:anchorId="587B43ED" wp14:editId="0BE9AD39">
            <wp:extent cx="3743325" cy="2807390"/>
            <wp:effectExtent l="19050" t="0" r="9525" b="0"/>
            <wp:docPr id="41" name="Image 40" descr="IMG_20200529_15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529_155848.jpg"/>
                    <pic:cNvPicPr/>
                  </pic:nvPicPr>
                  <pic:blipFill>
                    <a:blip r:embed="rId40" cstate="print"/>
                    <a:stretch>
                      <a:fillRect/>
                    </a:stretch>
                  </pic:blipFill>
                  <pic:spPr>
                    <a:xfrm>
                      <a:off x="0" y="0"/>
                      <a:ext cx="3741638" cy="2806125"/>
                    </a:xfrm>
                    <a:prstGeom prst="rect">
                      <a:avLst/>
                    </a:prstGeom>
                  </pic:spPr>
                </pic:pic>
              </a:graphicData>
            </a:graphic>
          </wp:inline>
        </w:drawing>
      </w:r>
    </w:p>
    <w:p w14:paraId="5EFDAC7F" w14:textId="77777777" w:rsidR="0077331D" w:rsidRPr="00E3043F" w:rsidRDefault="0077331D" w:rsidP="000040C5">
      <w:pPr>
        <w:spacing w:after="240"/>
        <w:ind w:firstLine="708"/>
        <w:jc w:val="center"/>
        <w:rPr>
          <w:rFonts w:ascii="Arial" w:hAnsi="Arial" w:cs="Arial"/>
          <w:b/>
          <w:i/>
          <w:u w:val="single"/>
        </w:rPr>
      </w:pPr>
      <w:r w:rsidRPr="00E3043F">
        <w:rPr>
          <w:rFonts w:ascii="Arial" w:hAnsi="Arial" w:cs="Arial"/>
          <w:b/>
          <w:i/>
          <w:u w:val="single"/>
        </w:rPr>
        <w:t>Prise de vue :</w:t>
      </w:r>
      <w:r w:rsidRPr="00E3043F">
        <w:rPr>
          <w:rFonts w:ascii="Arial" w:hAnsi="Arial" w:cs="Arial"/>
          <w:i/>
          <w:u w:val="single"/>
        </w:rPr>
        <w:t xml:space="preserve"> ACEP, juin 2020</w:t>
      </w:r>
    </w:p>
    <w:p w14:paraId="44CF7C2C" w14:textId="77777777" w:rsidR="0077331D" w:rsidRPr="001C5E86" w:rsidRDefault="0077331D" w:rsidP="005A528C">
      <w:pPr>
        <w:jc w:val="both"/>
        <w:rPr>
          <w:rFonts w:ascii="Arial" w:hAnsi="Arial" w:cs="Arial"/>
        </w:rPr>
      </w:pPr>
      <w:r w:rsidRPr="001C5E86">
        <w:rPr>
          <w:rFonts w:ascii="Arial" w:hAnsi="Arial" w:cs="Arial"/>
        </w:rPr>
        <w:t xml:space="preserve">La rencontre a permis aux Consultants de partager vivement le projet avec les autorités afin de leurs permettre d’information les populations à la base. Ces séances ont largement contribué </w:t>
      </w:r>
      <w:r w:rsidR="0012614C" w:rsidRPr="001C5E86">
        <w:rPr>
          <w:rFonts w:ascii="Arial" w:hAnsi="Arial" w:cs="Arial"/>
        </w:rPr>
        <w:t>l’organisation des enquêtes de terrain pour la collecte des données relatives à l’élaboration du Plan d’Action de Réinstallation des PAP.</w:t>
      </w:r>
    </w:p>
    <w:p w14:paraId="0DD5A334" w14:textId="5919A1D2" w:rsidR="00473552" w:rsidRPr="00902ED6" w:rsidRDefault="00473552" w:rsidP="000574CA">
      <w:pPr>
        <w:pStyle w:val="Paragraphedeliste"/>
        <w:numPr>
          <w:ilvl w:val="0"/>
          <w:numId w:val="101"/>
        </w:numPr>
        <w:ind w:left="1418" w:hanging="698"/>
        <w:outlineLvl w:val="2"/>
      </w:pPr>
      <w:bookmarkStart w:id="219" w:name="_Toc43663497"/>
      <w:bookmarkStart w:id="220" w:name="_Toc51974295"/>
      <w:r w:rsidRPr="00902ED6">
        <w:t>Réalisation des inventaires des biens affectés</w:t>
      </w:r>
      <w:bookmarkEnd w:id="219"/>
      <w:bookmarkEnd w:id="220"/>
    </w:p>
    <w:p w14:paraId="57E2A781" w14:textId="77777777" w:rsidR="00473552" w:rsidRPr="001C5E86" w:rsidRDefault="00473552" w:rsidP="005A528C">
      <w:pPr>
        <w:widowControl w:val="0"/>
        <w:autoSpaceDE w:val="0"/>
        <w:autoSpaceDN w:val="0"/>
        <w:adjustRightInd w:val="0"/>
        <w:jc w:val="both"/>
        <w:rPr>
          <w:rFonts w:ascii="Arial" w:hAnsi="Arial" w:cs="Arial"/>
        </w:rPr>
      </w:pPr>
      <w:r w:rsidRPr="001C5E86">
        <w:rPr>
          <w:rFonts w:ascii="Arial" w:hAnsi="Arial" w:cs="Arial"/>
        </w:rPr>
        <w:t xml:space="preserve">Les inventaires des biens affectés par le projet constituent l’une des activités phares des </w:t>
      </w:r>
      <w:r w:rsidRPr="001C5E86">
        <w:rPr>
          <w:rFonts w:ascii="Arial" w:hAnsi="Arial" w:cs="Arial"/>
        </w:rPr>
        <w:lastRenderedPageBreak/>
        <w:t>enquêtes socio-écono</w:t>
      </w:r>
      <w:r w:rsidR="0037645D" w:rsidRPr="001C5E86">
        <w:rPr>
          <w:rFonts w:ascii="Arial" w:hAnsi="Arial" w:cs="Arial"/>
        </w:rPr>
        <w:t>miques du PAR. Ces dernières s</w:t>
      </w:r>
      <w:r w:rsidRPr="001C5E86">
        <w:rPr>
          <w:rFonts w:ascii="Arial" w:hAnsi="Arial" w:cs="Arial"/>
        </w:rPr>
        <w:t xml:space="preserve">ont menées systématiquement auprès de toutes les personnes affectées par le projet ou se trouvant dans la zone d’influence du projet sur la base du questionnaire. A cet effet, des recensements exhaustifs des populations ainsi que les biens affectés par le </w:t>
      </w:r>
      <w:r w:rsidR="0037645D" w:rsidRPr="001C5E86">
        <w:rPr>
          <w:rFonts w:ascii="Arial" w:hAnsi="Arial" w:cs="Arial"/>
        </w:rPr>
        <w:t>projet s</w:t>
      </w:r>
      <w:r w:rsidRPr="001C5E86">
        <w:rPr>
          <w:rFonts w:ascii="Arial" w:hAnsi="Arial" w:cs="Arial"/>
        </w:rPr>
        <w:t xml:space="preserve">ont réalisés en accord avec les élus locaux et les PAP elles-mêmes. Une description sommaire permettant de catégoriser </w:t>
      </w:r>
      <w:r w:rsidR="0037645D" w:rsidRPr="001C5E86">
        <w:rPr>
          <w:rFonts w:ascii="Arial" w:hAnsi="Arial" w:cs="Arial"/>
        </w:rPr>
        <w:t>l</w:t>
      </w:r>
      <w:r w:rsidRPr="001C5E86">
        <w:rPr>
          <w:rFonts w:ascii="Arial" w:hAnsi="Arial" w:cs="Arial"/>
        </w:rPr>
        <w:t xml:space="preserve">es biens affectés </w:t>
      </w:r>
      <w:r w:rsidR="0037645D" w:rsidRPr="001C5E86">
        <w:rPr>
          <w:rFonts w:ascii="Arial" w:hAnsi="Arial" w:cs="Arial"/>
        </w:rPr>
        <w:t>a été faite. Ces enquêtes ont permis</w:t>
      </w:r>
      <w:r w:rsidRPr="001C5E86">
        <w:rPr>
          <w:rFonts w:ascii="Arial" w:hAnsi="Arial" w:cs="Arial"/>
        </w:rPr>
        <w:t xml:space="preserve"> de réunir les données nécessaires à l’estimation des besoins en réinstallation, ainsi qu’à leur prog</w:t>
      </w:r>
      <w:r w:rsidR="0037645D" w:rsidRPr="001C5E86">
        <w:rPr>
          <w:rFonts w:ascii="Arial" w:hAnsi="Arial" w:cs="Arial"/>
        </w:rPr>
        <w:t>rammation.  Les biens perdus s</w:t>
      </w:r>
      <w:r w:rsidRPr="001C5E86">
        <w:rPr>
          <w:rFonts w:ascii="Arial" w:hAnsi="Arial" w:cs="Arial"/>
        </w:rPr>
        <w:t xml:space="preserve">ont estimés à leur valeur de substitution (remplacement). </w:t>
      </w:r>
    </w:p>
    <w:p w14:paraId="2D40E0BF" w14:textId="77777777" w:rsidR="00473552" w:rsidRPr="001C5E86" w:rsidRDefault="00473552" w:rsidP="005A528C">
      <w:pPr>
        <w:widowControl w:val="0"/>
        <w:autoSpaceDE w:val="0"/>
        <w:autoSpaceDN w:val="0"/>
        <w:adjustRightInd w:val="0"/>
        <w:jc w:val="both"/>
        <w:rPr>
          <w:rFonts w:ascii="Arial" w:hAnsi="Arial" w:cs="Arial"/>
        </w:rPr>
      </w:pPr>
      <w:r w:rsidRPr="001C5E86">
        <w:rPr>
          <w:rFonts w:ascii="Arial" w:hAnsi="Arial" w:cs="Arial"/>
        </w:rPr>
        <w:t xml:space="preserve">L’enquête </w:t>
      </w:r>
      <w:r w:rsidR="0037645D" w:rsidRPr="001C5E86">
        <w:rPr>
          <w:rFonts w:ascii="Arial" w:hAnsi="Arial" w:cs="Arial"/>
        </w:rPr>
        <w:t xml:space="preserve">a </w:t>
      </w:r>
      <w:r w:rsidRPr="001C5E86">
        <w:rPr>
          <w:rFonts w:ascii="Arial" w:hAnsi="Arial" w:cs="Arial"/>
        </w:rPr>
        <w:t>consist</w:t>
      </w:r>
      <w:r w:rsidR="0037645D" w:rsidRPr="001C5E86">
        <w:rPr>
          <w:rFonts w:ascii="Arial" w:hAnsi="Arial" w:cs="Arial"/>
        </w:rPr>
        <w:t xml:space="preserve">é </w:t>
      </w:r>
      <w:r w:rsidRPr="001C5E86">
        <w:rPr>
          <w:rFonts w:ascii="Arial" w:hAnsi="Arial" w:cs="Arial"/>
        </w:rPr>
        <w:t>à :</w:t>
      </w:r>
    </w:p>
    <w:p w14:paraId="2CFAD3E8" w14:textId="06D3C7AD" w:rsidR="00473552" w:rsidRPr="005A16EB" w:rsidRDefault="00E3043F" w:rsidP="000574CA">
      <w:pPr>
        <w:pStyle w:val="Paragraphedeliste"/>
        <w:numPr>
          <w:ilvl w:val="0"/>
          <w:numId w:val="92"/>
        </w:numPr>
        <w:rPr>
          <w:b w:val="0"/>
          <w:bCs w:val="0"/>
        </w:rPr>
      </w:pPr>
      <w:r w:rsidRPr="005A16EB">
        <w:rPr>
          <w:b w:val="0"/>
          <w:bCs w:val="0"/>
        </w:rPr>
        <w:t>Recenser de manière sy</w:t>
      </w:r>
      <w:r w:rsidR="00473552" w:rsidRPr="005A16EB">
        <w:rPr>
          <w:b w:val="0"/>
          <w:bCs w:val="0"/>
        </w:rPr>
        <w:t>stématique les habitations et biens touchés et les personnes auxquelles ils appartiennent, ainsi que ceux qui les occupent ;</w:t>
      </w:r>
    </w:p>
    <w:p w14:paraId="2DA040ED" w14:textId="61E2EE88" w:rsidR="00473552" w:rsidRPr="005A16EB" w:rsidRDefault="00E3043F" w:rsidP="000574CA">
      <w:pPr>
        <w:pStyle w:val="Paragraphedeliste"/>
        <w:numPr>
          <w:ilvl w:val="0"/>
          <w:numId w:val="92"/>
        </w:numPr>
        <w:rPr>
          <w:b w:val="0"/>
          <w:bCs w:val="0"/>
        </w:rPr>
      </w:pPr>
      <w:r w:rsidRPr="005A16EB">
        <w:rPr>
          <w:b w:val="0"/>
          <w:bCs w:val="0"/>
        </w:rPr>
        <w:t>Décrire le ménage, le bâtiment, l’entreprise ou la parcelle recensés et ses caractéristiques ;</w:t>
      </w:r>
    </w:p>
    <w:p w14:paraId="77E78F2C" w14:textId="5DF576BA" w:rsidR="00473552" w:rsidRPr="005A16EB" w:rsidRDefault="00E3043F" w:rsidP="000574CA">
      <w:pPr>
        <w:pStyle w:val="Paragraphedeliste"/>
        <w:numPr>
          <w:ilvl w:val="0"/>
          <w:numId w:val="92"/>
        </w:numPr>
        <w:rPr>
          <w:b w:val="0"/>
          <w:bCs w:val="0"/>
        </w:rPr>
      </w:pPr>
      <w:r w:rsidRPr="005A16EB">
        <w:rPr>
          <w:b w:val="0"/>
          <w:bCs w:val="0"/>
        </w:rPr>
        <w:t>Définir</w:t>
      </w:r>
      <w:r w:rsidR="00473552" w:rsidRPr="005A16EB">
        <w:rPr>
          <w:b w:val="0"/>
          <w:bCs w:val="0"/>
        </w:rPr>
        <w:t xml:space="preserve"> les critères d’éligibilité des populations affectées ;</w:t>
      </w:r>
    </w:p>
    <w:p w14:paraId="096C8B57" w14:textId="0E4C10C4" w:rsidR="00473552" w:rsidRPr="005A16EB" w:rsidRDefault="00E3043F" w:rsidP="000574CA">
      <w:pPr>
        <w:pStyle w:val="Paragraphedeliste"/>
        <w:numPr>
          <w:ilvl w:val="0"/>
          <w:numId w:val="92"/>
        </w:numPr>
        <w:rPr>
          <w:b w:val="0"/>
          <w:bCs w:val="0"/>
        </w:rPr>
      </w:pPr>
      <w:r w:rsidRPr="005A16EB">
        <w:rPr>
          <w:b w:val="0"/>
          <w:bCs w:val="0"/>
        </w:rPr>
        <w:t>Déterminer les bases de fixation de barèmes et des prix unitaires d’indemnisation ou de compensation ;</w:t>
      </w:r>
    </w:p>
    <w:p w14:paraId="242A41ED" w14:textId="09AF7E5E" w:rsidR="00473552" w:rsidRPr="005A16EB" w:rsidRDefault="00E3043F" w:rsidP="000574CA">
      <w:pPr>
        <w:pStyle w:val="Paragraphedeliste"/>
        <w:numPr>
          <w:ilvl w:val="0"/>
          <w:numId w:val="92"/>
        </w:numPr>
        <w:rPr>
          <w:b w:val="0"/>
          <w:bCs w:val="0"/>
        </w:rPr>
      </w:pPr>
      <w:r w:rsidRPr="005A16EB">
        <w:rPr>
          <w:b w:val="0"/>
          <w:bCs w:val="0"/>
        </w:rPr>
        <w:t>Estimer en fonction de plusieurs critères (prix des matériaux de construction et de la main d’œuv</w:t>
      </w:r>
      <w:r w:rsidR="00473552" w:rsidRPr="005A16EB">
        <w:rPr>
          <w:b w:val="0"/>
          <w:bCs w:val="0"/>
        </w:rPr>
        <w:t>re, configuration, superficie et type des bâtiments) les types d’habitations affectées ;</w:t>
      </w:r>
    </w:p>
    <w:p w14:paraId="042FF938" w14:textId="1DBBD9D0" w:rsidR="00473552" w:rsidRPr="005A16EB" w:rsidRDefault="00E3043F" w:rsidP="000574CA">
      <w:pPr>
        <w:pStyle w:val="Paragraphedeliste"/>
        <w:numPr>
          <w:ilvl w:val="0"/>
          <w:numId w:val="92"/>
        </w:numPr>
        <w:rPr>
          <w:b w:val="0"/>
          <w:bCs w:val="0"/>
        </w:rPr>
      </w:pPr>
      <w:r w:rsidRPr="005A16EB">
        <w:rPr>
          <w:b w:val="0"/>
          <w:bCs w:val="0"/>
        </w:rPr>
        <w:t>Informer les occupants (habitants ou actifs) des conséquences du projet et des mesures d’accompagnement prévues (types d’options : indemnisation, réinstallation, attri</w:t>
      </w:r>
      <w:r w:rsidR="00473552" w:rsidRPr="005A16EB">
        <w:rPr>
          <w:b w:val="0"/>
          <w:bCs w:val="0"/>
        </w:rPr>
        <w:t>bution de terrains, compensation financière, mesures environnementales et sociales d’accompagnement, etc.) ;</w:t>
      </w:r>
    </w:p>
    <w:p w14:paraId="3F787DD6" w14:textId="5E1968FA" w:rsidR="00473552" w:rsidRDefault="00E3043F" w:rsidP="000574CA">
      <w:pPr>
        <w:pStyle w:val="Paragraphedeliste"/>
        <w:numPr>
          <w:ilvl w:val="0"/>
          <w:numId w:val="92"/>
        </w:numPr>
        <w:rPr>
          <w:b w:val="0"/>
          <w:bCs w:val="0"/>
        </w:rPr>
      </w:pPr>
      <w:r w:rsidRPr="005A16EB">
        <w:rPr>
          <w:b w:val="0"/>
          <w:bCs w:val="0"/>
        </w:rPr>
        <w:t>Recueillir la perception des populations sur le projet, ses impacts et enregistrer leurs doléances.</w:t>
      </w:r>
    </w:p>
    <w:p w14:paraId="0C803FD4" w14:textId="4A14A532" w:rsidR="00473552" w:rsidRPr="00902ED6" w:rsidRDefault="00473552" w:rsidP="000574CA">
      <w:pPr>
        <w:pStyle w:val="Paragraphedeliste"/>
        <w:numPr>
          <w:ilvl w:val="0"/>
          <w:numId w:val="101"/>
        </w:numPr>
        <w:ind w:left="1417" w:hanging="697"/>
        <w:contextualSpacing w:val="0"/>
        <w:outlineLvl w:val="2"/>
      </w:pPr>
      <w:bookmarkStart w:id="221" w:name="_Toc43663498"/>
      <w:bookmarkStart w:id="222" w:name="_Toc51974296"/>
      <w:r w:rsidRPr="00902ED6">
        <w:t>Outils de collecte des données socioéconomiques et environnementales</w:t>
      </w:r>
      <w:bookmarkEnd w:id="221"/>
      <w:bookmarkEnd w:id="222"/>
    </w:p>
    <w:p w14:paraId="01FA5EF5" w14:textId="0A86EE83" w:rsidR="0076328F" w:rsidRDefault="0037645D" w:rsidP="000B7BCB">
      <w:pPr>
        <w:spacing w:after="0"/>
        <w:jc w:val="both"/>
        <w:rPr>
          <w:rFonts w:ascii="Arial" w:hAnsi="Arial" w:cs="Arial"/>
        </w:rPr>
      </w:pPr>
      <w:r w:rsidRPr="001C5E86">
        <w:rPr>
          <w:rFonts w:ascii="Arial" w:hAnsi="Arial" w:cs="Arial"/>
        </w:rPr>
        <w:t>Plusieurs outils s</w:t>
      </w:r>
      <w:r w:rsidR="00473552" w:rsidRPr="001C5E86">
        <w:rPr>
          <w:rFonts w:ascii="Arial" w:hAnsi="Arial" w:cs="Arial"/>
        </w:rPr>
        <w:t>ont mis à contribution pour la collecte des données sur le terrain. Il s’agit entre autres :</w:t>
      </w:r>
    </w:p>
    <w:p w14:paraId="0F9792E4" w14:textId="77777777" w:rsidR="0076328F" w:rsidRPr="005A16EB" w:rsidRDefault="0076328F" w:rsidP="000574CA">
      <w:pPr>
        <w:pStyle w:val="Paragraphedeliste"/>
        <w:numPr>
          <w:ilvl w:val="0"/>
          <w:numId w:val="92"/>
        </w:numPr>
        <w:rPr>
          <w:b w:val="0"/>
          <w:bCs w:val="0"/>
        </w:rPr>
      </w:pPr>
      <w:r w:rsidRPr="005A16EB">
        <w:rPr>
          <w:b w:val="0"/>
          <w:bCs w:val="0"/>
        </w:rPr>
        <w:lastRenderedPageBreak/>
        <w:t xml:space="preserve">Fiche coût unitaire des biens affectés ; </w:t>
      </w:r>
    </w:p>
    <w:p w14:paraId="44EAE3F5" w14:textId="77777777" w:rsidR="0076328F" w:rsidRPr="005A16EB" w:rsidRDefault="0076328F" w:rsidP="000574CA">
      <w:pPr>
        <w:pStyle w:val="Paragraphedeliste"/>
        <w:numPr>
          <w:ilvl w:val="0"/>
          <w:numId w:val="92"/>
        </w:numPr>
        <w:rPr>
          <w:b w:val="0"/>
          <w:bCs w:val="0"/>
        </w:rPr>
      </w:pPr>
      <w:r w:rsidRPr="005A16EB">
        <w:rPr>
          <w:b w:val="0"/>
          <w:bCs w:val="0"/>
        </w:rPr>
        <w:t>Fiche détermination du code de la PAP ;</w:t>
      </w:r>
    </w:p>
    <w:p w14:paraId="02381183" w14:textId="77777777" w:rsidR="0076328F" w:rsidRPr="005A16EB" w:rsidRDefault="0076328F" w:rsidP="000574CA">
      <w:pPr>
        <w:pStyle w:val="Paragraphedeliste"/>
        <w:numPr>
          <w:ilvl w:val="0"/>
          <w:numId w:val="92"/>
        </w:numPr>
        <w:rPr>
          <w:b w:val="0"/>
          <w:bCs w:val="0"/>
        </w:rPr>
      </w:pPr>
      <w:r w:rsidRPr="005A16EB">
        <w:rPr>
          <w:b w:val="0"/>
          <w:bCs w:val="0"/>
        </w:rPr>
        <w:t>Fiche d’enquête équipe SIG/données géographiques/cartes de situations géographique et administrative des villes ou Communes concernées ;</w:t>
      </w:r>
    </w:p>
    <w:p w14:paraId="3C048A75" w14:textId="77777777" w:rsidR="0076328F" w:rsidRPr="005A16EB" w:rsidRDefault="0076328F" w:rsidP="000574CA">
      <w:pPr>
        <w:pStyle w:val="Paragraphedeliste"/>
        <w:numPr>
          <w:ilvl w:val="0"/>
          <w:numId w:val="92"/>
        </w:numPr>
        <w:rPr>
          <w:b w:val="0"/>
          <w:bCs w:val="0"/>
        </w:rPr>
      </w:pPr>
      <w:r w:rsidRPr="005A16EB">
        <w:rPr>
          <w:b w:val="0"/>
          <w:bCs w:val="0"/>
        </w:rPr>
        <w:t>Feuille style rapport terrain ;</w:t>
      </w:r>
    </w:p>
    <w:p w14:paraId="1540895E" w14:textId="77777777" w:rsidR="0076328F" w:rsidRPr="005A16EB" w:rsidRDefault="0076328F" w:rsidP="000574CA">
      <w:pPr>
        <w:pStyle w:val="Paragraphedeliste"/>
        <w:numPr>
          <w:ilvl w:val="0"/>
          <w:numId w:val="92"/>
        </w:numPr>
        <w:rPr>
          <w:b w:val="0"/>
          <w:bCs w:val="0"/>
        </w:rPr>
      </w:pPr>
      <w:r w:rsidRPr="005A16EB">
        <w:rPr>
          <w:b w:val="0"/>
          <w:bCs w:val="0"/>
        </w:rPr>
        <w:t>Fiche de réclamation ;</w:t>
      </w:r>
    </w:p>
    <w:p w14:paraId="67E2A3FA" w14:textId="5A8AC2A1" w:rsidR="0076328F" w:rsidRPr="005A16EB" w:rsidRDefault="0076328F" w:rsidP="000574CA">
      <w:pPr>
        <w:pStyle w:val="Paragraphedeliste"/>
        <w:numPr>
          <w:ilvl w:val="0"/>
          <w:numId w:val="92"/>
        </w:numPr>
        <w:rPr>
          <w:b w:val="0"/>
          <w:bCs w:val="0"/>
        </w:rPr>
      </w:pPr>
      <w:r w:rsidRPr="005A16EB">
        <w:rPr>
          <w:b w:val="0"/>
          <w:bCs w:val="0"/>
        </w:rPr>
        <w:t>Fiche de traitement des réclamations ;</w:t>
      </w:r>
    </w:p>
    <w:p w14:paraId="3DD8A945" w14:textId="77777777" w:rsidR="0076328F" w:rsidRPr="005A16EB" w:rsidRDefault="0076328F" w:rsidP="000574CA">
      <w:pPr>
        <w:pStyle w:val="Paragraphedeliste"/>
        <w:numPr>
          <w:ilvl w:val="0"/>
          <w:numId w:val="92"/>
        </w:numPr>
        <w:rPr>
          <w:b w:val="0"/>
          <w:bCs w:val="0"/>
        </w:rPr>
      </w:pPr>
      <w:r w:rsidRPr="005A16EB">
        <w:rPr>
          <w:b w:val="0"/>
          <w:bCs w:val="0"/>
        </w:rPr>
        <w:t>Fiche d’inventaire des biens et de recensement des PAP ;</w:t>
      </w:r>
    </w:p>
    <w:p w14:paraId="3BE2954E" w14:textId="77777777" w:rsidR="0076328F" w:rsidRPr="005A16EB" w:rsidRDefault="0076328F" w:rsidP="000574CA">
      <w:pPr>
        <w:pStyle w:val="Paragraphedeliste"/>
        <w:numPr>
          <w:ilvl w:val="0"/>
          <w:numId w:val="92"/>
        </w:numPr>
        <w:rPr>
          <w:b w:val="0"/>
          <w:bCs w:val="0"/>
        </w:rPr>
      </w:pPr>
      <w:r w:rsidRPr="005A16EB">
        <w:rPr>
          <w:b w:val="0"/>
          <w:bCs w:val="0"/>
        </w:rPr>
        <w:t>Fiche individuelle de recensement de la PAP ;</w:t>
      </w:r>
    </w:p>
    <w:p w14:paraId="7E86B7FC" w14:textId="77777777" w:rsidR="0076328F" w:rsidRPr="005A16EB" w:rsidRDefault="0076328F" w:rsidP="000574CA">
      <w:pPr>
        <w:pStyle w:val="Paragraphedeliste"/>
        <w:numPr>
          <w:ilvl w:val="0"/>
          <w:numId w:val="92"/>
        </w:numPr>
        <w:rPr>
          <w:b w:val="0"/>
          <w:bCs w:val="0"/>
        </w:rPr>
      </w:pPr>
      <w:r w:rsidRPr="005A16EB">
        <w:rPr>
          <w:b w:val="0"/>
          <w:bCs w:val="0"/>
        </w:rPr>
        <w:t>Fiche synthèse des réclamations ;</w:t>
      </w:r>
    </w:p>
    <w:p w14:paraId="114D38E8" w14:textId="77777777" w:rsidR="0076328F" w:rsidRPr="005A16EB" w:rsidRDefault="0076328F" w:rsidP="000574CA">
      <w:pPr>
        <w:pStyle w:val="Paragraphedeliste"/>
        <w:numPr>
          <w:ilvl w:val="0"/>
          <w:numId w:val="92"/>
        </w:numPr>
        <w:rPr>
          <w:b w:val="0"/>
          <w:bCs w:val="0"/>
        </w:rPr>
      </w:pPr>
      <w:r w:rsidRPr="005A16EB">
        <w:rPr>
          <w:b w:val="0"/>
          <w:bCs w:val="0"/>
        </w:rPr>
        <w:t>Listes de présence PAR ;</w:t>
      </w:r>
    </w:p>
    <w:p w14:paraId="5BD04368" w14:textId="77777777" w:rsidR="009F5688" w:rsidRPr="005A16EB" w:rsidRDefault="009F5688" w:rsidP="000574CA">
      <w:pPr>
        <w:pStyle w:val="Paragraphedeliste"/>
        <w:numPr>
          <w:ilvl w:val="0"/>
          <w:numId w:val="92"/>
        </w:numPr>
        <w:rPr>
          <w:b w:val="0"/>
          <w:bCs w:val="0"/>
        </w:rPr>
      </w:pPr>
      <w:r w:rsidRPr="005A16EB">
        <w:rPr>
          <w:b w:val="0"/>
          <w:bCs w:val="0"/>
        </w:rPr>
        <w:t>Liste des biens culturels PAR ;</w:t>
      </w:r>
    </w:p>
    <w:p w14:paraId="18598890" w14:textId="54860729" w:rsidR="0076328F" w:rsidRPr="005A16EB" w:rsidRDefault="009F5688" w:rsidP="000574CA">
      <w:pPr>
        <w:pStyle w:val="Paragraphedeliste"/>
        <w:numPr>
          <w:ilvl w:val="0"/>
          <w:numId w:val="92"/>
        </w:numPr>
        <w:rPr>
          <w:b w:val="0"/>
          <w:bCs w:val="0"/>
        </w:rPr>
      </w:pPr>
      <w:r w:rsidRPr="005A16EB">
        <w:rPr>
          <w:b w:val="0"/>
          <w:bCs w:val="0"/>
        </w:rPr>
        <w:t>Liste des infrastructures publiques ;</w:t>
      </w:r>
    </w:p>
    <w:p w14:paraId="15BF79C2" w14:textId="77777777" w:rsidR="0076328F" w:rsidRPr="005A16EB" w:rsidRDefault="0076328F" w:rsidP="000574CA">
      <w:pPr>
        <w:pStyle w:val="Paragraphedeliste"/>
        <w:numPr>
          <w:ilvl w:val="0"/>
          <w:numId w:val="92"/>
        </w:numPr>
        <w:rPr>
          <w:b w:val="0"/>
          <w:bCs w:val="0"/>
        </w:rPr>
      </w:pPr>
      <w:r w:rsidRPr="005A16EB">
        <w:rPr>
          <w:b w:val="0"/>
          <w:bCs w:val="0"/>
        </w:rPr>
        <w:t>Liste des PAP non économiques PAR ;</w:t>
      </w:r>
    </w:p>
    <w:p w14:paraId="6DAEB2C8" w14:textId="77777777" w:rsidR="0076328F" w:rsidRPr="005A16EB" w:rsidRDefault="0076328F" w:rsidP="000574CA">
      <w:pPr>
        <w:pStyle w:val="Paragraphedeliste"/>
        <w:numPr>
          <w:ilvl w:val="0"/>
          <w:numId w:val="92"/>
        </w:numPr>
        <w:rPr>
          <w:b w:val="0"/>
          <w:bCs w:val="0"/>
        </w:rPr>
      </w:pPr>
      <w:r w:rsidRPr="005A16EB">
        <w:rPr>
          <w:b w:val="0"/>
          <w:bCs w:val="0"/>
        </w:rPr>
        <w:t>Liste des personnes rencontrées PAR ;</w:t>
      </w:r>
    </w:p>
    <w:p w14:paraId="620DA268" w14:textId="77777777" w:rsidR="0076328F" w:rsidRPr="005A16EB" w:rsidRDefault="0076328F" w:rsidP="000574CA">
      <w:pPr>
        <w:pStyle w:val="Paragraphedeliste"/>
        <w:numPr>
          <w:ilvl w:val="0"/>
          <w:numId w:val="92"/>
        </w:numPr>
        <w:rPr>
          <w:b w:val="0"/>
          <w:bCs w:val="0"/>
        </w:rPr>
      </w:pPr>
      <w:r w:rsidRPr="005A16EB">
        <w:rPr>
          <w:b w:val="0"/>
          <w:bCs w:val="0"/>
        </w:rPr>
        <w:t>Liste des personnes vulnérables PAR ;</w:t>
      </w:r>
    </w:p>
    <w:p w14:paraId="1CCC640A" w14:textId="4CC84D56" w:rsidR="000B7BCB" w:rsidRPr="005A16EB" w:rsidRDefault="0076328F" w:rsidP="000574CA">
      <w:pPr>
        <w:pStyle w:val="Paragraphedeliste"/>
        <w:numPr>
          <w:ilvl w:val="0"/>
          <w:numId w:val="92"/>
        </w:numPr>
        <w:rPr>
          <w:b w:val="0"/>
          <w:bCs w:val="0"/>
        </w:rPr>
      </w:pPr>
      <w:r w:rsidRPr="005A16EB">
        <w:rPr>
          <w:b w:val="0"/>
          <w:bCs w:val="0"/>
        </w:rPr>
        <w:t>Liste des plantations affectées PAR ;</w:t>
      </w:r>
    </w:p>
    <w:p w14:paraId="79E83A41" w14:textId="77777777" w:rsidR="00473552" w:rsidRPr="005A16EB" w:rsidRDefault="00473552" w:rsidP="000574CA">
      <w:pPr>
        <w:pStyle w:val="Paragraphedeliste"/>
        <w:numPr>
          <w:ilvl w:val="0"/>
          <w:numId w:val="92"/>
        </w:numPr>
        <w:rPr>
          <w:b w:val="0"/>
          <w:bCs w:val="0"/>
        </w:rPr>
      </w:pPr>
      <w:r w:rsidRPr="005A16EB">
        <w:rPr>
          <w:b w:val="0"/>
          <w:bCs w:val="0"/>
        </w:rPr>
        <w:t>Liste des squatteurs PAR ;</w:t>
      </w:r>
    </w:p>
    <w:p w14:paraId="5D0FBC7C" w14:textId="77777777" w:rsidR="00473552" w:rsidRPr="005A16EB" w:rsidRDefault="00473552" w:rsidP="000574CA">
      <w:pPr>
        <w:pStyle w:val="Paragraphedeliste"/>
        <w:numPr>
          <w:ilvl w:val="0"/>
          <w:numId w:val="92"/>
        </w:numPr>
        <w:rPr>
          <w:b w:val="0"/>
          <w:bCs w:val="0"/>
        </w:rPr>
      </w:pPr>
      <w:r w:rsidRPr="005A16EB">
        <w:rPr>
          <w:b w:val="0"/>
          <w:bCs w:val="0"/>
        </w:rPr>
        <w:t>Procès-Verbal (PV) d’accord de négociation ;</w:t>
      </w:r>
    </w:p>
    <w:p w14:paraId="3FBEB80A" w14:textId="77777777" w:rsidR="00473552" w:rsidRPr="005A16EB" w:rsidRDefault="00473552" w:rsidP="000574CA">
      <w:pPr>
        <w:pStyle w:val="Paragraphedeliste"/>
        <w:numPr>
          <w:ilvl w:val="0"/>
          <w:numId w:val="92"/>
        </w:numPr>
        <w:rPr>
          <w:b w:val="0"/>
          <w:bCs w:val="0"/>
        </w:rPr>
      </w:pPr>
      <w:r w:rsidRPr="005A16EB">
        <w:rPr>
          <w:b w:val="0"/>
          <w:bCs w:val="0"/>
        </w:rPr>
        <w:t>Procès-Verbal (PV) du Comité de suivi ;</w:t>
      </w:r>
    </w:p>
    <w:p w14:paraId="12A72D0E" w14:textId="77777777" w:rsidR="00473552" w:rsidRPr="005A16EB" w:rsidRDefault="00473552" w:rsidP="000574CA">
      <w:pPr>
        <w:pStyle w:val="Paragraphedeliste"/>
        <w:numPr>
          <w:ilvl w:val="0"/>
          <w:numId w:val="92"/>
        </w:numPr>
        <w:rPr>
          <w:b w:val="0"/>
          <w:bCs w:val="0"/>
        </w:rPr>
      </w:pPr>
      <w:r w:rsidRPr="005A16EB">
        <w:rPr>
          <w:b w:val="0"/>
          <w:bCs w:val="0"/>
        </w:rPr>
        <w:t>Procès-Verbal (PV) de consultation individuelle ;</w:t>
      </w:r>
    </w:p>
    <w:p w14:paraId="32782843" w14:textId="517D2592" w:rsidR="00473552" w:rsidRPr="005A16EB" w:rsidRDefault="00473552" w:rsidP="000574CA">
      <w:pPr>
        <w:pStyle w:val="Paragraphedeliste"/>
        <w:numPr>
          <w:ilvl w:val="0"/>
          <w:numId w:val="92"/>
        </w:numPr>
        <w:rPr>
          <w:b w:val="0"/>
          <w:bCs w:val="0"/>
        </w:rPr>
      </w:pPr>
      <w:r w:rsidRPr="005A16EB">
        <w:rPr>
          <w:b w:val="0"/>
          <w:bCs w:val="0"/>
        </w:rPr>
        <w:t>Procès-Verbal (PV) de consultation publique</w:t>
      </w:r>
      <w:r w:rsidR="00B12CE3" w:rsidRPr="005A16EB">
        <w:rPr>
          <w:b w:val="0"/>
          <w:bCs w:val="0"/>
        </w:rPr>
        <w:t>.</w:t>
      </w:r>
    </w:p>
    <w:p w14:paraId="46AD5254" w14:textId="2DCA865C" w:rsidR="00473552" w:rsidRPr="00902ED6" w:rsidRDefault="00473552" w:rsidP="000574CA">
      <w:pPr>
        <w:pStyle w:val="Paragraphedeliste"/>
        <w:numPr>
          <w:ilvl w:val="0"/>
          <w:numId w:val="101"/>
        </w:numPr>
      </w:pPr>
      <w:bookmarkStart w:id="223" w:name="_Toc43663499"/>
      <w:r w:rsidRPr="00902ED6">
        <w:t>Matériels de collecte des données socioéconomiques et environnementales</w:t>
      </w:r>
      <w:bookmarkEnd w:id="223"/>
    </w:p>
    <w:p w14:paraId="023C3F01" w14:textId="77777777" w:rsidR="00473552" w:rsidRPr="001C5E86" w:rsidRDefault="00473552" w:rsidP="005A528C">
      <w:pPr>
        <w:jc w:val="both"/>
        <w:rPr>
          <w:rFonts w:ascii="Arial" w:hAnsi="Arial" w:cs="Arial"/>
        </w:rPr>
      </w:pPr>
      <w:r w:rsidRPr="001C5E86">
        <w:rPr>
          <w:rFonts w:ascii="Arial" w:hAnsi="Arial" w:cs="Arial"/>
        </w:rPr>
        <w:t>Pour une meilleure conduite de la mission de collecte des données en milieu réel, nombreux matériels indispensables</w:t>
      </w:r>
      <w:r w:rsidR="000F2310" w:rsidRPr="001C5E86">
        <w:rPr>
          <w:rFonts w:ascii="Arial" w:hAnsi="Arial" w:cs="Arial"/>
        </w:rPr>
        <w:t xml:space="preserve"> sont utilisés</w:t>
      </w:r>
      <w:r w:rsidRPr="001C5E86">
        <w:rPr>
          <w:rFonts w:ascii="Arial" w:hAnsi="Arial" w:cs="Arial"/>
        </w:rPr>
        <w:t>. Ils comprennent entre autres :</w:t>
      </w:r>
    </w:p>
    <w:p w14:paraId="5C49BEB6" w14:textId="61FF96FE" w:rsidR="00473552" w:rsidRPr="005E14B0" w:rsidRDefault="00E3043F" w:rsidP="000574CA">
      <w:pPr>
        <w:pStyle w:val="Paragraphedeliste"/>
        <w:numPr>
          <w:ilvl w:val="0"/>
          <w:numId w:val="92"/>
        </w:numPr>
        <w:rPr>
          <w:b w:val="0"/>
          <w:bCs w:val="0"/>
        </w:rPr>
      </w:pPr>
      <w:r w:rsidRPr="005E14B0">
        <w:rPr>
          <w:b w:val="0"/>
          <w:bCs w:val="0"/>
        </w:rPr>
        <w:t>D</w:t>
      </w:r>
      <w:r w:rsidR="00473552" w:rsidRPr="005E14B0">
        <w:rPr>
          <w:b w:val="0"/>
          <w:bCs w:val="0"/>
        </w:rPr>
        <w:t>es</w:t>
      </w:r>
      <w:r w:rsidR="00012951" w:rsidRPr="005E14B0">
        <w:rPr>
          <w:b w:val="0"/>
          <w:bCs w:val="0"/>
        </w:rPr>
        <w:t xml:space="preserve"> </w:t>
      </w:r>
      <w:r w:rsidR="00473552" w:rsidRPr="005E14B0">
        <w:rPr>
          <w:b w:val="0"/>
          <w:bCs w:val="0"/>
        </w:rPr>
        <w:t>GPS (Global Positioning System) permettront de prendre les coordonnées géographiques des biens et autres éléments importants ;</w:t>
      </w:r>
    </w:p>
    <w:p w14:paraId="1426328D" w14:textId="1DBEB845" w:rsidR="00473552" w:rsidRPr="005E14B0" w:rsidRDefault="00E3043F" w:rsidP="000574CA">
      <w:pPr>
        <w:pStyle w:val="Paragraphedeliste"/>
        <w:numPr>
          <w:ilvl w:val="0"/>
          <w:numId w:val="92"/>
        </w:numPr>
        <w:rPr>
          <w:b w:val="0"/>
          <w:bCs w:val="0"/>
        </w:rPr>
      </w:pPr>
      <w:r w:rsidRPr="005E14B0">
        <w:rPr>
          <w:b w:val="0"/>
          <w:bCs w:val="0"/>
        </w:rPr>
        <w:t xml:space="preserve">Des </w:t>
      </w:r>
      <w:r w:rsidR="00473552" w:rsidRPr="005E14B0">
        <w:rPr>
          <w:b w:val="0"/>
          <w:bCs w:val="0"/>
        </w:rPr>
        <w:t>appareils photo-numériques qui seront utilisés pour la prise instantanée des vues ou photos afin d’illustrer les rapports de séances, de consultations publiques et des Plans d’Action de Réinstallation (PAR) ;</w:t>
      </w:r>
    </w:p>
    <w:p w14:paraId="186DFAF4" w14:textId="53894701" w:rsidR="00473552" w:rsidRPr="005E14B0" w:rsidRDefault="00E3043F" w:rsidP="000574CA">
      <w:pPr>
        <w:pStyle w:val="Paragraphedeliste"/>
        <w:numPr>
          <w:ilvl w:val="0"/>
          <w:numId w:val="92"/>
        </w:numPr>
        <w:rPr>
          <w:b w:val="0"/>
          <w:bCs w:val="0"/>
        </w:rPr>
      </w:pPr>
      <w:r w:rsidRPr="005E14B0">
        <w:rPr>
          <w:b w:val="0"/>
          <w:bCs w:val="0"/>
        </w:rPr>
        <w:t xml:space="preserve">Des </w:t>
      </w:r>
      <w:r w:rsidR="00473552" w:rsidRPr="005E14B0">
        <w:rPr>
          <w:b w:val="0"/>
          <w:bCs w:val="0"/>
        </w:rPr>
        <w:t xml:space="preserve">décamètres qui serviront aux mesures des biens mobiles et immobiles ; </w:t>
      </w:r>
    </w:p>
    <w:p w14:paraId="4E41312A" w14:textId="77777777" w:rsidR="00473552" w:rsidRPr="005E14B0" w:rsidRDefault="00473552" w:rsidP="000574CA">
      <w:pPr>
        <w:pStyle w:val="Paragraphedeliste"/>
        <w:numPr>
          <w:ilvl w:val="0"/>
          <w:numId w:val="92"/>
        </w:numPr>
        <w:rPr>
          <w:b w:val="0"/>
          <w:bCs w:val="0"/>
        </w:rPr>
      </w:pPr>
      <w:r w:rsidRPr="005E14B0">
        <w:rPr>
          <w:b w:val="0"/>
          <w:bCs w:val="0"/>
        </w:rPr>
        <w:t>Stylos et bloc-notes pour la prise des informations utiles et spécifiques ;</w:t>
      </w:r>
    </w:p>
    <w:p w14:paraId="3607FFE2" w14:textId="77777777" w:rsidR="00473552" w:rsidRPr="005E14B0" w:rsidRDefault="00473552" w:rsidP="000574CA">
      <w:pPr>
        <w:pStyle w:val="Paragraphedeliste"/>
        <w:numPr>
          <w:ilvl w:val="0"/>
          <w:numId w:val="92"/>
        </w:numPr>
        <w:rPr>
          <w:b w:val="0"/>
          <w:bCs w:val="0"/>
        </w:rPr>
      </w:pPr>
      <w:r w:rsidRPr="005E14B0">
        <w:rPr>
          <w:b w:val="0"/>
          <w:bCs w:val="0"/>
        </w:rPr>
        <w:t>Etc.</w:t>
      </w:r>
    </w:p>
    <w:p w14:paraId="6BF062F5" w14:textId="16C58B23" w:rsidR="003F3C2B" w:rsidRDefault="003F3C2B" w:rsidP="005A528C">
      <w:pPr>
        <w:jc w:val="both"/>
        <w:rPr>
          <w:rFonts w:ascii="Arial" w:hAnsi="Arial" w:cs="Arial"/>
        </w:rPr>
      </w:pPr>
      <w:r w:rsidRPr="001C5E86">
        <w:rPr>
          <w:rFonts w:ascii="Arial" w:hAnsi="Arial" w:cs="Arial"/>
        </w:rPr>
        <w:t>Dans le but de bien collecter les données relatives aux PAP ainsi que leurs biens respectifs, les agents enquêteurs ont été formés avant d’être déployés sur le terrain. La planche 3 illustre quelques étapes de déroulement de la formation.</w:t>
      </w:r>
    </w:p>
    <w:p w14:paraId="33DD6227" w14:textId="4F0B44BD" w:rsidR="001B2254" w:rsidRDefault="001B2254" w:rsidP="005A528C">
      <w:pPr>
        <w:jc w:val="both"/>
        <w:rPr>
          <w:rFonts w:ascii="Arial" w:hAnsi="Arial" w:cs="Arial"/>
        </w:rPr>
      </w:pPr>
    </w:p>
    <w:p w14:paraId="7E58E6F1" w14:textId="77777777" w:rsidR="001B2254" w:rsidRDefault="001B2254" w:rsidP="005A528C">
      <w:pPr>
        <w:jc w:val="both"/>
        <w:rPr>
          <w:rFonts w:ascii="Arial" w:hAnsi="Arial" w:cs="Arial"/>
        </w:rPr>
      </w:pPr>
    </w:p>
    <w:p w14:paraId="5EF9390F" w14:textId="5F51A81D" w:rsidR="002F0631" w:rsidRPr="001C5E86" w:rsidRDefault="002F0631" w:rsidP="00883A36">
      <w:pPr>
        <w:pStyle w:val="Lgende"/>
      </w:pPr>
      <w:bookmarkStart w:id="224" w:name="_Toc51177358"/>
      <w:r w:rsidRPr="00677A7E">
        <w:rPr>
          <w:b/>
        </w:rPr>
        <w:lastRenderedPageBreak/>
        <w:t xml:space="preserve">Photo </w:t>
      </w:r>
      <w:r w:rsidR="00CC4A48" w:rsidRPr="00677A7E">
        <w:rPr>
          <w:b/>
        </w:rPr>
        <w:fldChar w:fldCharType="begin"/>
      </w:r>
      <w:r w:rsidR="00CC4A48" w:rsidRPr="00677A7E">
        <w:rPr>
          <w:b/>
        </w:rPr>
        <w:instrText xml:space="preserve"> SEQ Photo \* ARABIC </w:instrText>
      </w:r>
      <w:r w:rsidR="00CC4A48" w:rsidRPr="00677A7E">
        <w:rPr>
          <w:b/>
        </w:rPr>
        <w:fldChar w:fldCharType="separate"/>
      </w:r>
      <w:r w:rsidR="00890BEA">
        <w:rPr>
          <w:b/>
          <w:noProof/>
        </w:rPr>
        <w:t>3</w:t>
      </w:r>
      <w:r w:rsidR="00CC4A48" w:rsidRPr="00677A7E">
        <w:rPr>
          <w:b/>
          <w:noProof/>
        </w:rPr>
        <w:fldChar w:fldCharType="end"/>
      </w:r>
      <w:r w:rsidR="00975679" w:rsidRPr="00677A7E">
        <w:rPr>
          <w:b/>
          <w:noProof/>
        </w:rPr>
        <w:t xml:space="preserve"> </w:t>
      </w:r>
      <w:r w:rsidRPr="00677A7E">
        <w:rPr>
          <w:b/>
        </w:rPr>
        <w:t>:</w:t>
      </w:r>
      <w:r w:rsidRPr="001C5E86">
        <w:t xml:space="preserve"> </w:t>
      </w:r>
      <w:r w:rsidRPr="00975679">
        <w:t>Etapes clés de la formation des agents enquêteurs du PAR</w:t>
      </w:r>
      <w:bookmarkEnd w:id="224"/>
      <w:r w:rsidRPr="001C5E86">
        <w:tab/>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4111"/>
      </w:tblGrid>
      <w:tr w:rsidR="00671D79" w:rsidRPr="001C5E86" w14:paraId="5A76AFE0" w14:textId="77777777" w:rsidTr="007728EB">
        <w:trPr>
          <w:jc w:val="center"/>
        </w:trPr>
        <w:tc>
          <w:tcPr>
            <w:tcW w:w="4077" w:type="dxa"/>
          </w:tcPr>
          <w:p w14:paraId="00113364" w14:textId="77777777" w:rsidR="00671D79" w:rsidRPr="001C5E86" w:rsidRDefault="00671D79" w:rsidP="005A528C">
            <w:pPr>
              <w:spacing w:line="276" w:lineRule="auto"/>
              <w:jc w:val="both"/>
              <w:rPr>
                <w:rFonts w:ascii="Arial" w:hAnsi="Arial" w:cs="Arial"/>
              </w:rPr>
            </w:pPr>
            <w:r w:rsidRPr="001C5E86">
              <w:rPr>
                <w:rFonts w:ascii="Arial" w:hAnsi="Arial" w:cs="Arial"/>
                <w:noProof/>
                <w:lang w:eastAsia="fr-FR"/>
              </w:rPr>
              <w:drawing>
                <wp:inline distT="0" distB="0" distL="0" distR="0" wp14:anchorId="1EA71A2F" wp14:editId="0BA43294">
                  <wp:extent cx="2505075" cy="1878807"/>
                  <wp:effectExtent l="19050" t="0" r="0" b="0"/>
                  <wp:docPr id="42" name="Image 4" descr="C:\Users\MOUKA\Downloads\WhatsApp Image 2020-05-30 at 12.03.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UKA\Downloads\WhatsApp Image 2020-05-30 at 12.03.27 (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08161" cy="1881122"/>
                          </a:xfrm>
                          <a:prstGeom prst="rect">
                            <a:avLst/>
                          </a:prstGeom>
                          <a:noFill/>
                          <a:ln>
                            <a:noFill/>
                          </a:ln>
                        </pic:spPr>
                      </pic:pic>
                    </a:graphicData>
                  </a:graphic>
                </wp:inline>
              </w:drawing>
            </w:r>
          </w:p>
        </w:tc>
        <w:tc>
          <w:tcPr>
            <w:tcW w:w="4111" w:type="dxa"/>
          </w:tcPr>
          <w:p w14:paraId="2EED2379" w14:textId="77777777" w:rsidR="00671D79" w:rsidRPr="001C5E86" w:rsidRDefault="00671D79" w:rsidP="005A528C">
            <w:pPr>
              <w:spacing w:line="276" w:lineRule="auto"/>
              <w:ind w:left="-108"/>
              <w:jc w:val="both"/>
              <w:rPr>
                <w:rFonts w:ascii="Arial" w:hAnsi="Arial" w:cs="Arial"/>
              </w:rPr>
            </w:pPr>
            <w:r w:rsidRPr="001C5E86">
              <w:rPr>
                <w:rFonts w:ascii="Arial" w:hAnsi="Arial" w:cs="Arial"/>
                <w:noProof/>
                <w:lang w:eastAsia="fr-FR"/>
              </w:rPr>
              <w:drawing>
                <wp:inline distT="0" distB="0" distL="0" distR="0" wp14:anchorId="3534FF67" wp14:editId="4D36EFA1">
                  <wp:extent cx="2552700" cy="1866900"/>
                  <wp:effectExtent l="19050" t="0" r="0" b="0"/>
                  <wp:docPr id="43" name="Image 3" descr="C:\Users\MOUKA\Downloads\WhatsApp Image 2020-05-30 at 12.03.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UKA\Downloads\WhatsApp Image 2020-05-30 at 12.03.28.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58149" cy="1870885"/>
                          </a:xfrm>
                          <a:prstGeom prst="rect">
                            <a:avLst/>
                          </a:prstGeom>
                          <a:noFill/>
                          <a:ln>
                            <a:noFill/>
                          </a:ln>
                        </pic:spPr>
                      </pic:pic>
                    </a:graphicData>
                  </a:graphic>
                </wp:inline>
              </w:drawing>
            </w:r>
          </w:p>
        </w:tc>
      </w:tr>
      <w:tr w:rsidR="00671D79" w:rsidRPr="00E3043F" w14:paraId="29C129C7" w14:textId="77777777" w:rsidTr="007728EB">
        <w:trPr>
          <w:jc w:val="center"/>
        </w:trPr>
        <w:tc>
          <w:tcPr>
            <w:tcW w:w="4077" w:type="dxa"/>
          </w:tcPr>
          <w:p w14:paraId="16460077" w14:textId="77777777" w:rsidR="00671D79" w:rsidRPr="00E3043F" w:rsidRDefault="00671D79" w:rsidP="005A528C">
            <w:pPr>
              <w:spacing w:line="276" w:lineRule="auto"/>
              <w:jc w:val="both"/>
              <w:rPr>
                <w:rFonts w:ascii="Arial" w:hAnsi="Arial" w:cs="Arial"/>
                <w:u w:val="single"/>
              </w:rPr>
            </w:pPr>
            <w:r w:rsidRPr="00E3043F">
              <w:rPr>
                <w:rFonts w:ascii="Arial" w:hAnsi="Arial" w:cs="Arial"/>
                <w:noProof/>
                <w:u w:val="single"/>
                <w:lang w:eastAsia="fr-FR"/>
              </w:rPr>
              <w:drawing>
                <wp:inline distT="0" distB="0" distL="0" distR="0" wp14:anchorId="4F93CBD4" wp14:editId="73FF63C5">
                  <wp:extent cx="2505075" cy="1719797"/>
                  <wp:effectExtent l="19050" t="0" r="9525" b="0"/>
                  <wp:docPr id="44" name="Image 1" descr="C:\Users\MOUKA\Downloads\WhatsApp Image 2020-05-30 at 13.28.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UKA\Downloads\WhatsApp Image 2020-05-30 at 13.28.24.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8930" cy="1736174"/>
                          </a:xfrm>
                          <a:prstGeom prst="rect">
                            <a:avLst/>
                          </a:prstGeom>
                          <a:noFill/>
                          <a:ln>
                            <a:noFill/>
                          </a:ln>
                        </pic:spPr>
                      </pic:pic>
                    </a:graphicData>
                  </a:graphic>
                </wp:inline>
              </w:drawing>
            </w:r>
          </w:p>
        </w:tc>
        <w:tc>
          <w:tcPr>
            <w:tcW w:w="4111" w:type="dxa"/>
          </w:tcPr>
          <w:p w14:paraId="168C91C6" w14:textId="77777777" w:rsidR="00671D79" w:rsidRPr="00E3043F" w:rsidRDefault="00671D79" w:rsidP="005A528C">
            <w:pPr>
              <w:spacing w:line="276" w:lineRule="auto"/>
              <w:ind w:left="-108"/>
              <w:jc w:val="both"/>
              <w:rPr>
                <w:rFonts w:ascii="Arial" w:hAnsi="Arial" w:cs="Arial"/>
                <w:u w:val="single"/>
              </w:rPr>
            </w:pPr>
            <w:r w:rsidRPr="00E3043F">
              <w:rPr>
                <w:rFonts w:ascii="Arial" w:hAnsi="Arial" w:cs="Arial"/>
                <w:noProof/>
                <w:u w:val="single"/>
                <w:lang w:eastAsia="fr-FR"/>
              </w:rPr>
              <w:drawing>
                <wp:inline distT="0" distB="0" distL="0" distR="0" wp14:anchorId="27A38204" wp14:editId="46BF9A43">
                  <wp:extent cx="2552700" cy="1731141"/>
                  <wp:effectExtent l="19050" t="0" r="0" b="0"/>
                  <wp:docPr id="45" name="Image 6" descr="C:\Users\MOUKA\Downloads\WhatsApp Image 2020-05-30 at 13.2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UKA\Downloads\WhatsApp Image 2020-05-30 at 13.28.28.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65050" cy="1739516"/>
                          </a:xfrm>
                          <a:prstGeom prst="rect">
                            <a:avLst/>
                          </a:prstGeom>
                          <a:noFill/>
                          <a:ln>
                            <a:noFill/>
                          </a:ln>
                        </pic:spPr>
                      </pic:pic>
                    </a:graphicData>
                  </a:graphic>
                </wp:inline>
              </w:drawing>
            </w:r>
          </w:p>
        </w:tc>
      </w:tr>
    </w:tbl>
    <w:p w14:paraId="49FA37AB" w14:textId="77777777" w:rsidR="007728EB" w:rsidRPr="005E14B0" w:rsidRDefault="007728EB" w:rsidP="005A528C">
      <w:pPr>
        <w:spacing w:after="240"/>
        <w:ind w:firstLine="708"/>
        <w:jc w:val="both"/>
        <w:rPr>
          <w:rFonts w:ascii="Arial" w:hAnsi="Arial" w:cs="Arial"/>
          <w:b/>
          <w:i/>
        </w:rPr>
      </w:pPr>
      <w:r w:rsidRPr="005E14B0">
        <w:rPr>
          <w:rFonts w:ascii="Arial" w:hAnsi="Arial" w:cs="Arial"/>
          <w:b/>
          <w:i/>
        </w:rPr>
        <w:t>Prise de vue</w:t>
      </w:r>
      <w:r w:rsidR="004B5C63" w:rsidRPr="005E14B0">
        <w:rPr>
          <w:rFonts w:ascii="Arial" w:hAnsi="Arial" w:cs="Arial"/>
          <w:b/>
          <w:i/>
        </w:rPr>
        <w:t>s</w:t>
      </w:r>
      <w:r w:rsidRPr="005E14B0">
        <w:rPr>
          <w:rFonts w:ascii="Arial" w:hAnsi="Arial" w:cs="Arial"/>
          <w:b/>
          <w:i/>
        </w:rPr>
        <w:t> :</w:t>
      </w:r>
      <w:r w:rsidRPr="005E14B0">
        <w:rPr>
          <w:rFonts w:ascii="Arial" w:hAnsi="Arial" w:cs="Arial"/>
          <w:i/>
        </w:rPr>
        <w:t xml:space="preserve"> ACEP, juin 2020</w:t>
      </w:r>
    </w:p>
    <w:p w14:paraId="1F368931" w14:textId="4729E743" w:rsidR="000F3A7A" w:rsidRDefault="000F3A7A" w:rsidP="005A528C">
      <w:pPr>
        <w:jc w:val="both"/>
        <w:rPr>
          <w:rFonts w:ascii="Arial" w:hAnsi="Arial" w:cs="Arial"/>
        </w:rPr>
      </w:pPr>
      <w:r w:rsidRPr="001C5E86">
        <w:rPr>
          <w:rFonts w:ascii="Arial" w:hAnsi="Arial" w:cs="Arial"/>
        </w:rPr>
        <w:t>Après les explications des formateurs sur ces différents outils, plusieurs questions ont été posées par les enquêteurs et des réponses ont été apportées par les différents consultants.</w:t>
      </w:r>
      <w:r w:rsidR="00310BD3" w:rsidRPr="001C5E86">
        <w:rPr>
          <w:rFonts w:ascii="Arial" w:hAnsi="Arial" w:cs="Arial"/>
        </w:rPr>
        <w:t xml:space="preserve"> Cette formation a permis aux agents de collecte des données d’être bien outillés et aguerris pour une bonne réussite de la mission.</w:t>
      </w:r>
    </w:p>
    <w:p w14:paraId="684A87F7" w14:textId="0CAF535C" w:rsidR="00DB661F" w:rsidRDefault="00DB661F" w:rsidP="00D52214">
      <w:pPr>
        <w:pStyle w:val="T2"/>
        <w:numPr>
          <w:ilvl w:val="0"/>
          <w:numId w:val="100"/>
        </w:numPr>
        <w:outlineLvl w:val="2"/>
      </w:pPr>
      <w:bookmarkStart w:id="225" w:name="_Toc43663500"/>
      <w:bookmarkStart w:id="226" w:name="_Toc51974297"/>
      <w:r w:rsidRPr="00902ED6">
        <w:t>Principes, taux applicables pour la compensation et base de fixation des barèmes des biens affectés</w:t>
      </w:r>
      <w:bookmarkStart w:id="227" w:name="_Toc43663501"/>
      <w:bookmarkEnd w:id="225"/>
      <w:bookmarkEnd w:id="226"/>
    </w:p>
    <w:p w14:paraId="6BBDAE80" w14:textId="2B6A4702" w:rsidR="00473552" w:rsidRPr="005E14B0" w:rsidRDefault="00473552" w:rsidP="000574CA">
      <w:pPr>
        <w:pStyle w:val="Titre3"/>
        <w:numPr>
          <w:ilvl w:val="0"/>
          <w:numId w:val="108"/>
        </w:numPr>
        <w:ind w:left="993" w:hanging="633"/>
        <w:rPr>
          <w:i w:val="0"/>
          <w:iCs w:val="0"/>
          <w:sz w:val="22"/>
          <w:szCs w:val="24"/>
          <w:u w:val="none"/>
        </w:rPr>
      </w:pPr>
      <w:bookmarkStart w:id="228" w:name="_Toc51974298"/>
      <w:r w:rsidRPr="005E14B0">
        <w:rPr>
          <w:i w:val="0"/>
          <w:iCs w:val="0"/>
          <w:sz w:val="22"/>
          <w:szCs w:val="24"/>
          <w:u w:val="none"/>
        </w:rPr>
        <w:t>Principes et taux applicables pour la compensation</w:t>
      </w:r>
      <w:bookmarkEnd w:id="227"/>
      <w:bookmarkEnd w:id="228"/>
    </w:p>
    <w:p w14:paraId="090259FB" w14:textId="7CDAB8BD" w:rsidR="00012951" w:rsidRPr="002A05FC" w:rsidRDefault="00012951" w:rsidP="002A05FC">
      <w:pPr>
        <w:jc w:val="both"/>
        <w:rPr>
          <w:rFonts w:ascii="Arial" w:hAnsi="Arial" w:cs="Arial"/>
        </w:rPr>
      </w:pPr>
      <w:r w:rsidRPr="002A05FC">
        <w:rPr>
          <w:rFonts w:ascii="Arial" w:hAnsi="Arial" w:cs="Arial"/>
        </w:rPr>
        <w:t xml:space="preserve">Dans le cadre de la mise en œuvre du Plan d’Actions de Réinstallation (PAR), l’approche d’indemnisation des personnes affectées par le projet s’est </w:t>
      </w:r>
      <w:r w:rsidR="002A05FC" w:rsidRPr="002A05FC">
        <w:rPr>
          <w:rFonts w:ascii="Arial" w:hAnsi="Arial" w:cs="Arial"/>
        </w:rPr>
        <w:t>appuyée</w:t>
      </w:r>
      <w:r w:rsidRPr="002A05FC">
        <w:rPr>
          <w:rFonts w:ascii="Arial" w:hAnsi="Arial" w:cs="Arial"/>
        </w:rPr>
        <w:t xml:space="preserve"> sur les principes suivants:</w:t>
      </w:r>
    </w:p>
    <w:p w14:paraId="3D7D96F2" w14:textId="77777777" w:rsidR="002F0631" w:rsidRPr="005E14B0" w:rsidRDefault="002F0631" w:rsidP="000574CA">
      <w:pPr>
        <w:pStyle w:val="Paragraphedeliste"/>
        <w:numPr>
          <w:ilvl w:val="0"/>
          <w:numId w:val="92"/>
        </w:numPr>
        <w:rPr>
          <w:b w:val="0"/>
          <w:bCs w:val="0"/>
        </w:rPr>
      </w:pPr>
      <w:r w:rsidRPr="005E14B0">
        <w:rPr>
          <w:b w:val="0"/>
          <w:bCs w:val="0"/>
        </w:rPr>
        <w:t xml:space="preserve">Indemniser les pertes subies </w:t>
      </w:r>
      <w:r w:rsidR="00012951" w:rsidRPr="005E14B0">
        <w:rPr>
          <w:b w:val="0"/>
          <w:bCs w:val="0"/>
        </w:rPr>
        <w:t>au coût de remplacement ;</w:t>
      </w:r>
      <w:r w:rsidRPr="005E14B0">
        <w:rPr>
          <w:b w:val="0"/>
          <w:bCs w:val="0"/>
        </w:rPr>
        <w:t xml:space="preserve"> </w:t>
      </w:r>
    </w:p>
    <w:p w14:paraId="2C3BEB50" w14:textId="0F23A363" w:rsidR="00473552" w:rsidRPr="005E14B0" w:rsidRDefault="002F0631" w:rsidP="000574CA">
      <w:pPr>
        <w:pStyle w:val="Paragraphedeliste"/>
        <w:numPr>
          <w:ilvl w:val="0"/>
          <w:numId w:val="92"/>
        </w:numPr>
        <w:rPr>
          <w:b w:val="0"/>
          <w:bCs w:val="0"/>
        </w:rPr>
      </w:pPr>
      <w:r w:rsidRPr="005E14B0">
        <w:rPr>
          <w:b w:val="0"/>
          <w:bCs w:val="0"/>
        </w:rPr>
        <w:t xml:space="preserve">Indemniser </w:t>
      </w:r>
      <w:r w:rsidR="00473552" w:rsidRPr="005E14B0">
        <w:rPr>
          <w:b w:val="0"/>
          <w:bCs w:val="0"/>
        </w:rPr>
        <w:t>les pertes subies au coût de remplacement ;</w:t>
      </w:r>
    </w:p>
    <w:p w14:paraId="11BF353B" w14:textId="5C78ED59" w:rsidR="00473552" w:rsidRPr="005E14B0" w:rsidRDefault="002F0631" w:rsidP="000574CA">
      <w:pPr>
        <w:pStyle w:val="Paragraphedeliste"/>
        <w:numPr>
          <w:ilvl w:val="0"/>
          <w:numId w:val="92"/>
        </w:numPr>
        <w:rPr>
          <w:b w:val="0"/>
          <w:bCs w:val="0"/>
        </w:rPr>
      </w:pPr>
      <w:r w:rsidRPr="005E14B0">
        <w:rPr>
          <w:b w:val="0"/>
          <w:bCs w:val="0"/>
        </w:rPr>
        <w:t>Utiliser l’indemnisation financière (argent pour bâtiment et terrasse partiellement démoli et nécessitant réparation, etc.) à la valeur du bien au prix du marché à la date de r</w:t>
      </w:r>
      <w:r w:rsidR="00473552" w:rsidRPr="005E14B0">
        <w:rPr>
          <w:b w:val="0"/>
          <w:bCs w:val="0"/>
        </w:rPr>
        <w:t>ecensement ;</w:t>
      </w:r>
    </w:p>
    <w:p w14:paraId="6F69D1C0" w14:textId="77777777" w:rsidR="00473552" w:rsidRPr="001C5E86" w:rsidRDefault="00473552" w:rsidP="005A528C">
      <w:pPr>
        <w:spacing w:before="120" w:after="60"/>
        <w:jc w:val="both"/>
        <w:rPr>
          <w:rFonts w:ascii="Arial" w:hAnsi="Arial" w:cs="Arial"/>
        </w:rPr>
      </w:pPr>
      <w:r w:rsidRPr="001C5E86">
        <w:rPr>
          <w:rFonts w:ascii="Arial" w:hAnsi="Arial" w:cs="Arial"/>
        </w:rPr>
        <w:t xml:space="preserve">Les personnes affectées doivent être indemnisées avant le démarrage des travaux. Les bases de l’indemnisation </w:t>
      </w:r>
      <w:r w:rsidR="000F2310" w:rsidRPr="001C5E86">
        <w:rPr>
          <w:rFonts w:ascii="Arial" w:hAnsi="Arial" w:cs="Arial"/>
        </w:rPr>
        <w:t>sont</w:t>
      </w:r>
      <w:r w:rsidRPr="001C5E86">
        <w:rPr>
          <w:rFonts w:ascii="Arial" w:hAnsi="Arial" w:cs="Arial"/>
        </w:rPr>
        <w:t xml:space="preserve"> négociées avec les personnes affectées au cours des consultations publiques sous l’autorité du Maire, du chef d’</w:t>
      </w:r>
      <w:r w:rsidR="000F2310" w:rsidRPr="001C5E86">
        <w:rPr>
          <w:rFonts w:ascii="Arial" w:hAnsi="Arial" w:cs="Arial"/>
        </w:rPr>
        <w:t>A</w:t>
      </w:r>
      <w:r w:rsidRPr="001C5E86">
        <w:rPr>
          <w:rFonts w:ascii="Arial" w:hAnsi="Arial" w:cs="Arial"/>
        </w:rPr>
        <w:t>rrondissement appuyés par les chefs de quartiers et l’ACVDT. Sur la base des critères d’éligibilité et des principes de compensation, les mesures de compensation et d’appui seront proposées, selon les types de biens affectés et la catégorie des PAP en fonction de leur statut. Ces mesures concerneront la compensation des biens suivants :</w:t>
      </w:r>
    </w:p>
    <w:p w14:paraId="49A0B13B" w14:textId="0C9643AB" w:rsidR="00473552" w:rsidRPr="001C5E86" w:rsidRDefault="002F0631" w:rsidP="009F6047">
      <w:pPr>
        <w:numPr>
          <w:ilvl w:val="0"/>
          <w:numId w:val="28"/>
        </w:numPr>
        <w:spacing w:after="60" w:line="240" w:lineRule="auto"/>
        <w:jc w:val="both"/>
        <w:rPr>
          <w:rFonts w:ascii="Arial" w:hAnsi="Arial" w:cs="Arial"/>
        </w:rPr>
      </w:pPr>
      <w:r w:rsidRPr="001C5E86">
        <w:rPr>
          <w:rFonts w:ascii="Arial" w:hAnsi="Arial" w:cs="Arial"/>
        </w:rPr>
        <w:lastRenderedPageBreak/>
        <w:t>Les terrains nus dan</w:t>
      </w:r>
      <w:r w:rsidR="00473552" w:rsidRPr="001C5E86">
        <w:rPr>
          <w:rFonts w:ascii="Arial" w:hAnsi="Arial" w:cs="Arial"/>
        </w:rPr>
        <w:t>s les zones constructibles ;</w:t>
      </w:r>
    </w:p>
    <w:p w14:paraId="34BBEF4A" w14:textId="7601AAB1" w:rsidR="00473552" w:rsidRPr="001C5E86" w:rsidRDefault="002F0631" w:rsidP="009F6047">
      <w:pPr>
        <w:numPr>
          <w:ilvl w:val="0"/>
          <w:numId w:val="28"/>
        </w:numPr>
        <w:spacing w:after="60" w:line="240" w:lineRule="auto"/>
        <w:jc w:val="both"/>
        <w:rPr>
          <w:rFonts w:ascii="Arial" w:hAnsi="Arial" w:cs="Arial"/>
        </w:rPr>
      </w:pPr>
      <w:r w:rsidRPr="001C5E86">
        <w:rPr>
          <w:rFonts w:ascii="Arial" w:hAnsi="Arial" w:cs="Arial"/>
        </w:rPr>
        <w:t>Les terrains nus dans les zones non constructibles ;</w:t>
      </w:r>
    </w:p>
    <w:p w14:paraId="28D7AEF8" w14:textId="0D3919BC" w:rsidR="00473552" w:rsidRPr="001C5E86" w:rsidRDefault="002F0631" w:rsidP="009F6047">
      <w:pPr>
        <w:numPr>
          <w:ilvl w:val="0"/>
          <w:numId w:val="28"/>
        </w:numPr>
        <w:spacing w:after="60" w:line="240" w:lineRule="auto"/>
        <w:jc w:val="both"/>
        <w:rPr>
          <w:rFonts w:ascii="Arial" w:hAnsi="Arial" w:cs="Arial"/>
        </w:rPr>
      </w:pPr>
      <w:r w:rsidRPr="001C5E86">
        <w:rPr>
          <w:rFonts w:ascii="Arial" w:hAnsi="Arial" w:cs="Arial"/>
        </w:rPr>
        <w:t>Les bâtiments non déménageables ;</w:t>
      </w:r>
    </w:p>
    <w:p w14:paraId="756025B3" w14:textId="3CBFE693" w:rsidR="00473552" w:rsidRPr="001C5E86" w:rsidRDefault="002F0631" w:rsidP="009F6047">
      <w:pPr>
        <w:numPr>
          <w:ilvl w:val="0"/>
          <w:numId w:val="28"/>
        </w:numPr>
        <w:spacing w:after="60" w:line="240" w:lineRule="auto"/>
        <w:jc w:val="both"/>
        <w:rPr>
          <w:rFonts w:ascii="Arial" w:hAnsi="Arial" w:cs="Arial"/>
        </w:rPr>
      </w:pPr>
      <w:r w:rsidRPr="001C5E86">
        <w:rPr>
          <w:rFonts w:ascii="Arial" w:hAnsi="Arial" w:cs="Arial"/>
        </w:rPr>
        <w:t>Les arbres ;</w:t>
      </w:r>
    </w:p>
    <w:p w14:paraId="04933A6B" w14:textId="769CAC31" w:rsidR="00473552" w:rsidRDefault="002F0631" w:rsidP="009F6047">
      <w:pPr>
        <w:numPr>
          <w:ilvl w:val="0"/>
          <w:numId w:val="28"/>
        </w:numPr>
        <w:spacing w:after="120" w:line="240" w:lineRule="auto"/>
        <w:ind w:left="1066" w:hanging="357"/>
        <w:jc w:val="both"/>
        <w:rPr>
          <w:rFonts w:ascii="Arial" w:hAnsi="Arial" w:cs="Arial"/>
        </w:rPr>
      </w:pPr>
      <w:r w:rsidRPr="001C5E86">
        <w:rPr>
          <w:rFonts w:ascii="Arial" w:hAnsi="Arial" w:cs="Arial"/>
        </w:rPr>
        <w:t>Les biens collectifs (réseaux d’électri</w:t>
      </w:r>
      <w:r w:rsidR="00473552" w:rsidRPr="001C5E86">
        <w:rPr>
          <w:rFonts w:ascii="Arial" w:hAnsi="Arial" w:cs="Arial"/>
        </w:rPr>
        <w:t>cité et eau, …).</w:t>
      </w:r>
    </w:p>
    <w:p w14:paraId="7386D2B0" w14:textId="77777777" w:rsidR="00DB661F" w:rsidRPr="001C5E86" w:rsidRDefault="00DB661F" w:rsidP="00DB661F">
      <w:pPr>
        <w:spacing w:after="120" w:line="240" w:lineRule="auto"/>
        <w:ind w:left="1066"/>
        <w:jc w:val="both"/>
        <w:rPr>
          <w:rFonts w:ascii="Arial" w:hAnsi="Arial" w:cs="Arial"/>
        </w:rPr>
      </w:pPr>
    </w:p>
    <w:p w14:paraId="1F34CE0D" w14:textId="64C6CD4B" w:rsidR="00473552" w:rsidRPr="005E14B0" w:rsidRDefault="00473552" w:rsidP="000574CA">
      <w:pPr>
        <w:pStyle w:val="Titre3"/>
        <w:numPr>
          <w:ilvl w:val="0"/>
          <w:numId w:val="108"/>
        </w:numPr>
        <w:ind w:left="993" w:hanging="633"/>
        <w:rPr>
          <w:i w:val="0"/>
          <w:iCs w:val="0"/>
          <w:sz w:val="22"/>
          <w:szCs w:val="24"/>
          <w:u w:val="none"/>
        </w:rPr>
      </w:pPr>
      <w:bookmarkStart w:id="229" w:name="_Toc43663502"/>
      <w:bookmarkStart w:id="230" w:name="_Toc51974299"/>
      <w:r w:rsidRPr="005E14B0">
        <w:rPr>
          <w:i w:val="0"/>
          <w:iCs w:val="0"/>
          <w:sz w:val="22"/>
          <w:szCs w:val="24"/>
          <w:u w:val="none"/>
        </w:rPr>
        <w:t>Base de fixation des barèmes des biens affectés</w:t>
      </w:r>
      <w:bookmarkEnd w:id="229"/>
      <w:bookmarkEnd w:id="230"/>
    </w:p>
    <w:p w14:paraId="47D17E85" w14:textId="6F0AF282" w:rsidR="00473552" w:rsidRDefault="00473552" w:rsidP="005A528C">
      <w:pPr>
        <w:spacing w:before="240" w:after="120"/>
        <w:jc w:val="both"/>
        <w:rPr>
          <w:rFonts w:ascii="Arial" w:hAnsi="Arial" w:cs="Arial"/>
        </w:rPr>
      </w:pPr>
      <w:r w:rsidRPr="001C5E86">
        <w:rPr>
          <w:rFonts w:ascii="Arial" w:hAnsi="Arial" w:cs="Arial"/>
        </w:rPr>
        <w:t>Les coûts unitaires de compensation des biens affectés se présentent comme suit :</w:t>
      </w:r>
    </w:p>
    <w:p w14:paraId="4AEF9E31" w14:textId="63BA5AF4" w:rsidR="00473552" w:rsidRPr="00BE59C1" w:rsidRDefault="00AB5061" w:rsidP="00BE59C1">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231" w:name="_Toc954363"/>
      <w:bookmarkStart w:id="232" w:name="_Toc52652550"/>
      <w:r w:rsidRPr="00BE59C1">
        <w:rPr>
          <w:rFonts w:ascii="Arial" w:eastAsia="Times New Roman" w:hAnsi="Arial" w:cs="Arial"/>
          <w:b/>
          <w:color w:val="0070C0"/>
          <w:shd w:val="clear" w:color="auto" w:fill="FFFFFF"/>
          <w:lang w:eastAsia="de-DE"/>
        </w:rPr>
        <w:t xml:space="preserve">Tableau </w:t>
      </w:r>
      <w:r w:rsidR="00CC4A48" w:rsidRPr="00BE59C1">
        <w:rPr>
          <w:rFonts w:ascii="Arial" w:eastAsia="Times New Roman" w:hAnsi="Arial" w:cs="Arial"/>
          <w:b/>
          <w:color w:val="0070C0"/>
          <w:shd w:val="clear" w:color="auto" w:fill="FFFFFF"/>
          <w:lang w:eastAsia="de-DE"/>
        </w:rPr>
        <w:fldChar w:fldCharType="begin"/>
      </w:r>
      <w:r w:rsidR="00CC4A48" w:rsidRPr="00BE59C1">
        <w:rPr>
          <w:rFonts w:ascii="Arial" w:eastAsia="Times New Roman" w:hAnsi="Arial" w:cs="Arial"/>
          <w:b/>
          <w:color w:val="0070C0"/>
          <w:shd w:val="clear" w:color="auto" w:fill="FFFFFF"/>
          <w:lang w:eastAsia="de-DE"/>
        </w:rPr>
        <w:instrText xml:space="preserve"> SEQ Tableau \* ARABIC </w:instrText>
      </w:r>
      <w:r w:rsidR="00CC4A48" w:rsidRPr="00BE59C1">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18</w:t>
      </w:r>
      <w:r w:rsidR="00CC4A48" w:rsidRPr="00BE59C1">
        <w:rPr>
          <w:rFonts w:ascii="Arial" w:eastAsia="Times New Roman" w:hAnsi="Arial" w:cs="Arial"/>
          <w:b/>
          <w:color w:val="0070C0"/>
          <w:shd w:val="clear" w:color="auto" w:fill="FFFFFF"/>
          <w:lang w:eastAsia="de-DE"/>
        </w:rPr>
        <w:fldChar w:fldCharType="end"/>
      </w:r>
      <w:r w:rsidR="009311FB" w:rsidRPr="00BE59C1">
        <w:rPr>
          <w:rFonts w:ascii="Arial" w:eastAsia="Times New Roman" w:hAnsi="Arial" w:cs="Arial"/>
          <w:b/>
          <w:color w:val="0070C0"/>
          <w:shd w:val="clear" w:color="auto" w:fill="FFFFFF"/>
          <w:lang w:eastAsia="de-DE"/>
        </w:rPr>
        <w:t xml:space="preserve"> </w:t>
      </w:r>
      <w:r w:rsidR="00473552" w:rsidRPr="00BE59C1">
        <w:rPr>
          <w:rFonts w:ascii="Arial" w:eastAsia="Times New Roman" w:hAnsi="Arial" w:cs="Arial"/>
          <w:b/>
          <w:color w:val="0070C0"/>
          <w:shd w:val="clear" w:color="auto" w:fill="FFFFFF"/>
          <w:lang w:eastAsia="de-DE"/>
        </w:rPr>
        <w:t>: Barème d’estimation des pertes</w:t>
      </w:r>
      <w:bookmarkEnd w:id="231"/>
      <w:r w:rsidR="001468DB" w:rsidRPr="00BE59C1">
        <w:rPr>
          <w:rFonts w:ascii="Arial" w:eastAsia="Times New Roman" w:hAnsi="Arial" w:cs="Arial"/>
          <w:b/>
          <w:color w:val="0070C0"/>
          <w:shd w:val="clear" w:color="auto" w:fill="FFFFFF"/>
          <w:lang w:eastAsia="de-DE"/>
        </w:rPr>
        <w:t xml:space="preserve"> des biens immobiliers</w:t>
      </w:r>
      <w:bookmarkEnd w:id="232"/>
    </w:p>
    <w:tbl>
      <w:tblPr>
        <w:tblStyle w:val="TableGrid"/>
        <w:tblW w:w="0" w:type="auto"/>
        <w:jc w:val="center"/>
        <w:tblInd w:w="0" w:type="dxa"/>
        <w:tblCellMar>
          <w:top w:w="2" w:type="dxa"/>
          <w:left w:w="44" w:type="dxa"/>
        </w:tblCellMar>
        <w:tblLook w:val="04A0" w:firstRow="1" w:lastRow="0" w:firstColumn="1" w:lastColumn="0" w:noHBand="0" w:noVBand="1"/>
      </w:tblPr>
      <w:tblGrid>
        <w:gridCol w:w="4523"/>
        <w:gridCol w:w="851"/>
        <w:gridCol w:w="2558"/>
      </w:tblGrid>
      <w:tr w:rsidR="00F03064" w:rsidRPr="001C5E86" w14:paraId="3ED90B35" w14:textId="77777777" w:rsidTr="00AF279F">
        <w:trPr>
          <w:trHeight w:val="370"/>
          <w:jc w:val="center"/>
        </w:trPr>
        <w:tc>
          <w:tcPr>
            <w:tcW w:w="4523" w:type="dxa"/>
            <w:tcBorders>
              <w:top w:val="single" w:sz="10" w:space="0" w:color="000000"/>
              <w:left w:val="single" w:sz="10" w:space="0" w:color="000000"/>
              <w:bottom w:val="single" w:sz="10" w:space="0" w:color="000000"/>
              <w:right w:val="single" w:sz="10" w:space="0" w:color="000000"/>
            </w:tcBorders>
            <w:shd w:val="clear" w:color="auto" w:fill="E2EFDA"/>
          </w:tcPr>
          <w:p w14:paraId="40AD4DC6" w14:textId="77777777" w:rsidR="00F03064" w:rsidRPr="001C5E86" w:rsidRDefault="00F03064" w:rsidP="005A528C">
            <w:pPr>
              <w:spacing w:line="276" w:lineRule="auto"/>
              <w:rPr>
                <w:rFonts w:ascii="Arial" w:hAnsi="Arial" w:cs="Arial"/>
              </w:rPr>
            </w:pPr>
            <w:r w:rsidRPr="001C5E86">
              <w:rPr>
                <w:rFonts w:ascii="Arial" w:eastAsia="Arial" w:hAnsi="Arial" w:cs="Arial"/>
                <w:b/>
              </w:rPr>
              <w:t>Désignation</w:t>
            </w:r>
          </w:p>
        </w:tc>
        <w:tc>
          <w:tcPr>
            <w:tcW w:w="851" w:type="dxa"/>
            <w:tcBorders>
              <w:top w:val="single" w:sz="10" w:space="0" w:color="000000"/>
              <w:left w:val="single" w:sz="10" w:space="0" w:color="000000"/>
              <w:bottom w:val="single" w:sz="10" w:space="0" w:color="000000"/>
              <w:right w:val="single" w:sz="10" w:space="0" w:color="000000"/>
            </w:tcBorders>
            <w:shd w:val="clear" w:color="auto" w:fill="E2EFDA"/>
          </w:tcPr>
          <w:p w14:paraId="538D7E51" w14:textId="4BF083E0" w:rsidR="00F03064" w:rsidRPr="001C5E86" w:rsidRDefault="00F03064" w:rsidP="005A528C">
            <w:pPr>
              <w:spacing w:line="276" w:lineRule="auto"/>
              <w:ind w:left="182"/>
              <w:rPr>
                <w:rFonts w:ascii="Arial" w:hAnsi="Arial" w:cs="Arial"/>
              </w:rPr>
            </w:pPr>
            <w:r w:rsidRPr="001C5E86">
              <w:rPr>
                <w:rFonts w:ascii="Arial" w:eastAsia="Arial" w:hAnsi="Arial" w:cs="Arial"/>
                <w:b/>
              </w:rPr>
              <w:t>Unité</w:t>
            </w:r>
            <w:r w:rsidR="00AF279F">
              <w:rPr>
                <w:rFonts w:ascii="Arial" w:eastAsia="Arial" w:hAnsi="Arial" w:cs="Arial"/>
                <w:b/>
              </w:rPr>
              <w:t xml:space="preserve"> </w:t>
            </w:r>
          </w:p>
        </w:tc>
        <w:tc>
          <w:tcPr>
            <w:tcW w:w="2558" w:type="dxa"/>
            <w:tcBorders>
              <w:top w:val="single" w:sz="10" w:space="0" w:color="000000"/>
              <w:left w:val="single" w:sz="10" w:space="0" w:color="000000"/>
              <w:bottom w:val="single" w:sz="10" w:space="0" w:color="000000"/>
              <w:right w:val="single" w:sz="10" w:space="0" w:color="000000"/>
            </w:tcBorders>
            <w:shd w:val="clear" w:color="auto" w:fill="E2EFDA"/>
          </w:tcPr>
          <w:p w14:paraId="7633DE03" w14:textId="4DE2F852" w:rsidR="00F03064" w:rsidRPr="001C5E86" w:rsidRDefault="00F03064" w:rsidP="005A528C">
            <w:pPr>
              <w:spacing w:line="276" w:lineRule="auto"/>
              <w:ind w:right="39"/>
              <w:jc w:val="center"/>
              <w:rPr>
                <w:rFonts w:ascii="Arial" w:hAnsi="Arial" w:cs="Arial"/>
              </w:rPr>
            </w:pPr>
            <w:r w:rsidRPr="001C5E86">
              <w:rPr>
                <w:rFonts w:ascii="Arial" w:eastAsia="Arial" w:hAnsi="Arial" w:cs="Arial"/>
                <w:b/>
              </w:rPr>
              <w:t xml:space="preserve"> Prix unitaire</w:t>
            </w:r>
            <w:r w:rsidR="00AF279F">
              <w:rPr>
                <w:rFonts w:ascii="Arial" w:eastAsia="Arial" w:hAnsi="Arial" w:cs="Arial"/>
                <w:b/>
              </w:rPr>
              <w:t xml:space="preserve"> (FCFA)</w:t>
            </w:r>
            <w:r w:rsidRPr="001C5E86">
              <w:rPr>
                <w:rFonts w:ascii="Arial" w:eastAsia="Arial" w:hAnsi="Arial" w:cs="Arial"/>
                <w:b/>
              </w:rPr>
              <w:t xml:space="preserve"> </w:t>
            </w:r>
          </w:p>
        </w:tc>
      </w:tr>
      <w:tr w:rsidR="00F03064" w:rsidRPr="001C5E86" w14:paraId="44CD48C3" w14:textId="77777777" w:rsidTr="00AF279F">
        <w:trPr>
          <w:trHeight w:val="245"/>
          <w:jc w:val="center"/>
        </w:trPr>
        <w:tc>
          <w:tcPr>
            <w:tcW w:w="4523" w:type="dxa"/>
            <w:tcBorders>
              <w:top w:val="single" w:sz="10" w:space="0" w:color="000000"/>
              <w:left w:val="single" w:sz="10" w:space="0" w:color="000000"/>
              <w:bottom w:val="single" w:sz="10" w:space="0" w:color="000000"/>
              <w:right w:val="single" w:sz="10" w:space="0" w:color="000000"/>
            </w:tcBorders>
          </w:tcPr>
          <w:p w14:paraId="278FBC4F" w14:textId="77777777" w:rsidR="00F03064" w:rsidRPr="001C5E86" w:rsidRDefault="00F03064" w:rsidP="005A528C">
            <w:pPr>
              <w:spacing w:line="276" w:lineRule="auto"/>
              <w:rPr>
                <w:rFonts w:ascii="Arial" w:hAnsi="Arial" w:cs="Arial"/>
              </w:rPr>
            </w:pPr>
            <w:r w:rsidRPr="001C5E86">
              <w:rPr>
                <w:rFonts w:ascii="Arial" w:eastAsia="Arial" w:hAnsi="Arial" w:cs="Arial"/>
              </w:rPr>
              <w:t>Apatams affectés</w:t>
            </w:r>
          </w:p>
        </w:tc>
        <w:tc>
          <w:tcPr>
            <w:tcW w:w="851" w:type="dxa"/>
            <w:tcBorders>
              <w:top w:val="single" w:sz="10" w:space="0" w:color="000000"/>
              <w:left w:val="single" w:sz="10" w:space="0" w:color="000000"/>
              <w:bottom w:val="single" w:sz="10" w:space="0" w:color="000000"/>
              <w:right w:val="single" w:sz="10" w:space="0" w:color="000000"/>
            </w:tcBorders>
          </w:tcPr>
          <w:p w14:paraId="5037E430" w14:textId="77777777" w:rsidR="00F03064" w:rsidRPr="001C5E86" w:rsidRDefault="003B47D5" w:rsidP="005A528C">
            <w:pPr>
              <w:spacing w:line="276" w:lineRule="auto"/>
              <w:ind w:right="38"/>
              <w:jc w:val="center"/>
              <w:rPr>
                <w:rFonts w:ascii="Arial" w:hAnsi="Arial" w:cs="Arial"/>
                <w:vertAlign w:val="superscript"/>
              </w:rPr>
            </w:pPr>
            <w:r w:rsidRPr="001C5E86">
              <w:rPr>
                <w:rFonts w:ascii="Arial" w:eastAsia="Arial" w:hAnsi="Arial" w:cs="Arial"/>
              </w:rPr>
              <w:t>m</w:t>
            </w:r>
            <w:r w:rsidRPr="001C5E86">
              <w:rPr>
                <w:rFonts w:ascii="Arial" w:eastAsia="Arial" w:hAnsi="Arial" w:cs="Arial"/>
                <w:vertAlign w:val="superscript"/>
              </w:rPr>
              <w:t>2</w:t>
            </w:r>
          </w:p>
        </w:tc>
        <w:tc>
          <w:tcPr>
            <w:tcW w:w="2558" w:type="dxa"/>
            <w:tcBorders>
              <w:top w:val="single" w:sz="10" w:space="0" w:color="000000"/>
              <w:left w:val="single" w:sz="10" w:space="0" w:color="000000"/>
              <w:bottom w:val="single" w:sz="10" w:space="0" w:color="000000"/>
              <w:right w:val="single" w:sz="10" w:space="0" w:color="000000"/>
            </w:tcBorders>
          </w:tcPr>
          <w:p w14:paraId="0B39D5D7" w14:textId="77777777" w:rsidR="00F03064" w:rsidRPr="001C5E86" w:rsidRDefault="00F03064" w:rsidP="005A528C">
            <w:pPr>
              <w:spacing w:line="276" w:lineRule="auto"/>
              <w:ind w:right="161"/>
              <w:jc w:val="right"/>
              <w:rPr>
                <w:rFonts w:ascii="Arial" w:eastAsia="Arial" w:hAnsi="Arial" w:cs="Arial"/>
              </w:rPr>
            </w:pPr>
            <w:r w:rsidRPr="001C5E86">
              <w:rPr>
                <w:rFonts w:ascii="Arial" w:eastAsia="Arial" w:hAnsi="Arial" w:cs="Arial"/>
              </w:rPr>
              <w:t xml:space="preserve">8 000,00   </w:t>
            </w:r>
          </w:p>
        </w:tc>
      </w:tr>
      <w:tr w:rsidR="00F03064" w:rsidRPr="001C5E86" w14:paraId="68D4DF86" w14:textId="77777777" w:rsidTr="00AF279F">
        <w:trPr>
          <w:trHeight w:val="151"/>
          <w:jc w:val="center"/>
        </w:trPr>
        <w:tc>
          <w:tcPr>
            <w:tcW w:w="4523" w:type="dxa"/>
            <w:tcBorders>
              <w:top w:val="single" w:sz="10" w:space="0" w:color="000000"/>
              <w:left w:val="single" w:sz="10" w:space="0" w:color="000000"/>
              <w:bottom w:val="single" w:sz="10" w:space="0" w:color="000000"/>
              <w:right w:val="single" w:sz="10" w:space="0" w:color="000000"/>
            </w:tcBorders>
          </w:tcPr>
          <w:p w14:paraId="126D2866" w14:textId="77777777" w:rsidR="00F03064" w:rsidRPr="001C5E86" w:rsidRDefault="00F03064" w:rsidP="005A528C">
            <w:pPr>
              <w:spacing w:line="276" w:lineRule="auto"/>
              <w:rPr>
                <w:rFonts w:ascii="Arial" w:hAnsi="Arial" w:cs="Arial"/>
              </w:rPr>
            </w:pPr>
            <w:r w:rsidRPr="001C5E86">
              <w:rPr>
                <w:rFonts w:ascii="Arial" w:eastAsia="Arial" w:hAnsi="Arial" w:cs="Arial"/>
              </w:rPr>
              <w:t>Etalage mobile</w:t>
            </w:r>
          </w:p>
        </w:tc>
        <w:tc>
          <w:tcPr>
            <w:tcW w:w="851" w:type="dxa"/>
            <w:tcBorders>
              <w:top w:val="single" w:sz="10" w:space="0" w:color="000000"/>
              <w:left w:val="single" w:sz="10" w:space="0" w:color="000000"/>
              <w:bottom w:val="single" w:sz="10" w:space="0" w:color="000000"/>
              <w:right w:val="single" w:sz="10" w:space="0" w:color="000000"/>
            </w:tcBorders>
          </w:tcPr>
          <w:p w14:paraId="00B39671" w14:textId="40BB4474" w:rsidR="00F03064" w:rsidRPr="001C5E86" w:rsidRDefault="00F03064" w:rsidP="005A528C">
            <w:pPr>
              <w:spacing w:line="276" w:lineRule="auto"/>
              <w:ind w:right="38"/>
              <w:jc w:val="center"/>
              <w:rPr>
                <w:rFonts w:ascii="Arial" w:hAnsi="Arial" w:cs="Arial"/>
              </w:rPr>
            </w:pPr>
            <w:r w:rsidRPr="001C5E86">
              <w:rPr>
                <w:rFonts w:ascii="Arial" w:eastAsia="Arial" w:hAnsi="Arial" w:cs="Arial"/>
              </w:rPr>
              <w:t>F</w:t>
            </w:r>
            <w:r w:rsidR="00647275">
              <w:rPr>
                <w:rFonts w:ascii="Arial" w:eastAsia="Arial" w:hAnsi="Arial" w:cs="Arial"/>
              </w:rPr>
              <w:t>orfai</w:t>
            </w:r>
            <w:r w:rsidRPr="001C5E86">
              <w:rPr>
                <w:rFonts w:ascii="Arial" w:eastAsia="Arial" w:hAnsi="Arial" w:cs="Arial"/>
              </w:rPr>
              <w:t>t</w:t>
            </w:r>
          </w:p>
        </w:tc>
        <w:tc>
          <w:tcPr>
            <w:tcW w:w="2558" w:type="dxa"/>
            <w:tcBorders>
              <w:top w:val="single" w:sz="10" w:space="0" w:color="000000"/>
              <w:left w:val="single" w:sz="10" w:space="0" w:color="000000"/>
              <w:bottom w:val="single" w:sz="10" w:space="0" w:color="000000"/>
              <w:right w:val="single" w:sz="10" w:space="0" w:color="000000"/>
            </w:tcBorders>
          </w:tcPr>
          <w:p w14:paraId="049F282C" w14:textId="77777777" w:rsidR="00F03064" w:rsidRPr="001C5E86" w:rsidRDefault="00ED5536" w:rsidP="005A528C">
            <w:pPr>
              <w:spacing w:line="276" w:lineRule="auto"/>
              <w:ind w:right="161"/>
              <w:jc w:val="right"/>
              <w:rPr>
                <w:rFonts w:ascii="Arial" w:eastAsia="Arial" w:hAnsi="Arial" w:cs="Arial"/>
              </w:rPr>
            </w:pPr>
            <w:r w:rsidRPr="001C5E86">
              <w:rPr>
                <w:rFonts w:ascii="Arial" w:eastAsia="Arial" w:hAnsi="Arial" w:cs="Arial"/>
              </w:rPr>
              <w:t>5 000,00</w:t>
            </w:r>
          </w:p>
        </w:tc>
      </w:tr>
      <w:tr w:rsidR="00D65555" w:rsidRPr="001C5E86" w14:paraId="309431A5" w14:textId="77777777" w:rsidTr="00AF279F">
        <w:trPr>
          <w:trHeight w:val="185"/>
          <w:jc w:val="center"/>
        </w:trPr>
        <w:tc>
          <w:tcPr>
            <w:tcW w:w="4523" w:type="dxa"/>
            <w:tcBorders>
              <w:top w:val="single" w:sz="10" w:space="0" w:color="000000"/>
              <w:left w:val="single" w:sz="10" w:space="0" w:color="000000"/>
              <w:bottom w:val="single" w:sz="10" w:space="0" w:color="000000"/>
              <w:right w:val="single" w:sz="10" w:space="0" w:color="000000"/>
            </w:tcBorders>
          </w:tcPr>
          <w:p w14:paraId="498FFE37" w14:textId="77777777" w:rsidR="00D65555" w:rsidRPr="001C5E86" w:rsidRDefault="00D65555" w:rsidP="005A528C">
            <w:pPr>
              <w:spacing w:line="276" w:lineRule="auto"/>
              <w:rPr>
                <w:rFonts w:ascii="Arial" w:hAnsi="Arial" w:cs="Arial"/>
              </w:rPr>
            </w:pPr>
            <w:r w:rsidRPr="001C5E86">
              <w:rPr>
                <w:rFonts w:ascii="Arial" w:eastAsia="Arial" w:hAnsi="Arial" w:cs="Arial"/>
              </w:rPr>
              <w:t>Baraque en tôle bois</w:t>
            </w:r>
          </w:p>
        </w:tc>
        <w:tc>
          <w:tcPr>
            <w:tcW w:w="851" w:type="dxa"/>
            <w:tcBorders>
              <w:top w:val="single" w:sz="10" w:space="0" w:color="000000"/>
              <w:left w:val="single" w:sz="10" w:space="0" w:color="000000"/>
              <w:bottom w:val="single" w:sz="10" w:space="0" w:color="000000"/>
              <w:right w:val="single" w:sz="10" w:space="0" w:color="000000"/>
            </w:tcBorders>
          </w:tcPr>
          <w:p w14:paraId="3418591A" w14:textId="77777777" w:rsidR="00D65555" w:rsidRPr="001C5E86" w:rsidRDefault="00D65555" w:rsidP="005A528C">
            <w:pPr>
              <w:spacing w:line="276" w:lineRule="auto"/>
              <w:jc w:val="center"/>
              <w:rPr>
                <w:rFonts w:ascii="Arial" w:hAnsi="Arial" w:cs="Arial"/>
              </w:rPr>
            </w:pPr>
            <w:r w:rsidRPr="001C5E86">
              <w:rPr>
                <w:rFonts w:ascii="Arial" w:eastAsia="Arial" w:hAnsi="Arial" w:cs="Arial"/>
              </w:rPr>
              <w:t>m</w:t>
            </w:r>
            <w:r w:rsidRPr="001C5E86">
              <w:rPr>
                <w:rFonts w:ascii="Arial" w:eastAsia="Arial" w:hAnsi="Arial" w:cs="Arial"/>
                <w:vertAlign w:val="superscript"/>
              </w:rPr>
              <w:t>2</w:t>
            </w:r>
          </w:p>
        </w:tc>
        <w:tc>
          <w:tcPr>
            <w:tcW w:w="2558" w:type="dxa"/>
            <w:tcBorders>
              <w:top w:val="single" w:sz="10" w:space="0" w:color="000000"/>
              <w:left w:val="single" w:sz="10" w:space="0" w:color="000000"/>
              <w:bottom w:val="single" w:sz="10" w:space="0" w:color="000000"/>
              <w:right w:val="single" w:sz="10" w:space="0" w:color="000000"/>
            </w:tcBorders>
          </w:tcPr>
          <w:p w14:paraId="251EFB1C" w14:textId="77777777" w:rsidR="00D65555" w:rsidRPr="001C5E86" w:rsidRDefault="00D65555" w:rsidP="005A528C">
            <w:pPr>
              <w:spacing w:line="276" w:lineRule="auto"/>
              <w:ind w:right="161"/>
              <w:jc w:val="right"/>
              <w:rPr>
                <w:rFonts w:ascii="Arial" w:hAnsi="Arial" w:cs="Arial"/>
              </w:rPr>
            </w:pPr>
            <w:r w:rsidRPr="001C5E86">
              <w:rPr>
                <w:rFonts w:ascii="Arial" w:eastAsia="Arial" w:hAnsi="Arial" w:cs="Arial"/>
              </w:rPr>
              <w:t xml:space="preserve">8 000,00                                           </w:t>
            </w:r>
          </w:p>
        </w:tc>
      </w:tr>
      <w:tr w:rsidR="00D65555" w:rsidRPr="001C5E86" w14:paraId="5A6D8805" w14:textId="77777777" w:rsidTr="00AF279F">
        <w:trPr>
          <w:trHeight w:val="76"/>
          <w:jc w:val="center"/>
        </w:trPr>
        <w:tc>
          <w:tcPr>
            <w:tcW w:w="4523" w:type="dxa"/>
            <w:tcBorders>
              <w:top w:val="single" w:sz="10" w:space="0" w:color="000000"/>
              <w:left w:val="single" w:sz="10" w:space="0" w:color="000000"/>
              <w:bottom w:val="single" w:sz="10" w:space="0" w:color="000000"/>
              <w:right w:val="single" w:sz="10" w:space="0" w:color="000000"/>
            </w:tcBorders>
          </w:tcPr>
          <w:p w14:paraId="404163ED" w14:textId="77777777" w:rsidR="00D65555" w:rsidRPr="001C5E86" w:rsidRDefault="00D65555" w:rsidP="005A528C">
            <w:pPr>
              <w:spacing w:line="276" w:lineRule="auto"/>
              <w:rPr>
                <w:rFonts w:ascii="Arial" w:hAnsi="Arial" w:cs="Arial"/>
              </w:rPr>
            </w:pPr>
            <w:r w:rsidRPr="001C5E86">
              <w:rPr>
                <w:rFonts w:ascii="Arial" w:eastAsia="Arial" w:hAnsi="Arial" w:cs="Arial"/>
              </w:rPr>
              <w:t>Baraque métallique / Kiosque</w:t>
            </w:r>
          </w:p>
        </w:tc>
        <w:tc>
          <w:tcPr>
            <w:tcW w:w="851" w:type="dxa"/>
            <w:tcBorders>
              <w:top w:val="single" w:sz="10" w:space="0" w:color="000000"/>
              <w:left w:val="single" w:sz="10" w:space="0" w:color="000000"/>
              <w:bottom w:val="single" w:sz="10" w:space="0" w:color="000000"/>
              <w:right w:val="single" w:sz="10" w:space="0" w:color="000000"/>
            </w:tcBorders>
          </w:tcPr>
          <w:p w14:paraId="27A364E6" w14:textId="77777777" w:rsidR="00D65555" w:rsidRPr="001C5E86" w:rsidRDefault="00D65555" w:rsidP="005A528C">
            <w:pPr>
              <w:spacing w:line="276" w:lineRule="auto"/>
              <w:jc w:val="center"/>
              <w:rPr>
                <w:rFonts w:ascii="Arial" w:hAnsi="Arial" w:cs="Arial"/>
              </w:rPr>
            </w:pPr>
            <w:r w:rsidRPr="001C5E86">
              <w:rPr>
                <w:rFonts w:ascii="Arial" w:eastAsia="Arial" w:hAnsi="Arial" w:cs="Arial"/>
              </w:rPr>
              <w:t>m</w:t>
            </w:r>
            <w:r w:rsidRPr="001C5E86">
              <w:rPr>
                <w:rFonts w:ascii="Arial" w:eastAsia="Arial" w:hAnsi="Arial" w:cs="Arial"/>
                <w:vertAlign w:val="superscript"/>
              </w:rPr>
              <w:t>2</w:t>
            </w:r>
          </w:p>
        </w:tc>
        <w:tc>
          <w:tcPr>
            <w:tcW w:w="2558" w:type="dxa"/>
            <w:tcBorders>
              <w:top w:val="single" w:sz="10" w:space="0" w:color="000000"/>
              <w:left w:val="single" w:sz="10" w:space="0" w:color="000000"/>
              <w:bottom w:val="single" w:sz="10" w:space="0" w:color="000000"/>
              <w:right w:val="single" w:sz="10" w:space="0" w:color="000000"/>
            </w:tcBorders>
          </w:tcPr>
          <w:p w14:paraId="42629150" w14:textId="77777777" w:rsidR="00D65555" w:rsidRPr="001C5E86" w:rsidRDefault="00D65555" w:rsidP="005A528C">
            <w:pPr>
              <w:spacing w:line="276" w:lineRule="auto"/>
              <w:ind w:right="169"/>
              <w:jc w:val="right"/>
              <w:rPr>
                <w:rFonts w:ascii="Arial" w:eastAsia="Arial" w:hAnsi="Arial" w:cs="Arial"/>
              </w:rPr>
            </w:pPr>
            <w:r w:rsidRPr="001C5E86">
              <w:rPr>
                <w:rFonts w:ascii="Arial" w:eastAsia="Arial" w:hAnsi="Arial" w:cs="Arial"/>
              </w:rPr>
              <w:t xml:space="preserve">12 000,00                                 </w:t>
            </w:r>
          </w:p>
        </w:tc>
      </w:tr>
      <w:tr w:rsidR="00D65555" w:rsidRPr="001C5E86" w14:paraId="08BD3496" w14:textId="77777777" w:rsidTr="00AF279F">
        <w:trPr>
          <w:trHeight w:val="53"/>
          <w:jc w:val="center"/>
        </w:trPr>
        <w:tc>
          <w:tcPr>
            <w:tcW w:w="4523" w:type="dxa"/>
            <w:tcBorders>
              <w:top w:val="single" w:sz="10" w:space="0" w:color="000000"/>
              <w:left w:val="single" w:sz="10" w:space="0" w:color="000000"/>
              <w:bottom w:val="single" w:sz="10" w:space="0" w:color="000000"/>
              <w:right w:val="single" w:sz="10" w:space="0" w:color="000000"/>
            </w:tcBorders>
          </w:tcPr>
          <w:p w14:paraId="37081F7A" w14:textId="77777777" w:rsidR="00D65555" w:rsidRPr="001C5E86" w:rsidRDefault="00D65555" w:rsidP="005A528C">
            <w:pPr>
              <w:spacing w:line="276" w:lineRule="auto"/>
              <w:rPr>
                <w:rFonts w:ascii="Arial" w:hAnsi="Arial" w:cs="Arial"/>
              </w:rPr>
            </w:pPr>
            <w:r w:rsidRPr="001C5E86">
              <w:rPr>
                <w:rFonts w:ascii="Arial" w:eastAsia="Arial" w:hAnsi="Arial" w:cs="Arial"/>
              </w:rPr>
              <w:t>Boutique en maçonnerie</w:t>
            </w:r>
          </w:p>
        </w:tc>
        <w:tc>
          <w:tcPr>
            <w:tcW w:w="851" w:type="dxa"/>
            <w:tcBorders>
              <w:top w:val="single" w:sz="10" w:space="0" w:color="000000"/>
              <w:left w:val="single" w:sz="10" w:space="0" w:color="000000"/>
              <w:bottom w:val="single" w:sz="10" w:space="0" w:color="000000"/>
              <w:right w:val="single" w:sz="10" w:space="0" w:color="000000"/>
            </w:tcBorders>
          </w:tcPr>
          <w:p w14:paraId="4DAC683B" w14:textId="77777777" w:rsidR="00D65555" w:rsidRPr="001C5E86" w:rsidRDefault="00D65555" w:rsidP="005A528C">
            <w:pPr>
              <w:spacing w:line="276" w:lineRule="auto"/>
              <w:jc w:val="center"/>
              <w:rPr>
                <w:rFonts w:ascii="Arial" w:hAnsi="Arial" w:cs="Arial"/>
              </w:rPr>
            </w:pPr>
            <w:r w:rsidRPr="001C5E86">
              <w:rPr>
                <w:rFonts w:ascii="Arial" w:eastAsia="Arial" w:hAnsi="Arial" w:cs="Arial"/>
              </w:rPr>
              <w:t>m</w:t>
            </w:r>
            <w:r w:rsidRPr="001C5E86">
              <w:rPr>
                <w:rFonts w:ascii="Arial" w:eastAsia="Arial" w:hAnsi="Arial" w:cs="Arial"/>
                <w:vertAlign w:val="superscript"/>
              </w:rPr>
              <w:t>2</w:t>
            </w:r>
          </w:p>
        </w:tc>
        <w:tc>
          <w:tcPr>
            <w:tcW w:w="2558" w:type="dxa"/>
            <w:tcBorders>
              <w:top w:val="single" w:sz="10" w:space="0" w:color="000000"/>
              <w:left w:val="single" w:sz="10" w:space="0" w:color="000000"/>
              <w:bottom w:val="single" w:sz="10" w:space="0" w:color="000000"/>
              <w:right w:val="single" w:sz="10" w:space="0" w:color="000000"/>
            </w:tcBorders>
          </w:tcPr>
          <w:p w14:paraId="6A278243" w14:textId="77777777" w:rsidR="00D65555" w:rsidRPr="001C5E86" w:rsidRDefault="00D65555" w:rsidP="005A528C">
            <w:pPr>
              <w:spacing w:line="276" w:lineRule="auto"/>
              <w:ind w:left="-66" w:right="169"/>
              <w:jc w:val="right"/>
              <w:rPr>
                <w:rFonts w:ascii="Arial" w:eastAsia="Arial" w:hAnsi="Arial" w:cs="Arial"/>
              </w:rPr>
            </w:pPr>
            <w:r w:rsidRPr="001C5E86">
              <w:rPr>
                <w:rFonts w:ascii="Arial" w:eastAsia="Arial" w:hAnsi="Arial" w:cs="Arial"/>
              </w:rPr>
              <w:t>50 000,00</w:t>
            </w:r>
          </w:p>
        </w:tc>
      </w:tr>
      <w:tr w:rsidR="00D65555" w:rsidRPr="001C5E86" w14:paraId="4479FF95" w14:textId="77777777" w:rsidTr="00AF279F">
        <w:trPr>
          <w:trHeight w:val="227"/>
          <w:jc w:val="center"/>
        </w:trPr>
        <w:tc>
          <w:tcPr>
            <w:tcW w:w="4523" w:type="dxa"/>
            <w:tcBorders>
              <w:top w:val="single" w:sz="10" w:space="0" w:color="000000"/>
              <w:left w:val="single" w:sz="10" w:space="0" w:color="000000"/>
              <w:bottom w:val="single" w:sz="10" w:space="0" w:color="000000"/>
              <w:right w:val="single" w:sz="10" w:space="0" w:color="000000"/>
            </w:tcBorders>
          </w:tcPr>
          <w:p w14:paraId="5D9715B6" w14:textId="77777777" w:rsidR="00D65555" w:rsidRPr="001C5E86" w:rsidRDefault="00D65555" w:rsidP="005A528C">
            <w:pPr>
              <w:spacing w:line="276" w:lineRule="auto"/>
              <w:rPr>
                <w:rFonts w:ascii="Arial" w:hAnsi="Arial" w:cs="Arial"/>
              </w:rPr>
            </w:pPr>
            <w:r w:rsidRPr="001C5E86">
              <w:rPr>
                <w:rFonts w:ascii="Arial" w:eastAsia="Arial" w:hAnsi="Arial" w:cs="Arial"/>
              </w:rPr>
              <w:t>Hangar affectés</w:t>
            </w:r>
          </w:p>
        </w:tc>
        <w:tc>
          <w:tcPr>
            <w:tcW w:w="851" w:type="dxa"/>
            <w:tcBorders>
              <w:top w:val="single" w:sz="10" w:space="0" w:color="000000"/>
              <w:left w:val="single" w:sz="10" w:space="0" w:color="000000"/>
              <w:bottom w:val="single" w:sz="10" w:space="0" w:color="000000"/>
              <w:right w:val="single" w:sz="10" w:space="0" w:color="000000"/>
            </w:tcBorders>
          </w:tcPr>
          <w:p w14:paraId="0828E24E" w14:textId="77777777" w:rsidR="00D65555" w:rsidRPr="001C5E86" w:rsidRDefault="00D65555" w:rsidP="005A528C">
            <w:pPr>
              <w:spacing w:line="276" w:lineRule="auto"/>
              <w:jc w:val="center"/>
              <w:rPr>
                <w:rFonts w:ascii="Arial" w:hAnsi="Arial" w:cs="Arial"/>
              </w:rPr>
            </w:pPr>
            <w:r w:rsidRPr="001C5E86">
              <w:rPr>
                <w:rFonts w:ascii="Arial" w:eastAsia="Arial" w:hAnsi="Arial" w:cs="Arial"/>
              </w:rPr>
              <w:t>m</w:t>
            </w:r>
            <w:r w:rsidRPr="001C5E86">
              <w:rPr>
                <w:rFonts w:ascii="Arial" w:eastAsia="Arial" w:hAnsi="Arial" w:cs="Arial"/>
                <w:vertAlign w:val="superscript"/>
              </w:rPr>
              <w:t>2</w:t>
            </w:r>
          </w:p>
        </w:tc>
        <w:tc>
          <w:tcPr>
            <w:tcW w:w="2558" w:type="dxa"/>
            <w:tcBorders>
              <w:top w:val="single" w:sz="10" w:space="0" w:color="000000"/>
              <w:left w:val="single" w:sz="10" w:space="0" w:color="000000"/>
              <w:bottom w:val="single" w:sz="10" w:space="0" w:color="000000"/>
              <w:right w:val="single" w:sz="10" w:space="0" w:color="000000"/>
            </w:tcBorders>
          </w:tcPr>
          <w:p w14:paraId="237E6F21" w14:textId="77777777" w:rsidR="00D65555" w:rsidRPr="001C5E86" w:rsidRDefault="00D65555" w:rsidP="005A528C">
            <w:pPr>
              <w:spacing w:line="276" w:lineRule="auto"/>
              <w:ind w:left="117" w:right="169"/>
              <w:jc w:val="right"/>
              <w:rPr>
                <w:rFonts w:ascii="Arial" w:eastAsia="Arial" w:hAnsi="Arial" w:cs="Arial"/>
              </w:rPr>
            </w:pPr>
            <w:r w:rsidRPr="001C5E86">
              <w:rPr>
                <w:rFonts w:ascii="Arial" w:eastAsia="Arial" w:hAnsi="Arial" w:cs="Arial"/>
              </w:rPr>
              <w:t xml:space="preserve">12 000,00   </w:t>
            </w:r>
          </w:p>
        </w:tc>
      </w:tr>
      <w:tr w:rsidR="00D65555" w:rsidRPr="001C5E86" w14:paraId="02EFF4E9" w14:textId="77777777" w:rsidTr="00AF279F">
        <w:trPr>
          <w:trHeight w:val="370"/>
          <w:jc w:val="center"/>
        </w:trPr>
        <w:tc>
          <w:tcPr>
            <w:tcW w:w="4523" w:type="dxa"/>
            <w:tcBorders>
              <w:top w:val="single" w:sz="10" w:space="0" w:color="000000"/>
              <w:left w:val="single" w:sz="10" w:space="0" w:color="000000"/>
              <w:bottom w:val="single" w:sz="10" w:space="0" w:color="000000"/>
              <w:right w:val="single" w:sz="10" w:space="0" w:color="000000"/>
            </w:tcBorders>
          </w:tcPr>
          <w:p w14:paraId="174ED29F" w14:textId="77777777" w:rsidR="00D65555" w:rsidRPr="001C5E86" w:rsidRDefault="00D65555" w:rsidP="005A528C">
            <w:pPr>
              <w:spacing w:line="276" w:lineRule="auto"/>
              <w:rPr>
                <w:rFonts w:ascii="Arial" w:hAnsi="Arial" w:cs="Arial"/>
              </w:rPr>
            </w:pPr>
            <w:r w:rsidRPr="001C5E86">
              <w:rPr>
                <w:rFonts w:ascii="Arial" w:eastAsia="Arial" w:hAnsi="Arial" w:cs="Arial"/>
              </w:rPr>
              <w:t>Maison en maçonnerie</w:t>
            </w:r>
          </w:p>
        </w:tc>
        <w:tc>
          <w:tcPr>
            <w:tcW w:w="851" w:type="dxa"/>
            <w:tcBorders>
              <w:top w:val="single" w:sz="10" w:space="0" w:color="000000"/>
              <w:left w:val="single" w:sz="10" w:space="0" w:color="000000"/>
              <w:bottom w:val="single" w:sz="10" w:space="0" w:color="000000"/>
              <w:right w:val="single" w:sz="10" w:space="0" w:color="000000"/>
            </w:tcBorders>
          </w:tcPr>
          <w:p w14:paraId="45F2C8EC" w14:textId="77777777" w:rsidR="00D65555" w:rsidRPr="001C5E86" w:rsidRDefault="00D65555" w:rsidP="005A528C">
            <w:pPr>
              <w:spacing w:line="276" w:lineRule="auto"/>
              <w:jc w:val="center"/>
              <w:rPr>
                <w:rFonts w:ascii="Arial" w:hAnsi="Arial" w:cs="Arial"/>
              </w:rPr>
            </w:pPr>
            <w:r w:rsidRPr="001C5E86">
              <w:rPr>
                <w:rFonts w:ascii="Arial" w:eastAsia="Arial" w:hAnsi="Arial" w:cs="Arial"/>
              </w:rPr>
              <w:t>m</w:t>
            </w:r>
            <w:r w:rsidRPr="001C5E86">
              <w:rPr>
                <w:rFonts w:ascii="Arial" w:eastAsia="Arial" w:hAnsi="Arial" w:cs="Arial"/>
                <w:vertAlign w:val="superscript"/>
              </w:rPr>
              <w:t>2</w:t>
            </w:r>
          </w:p>
        </w:tc>
        <w:tc>
          <w:tcPr>
            <w:tcW w:w="2558" w:type="dxa"/>
            <w:tcBorders>
              <w:top w:val="single" w:sz="10" w:space="0" w:color="000000"/>
              <w:left w:val="single" w:sz="10" w:space="0" w:color="000000"/>
              <w:bottom w:val="single" w:sz="10" w:space="0" w:color="000000"/>
              <w:right w:val="single" w:sz="10" w:space="0" w:color="000000"/>
            </w:tcBorders>
          </w:tcPr>
          <w:p w14:paraId="0E12D131" w14:textId="77777777" w:rsidR="00D65555" w:rsidRPr="001C5E86" w:rsidRDefault="00D65555" w:rsidP="005A528C">
            <w:pPr>
              <w:spacing w:line="276" w:lineRule="auto"/>
              <w:ind w:left="117" w:right="169"/>
              <w:jc w:val="right"/>
              <w:rPr>
                <w:rFonts w:ascii="Arial" w:eastAsia="Arial" w:hAnsi="Arial" w:cs="Arial"/>
              </w:rPr>
            </w:pPr>
            <w:r w:rsidRPr="001C5E86">
              <w:rPr>
                <w:rFonts w:ascii="Arial" w:eastAsia="Arial" w:hAnsi="Arial" w:cs="Arial"/>
              </w:rPr>
              <w:t xml:space="preserve">75 000,00   </w:t>
            </w:r>
          </w:p>
        </w:tc>
      </w:tr>
      <w:tr w:rsidR="00D65555" w:rsidRPr="001C5E86" w14:paraId="40AF2E5B" w14:textId="77777777" w:rsidTr="00AF279F">
        <w:trPr>
          <w:trHeight w:val="370"/>
          <w:jc w:val="center"/>
        </w:trPr>
        <w:tc>
          <w:tcPr>
            <w:tcW w:w="4523" w:type="dxa"/>
            <w:tcBorders>
              <w:top w:val="single" w:sz="10" w:space="0" w:color="000000"/>
              <w:left w:val="single" w:sz="10" w:space="0" w:color="000000"/>
              <w:bottom w:val="single" w:sz="10" w:space="0" w:color="000000"/>
              <w:right w:val="single" w:sz="10" w:space="0" w:color="000000"/>
            </w:tcBorders>
          </w:tcPr>
          <w:p w14:paraId="4A933349" w14:textId="77777777" w:rsidR="00D65555" w:rsidRPr="001C5E86" w:rsidRDefault="00D65555" w:rsidP="005A528C">
            <w:pPr>
              <w:spacing w:line="276" w:lineRule="auto"/>
              <w:rPr>
                <w:rFonts w:ascii="Arial" w:hAnsi="Arial" w:cs="Arial"/>
              </w:rPr>
            </w:pPr>
            <w:r w:rsidRPr="001C5E86">
              <w:rPr>
                <w:rFonts w:ascii="Arial" w:eastAsia="Arial" w:hAnsi="Arial" w:cs="Arial"/>
              </w:rPr>
              <w:t>Parcelle / Terrains non constructibles affectés</w:t>
            </w:r>
          </w:p>
        </w:tc>
        <w:tc>
          <w:tcPr>
            <w:tcW w:w="851" w:type="dxa"/>
            <w:tcBorders>
              <w:top w:val="single" w:sz="10" w:space="0" w:color="000000"/>
              <w:left w:val="single" w:sz="10" w:space="0" w:color="000000"/>
              <w:bottom w:val="single" w:sz="10" w:space="0" w:color="000000"/>
              <w:right w:val="single" w:sz="10" w:space="0" w:color="000000"/>
            </w:tcBorders>
          </w:tcPr>
          <w:p w14:paraId="0C234A8C" w14:textId="77777777" w:rsidR="00D65555" w:rsidRPr="001C5E86" w:rsidRDefault="00D65555" w:rsidP="005A528C">
            <w:pPr>
              <w:spacing w:line="276" w:lineRule="auto"/>
              <w:jc w:val="center"/>
              <w:rPr>
                <w:rFonts w:ascii="Arial" w:hAnsi="Arial" w:cs="Arial"/>
              </w:rPr>
            </w:pPr>
            <w:r w:rsidRPr="001C5E86">
              <w:rPr>
                <w:rFonts w:ascii="Arial" w:eastAsia="Arial" w:hAnsi="Arial" w:cs="Arial"/>
              </w:rPr>
              <w:t>m</w:t>
            </w:r>
            <w:r w:rsidRPr="001C5E86">
              <w:rPr>
                <w:rFonts w:ascii="Arial" w:eastAsia="Arial" w:hAnsi="Arial" w:cs="Arial"/>
                <w:vertAlign w:val="superscript"/>
              </w:rPr>
              <w:t>2</w:t>
            </w:r>
          </w:p>
        </w:tc>
        <w:tc>
          <w:tcPr>
            <w:tcW w:w="2558" w:type="dxa"/>
            <w:tcBorders>
              <w:top w:val="single" w:sz="10" w:space="0" w:color="000000"/>
              <w:left w:val="single" w:sz="10" w:space="0" w:color="000000"/>
              <w:bottom w:val="single" w:sz="10" w:space="0" w:color="000000"/>
              <w:right w:val="single" w:sz="10" w:space="0" w:color="000000"/>
            </w:tcBorders>
          </w:tcPr>
          <w:p w14:paraId="40EF8ADE" w14:textId="77777777" w:rsidR="00D65555" w:rsidRPr="001C5E86" w:rsidRDefault="00D65555" w:rsidP="005A528C">
            <w:pPr>
              <w:spacing w:line="276" w:lineRule="auto"/>
              <w:ind w:right="169"/>
              <w:jc w:val="right"/>
              <w:rPr>
                <w:rFonts w:ascii="Arial" w:hAnsi="Arial" w:cs="Arial"/>
              </w:rPr>
            </w:pPr>
            <w:r w:rsidRPr="001C5E86">
              <w:rPr>
                <w:rFonts w:ascii="Arial" w:eastAsia="Arial" w:hAnsi="Arial" w:cs="Arial"/>
              </w:rPr>
              <w:t xml:space="preserve">1 000,00                                       </w:t>
            </w:r>
          </w:p>
        </w:tc>
      </w:tr>
      <w:tr w:rsidR="00D65555" w:rsidRPr="001C5E86" w14:paraId="346EA874" w14:textId="77777777" w:rsidTr="00AF279F">
        <w:trPr>
          <w:trHeight w:val="370"/>
          <w:jc w:val="center"/>
        </w:trPr>
        <w:tc>
          <w:tcPr>
            <w:tcW w:w="4523" w:type="dxa"/>
            <w:tcBorders>
              <w:top w:val="single" w:sz="10" w:space="0" w:color="000000"/>
              <w:left w:val="single" w:sz="10" w:space="0" w:color="000000"/>
              <w:bottom w:val="single" w:sz="10" w:space="0" w:color="000000"/>
              <w:right w:val="single" w:sz="10" w:space="0" w:color="000000"/>
            </w:tcBorders>
          </w:tcPr>
          <w:p w14:paraId="1B922C62" w14:textId="77777777" w:rsidR="00D65555" w:rsidRPr="001C5E86" w:rsidRDefault="00D65555" w:rsidP="005A528C">
            <w:pPr>
              <w:spacing w:line="276" w:lineRule="auto"/>
              <w:rPr>
                <w:rFonts w:ascii="Arial" w:hAnsi="Arial" w:cs="Arial"/>
              </w:rPr>
            </w:pPr>
            <w:r w:rsidRPr="001C5E86">
              <w:rPr>
                <w:rFonts w:ascii="Arial" w:eastAsia="Arial" w:hAnsi="Arial" w:cs="Arial"/>
              </w:rPr>
              <w:t>Terrasses affectées</w:t>
            </w:r>
          </w:p>
        </w:tc>
        <w:tc>
          <w:tcPr>
            <w:tcW w:w="851" w:type="dxa"/>
            <w:tcBorders>
              <w:top w:val="single" w:sz="10" w:space="0" w:color="000000"/>
              <w:left w:val="single" w:sz="10" w:space="0" w:color="000000"/>
              <w:bottom w:val="single" w:sz="10" w:space="0" w:color="000000"/>
              <w:right w:val="single" w:sz="10" w:space="0" w:color="000000"/>
            </w:tcBorders>
          </w:tcPr>
          <w:p w14:paraId="51BD5E7A" w14:textId="77777777" w:rsidR="00D65555" w:rsidRPr="001C5E86" w:rsidRDefault="00D65555" w:rsidP="005A528C">
            <w:pPr>
              <w:spacing w:line="276" w:lineRule="auto"/>
              <w:jc w:val="center"/>
              <w:rPr>
                <w:rFonts w:ascii="Arial" w:hAnsi="Arial" w:cs="Arial"/>
              </w:rPr>
            </w:pPr>
            <w:r w:rsidRPr="001C5E86">
              <w:rPr>
                <w:rFonts w:ascii="Arial" w:eastAsia="Arial" w:hAnsi="Arial" w:cs="Arial"/>
              </w:rPr>
              <w:t>m</w:t>
            </w:r>
            <w:r w:rsidRPr="001C5E86">
              <w:rPr>
                <w:rFonts w:ascii="Arial" w:eastAsia="Arial" w:hAnsi="Arial" w:cs="Arial"/>
                <w:vertAlign w:val="superscript"/>
              </w:rPr>
              <w:t>2</w:t>
            </w:r>
          </w:p>
        </w:tc>
        <w:tc>
          <w:tcPr>
            <w:tcW w:w="2558" w:type="dxa"/>
            <w:tcBorders>
              <w:top w:val="single" w:sz="10" w:space="0" w:color="000000"/>
              <w:left w:val="single" w:sz="10" w:space="0" w:color="000000"/>
              <w:bottom w:val="single" w:sz="10" w:space="0" w:color="000000"/>
              <w:right w:val="single" w:sz="10" w:space="0" w:color="000000"/>
            </w:tcBorders>
          </w:tcPr>
          <w:p w14:paraId="68DE54F8" w14:textId="77777777" w:rsidR="00D65555" w:rsidRPr="001C5E86" w:rsidRDefault="00D65555" w:rsidP="005A528C">
            <w:pPr>
              <w:spacing w:line="276" w:lineRule="auto"/>
              <w:ind w:left="117" w:right="169"/>
              <w:jc w:val="right"/>
              <w:rPr>
                <w:rFonts w:ascii="Arial" w:hAnsi="Arial" w:cs="Arial"/>
              </w:rPr>
            </w:pPr>
            <w:r w:rsidRPr="001C5E86">
              <w:rPr>
                <w:rFonts w:ascii="Arial" w:eastAsia="Arial" w:hAnsi="Arial" w:cs="Arial"/>
              </w:rPr>
              <w:t xml:space="preserve">10 000,00                                         </w:t>
            </w:r>
          </w:p>
        </w:tc>
      </w:tr>
      <w:tr w:rsidR="00F03064" w:rsidRPr="001C5E86" w14:paraId="76A3A901" w14:textId="77777777" w:rsidTr="00AF279F">
        <w:trPr>
          <w:trHeight w:val="124"/>
          <w:jc w:val="center"/>
        </w:trPr>
        <w:tc>
          <w:tcPr>
            <w:tcW w:w="4523" w:type="dxa"/>
            <w:tcBorders>
              <w:top w:val="single" w:sz="10" w:space="0" w:color="000000"/>
              <w:left w:val="single" w:sz="10" w:space="0" w:color="000000"/>
              <w:bottom w:val="single" w:sz="10" w:space="0" w:color="000000"/>
              <w:right w:val="single" w:sz="10" w:space="0" w:color="000000"/>
            </w:tcBorders>
          </w:tcPr>
          <w:p w14:paraId="23624C21" w14:textId="4DEF5639" w:rsidR="00F03064" w:rsidRPr="001C5E86" w:rsidRDefault="00F03064" w:rsidP="005A528C">
            <w:pPr>
              <w:spacing w:line="276" w:lineRule="auto"/>
              <w:rPr>
                <w:rFonts w:ascii="Arial" w:hAnsi="Arial" w:cs="Arial"/>
              </w:rPr>
            </w:pPr>
            <w:r w:rsidRPr="001C5E86">
              <w:rPr>
                <w:rFonts w:ascii="Arial" w:eastAsia="Arial" w:hAnsi="Arial" w:cs="Arial"/>
              </w:rPr>
              <w:t xml:space="preserve">Parcelle / </w:t>
            </w:r>
            <w:r w:rsidRPr="00E03264">
              <w:rPr>
                <w:rFonts w:ascii="Arial" w:eastAsia="Arial" w:hAnsi="Arial" w:cs="Arial"/>
                <w:bCs/>
              </w:rPr>
              <w:t>Terrains</w:t>
            </w:r>
            <w:r w:rsidRPr="001C5E86">
              <w:rPr>
                <w:rFonts w:ascii="Arial" w:eastAsia="Arial" w:hAnsi="Arial" w:cs="Arial"/>
              </w:rPr>
              <w:t xml:space="preserve"> constructibles affectés</w:t>
            </w:r>
            <w:r w:rsidR="00E74D38">
              <w:rPr>
                <w:rFonts w:ascii="Arial" w:eastAsia="Arial" w:hAnsi="Arial" w:cs="Arial"/>
              </w:rPr>
              <w:t xml:space="preserve"> à</w:t>
            </w:r>
            <w:r w:rsidRPr="001C5E86">
              <w:rPr>
                <w:rFonts w:ascii="Arial" w:eastAsia="Arial" w:hAnsi="Arial" w:cs="Arial"/>
              </w:rPr>
              <w:t xml:space="preserve"> Ouidah</w:t>
            </w:r>
          </w:p>
        </w:tc>
        <w:tc>
          <w:tcPr>
            <w:tcW w:w="851" w:type="dxa"/>
            <w:tcBorders>
              <w:top w:val="single" w:sz="10" w:space="0" w:color="000000"/>
              <w:left w:val="single" w:sz="10" w:space="0" w:color="000000"/>
              <w:bottom w:val="single" w:sz="10" w:space="0" w:color="000000"/>
              <w:right w:val="single" w:sz="10" w:space="0" w:color="000000"/>
            </w:tcBorders>
          </w:tcPr>
          <w:p w14:paraId="0D0F558C" w14:textId="77777777" w:rsidR="00F03064" w:rsidRPr="001C5E86" w:rsidRDefault="00D65555" w:rsidP="005A528C">
            <w:pPr>
              <w:spacing w:line="276" w:lineRule="auto"/>
              <w:ind w:right="38"/>
              <w:jc w:val="center"/>
              <w:rPr>
                <w:rFonts w:ascii="Arial" w:hAnsi="Arial" w:cs="Arial"/>
              </w:rPr>
            </w:pPr>
            <w:r w:rsidRPr="001C5E86">
              <w:rPr>
                <w:rFonts w:ascii="Arial" w:eastAsia="Arial" w:hAnsi="Arial" w:cs="Arial"/>
              </w:rPr>
              <w:t>m</w:t>
            </w:r>
            <w:r w:rsidRPr="001C5E86">
              <w:rPr>
                <w:rFonts w:ascii="Arial" w:eastAsia="Arial" w:hAnsi="Arial" w:cs="Arial"/>
                <w:vertAlign w:val="superscript"/>
              </w:rPr>
              <w:t>2</w:t>
            </w:r>
          </w:p>
        </w:tc>
        <w:tc>
          <w:tcPr>
            <w:tcW w:w="2558" w:type="dxa"/>
            <w:tcBorders>
              <w:top w:val="single" w:sz="10" w:space="0" w:color="000000"/>
              <w:left w:val="single" w:sz="10" w:space="0" w:color="000000"/>
              <w:bottom w:val="single" w:sz="10" w:space="0" w:color="000000"/>
              <w:right w:val="single" w:sz="10" w:space="0" w:color="000000"/>
            </w:tcBorders>
          </w:tcPr>
          <w:p w14:paraId="2051A13F" w14:textId="77777777" w:rsidR="00F03064" w:rsidRPr="001C5E86" w:rsidRDefault="001468DB" w:rsidP="005A528C">
            <w:pPr>
              <w:spacing w:line="276" w:lineRule="auto"/>
              <w:ind w:right="161"/>
              <w:jc w:val="right"/>
              <w:rPr>
                <w:rFonts w:ascii="Arial" w:eastAsia="Arial" w:hAnsi="Arial" w:cs="Arial"/>
              </w:rPr>
            </w:pPr>
            <w:r w:rsidRPr="001C5E86">
              <w:rPr>
                <w:rFonts w:ascii="Arial" w:eastAsia="Arial" w:hAnsi="Arial" w:cs="Arial"/>
              </w:rPr>
              <w:t xml:space="preserve">1 750,00   </w:t>
            </w:r>
          </w:p>
        </w:tc>
      </w:tr>
      <w:tr w:rsidR="00F03064" w:rsidRPr="001C5E86" w14:paraId="77EF83F4" w14:textId="77777777" w:rsidTr="00AF279F">
        <w:trPr>
          <w:trHeight w:val="145"/>
          <w:jc w:val="center"/>
        </w:trPr>
        <w:tc>
          <w:tcPr>
            <w:tcW w:w="4523" w:type="dxa"/>
            <w:tcBorders>
              <w:top w:val="single" w:sz="10" w:space="0" w:color="000000"/>
              <w:left w:val="single" w:sz="10" w:space="0" w:color="000000"/>
              <w:bottom w:val="single" w:sz="10" w:space="0" w:color="000000"/>
              <w:right w:val="single" w:sz="10" w:space="0" w:color="000000"/>
            </w:tcBorders>
          </w:tcPr>
          <w:p w14:paraId="70942526" w14:textId="77777777" w:rsidR="00F03064" w:rsidRPr="001C5E86" w:rsidRDefault="00F03064" w:rsidP="005A528C">
            <w:pPr>
              <w:spacing w:line="276" w:lineRule="auto"/>
              <w:rPr>
                <w:rFonts w:ascii="Arial" w:hAnsi="Arial" w:cs="Arial"/>
              </w:rPr>
            </w:pPr>
            <w:r w:rsidRPr="001C5E86">
              <w:rPr>
                <w:rFonts w:ascii="Arial" w:eastAsia="Arial" w:hAnsi="Arial" w:cs="Arial"/>
              </w:rPr>
              <w:t>Clôture</w:t>
            </w:r>
          </w:p>
        </w:tc>
        <w:tc>
          <w:tcPr>
            <w:tcW w:w="851" w:type="dxa"/>
            <w:tcBorders>
              <w:top w:val="single" w:sz="10" w:space="0" w:color="000000"/>
              <w:left w:val="single" w:sz="10" w:space="0" w:color="000000"/>
              <w:bottom w:val="single" w:sz="10" w:space="0" w:color="000000"/>
              <w:right w:val="single" w:sz="10" w:space="0" w:color="000000"/>
            </w:tcBorders>
          </w:tcPr>
          <w:p w14:paraId="7E622819" w14:textId="77777777" w:rsidR="00F03064" w:rsidRPr="001C5E86" w:rsidRDefault="00F03064" w:rsidP="005A528C">
            <w:pPr>
              <w:spacing w:line="276" w:lineRule="auto"/>
              <w:ind w:right="38"/>
              <w:jc w:val="center"/>
              <w:rPr>
                <w:rFonts w:ascii="Arial" w:hAnsi="Arial" w:cs="Arial"/>
              </w:rPr>
            </w:pPr>
            <w:r w:rsidRPr="001C5E86">
              <w:rPr>
                <w:rFonts w:ascii="Arial" w:eastAsia="Arial" w:hAnsi="Arial" w:cs="Arial"/>
              </w:rPr>
              <w:t>m</w:t>
            </w:r>
            <w:r w:rsidRPr="001C5E86">
              <w:rPr>
                <w:rFonts w:ascii="Arial" w:eastAsia="Arial" w:hAnsi="Arial" w:cs="Arial"/>
                <w:vertAlign w:val="superscript"/>
              </w:rPr>
              <w:t>2</w:t>
            </w:r>
          </w:p>
        </w:tc>
        <w:tc>
          <w:tcPr>
            <w:tcW w:w="2558" w:type="dxa"/>
            <w:tcBorders>
              <w:top w:val="single" w:sz="10" w:space="0" w:color="000000"/>
              <w:left w:val="single" w:sz="10" w:space="0" w:color="000000"/>
              <w:bottom w:val="single" w:sz="10" w:space="0" w:color="000000"/>
              <w:right w:val="single" w:sz="10" w:space="0" w:color="000000"/>
            </w:tcBorders>
          </w:tcPr>
          <w:p w14:paraId="16A94CAF" w14:textId="77777777" w:rsidR="00F03064" w:rsidRPr="001C5E86" w:rsidRDefault="006170FC" w:rsidP="005A528C">
            <w:pPr>
              <w:spacing w:line="276" w:lineRule="auto"/>
              <w:ind w:right="161"/>
              <w:jc w:val="right"/>
              <w:rPr>
                <w:rFonts w:ascii="Arial" w:eastAsia="Arial" w:hAnsi="Arial" w:cs="Arial"/>
              </w:rPr>
            </w:pPr>
            <w:r w:rsidRPr="001C5E86">
              <w:rPr>
                <w:rFonts w:ascii="Arial" w:eastAsia="Arial" w:hAnsi="Arial" w:cs="Arial"/>
              </w:rPr>
              <w:t xml:space="preserve">4 000,00 </w:t>
            </w:r>
          </w:p>
        </w:tc>
      </w:tr>
      <w:tr w:rsidR="00F03064" w:rsidRPr="001C5E86" w14:paraId="64FB0C00" w14:textId="77777777" w:rsidTr="00AF279F">
        <w:trPr>
          <w:trHeight w:val="53"/>
          <w:jc w:val="center"/>
        </w:trPr>
        <w:tc>
          <w:tcPr>
            <w:tcW w:w="4523" w:type="dxa"/>
            <w:tcBorders>
              <w:top w:val="single" w:sz="10" w:space="0" w:color="000000"/>
              <w:left w:val="single" w:sz="10" w:space="0" w:color="000000"/>
              <w:bottom w:val="single" w:sz="10" w:space="0" w:color="000000"/>
              <w:right w:val="single" w:sz="10" w:space="0" w:color="000000"/>
            </w:tcBorders>
          </w:tcPr>
          <w:p w14:paraId="3AA61230" w14:textId="77777777" w:rsidR="00F03064" w:rsidRPr="001C5E86" w:rsidRDefault="00F03064" w:rsidP="005A528C">
            <w:pPr>
              <w:spacing w:line="276" w:lineRule="auto"/>
              <w:rPr>
                <w:rFonts w:ascii="Arial" w:hAnsi="Arial" w:cs="Arial"/>
              </w:rPr>
            </w:pPr>
            <w:r w:rsidRPr="001C5E86">
              <w:rPr>
                <w:rFonts w:ascii="Arial" w:hAnsi="Arial" w:cs="Arial"/>
              </w:rPr>
              <w:t>Citerne</w:t>
            </w:r>
          </w:p>
        </w:tc>
        <w:tc>
          <w:tcPr>
            <w:tcW w:w="851" w:type="dxa"/>
            <w:tcBorders>
              <w:top w:val="single" w:sz="10" w:space="0" w:color="000000"/>
              <w:left w:val="single" w:sz="10" w:space="0" w:color="000000"/>
              <w:bottom w:val="single" w:sz="10" w:space="0" w:color="000000"/>
              <w:right w:val="single" w:sz="10" w:space="0" w:color="000000"/>
            </w:tcBorders>
          </w:tcPr>
          <w:p w14:paraId="1014A0AB" w14:textId="3BA3FBE2" w:rsidR="00F03064" w:rsidRPr="001C5E86" w:rsidRDefault="00647275" w:rsidP="005A528C">
            <w:pPr>
              <w:spacing w:line="276" w:lineRule="auto"/>
              <w:ind w:right="38"/>
              <w:jc w:val="center"/>
              <w:rPr>
                <w:rFonts w:ascii="Arial" w:hAnsi="Arial" w:cs="Arial"/>
              </w:rPr>
            </w:pPr>
            <w:r>
              <w:rPr>
                <w:rFonts w:ascii="Arial" w:eastAsia="Arial" w:hAnsi="Arial" w:cs="Arial"/>
              </w:rPr>
              <w:t>F</w:t>
            </w:r>
            <w:r w:rsidR="00F03064" w:rsidRPr="001C5E86">
              <w:rPr>
                <w:rFonts w:ascii="Arial" w:eastAsia="Arial" w:hAnsi="Arial" w:cs="Arial"/>
              </w:rPr>
              <w:t>orfait</w:t>
            </w:r>
          </w:p>
        </w:tc>
        <w:tc>
          <w:tcPr>
            <w:tcW w:w="2558" w:type="dxa"/>
            <w:tcBorders>
              <w:top w:val="single" w:sz="10" w:space="0" w:color="000000"/>
              <w:left w:val="single" w:sz="10" w:space="0" w:color="000000"/>
              <w:bottom w:val="single" w:sz="10" w:space="0" w:color="000000"/>
              <w:right w:val="single" w:sz="10" w:space="0" w:color="000000"/>
            </w:tcBorders>
          </w:tcPr>
          <w:p w14:paraId="026482D0" w14:textId="77777777" w:rsidR="00F03064" w:rsidRPr="001C5E86" w:rsidRDefault="001468DB" w:rsidP="005A528C">
            <w:pPr>
              <w:spacing w:line="276" w:lineRule="auto"/>
              <w:ind w:right="161"/>
              <w:jc w:val="right"/>
              <w:rPr>
                <w:rFonts w:ascii="Arial" w:eastAsia="Arial" w:hAnsi="Arial" w:cs="Arial"/>
              </w:rPr>
            </w:pPr>
            <w:r w:rsidRPr="001C5E86">
              <w:rPr>
                <w:rFonts w:ascii="Arial" w:eastAsia="Arial" w:hAnsi="Arial" w:cs="Arial"/>
              </w:rPr>
              <w:t xml:space="preserve">200 000,00 </w:t>
            </w:r>
          </w:p>
        </w:tc>
      </w:tr>
      <w:tr w:rsidR="00F03064" w:rsidRPr="001C5E86" w14:paraId="6BC5602A" w14:textId="77777777" w:rsidTr="00AF279F">
        <w:trPr>
          <w:trHeight w:val="57"/>
          <w:jc w:val="center"/>
        </w:trPr>
        <w:tc>
          <w:tcPr>
            <w:tcW w:w="4523" w:type="dxa"/>
            <w:tcBorders>
              <w:top w:val="single" w:sz="10" w:space="0" w:color="000000"/>
              <w:left w:val="single" w:sz="10" w:space="0" w:color="000000"/>
              <w:bottom w:val="single" w:sz="10" w:space="0" w:color="000000"/>
              <w:right w:val="single" w:sz="10" w:space="0" w:color="000000"/>
            </w:tcBorders>
          </w:tcPr>
          <w:p w14:paraId="0E083CD0" w14:textId="77777777" w:rsidR="00F03064" w:rsidRPr="001C5E86" w:rsidRDefault="00F03064" w:rsidP="005A528C">
            <w:pPr>
              <w:spacing w:line="276" w:lineRule="auto"/>
              <w:rPr>
                <w:rFonts w:ascii="Arial" w:hAnsi="Arial" w:cs="Arial"/>
              </w:rPr>
            </w:pPr>
            <w:r w:rsidRPr="001C5E86">
              <w:rPr>
                <w:rFonts w:ascii="Arial" w:hAnsi="Arial" w:cs="Arial"/>
              </w:rPr>
              <w:t>Local d'élevage</w:t>
            </w:r>
          </w:p>
        </w:tc>
        <w:tc>
          <w:tcPr>
            <w:tcW w:w="851" w:type="dxa"/>
            <w:tcBorders>
              <w:top w:val="single" w:sz="10" w:space="0" w:color="000000"/>
              <w:left w:val="single" w:sz="10" w:space="0" w:color="000000"/>
              <w:bottom w:val="single" w:sz="10" w:space="0" w:color="000000"/>
              <w:right w:val="single" w:sz="10" w:space="0" w:color="000000"/>
            </w:tcBorders>
          </w:tcPr>
          <w:p w14:paraId="6D11B5C0" w14:textId="77777777" w:rsidR="00F03064" w:rsidRPr="001C5E86" w:rsidRDefault="00D65555" w:rsidP="005A528C">
            <w:pPr>
              <w:spacing w:line="276" w:lineRule="auto"/>
              <w:ind w:right="38"/>
              <w:jc w:val="center"/>
              <w:rPr>
                <w:rFonts w:ascii="Arial" w:hAnsi="Arial" w:cs="Arial"/>
              </w:rPr>
            </w:pPr>
            <w:r w:rsidRPr="001C5E86">
              <w:rPr>
                <w:rFonts w:ascii="Arial" w:eastAsia="Arial" w:hAnsi="Arial" w:cs="Arial"/>
              </w:rPr>
              <w:t>m</w:t>
            </w:r>
            <w:r w:rsidRPr="001C5E86">
              <w:rPr>
                <w:rFonts w:ascii="Arial" w:eastAsia="Arial" w:hAnsi="Arial" w:cs="Arial"/>
                <w:vertAlign w:val="superscript"/>
              </w:rPr>
              <w:t>2</w:t>
            </w:r>
          </w:p>
        </w:tc>
        <w:tc>
          <w:tcPr>
            <w:tcW w:w="2558" w:type="dxa"/>
            <w:tcBorders>
              <w:top w:val="single" w:sz="10" w:space="0" w:color="000000"/>
              <w:left w:val="single" w:sz="10" w:space="0" w:color="000000"/>
              <w:bottom w:val="single" w:sz="10" w:space="0" w:color="000000"/>
              <w:right w:val="single" w:sz="10" w:space="0" w:color="000000"/>
            </w:tcBorders>
          </w:tcPr>
          <w:p w14:paraId="5B767DCF" w14:textId="640ED8E0" w:rsidR="00F03064" w:rsidRPr="001C5E86" w:rsidRDefault="001468DB" w:rsidP="005A528C">
            <w:pPr>
              <w:spacing w:line="276" w:lineRule="auto"/>
              <w:ind w:right="161"/>
              <w:jc w:val="right"/>
              <w:rPr>
                <w:rFonts w:ascii="Arial" w:eastAsia="Arial" w:hAnsi="Arial" w:cs="Arial"/>
              </w:rPr>
            </w:pPr>
            <w:r w:rsidRPr="001C5E86">
              <w:rPr>
                <w:rFonts w:ascii="Arial" w:eastAsia="Arial" w:hAnsi="Arial" w:cs="Arial"/>
              </w:rPr>
              <w:t xml:space="preserve">15 000,00 </w:t>
            </w:r>
          </w:p>
        </w:tc>
      </w:tr>
      <w:tr w:rsidR="00F03064" w:rsidRPr="001C5E86" w14:paraId="48EF09AE" w14:textId="77777777" w:rsidTr="00AF279F">
        <w:trPr>
          <w:trHeight w:val="234"/>
          <w:jc w:val="center"/>
        </w:trPr>
        <w:tc>
          <w:tcPr>
            <w:tcW w:w="4523" w:type="dxa"/>
            <w:tcBorders>
              <w:top w:val="single" w:sz="10" w:space="0" w:color="000000"/>
              <w:left w:val="single" w:sz="10" w:space="0" w:color="000000"/>
              <w:bottom w:val="single" w:sz="10" w:space="0" w:color="000000"/>
              <w:right w:val="single" w:sz="10" w:space="0" w:color="000000"/>
            </w:tcBorders>
          </w:tcPr>
          <w:p w14:paraId="0E070FAA" w14:textId="77777777" w:rsidR="00F03064" w:rsidRPr="001C5E86" w:rsidRDefault="00F03064" w:rsidP="005A528C">
            <w:pPr>
              <w:spacing w:line="276" w:lineRule="auto"/>
              <w:rPr>
                <w:rFonts w:ascii="Arial" w:hAnsi="Arial" w:cs="Arial"/>
              </w:rPr>
            </w:pPr>
            <w:r w:rsidRPr="001C5E86">
              <w:rPr>
                <w:rFonts w:ascii="Arial" w:hAnsi="Arial" w:cs="Arial"/>
              </w:rPr>
              <w:t>Toilette</w:t>
            </w:r>
          </w:p>
        </w:tc>
        <w:tc>
          <w:tcPr>
            <w:tcW w:w="851" w:type="dxa"/>
            <w:tcBorders>
              <w:top w:val="single" w:sz="10" w:space="0" w:color="000000"/>
              <w:left w:val="single" w:sz="10" w:space="0" w:color="000000"/>
              <w:bottom w:val="single" w:sz="10" w:space="0" w:color="000000"/>
              <w:right w:val="single" w:sz="10" w:space="0" w:color="000000"/>
            </w:tcBorders>
          </w:tcPr>
          <w:p w14:paraId="3FF0AF85" w14:textId="1176F357" w:rsidR="00F03064" w:rsidRPr="001C5E86" w:rsidRDefault="00647275" w:rsidP="005A528C">
            <w:pPr>
              <w:spacing w:line="276" w:lineRule="auto"/>
              <w:ind w:right="38"/>
              <w:jc w:val="center"/>
              <w:rPr>
                <w:rFonts w:ascii="Arial" w:hAnsi="Arial" w:cs="Arial"/>
              </w:rPr>
            </w:pPr>
            <w:r>
              <w:rPr>
                <w:rFonts w:ascii="Arial" w:eastAsia="Arial" w:hAnsi="Arial" w:cs="Arial"/>
              </w:rPr>
              <w:t>F</w:t>
            </w:r>
            <w:r w:rsidR="00F03064" w:rsidRPr="001C5E86">
              <w:rPr>
                <w:rFonts w:ascii="Arial" w:eastAsia="Arial" w:hAnsi="Arial" w:cs="Arial"/>
              </w:rPr>
              <w:t>orfait</w:t>
            </w:r>
          </w:p>
        </w:tc>
        <w:tc>
          <w:tcPr>
            <w:tcW w:w="2558" w:type="dxa"/>
            <w:tcBorders>
              <w:top w:val="single" w:sz="10" w:space="0" w:color="000000"/>
              <w:left w:val="single" w:sz="10" w:space="0" w:color="000000"/>
              <w:bottom w:val="single" w:sz="10" w:space="0" w:color="000000"/>
              <w:right w:val="single" w:sz="10" w:space="0" w:color="000000"/>
            </w:tcBorders>
          </w:tcPr>
          <w:p w14:paraId="0F8A5517" w14:textId="77777777" w:rsidR="00F03064" w:rsidRPr="001C5E86" w:rsidRDefault="001468DB" w:rsidP="005A528C">
            <w:pPr>
              <w:spacing w:line="276" w:lineRule="auto"/>
              <w:ind w:right="161"/>
              <w:jc w:val="right"/>
              <w:rPr>
                <w:rFonts w:ascii="Arial" w:eastAsia="Arial" w:hAnsi="Arial" w:cs="Arial"/>
              </w:rPr>
            </w:pPr>
            <w:r w:rsidRPr="001C5E86">
              <w:rPr>
                <w:rFonts w:ascii="Arial" w:eastAsia="Arial" w:hAnsi="Arial" w:cs="Arial"/>
              </w:rPr>
              <w:t xml:space="preserve">250 000,00 </w:t>
            </w:r>
          </w:p>
        </w:tc>
      </w:tr>
      <w:tr w:rsidR="00F03064" w:rsidRPr="001C5E86" w14:paraId="10388D9E" w14:textId="77777777" w:rsidTr="00AF279F">
        <w:trPr>
          <w:trHeight w:val="160"/>
          <w:jc w:val="center"/>
        </w:trPr>
        <w:tc>
          <w:tcPr>
            <w:tcW w:w="4523" w:type="dxa"/>
            <w:tcBorders>
              <w:top w:val="single" w:sz="10" w:space="0" w:color="000000"/>
              <w:left w:val="single" w:sz="10" w:space="0" w:color="000000"/>
              <w:bottom w:val="single" w:sz="10" w:space="0" w:color="000000"/>
              <w:right w:val="single" w:sz="10" w:space="0" w:color="000000"/>
            </w:tcBorders>
          </w:tcPr>
          <w:p w14:paraId="15532624" w14:textId="77777777" w:rsidR="00F03064" w:rsidRPr="001C5E86" w:rsidRDefault="00F03064" w:rsidP="005A528C">
            <w:pPr>
              <w:spacing w:line="276" w:lineRule="auto"/>
              <w:rPr>
                <w:rFonts w:ascii="Arial" w:hAnsi="Arial" w:cs="Arial"/>
              </w:rPr>
            </w:pPr>
            <w:r w:rsidRPr="001C5E86">
              <w:rPr>
                <w:rFonts w:ascii="Arial" w:hAnsi="Arial" w:cs="Arial"/>
              </w:rPr>
              <w:t>Divinité</w:t>
            </w:r>
          </w:p>
        </w:tc>
        <w:tc>
          <w:tcPr>
            <w:tcW w:w="851" w:type="dxa"/>
            <w:tcBorders>
              <w:top w:val="single" w:sz="10" w:space="0" w:color="000000"/>
              <w:left w:val="single" w:sz="10" w:space="0" w:color="000000"/>
              <w:bottom w:val="single" w:sz="10" w:space="0" w:color="000000"/>
              <w:right w:val="single" w:sz="10" w:space="0" w:color="000000"/>
            </w:tcBorders>
          </w:tcPr>
          <w:p w14:paraId="31EAE2F5" w14:textId="1C5173A3" w:rsidR="00F03064" w:rsidRPr="001C5E86" w:rsidRDefault="00647275" w:rsidP="005A528C">
            <w:pPr>
              <w:spacing w:line="276" w:lineRule="auto"/>
              <w:ind w:left="155"/>
              <w:jc w:val="center"/>
              <w:rPr>
                <w:rFonts w:ascii="Arial" w:hAnsi="Arial" w:cs="Arial"/>
              </w:rPr>
            </w:pPr>
            <w:r>
              <w:rPr>
                <w:rFonts w:ascii="Arial" w:hAnsi="Arial" w:cs="Arial"/>
              </w:rPr>
              <w:t>F</w:t>
            </w:r>
            <w:r w:rsidR="00F03064" w:rsidRPr="001C5E86">
              <w:rPr>
                <w:rFonts w:ascii="Arial" w:hAnsi="Arial" w:cs="Arial"/>
              </w:rPr>
              <w:t>orfait</w:t>
            </w:r>
          </w:p>
        </w:tc>
        <w:tc>
          <w:tcPr>
            <w:tcW w:w="2558" w:type="dxa"/>
            <w:tcBorders>
              <w:top w:val="single" w:sz="10" w:space="0" w:color="000000"/>
              <w:left w:val="single" w:sz="10" w:space="0" w:color="000000"/>
              <w:bottom w:val="single" w:sz="10" w:space="0" w:color="000000"/>
              <w:right w:val="single" w:sz="10" w:space="0" w:color="000000"/>
            </w:tcBorders>
          </w:tcPr>
          <w:p w14:paraId="1B11AD78" w14:textId="77777777" w:rsidR="00F03064" w:rsidRPr="001C5E86" w:rsidRDefault="001468DB" w:rsidP="005A528C">
            <w:pPr>
              <w:spacing w:line="276" w:lineRule="auto"/>
              <w:ind w:right="161"/>
              <w:jc w:val="right"/>
              <w:rPr>
                <w:rFonts w:ascii="Arial" w:eastAsia="Arial" w:hAnsi="Arial" w:cs="Arial"/>
              </w:rPr>
            </w:pPr>
            <w:r w:rsidRPr="001C5E86">
              <w:rPr>
                <w:rFonts w:ascii="Arial" w:eastAsia="Arial" w:hAnsi="Arial" w:cs="Arial"/>
              </w:rPr>
              <w:t xml:space="preserve">150 000,00 </w:t>
            </w:r>
          </w:p>
        </w:tc>
      </w:tr>
    </w:tbl>
    <w:p w14:paraId="649DA2A4" w14:textId="758EC72A" w:rsidR="001468DB" w:rsidRPr="005E14B0" w:rsidRDefault="001468DB" w:rsidP="00AF279F">
      <w:pPr>
        <w:spacing w:before="120" w:after="60"/>
        <w:ind w:firstLine="708"/>
        <w:jc w:val="both"/>
        <w:rPr>
          <w:rFonts w:ascii="Arial" w:hAnsi="Arial" w:cs="Arial"/>
          <w:b/>
          <w:i/>
        </w:rPr>
      </w:pPr>
      <w:r w:rsidRPr="005E14B0">
        <w:rPr>
          <w:rFonts w:ascii="Arial" w:hAnsi="Arial" w:cs="Arial"/>
          <w:b/>
          <w:i/>
        </w:rPr>
        <w:t xml:space="preserve">Source : </w:t>
      </w:r>
      <w:r w:rsidRPr="005E14B0">
        <w:rPr>
          <w:rFonts w:ascii="Arial" w:hAnsi="Arial" w:cs="Arial"/>
          <w:i/>
        </w:rPr>
        <w:t>Espace 2020 et adapté par ACEP, 2020</w:t>
      </w:r>
    </w:p>
    <w:p w14:paraId="0E7548EB" w14:textId="77777777" w:rsidR="00473552" w:rsidRPr="001C5E86" w:rsidRDefault="00473552" w:rsidP="005A528C">
      <w:pPr>
        <w:spacing w:before="120" w:after="60"/>
        <w:jc w:val="both"/>
        <w:rPr>
          <w:rFonts w:ascii="Arial" w:hAnsi="Arial" w:cs="Arial"/>
        </w:rPr>
      </w:pPr>
      <w:r w:rsidRPr="001C5E86">
        <w:rPr>
          <w:rFonts w:ascii="Arial" w:hAnsi="Arial" w:cs="Arial"/>
        </w:rPr>
        <w:t>Le calcul des appuis aux PAP vulnérables ayant perdu des biens économiques sera effectué sur la base de la formule ci-après : 20 % de la compensation économique multiplié par le nombre de personne à charge</w:t>
      </w:r>
      <w:r w:rsidR="003B47D5" w:rsidRPr="001C5E86">
        <w:rPr>
          <w:rFonts w:ascii="Arial" w:hAnsi="Arial" w:cs="Arial"/>
        </w:rPr>
        <w:t xml:space="preserve"> (PAPC, 2018)</w:t>
      </w:r>
      <w:r w:rsidRPr="001C5E86">
        <w:rPr>
          <w:rFonts w:ascii="Arial" w:hAnsi="Arial" w:cs="Arial"/>
        </w:rPr>
        <w:t>.</w:t>
      </w:r>
    </w:p>
    <w:p w14:paraId="447B22F5" w14:textId="77777777" w:rsidR="00473552" w:rsidRPr="001C5E86" w:rsidRDefault="00473552" w:rsidP="005A528C">
      <w:pPr>
        <w:spacing w:before="120" w:after="60"/>
        <w:jc w:val="both"/>
        <w:rPr>
          <w:rFonts w:ascii="Arial" w:hAnsi="Arial" w:cs="Arial"/>
        </w:rPr>
      </w:pPr>
      <w:r w:rsidRPr="001C5E86">
        <w:rPr>
          <w:rFonts w:ascii="Arial" w:hAnsi="Arial" w:cs="Arial"/>
        </w:rPr>
        <w:t>La compensation économique d’une PAP vulnérable sera calculée comme suit : Revenu moyen journalier multiplié par 90 jours.</w:t>
      </w:r>
    </w:p>
    <w:p w14:paraId="05F29935" w14:textId="6076DD43" w:rsidR="004B5559" w:rsidRDefault="00473552" w:rsidP="00012951">
      <w:pPr>
        <w:spacing w:before="120" w:after="120"/>
        <w:jc w:val="both"/>
        <w:rPr>
          <w:rFonts w:ascii="Arial" w:hAnsi="Arial" w:cs="Arial"/>
        </w:rPr>
      </w:pPr>
      <w:r w:rsidRPr="001C5E86">
        <w:rPr>
          <w:rFonts w:ascii="Arial" w:hAnsi="Arial" w:cs="Arial"/>
        </w:rPr>
        <w:t>Pour les PAP n’exerçant pas des activités génératrices de revenus, l’appui sera calculé sur la base de 20 % du montant moyen d’un de ses biens évalués multiplié par Nombre de personnes à charges</w:t>
      </w:r>
      <w:r w:rsidR="002154AA" w:rsidRPr="001C5E86">
        <w:rPr>
          <w:rFonts w:ascii="Arial" w:hAnsi="Arial" w:cs="Arial"/>
        </w:rPr>
        <w:t>.</w:t>
      </w:r>
    </w:p>
    <w:p w14:paraId="4B1346E1" w14:textId="3D930306" w:rsidR="005E14B0" w:rsidRDefault="005E14B0" w:rsidP="00012951">
      <w:pPr>
        <w:spacing w:before="120" w:after="120"/>
        <w:jc w:val="both"/>
        <w:rPr>
          <w:rFonts w:ascii="Arial" w:hAnsi="Arial" w:cs="Arial"/>
        </w:rPr>
      </w:pPr>
    </w:p>
    <w:p w14:paraId="4BE7DC7D" w14:textId="77777777" w:rsidR="005E14B0" w:rsidRPr="001C5E86" w:rsidRDefault="005E14B0" w:rsidP="00012951">
      <w:pPr>
        <w:spacing w:before="120" w:after="120"/>
        <w:jc w:val="both"/>
        <w:rPr>
          <w:rFonts w:ascii="Arial" w:hAnsi="Arial" w:cs="Arial"/>
        </w:rPr>
      </w:pPr>
    </w:p>
    <w:p w14:paraId="616A7CBE" w14:textId="1D12F725" w:rsidR="001468DB" w:rsidRPr="001B2254" w:rsidRDefault="001468DB" w:rsidP="005A528C">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233" w:name="_Toc52652551"/>
      <w:r w:rsidRPr="001B2254">
        <w:rPr>
          <w:rFonts w:ascii="Arial" w:eastAsia="Times New Roman" w:hAnsi="Arial" w:cs="Arial"/>
          <w:b/>
          <w:color w:val="0070C0"/>
          <w:shd w:val="clear" w:color="auto" w:fill="FFFFFF"/>
          <w:lang w:eastAsia="de-DE"/>
        </w:rPr>
        <w:lastRenderedPageBreak/>
        <w:t xml:space="preserve">Tableau </w:t>
      </w:r>
      <w:r w:rsidR="00E52AD7" w:rsidRPr="001B2254">
        <w:rPr>
          <w:rFonts w:ascii="Arial" w:eastAsia="Times New Roman" w:hAnsi="Arial" w:cs="Arial"/>
          <w:b/>
          <w:color w:val="0070C0"/>
          <w:shd w:val="clear" w:color="auto" w:fill="FFFFFF"/>
          <w:lang w:eastAsia="de-DE"/>
        </w:rPr>
        <w:fldChar w:fldCharType="begin"/>
      </w:r>
      <w:r w:rsidR="00423B4E" w:rsidRPr="001B2254">
        <w:rPr>
          <w:rFonts w:ascii="Arial" w:eastAsia="Times New Roman" w:hAnsi="Arial" w:cs="Arial"/>
          <w:b/>
          <w:color w:val="0070C0"/>
          <w:shd w:val="clear" w:color="auto" w:fill="FFFFFF"/>
          <w:lang w:eastAsia="de-DE"/>
        </w:rPr>
        <w:instrText xml:space="preserve"> SEQ Tableau \* ARABIC </w:instrText>
      </w:r>
      <w:r w:rsidR="00E52AD7" w:rsidRPr="001B2254">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19</w:t>
      </w:r>
      <w:r w:rsidR="00E52AD7" w:rsidRPr="001B2254">
        <w:rPr>
          <w:rFonts w:ascii="Arial" w:eastAsia="Times New Roman" w:hAnsi="Arial" w:cs="Arial"/>
          <w:b/>
          <w:color w:val="0070C0"/>
          <w:shd w:val="clear" w:color="auto" w:fill="FFFFFF"/>
          <w:lang w:eastAsia="de-DE"/>
        </w:rPr>
        <w:fldChar w:fldCharType="end"/>
      </w:r>
      <w:r w:rsidRPr="001B2254">
        <w:rPr>
          <w:rFonts w:ascii="Arial" w:eastAsia="Times New Roman" w:hAnsi="Arial" w:cs="Arial"/>
          <w:b/>
          <w:color w:val="0070C0"/>
          <w:shd w:val="clear" w:color="auto" w:fill="FFFFFF"/>
          <w:lang w:eastAsia="de-DE"/>
        </w:rPr>
        <w:t xml:space="preserve"> : </w:t>
      </w:r>
      <w:r w:rsidRPr="001B2254">
        <w:rPr>
          <w:rFonts w:ascii="Arial" w:eastAsia="Times New Roman" w:hAnsi="Arial" w:cs="Arial"/>
          <w:color w:val="0070C0"/>
          <w:shd w:val="clear" w:color="auto" w:fill="FFFFFF"/>
          <w:lang w:eastAsia="de-DE"/>
        </w:rPr>
        <w:t xml:space="preserve">Barème d’estimation des </w:t>
      </w:r>
      <w:r w:rsidR="006C1865" w:rsidRPr="001B2254">
        <w:rPr>
          <w:rFonts w:ascii="Arial" w:eastAsia="Times New Roman" w:hAnsi="Arial" w:cs="Arial"/>
          <w:color w:val="0070C0"/>
          <w:shd w:val="clear" w:color="auto" w:fill="FFFFFF"/>
          <w:lang w:eastAsia="de-DE"/>
        </w:rPr>
        <w:t>arbres affectés</w:t>
      </w:r>
      <w:bookmarkEnd w:id="233"/>
    </w:p>
    <w:tbl>
      <w:tblPr>
        <w:tblStyle w:val="Grilledutableau29"/>
        <w:tblW w:w="0" w:type="auto"/>
        <w:jc w:val="center"/>
        <w:tblLook w:val="04A0" w:firstRow="1" w:lastRow="0" w:firstColumn="1" w:lastColumn="0" w:noHBand="0" w:noVBand="1"/>
      </w:tblPr>
      <w:tblGrid>
        <w:gridCol w:w="3334"/>
        <w:gridCol w:w="766"/>
        <w:gridCol w:w="2282"/>
      </w:tblGrid>
      <w:tr w:rsidR="00EF2C91" w:rsidRPr="001C5E86" w14:paraId="21CEB582" w14:textId="77777777" w:rsidTr="00AF279F">
        <w:trPr>
          <w:trHeight w:val="350"/>
          <w:jc w:val="center"/>
        </w:trPr>
        <w:tc>
          <w:tcPr>
            <w:tcW w:w="0" w:type="auto"/>
            <w:shd w:val="clear" w:color="auto" w:fill="EDEDED" w:themeFill="accent3" w:themeFillTint="33"/>
          </w:tcPr>
          <w:p w14:paraId="5B83F4C8" w14:textId="77777777" w:rsidR="00EF2C91" w:rsidRPr="001C5E86" w:rsidRDefault="00EF2C91" w:rsidP="005A528C">
            <w:pPr>
              <w:spacing w:line="276" w:lineRule="auto"/>
              <w:rPr>
                <w:rFonts w:ascii="Arial" w:eastAsia="Arial" w:hAnsi="Arial" w:cs="Arial"/>
                <w:b/>
                <w:sz w:val="22"/>
                <w:szCs w:val="22"/>
              </w:rPr>
            </w:pPr>
            <w:r w:rsidRPr="001C5E86">
              <w:rPr>
                <w:rFonts w:ascii="Arial" w:eastAsia="Arial" w:hAnsi="Arial" w:cs="Arial"/>
                <w:b/>
                <w:sz w:val="22"/>
                <w:szCs w:val="22"/>
              </w:rPr>
              <w:t>Arbre affectés</w:t>
            </w:r>
          </w:p>
        </w:tc>
        <w:tc>
          <w:tcPr>
            <w:tcW w:w="0" w:type="auto"/>
            <w:shd w:val="clear" w:color="auto" w:fill="EDEDED" w:themeFill="accent3" w:themeFillTint="33"/>
          </w:tcPr>
          <w:p w14:paraId="705290A5" w14:textId="77777777" w:rsidR="00EF2C91" w:rsidRPr="001C5E86" w:rsidRDefault="00EF2C91" w:rsidP="00AF279F">
            <w:pPr>
              <w:spacing w:line="276" w:lineRule="auto"/>
              <w:jc w:val="center"/>
              <w:rPr>
                <w:rFonts w:ascii="Arial" w:eastAsia="Arial" w:hAnsi="Arial" w:cs="Arial"/>
                <w:b/>
                <w:sz w:val="22"/>
                <w:szCs w:val="22"/>
              </w:rPr>
            </w:pPr>
            <w:r w:rsidRPr="001C5E86">
              <w:rPr>
                <w:rFonts w:ascii="Arial" w:eastAsia="Arial" w:hAnsi="Arial" w:cs="Arial"/>
                <w:b/>
                <w:sz w:val="22"/>
                <w:szCs w:val="22"/>
              </w:rPr>
              <w:t>Unité</w:t>
            </w:r>
          </w:p>
        </w:tc>
        <w:tc>
          <w:tcPr>
            <w:tcW w:w="0" w:type="auto"/>
            <w:shd w:val="clear" w:color="auto" w:fill="EDEDED" w:themeFill="accent3" w:themeFillTint="33"/>
          </w:tcPr>
          <w:p w14:paraId="2A83EAAD" w14:textId="77777777" w:rsidR="00EF2C91" w:rsidRPr="001C5E86" w:rsidRDefault="00EF2C91" w:rsidP="005A528C">
            <w:pPr>
              <w:spacing w:line="276" w:lineRule="auto"/>
              <w:rPr>
                <w:rFonts w:ascii="Arial" w:eastAsia="Arial" w:hAnsi="Arial" w:cs="Arial"/>
                <w:b/>
                <w:sz w:val="22"/>
                <w:szCs w:val="22"/>
              </w:rPr>
            </w:pPr>
            <w:r w:rsidRPr="001C5E86">
              <w:rPr>
                <w:rFonts w:ascii="Arial" w:eastAsia="Arial" w:hAnsi="Arial" w:cs="Arial"/>
                <w:b/>
                <w:sz w:val="22"/>
                <w:szCs w:val="22"/>
              </w:rPr>
              <w:t>Prix unitaire (FCFA)</w:t>
            </w:r>
          </w:p>
        </w:tc>
      </w:tr>
      <w:tr w:rsidR="00EF2C91" w:rsidRPr="001C5E86" w14:paraId="3A0D97EC" w14:textId="77777777" w:rsidTr="00AF279F">
        <w:trPr>
          <w:trHeight w:val="328"/>
          <w:jc w:val="center"/>
        </w:trPr>
        <w:tc>
          <w:tcPr>
            <w:tcW w:w="0" w:type="auto"/>
          </w:tcPr>
          <w:p w14:paraId="1215FAB8" w14:textId="77777777" w:rsidR="00EF2C91" w:rsidRPr="001C5E86" w:rsidRDefault="00EF2C91" w:rsidP="005A528C">
            <w:pPr>
              <w:spacing w:line="276" w:lineRule="auto"/>
              <w:rPr>
                <w:rFonts w:ascii="Arial" w:hAnsi="Arial" w:cs="Arial"/>
                <w:sz w:val="22"/>
                <w:szCs w:val="22"/>
              </w:rPr>
            </w:pPr>
            <w:r w:rsidRPr="001C5E86">
              <w:rPr>
                <w:rFonts w:ascii="Arial" w:eastAsia="Arial" w:hAnsi="Arial" w:cs="Arial"/>
                <w:sz w:val="22"/>
                <w:szCs w:val="22"/>
              </w:rPr>
              <w:t>Palmier</w:t>
            </w:r>
          </w:p>
        </w:tc>
        <w:tc>
          <w:tcPr>
            <w:tcW w:w="0" w:type="auto"/>
          </w:tcPr>
          <w:p w14:paraId="70402B0D" w14:textId="77777777" w:rsidR="00EF2C91" w:rsidRPr="001C5E86" w:rsidRDefault="00EF2C91" w:rsidP="005A528C">
            <w:pPr>
              <w:spacing w:line="276" w:lineRule="auto"/>
              <w:ind w:left="79"/>
              <w:jc w:val="center"/>
              <w:rPr>
                <w:rFonts w:ascii="Arial" w:hAnsi="Arial" w:cs="Arial"/>
                <w:sz w:val="22"/>
                <w:szCs w:val="22"/>
              </w:rPr>
            </w:pPr>
            <w:r w:rsidRPr="001C5E86">
              <w:rPr>
                <w:rFonts w:ascii="Arial" w:eastAsia="Arial" w:hAnsi="Arial" w:cs="Arial"/>
                <w:sz w:val="22"/>
                <w:szCs w:val="22"/>
              </w:rPr>
              <w:t>Pied</w:t>
            </w:r>
          </w:p>
        </w:tc>
        <w:tc>
          <w:tcPr>
            <w:tcW w:w="0" w:type="auto"/>
          </w:tcPr>
          <w:p w14:paraId="68C07321" w14:textId="77777777" w:rsidR="00EF2C91" w:rsidRPr="001C5E86" w:rsidRDefault="00EF2C91" w:rsidP="005A528C">
            <w:pPr>
              <w:spacing w:line="276" w:lineRule="auto"/>
              <w:ind w:right="161"/>
              <w:jc w:val="right"/>
              <w:rPr>
                <w:rFonts w:ascii="Arial" w:eastAsia="Arial" w:hAnsi="Arial" w:cs="Arial"/>
                <w:sz w:val="22"/>
                <w:szCs w:val="22"/>
              </w:rPr>
            </w:pPr>
            <w:r w:rsidRPr="001C5E86">
              <w:rPr>
                <w:rFonts w:ascii="Arial" w:eastAsia="Arial" w:hAnsi="Arial" w:cs="Arial"/>
                <w:sz w:val="22"/>
                <w:szCs w:val="22"/>
              </w:rPr>
              <w:t xml:space="preserve">25 000,00 </w:t>
            </w:r>
          </w:p>
        </w:tc>
      </w:tr>
      <w:tr w:rsidR="00EF2C91" w:rsidRPr="001C5E86" w14:paraId="62B5AEDE" w14:textId="77777777" w:rsidTr="00AF279F">
        <w:trPr>
          <w:trHeight w:val="306"/>
          <w:jc w:val="center"/>
        </w:trPr>
        <w:tc>
          <w:tcPr>
            <w:tcW w:w="0" w:type="auto"/>
          </w:tcPr>
          <w:p w14:paraId="368A17E5" w14:textId="77777777" w:rsidR="00EF2C91" w:rsidRPr="001C5E86" w:rsidRDefault="00EF2C91" w:rsidP="005A528C">
            <w:pPr>
              <w:spacing w:line="276" w:lineRule="auto"/>
              <w:rPr>
                <w:rFonts w:ascii="Arial" w:hAnsi="Arial" w:cs="Arial"/>
                <w:sz w:val="22"/>
                <w:szCs w:val="22"/>
              </w:rPr>
            </w:pPr>
            <w:r w:rsidRPr="001C5E86">
              <w:rPr>
                <w:rFonts w:ascii="Arial" w:eastAsia="Arial" w:hAnsi="Arial" w:cs="Arial"/>
                <w:sz w:val="22"/>
                <w:szCs w:val="22"/>
              </w:rPr>
              <w:t>Cocotiers</w:t>
            </w:r>
          </w:p>
        </w:tc>
        <w:tc>
          <w:tcPr>
            <w:tcW w:w="0" w:type="auto"/>
          </w:tcPr>
          <w:p w14:paraId="6AC379E4" w14:textId="77777777" w:rsidR="00EF2C91" w:rsidRPr="001C5E86" w:rsidRDefault="00EF2C91" w:rsidP="005A528C">
            <w:pPr>
              <w:spacing w:line="276" w:lineRule="auto"/>
              <w:ind w:left="79"/>
              <w:jc w:val="center"/>
              <w:rPr>
                <w:rFonts w:ascii="Arial" w:hAnsi="Arial" w:cs="Arial"/>
                <w:sz w:val="22"/>
                <w:szCs w:val="22"/>
              </w:rPr>
            </w:pPr>
            <w:r w:rsidRPr="001C5E86">
              <w:rPr>
                <w:rFonts w:ascii="Arial" w:eastAsia="Arial" w:hAnsi="Arial" w:cs="Arial"/>
                <w:sz w:val="22"/>
                <w:szCs w:val="22"/>
              </w:rPr>
              <w:t>Pied</w:t>
            </w:r>
          </w:p>
        </w:tc>
        <w:tc>
          <w:tcPr>
            <w:tcW w:w="0" w:type="auto"/>
          </w:tcPr>
          <w:p w14:paraId="68280787" w14:textId="77777777" w:rsidR="00EF2C91" w:rsidRPr="001C5E86" w:rsidRDefault="00EF2C91" w:rsidP="005A528C">
            <w:pPr>
              <w:spacing w:line="276" w:lineRule="auto"/>
              <w:ind w:right="161"/>
              <w:jc w:val="right"/>
              <w:rPr>
                <w:rFonts w:ascii="Arial" w:eastAsia="Arial" w:hAnsi="Arial" w:cs="Arial"/>
                <w:sz w:val="22"/>
                <w:szCs w:val="22"/>
              </w:rPr>
            </w:pPr>
            <w:r w:rsidRPr="001C5E86">
              <w:rPr>
                <w:rFonts w:ascii="Arial" w:eastAsia="Arial" w:hAnsi="Arial" w:cs="Arial"/>
                <w:sz w:val="22"/>
                <w:szCs w:val="22"/>
              </w:rPr>
              <w:t xml:space="preserve">50 000,00 </w:t>
            </w:r>
          </w:p>
        </w:tc>
      </w:tr>
      <w:tr w:rsidR="00EF2C91" w:rsidRPr="001C5E86" w14:paraId="14DAE5E1" w14:textId="77777777" w:rsidTr="00AF279F">
        <w:trPr>
          <w:trHeight w:val="142"/>
          <w:jc w:val="center"/>
        </w:trPr>
        <w:tc>
          <w:tcPr>
            <w:tcW w:w="0" w:type="auto"/>
          </w:tcPr>
          <w:p w14:paraId="6F0258E8" w14:textId="77777777" w:rsidR="00EF2C91" w:rsidRPr="001C5E86" w:rsidRDefault="00EF2C91" w:rsidP="005A528C">
            <w:pPr>
              <w:spacing w:line="276" w:lineRule="auto"/>
              <w:rPr>
                <w:rFonts w:ascii="Arial" w:hAnsi="Arial" w:cs="Arial"/>
                <w:sz w:val="22"/>
                <w:szCs w:val="22"/>
              </w:rPr>
            </w:pPr>
            <w:r w:rsidRPr="001C5E86">
              <w:rPr>
                <w:rFonts w:ascii="Arial" w:eastAsia="Arial" w:hAnsi="Arial" w:cs="Arial"/>
                <w:sz w:val="22"/>
                <w:szCs w:val="22"/>
              </w:rPr>
              <w:t>Jeune cocotier</w:t>
            </w:r>
          </w:p>
        </w:tc>
        <w:tc>
          <w:tcPr>
            <w:tcW w:w="0" w:type="auto"/>
          </w:tcPr>
          <w:p w14:paraId="4819A974" w14:textId="77777777" w:rsidR="00EF2C91" w:rsidRPr="001C5E86" w:rsidRDefault="00EF2C91" w:rsidP="005A528C">
            <w:pPr>
              <w:spacing w:line="276" w:lineRule="auto"/>
              <w:ind w:left="79"/>
              <w:jc w:val="center"/>
              <w:rPr>
                <w:rFonts w:ascii="Arial" w:hAnsi="Arial" w:cs="Arial"/>
                <w:sz w:val="22"/>
                <w:szCs w:val="22"/>
              </w:rPr>
            </w:pPr>
            <w:r w:rsidRPr="001C5E86">
              <w:rPr>
                <w:rFonts w:ascii="Arial" w:eastAsia="Arial" w:hAnsi="Arial" w:cs="Arial"/>
                <w:sz w:val="22"/>
                <w:szCs w:val="22"/>
              </w:rPr>
              <w:t>Pied</w:t>
            </w:r>
          </w:p>
        </w:tc>
        <w:tc>
          <w:tcPr>
            <w:tcW w:w="0" w:type="auto"/>
          </w:tcPr>
          <w:p w14:paraId="1B8693A5" w14:textId="77777777" w:rsidR="00EF2C91" w:rsidRPr="001C5E86" w:rsidRDefault="00EF2C91" w:rsidP="005A528C">
            <w:pPr>
              <w:spacing w:line="276" w:lineRule="auto"/>
              <w:ind w:right="161"/>
              <w:jc w:val="right"/>
              <w:rPr>
                <w:rFonts w:ascii="Arial" w:eastAsia="Arial" w:hAnsi="Arial" w:cs="Arial"/>
                <w:sz w:val="22"/>
                <w:szCs w:val="22"/>
              </w:rPr>
            </w:pPr>
            <w:r w:rsidRPr="001C5E86">
              <w:rPr>
                <w:rFonts w:ascii="Arial" w:eastAsia="Arial" w:hAnsi="Arial" w:cs="Arial"/>
                <w:sz w:val="22"/>
                <w:szCs w:val="22"/>
              </w:rPr>
              <w:t xml:space="preserve">15 000,00 </w:t>
            </w:r>
          </w:p>
        </w:tc>
      </w:tr>
      <w:tr w:rsidR="00EF2C91" w:rsidRPr="001C5E86" w14:paraId="05B6CC08" w14:textId="77777777" w:rsidTr="00AF279F">
        <w:trPr>
          <w:trHeight w:val="276"/>
          <w:jc w:val="center"/>
        </w:trPr>
        <w:tc>
          <w:tcPr>
            <w:tcW w:w="0" w:type="auto"/>
          </w:tcPr>
          <w:p w14:paraId="2CB1A069" w14:textId="77777777" w:rsidR="00EF2C91" w:rsidRPr="001C5E86" w:rsidRDefault="00EF2C91" w:rsidP="005A528C">
            <w:pPr>
              <w:spacing w:line="276" w:lineRule="auto"/>
              <w:rPr>
                <w:rFonts w:ascii="Arial" w:hAnsi="Arial" w:cs="Arial"/>
                <w:sz w:val="22"/>
                <w:szCs w:val="22"/>
              </w:rPr>
            </w:pPr>
            <w:r w:rsidRPr="001C5E86">
              <w:rPr>
                <w:rFonts w:ascii="Arial" w:eastAsia="Arial" w:hAnsi="Arial" w:cs="Arial"/>
                <w:sz w:val="22"/>
                <w:szCs w:val="22"/>
              </w:rPr>
              <w:t>Jeune palmier</w:t>
            </w:r>
          </w:p>
        </w:tc>
        <w:tc>
          <w:tcPr>
            <w:tcW w:w="0" w:type="auto"/>
          </w:tcPr>
          <w:p w14:paraId="3563B469" w14:textId="77777777" w:rsidR="00EF2C91" w:rsidRPr="001C5E86" w:rsidRDefault="00EF2C91" w:rsidP="005A528C">
            <w:pPr>
              <w:spacing w:line="276" w:lineRule="auto"/>
              <w:ind w:left="79"/>
              <w:jc w:val="center"/>
              <w:rPr>
                <w:rFonts w:ascii="Arial" w:hAnsi="Arial" w:cs="Arial"/>
                <w:sz w:val="22"/>
                <w:szCs w:val="22"/>
              </w:rPr>
            </w:pPr>
            <w:r w:rsidRPr="001C5E86">
              <w:rPr>
                <w:rFonts w:ascii="Arial" w:eastAsia="Arial" w:hAnsi="Arial" w:cs="Arial"/>
                <w:sz w:val="22"/>
                <w:szCs w:val="22"/>
              </w:rPr>
              <w:t>Pied</w:t>
            </w:r>
          </w:p>
        </w:tc>
        <w:tc>
          <w:tcPr>
            <w:tcW w:w="0" w:type="auto"/>
          </w:tcPr>
          <w:p w14:paraId="4D0CF8EF" w14:textId="77777777" w:rsidR="00EF2C91" w:rsidRPr="001C5E86" w:rsidRDefault="00EF2C91" w:rsidP="005A528C">
            <w:pPr>
              <w:spacing w:line="276" w:lineRule="auto"/>
              <w:ind w:right="161"/>
              <w:jc w:val="right"/>
              <w:rPr>
                <w:rFonts w:ascii="Arial" w:eastAsia="Arial" w:hAnsi="Arial" w:cs="Arial"/>
                <w:sz w:val="22"/>
                <w:szCs w:val="22"/>
              </w:rPr>
            </w:pPr>
            <w:r w:rsidRPr="001C5E86">
              <w:rPr>
                <w:rFonts w:ascii="Arial" w:eastAsia="Arial" w:hAnsi="Arial" w:cs="Arial"/>
                <w:sz w:val="22"/>
                <w:szCs w:val="22"/>
              </w:rPr>
              <w:t xml:space="preserve">    15 000,00 </w:t>
            </w:r>
          </w:p>
        </w:tc>
      </w:tr>
      <w:tr w:rsidR="009311FB" w:rsidRPr="001C5E86" w14:paraId="29A4CA9D" w14:textId="77777777" w:rsidTr="00AF279F">
        <w:trPr>
          <w:trHeight w:val="254"/>
          <w:jc w:val="center"/>
        </w:trPr>
        <w:tc>
          <w:tcPr>
            <w:tcW w:w="0" w:type="auto"/>
          </w:tcPr>
          <w:p w14:paraId="50BE1543" w14:textId="77777777" w:rsidR="009311FB" w:rsidRPr="001C5E86" w:rsidRDefault="009311FB" w:rsidP="009311FB">
            <w:pPr>
              <w:spacing w:line="276" w:lineRule="auto"/>
              <w:rPr>
                <w:rFonts w:ascii="Arial" w:hAnsi="Arial" w:cs="Arial"/>
                <w:sz w:val="22"/>
                <w:szCs w:val="22"/>
              </w:rPr>
            </w:pPr>
            <w:r w:rsidRPr="001C5E86">
              <w:rPr>
                <w:rFonts w:ascii="Arial" w:eastAsia="Arial" w:hAnsi="Arial" w:cs="Arial"/>
                <w:sz w:val="22"/>
                <w:szCs w:val="22"/>
              </w:rPr>
              <w:t>Jeune arbre</w:t>
            </w:r>
          </w:p>
        </w:tc>
        <w:tc>
          <w:tcPr>
            <w:tcW w:w="0" w:type="auto"/>
          </w:tcPr>
          <w:p w14:paraId="27429AAF" w14:textId="3C5C38AC" w:rsidR="009311FB" w:rsidRPr="001C5E86" w:rsidRDefault="009311FB" w:rsidP="009311FB">
            <w:pPr>
              <w:spacing w:line="276" w:lineRule="auto"/>
              <w:ind w:left="67"/>
              <w:jc w:val="center"/>
              <w:rPr>
                <w:rFonts w:ascii="Arial" w:hAnsi="Arial" w:cs="Arial"/>
                <w:sz w:val="22"/>
                <w:szCs w:val="22"/>
              </w:rPr>
            </w:pPr>
            <w:r w:rsidRPr="00E440A5">
              <w:rPr>
                <w:rFonts w:ascii="Arial" w:eastAsia="Arial" w:hAnsi="Arial" w:cs="Arial"/>
                <w:sz w:val="22"/>
                <w:szCs w:val="22"/>
              </w:rPr>
              <w:t>Pied</w:t>
            </w:r>
          </w:p>
        </w:tc>
        <w:tc>
          <w:tcPr>
            <w:tcW w:w="0" w:type="auto"/>
          </w:tcPr>
          <w:p w14:paraId="41350244" w14:textId="71F5AC2B" w:rsidR="009311FB" w:rsidRPr="001C5E86" w:rsidRDefault="009311FB" w:rsidP="009311FB">
            <w:pPr>
              <w:spacing w:line="276" w:lineRule="auto"/>
              <w:ind w:right="161"/>
              <w:jc w:val="right"/>
              <w:rPr>
                <w:rFonts w:ascii="Arial" w:eastAsia="Arial" w:hAnsi="Arial" w:cs="Arial"/>
                <w:sz w:val="22"/>
                <w:szCs w:val="22"/>
              </w:rPr>
            </w:pPr>
            <w:r w:rsidRPr="001C5E86">
              <w:rPr>
                <w:rFonts w:ascii="Arial" w:eastAsia="Arial" w:hAnsi="Arial" w:cs="Arial"/>
                <w:sz w:val="22"/>
                <w:szCs w:val="22"/>
              </w:rPr>
              <w:t xml:space="preserve">   6 000,00 </w:t>
            </w:r>
          </w:p>
        </w:tc>
      </w:tr>
      <w:tr w:rsidR="009311FB" w:rsidRPr="001C5E86" w14:paraId="62B0D624" w14:textId="77777777" w:rsidTr="00AF279F">
        <w:trPr>
          <w:trHeight w:val="259"/>
          <w:jc w:val="center"/>
        </w:trPr>
        <w:tc>
          <w:tcPr>
            <w:tcW w:w="0" w:type="auto"/>
          </w:tcPr>
          <w:p w14:paraId="31FDAFB2" w14:textId="77777777" w:rsidR="009311FB" w:rsidRPr="001C5E86" w:rsidRDefault="009311FB" w:rsidP="009311FB">
            <w:pPr>
              <w:spacing w:line="276" w:lineRule="auto"/>
              <w:rPr>
                <w:rFonts w:ascii="Arial" w:hAnsi="Arial" w:cs="Arial"/>
                <w:sz w:val="22"/>
                <w:szCs w:val="22"/>
              </w:rPr>
            </w:pPr>
            <w:r w:rsidRPr="001C5E86">
              <w:rPr>
                <w:rFonts w:ascii="Arial" w:eastAsia="Arial" w:hAnsi="Arial" w:cs="Arial"/>
                <w:sz w:val="22"/>
                <w:szCs w:val="22"/>
              </w:rPr>
              <w:t xml:space="preserve">Arbre en développement </w:t>
            </w:r>
          </w:p>
        </w:tc>
        <w:tc>
          <w:tcPr>
            <w:tcW w:w="0" w:type="auto"/>
          </w:tcPr>
          <w:p w14:paraId="6C49FE27" w14:textId="76733061" w:rsidR="009311FB" w:rsidRPr="001C5E86" w:rsidRDefault="009311FB" w:rsidP="009311FB">
            <w:pPr>
              <w:spacing w:line="276" w:lineRule="auto"/>
              <w:ind w:left="67"/>
              <w:jc w:val="center"/>
              <w:rPr>
                <w:rFonts w:ascii="Arial" w:hAnsi="Arial" w:cs="Arial"/>
                <w:sz w:val="22"/>
                <w:szCs w:val="22"/>
              </w:rPr>
            </w:pPr>
            <w:r w:rsidRPr="00E440A5">
              <w:rPr>
                <w:rFonts w:ascii="Arial" w:eastAsia="Arial" w:hAnsi="Arial" w:cs="Arial"/>
                <w:sz w:val="22"/>
                <w:szCs w:val="22"/>
              </w:rPr>
              <w:t>Pied</w:t>
            </w:r>
          </w:p>
        </w:tc>
        <w:tc>
          <w:tcPr>
            <w:tcW w:w="0" w:type="auto"/>
          </w:tcPr>
          <w:p w14:paraId="6DA80ABD" w14:textId="77777777" w:rsidR="009311FB" w:rsidRPr="001C5E86" w:rsidRDefault="009311FB" w:rsidP="009311FB">
            <w:pPr>
              <w:spacing w:line="276" w:lineRule="auto"/>
              <w:ind w:right="161"/>
              <w:jc w:val="right"/>
              <w:rPr>
                <w:rFonts w:ascii="Arial" w:eastAsia="Arial" w:hAnsi="Arial" w:cs="Arial"/>
                <w:sz w:val="22"/>
                <w:szCs w:val="22"/>
              </w:rPr>
            </w:pPr>
            <w:r w:rsidRPr="001C5E86">
              <w:rPr>
                <w:rFonts w:ascii="Arial" w:eastAsia="Arial" w:hAnsi="Arial" w:cs="Arial"/>
                <w:sz w:val="22"/>
                <w:szCs w:val="22"/>
              </w:rPr>
              <w:t xml:space="preserve">           20 000,00 </w:t>
            </w:r>
          </w:p>
        </w:tc>
      </w:tr>
      <w:tr w:rsidR="009311FB" w:rsidRPr="001C5E86" w14:paraId="0D24850B" w14:textId="77777777" w:rsidTr="00AF279F">
        <w:trPr>
          <w:trHeight w:val="236"/>
          <w:jc w:val="center"/>
        </w:trPr>
        <w:tc>
          <w:tcPr>
            <w:tcW w:w="0" w:type="auto"/>
          </w:tcPr>
          <w:p w14:paraId="3514090E" w14:textId="77777777" w:rsidR="009311FB" w:rsidRPr="001C5E86" w:rsidRDefault="009311FB" w:rsidP="009311FB">
            <w:pPr>
              <w:spacing w:line="276" w:lineRule="auto"/>
              <w:rPr>
                <w:rFonts w:ascii="Arial" w:hAnsi="Arial" w:cs="Arial"/>
                <w:sz w:val="22"/>
                <w:szCs w:val="22"/>
              </w:rPr>
            </w:pPr>
            <w:r w:rsidRPr="001C5E86">
              <w:rPr>
                <w:rFonts w:ascii="Arial" w:eastAsia="Arial" w:hAnsi="Arial" w:cs="Arial"/>
                <w:sz w:val="22"/>
                <w:szCs w:val="22"/>
              </w:rPr>
              <w:t>Oranger, Avocatier</w:t>
            </w:r>
          </w:p>
        </w:tc>
        <w:tc>
          <w:tcPr>
            <w:tcW w:w="0" w:type="auto"/>
          </w:tcPr>
          <w:p w14:paraId="5CAC4017" w14:textId="662CCC2C" w:rsidR="009311FB" w:rsidRPr="001C5E86" w:rsidRDefault="009311FB" w:rsidP="009311FB">
            <w:pPr>
              <w:spacing w:line="276" w:lineRule="auto"/>
              <w:ind w:left="67"/>
              <w:jc w:val="center"/>
              <w:rPr>
                <w:rFonts w:ascii="Arial" w:hAnsi="Arial" w:cs="Arial"/>
                <w:sz w:val="22"/>
                <w:szCs w:val="22"/>
              </w:rPr>
            </w:pPr>
            <w:r w:rsidRPr="00E440A5">
              <w:rPr>
                <w:rFonts w:ascii="Arial" w:eastAsia="Arial" w:hAnsi="Arial" w:cs="Arial"/>
                <w:sz w:val="22"/>
                <w:szCs w:val="22"/>
              </w:rPr>
              <w:t>Pied</w:t>
            </w:r>
          </w:p>
        </w:tc>
        <w:tc>
          <w:tcPr>
            <w:tcW w:w="0" w:type="auto"/>
          </w:tcPr>
          <w:p w14:paraId="5723A2AC" w14:textId="77777777" w:rsidR="009311FB" w:rsidRPr="001C5E86" w:rsidRDefault="009311FB" w:rsidP="009311FB">
            <w:pPr>
              <w:spacing w:line="276" w:lineRule="auto"/>
              <w:ind w:right="161"/>
              <w:jc w:val="right"/>
              <w:rPr>
                <w:rFonts w:ascii="Arial" w:eastAsia="Arial" w:hAnsi="Arial" w:cs="Arial"/>
                <w:sz w:val="22"/>
                <w:szCs w:val="22"/>
              </w:rPr>
            </w:pPr>
            <w:r w:rsidRPr="001C5E86">
              <w:rPr>
                <w:rFonts w:ascii="Arial" w:eastAsia="Arial" w:hAnsi="Arial" w:cs="Arial"/>
                <w:sz w:val="22"/>
                <w:szCs w:val="22"/>
              </w:rPr>
              <w:t xml:space="preserve">      40 000,00 </w:t>
            </w:r>
          </w:p>
        </w:tc>
      </w:tr>
      <w:tr w:rsidR="009311FB" w:rsidRPr="001C5E86" w14:paraId="780BDF39" w14:textId="77777777" w:rsidTr="00AF279F">
        <w:trPr>
          <w:trHeight w:val="270"/>
          <w:jc w:val="center"/>
        </w:trPr>
        <w:tc>
          <w:tcPr>
            <w:tcW w:w="0" w:type="auto"/>
          </w:tcPr>
          <w:p w14:paraId="4D10A155" w14:textId="77777777" w:rsidR="009311FB" w:rsidRPr="001C5E86" w:rsidRDefault="009311FB" w:rsidP="009311FB">
            <w:pPr>
              <w:spacing w:line="276" w:lineRule="auto"/>
              <w:rPr>
                <w:rFonts w:ascii="Arial" w:hAnsi="Arial" w:cs="Arial"/>
                <w:sz w:val="22"/>
                <w:szCs w:val="22"/>
              </w:rPr>
            </w:pPr>
            <w:r w:rsidRPr="001C5E86">
              <w:rPr>
                <w:rFonts w:ascii="Arial" w:eastAsia="Arial" w:hAnsi="Arial" w:cs="Arial"/>
                <w:sz w:val="22"/>
                <w:szCs w:val="22"/>
              </w:rPr>
              <w:t>Autres arbres fruitiers productifs</w:t>
            </w:r>
          </w:p>
        </w:tc>
        <w:tc>
          <w:tcPr>
            <w:tcW w:w="0" w:type="auto"/>
          </w:tcPr>
          <w:p w14:paraId="120A0569" w14:textId="557CB5CC" w:rsidR="009311FB" w:rsidRPr="001C5E86" w:rsidRDefault="009311FB" w:rsidP="009311FB">
            <w:pPr>
              <w:spacing w:line="276" w:lineRule="auto"/>
              <w:ind w:left="67"/>
              <w:jc w:val="center"/>
              <w:rPr>
                <w:rFonts w:ascii="Arial" w:hAnsi="Arial" w:cs="Arial"/>
                <w:sz w:val="22"/>
                <w:szCs w:val="22"/>
              </w:rPr>
            </w:pPr>
            <w:r w:rsidRPr="00E440A5">
              <w:rPr>
                <w:rFonts w:ascii="Arial" w:eastAsia="Arial" w:hAnsi="Arial" w:cs="Arial"/>
                <w:sz w:val="22"/>
                <w:szCs w:val="22"/>
              </w:rPr>
              <w:t>Pied</w:t>
            </w:r>
          </w:p>
        </w:tc>
        <w:tc>
          <w:tcPr>
            <w:tcW w:w="0" w:type="auto"/>
          </w:tcPr>
          <w:p w14:paraId="257E4438" w14:textId="77777777" w:rsidR="009311FB" w:rsidRPr="001C5E86" w:rsidRDefault="009311FB" w:rsidP="009311FB">
            <w:pPr>
              <w:spacing w:line="276" w:lineRule="auto"/>
              <w:ind w:right="161"/>
              <w:jc w:val="right"/>
              <w:rPr>
                <w:rFonts w:ascii="Arial" w:eastAsia="Arial" w:hAnsi="Arial" w:cs="Arial"/>
                <w:sz w:val="22"/>
                <w:szCs w:val="22"/>
              </w:rPr>
            </w:pPr>
            <w:r w:rsidRPr="001C5E86">
              <w:rPr>
                <w:rFonts w:ascii="Arial" w:eastAsia="Arial" w:hAnsi="Arial" w:cs="Arial"/>
                <w:sz w:val="22"/>
                <w:szCs w:val="22"/>
              </w:rPr>
              <w:t xml:space="preserve">        18 000,00 </w:t>
            </w:r>
          </w:p>
        </w:tc>
      </w:tr>
      <w:tr w:rsidR="009311FB" w:rsidRPr="001C5E86" w14:paraId="173A617A" w14:textId="77777777" w:rsidTr="00AF279F">
        <w:trPr>
          <w:trHeight w:val="274"/>
          <w:jc w:val="center"/>
        </w:trPr>
        <w:tc>
          <w:tcPr>
            <w:tcW w:w="0" w:type="auto"/>
          </w:tcPr>
          <w:p w14:paraId="7A7F8776" w14:textId="77777777" w:rsidR="009311FB" w:rsidRPr="001C5E86" w:rsidRDefault="009311FB" w:rsidP="009311FB">
            <w:pPr>
              <w:spacing w:line="276" w:lineRule="auto"/>
              <w:rPr>
                <w:rFonts w:ascii="Arial" w:hAnsi="Arial" w:cs="Arial"/>
                <w:sz w:val="22"/>
                <w:szCs w:val="22"/>
              </w:rPr>
            </w:pPr>
            <w:r w:rsidRPr="001C5E86">
              <w:rPr>
                <w:rFonts w:ascii="Arial" w:eastAsia="Arial" w:hAnsi="Arial" w:cs="Arial"/>
                <w:sz w:val="22"/>
                <w:szCs w:val="22"/>
              </w:rPr>
              <w:t>Arbres fétiches</w:t>
            </w:r>
          </w:p>
        </w:tc>
        <w:tc>
          <w:tcPr>
            <w:tcW w:w="0" w:type="auto"/>
          </w:tcPr>
          <w:p w14:paraId="097CC084" w14:textId="260E2757" w:rsidR="009311FB" w:rsidRPr="001C5E86" w:rsidRDefault="009311FB" w:rsidP="009311FB">
            <w:pPr>
              <w:spacing w:line="276" w:lineRule="auto"/>
              <w:ind w:left="67"/>
              <w:jc w:val="center"/>
              <w:rPr>
                <w:rFonts w:ascii="Arial" w:hAnsi="Arial" w:cs="Arial"/>
                <w:sz w:val="22"/>
                <w:szCs w:val="22"/>
              </w:rPr>
            </w:pPr>
            <w:r w:rsidRPr="00E440A5">
              <w:rPr>
                <w:rFonts w:ascii="Arial" w:eastAsia="Arial" w:hAnsi="Arial" w:cs="Arial"/>
                <w:sz w:val="22"/>
                <w:szCs w:val="22"/>
              </w:rPr>
              <w:t>Pied</w:t>
            </w:r>
          </w:p>
        </w:tc>
        <w:tc>
          <w:tcPr>
            <w:tcW w:w="0" w:type="auto"/>
          </w:tcPr>
          <w:p w14:paraId="11F24B2B" w14:textId="77777777" w:rsidR="009311FB" w:rsidRPr="001C5E86" w:rsidRDefault="009311FB" w:rsidP="009311FB">
            <w:pPr>
              <w:spacing w:line="276" w:lineRule="auto"/>
              <w:ind w:right="161"/>
              <w:jc w:val="right"/>
              <w:rPr>
                <w:rFonts w:ascii="Arial" w:eastAsia="Arial" w:hAnsi="Arial" w:cs="Arial"/>
                <w:sz w:val="22"/>
                <w:szCs w:val="22"/>
              </w:rPr>
            </w:pPr>
            <w:r w:rsidRPr="001C5E86">
              <w:rPr>
                <w:rFonts w:ascii="Arial" w:eastAsia="Arial" w:hAnsi="Arial" w:cs="Arial"/>
                <w:sz w:val="22"/>
                <w:szCs w:val="22"/>
              </w:rPr>
              <w:t xml:space="preserve">     50 000,00 </w:t>
            </w:r>
          </w:p>
        </w:tc>
      </w:tr>
    </w:tbl>
    <w:p w14:paraId="35BA4948" w14:textId="01E03BFA" w:rsidR="0084095C" w:rsidRPr="00E03264" w:rsidRDefault="0084095C" w:rsidP="005A528C">
      <w:pPr>
        <w:spacing w:before="120" w:after="60"/>
        <w:jc w:val="both"/>
        <w:rPr>
          <w:rFonts w:ascii="Arial" w:hAnsi="Arial" w:cs="Arial"/>
          <w:i/>
        </w:rPr>
      </w:pPr>
      <w:r w:rsidRPr="00E03264">
        <w:rPr>
          <w:rFonts w:ascii="Arial" w:hAnsi="Arial" w:cs="Arial"/>
          <w:b/>
          <w:i/>
        </w:rPr>
        <w:t xml:space="preserve">Source : </w:t>
      </w:r>
      <w:r w:rsidRPr="00E03264">
        <w:rPr>
          <w:rFonts w:ascii="Arial" w:hAnsi="Arial" w:cs="Arial"/>
          <w:i/>
        </w:rPr>
        <w:t>Espace 2020 et adapté par ACEP, 2020</w:t>
      </w:r>
    </w:p>
    <w:p w14:paraId="12698EEC" w14:textId="77777777" w:rsidR="00DB661F" w:rsidRPr="00D03286" w:rsidRDefault="00DB661F" w:rsidP="005A528C">
      <w:pPr>
        <w:spacing w:before="120" w:after="60"/>
        <w:jc w:val="both"/>
        <w:rPr>
          <w:rFonts w:ascii="Arial" w:hAnsi="Arial" w:cs="Arial"/>
          <w:i/>
          <w:sz w:val="12"/>
          <w:szCs w:val="12"/>
          <w:u w:val="single"/>
        </w:rPr>
      </w:pPr>
    </w:p>
    <w:p w14:paraId="469A1F54" w14:textId="5338F04C" w:rsidR="00473552" w:rsidRPr="005E14B0" w:rsidRDefault="00473552" w:rsidP="000574CA">
      <w:pPr>
        <w:pStyle w:val="Titre3"/>
        <w:numPr>
          <w:ilvl w:val="0"/>
          <w:numId w:val="108"/>
        </w:numPr>
        <w:ind w:left="993" w:hanging="633"/>
        <w:rPr>
          <w:i w:val="0"/>
          <w:iCs w:val="0"/>
          <w:sz w:val="22"/>
          <w:szCs w:val="24"/>
          <w:u w:val="none"/>
        </w:rPr>
      </w:pPr>
      <w:bookmarkStart w:id="234" w:name="_Toc43663503"/>
      <w:bookmarkStart w:id="235" w:name="_Toc51974300"/>
      <w:r w:rsidRPr="005E14B0">
        <w:rPr>
          <w:i w:val="0"/>
          <w:iCs w:val="0"/>
          <w:sz w:val="22"/>
          <w:szCs w:val="24"/>
          <w:u w:val="none"/>
        </w:rPr>
        <w:t>Estimation des pertes effectives et de leur indemnisation</w:t>
      </w:r>
      <w:bookmarkEnd w:id="234"/>
      <w:bookmarkEnd w:id="235"/>
    </w:p>
    <w:p w14:paraId="21B0C0FE" w14:textId="3E2DA344" w:rsidR="00473552" w:rsidRDefault="007C6AEB" w:rsidP="005A528C">
      <w:pPr>
        <w:spacing w:before="120" w:after="60"/>
        <w:jc w:val="both"/>
        <w:rPr>
          <w:rFonts w:ascii="Arial" w:hAnsi="Arial" w:cs="Arial"/>
          <w:bCs/>
        </w:rPr>
      </w:pPr>
      <w:r w:rsidRPr="001C5E86">
        <w:rPr>
          <w:rFonts w:ascii="Arial" w:hAnsi="Arial" w:cs="Arial"/>
          <w:bCs/>
        </w:rPr>
        <w:t>L’évaluation des coûts des bien</w:t>
      </w:r>
      <w:r w:rsidR="00D5359F" w:rsidRPr="001C5E86">
        <w:rPr>
          <w:rFonts w:ascii="Arial" w:hAnsi="Arial" w:cs="Arial"/>
          <w:bCs/>
        </w:rPr>
        <w:t>s</w:t>
      </w:r>
      <w:r w:rsidRPr="001C5E86">
        <w:rPr>
          <w:rFonts w:ascii="Arial" w:hAnsi="Arial" w:cs="Arial"/>
          <w:bCs/>
        </w:rPr>
        <w:t xml:space="preserve"> affecté</w:t>
      </w:r>
      <w:r w:rsidR="00D5359F" w:rsidRPr="001C5E86">
        <w:rPr>
          <w:rFonts w:ascii="Arial" w:hAnsi="Arial" w:cs="Arial"/>
          <w:bCs/>
        </w:rPr>
        <w:t>s</w:t>
      </w:r>
      <w:r w:rsidR="008B732C">
        <w:rPr>
          <w:rFonts w:ascii="Arial" w:hAnsi="Arial" w:cs="Arial"/>
          <w:bCs/>
        </w:rPr>
        <w:t xml:space="preserve"> </w:t>
      </w:r>
      <w:r w:rsidR="00D5359F" w:rsidRPr="001C5E86">
        <w:rPr>
          <w:rFonts w:ascii="Arial" w:hAnsi="Arial" w:cs="Arial"/>
          <w:bCs/>
        </w:rPr>
        <w:t xml:space="preserve">est </w:t>
      </w:r>
      <w:r w:rsidRPr="001C5E86">
        <w:rPr>
          <w:rFonts w:ascii="Arial" w:hAnsi="Arial" w:cs="Arial"/>
          <w:bCs/>
        </w:rPr>
        <w:t xml:space="preserve">faite sur la base du </w:t>
      </w:r>
      <w:r w:rsidR="00AF279F" w:rsidRPr="001C5E86">
        <w:rPr>
          <w:rFonts w:ascii="Arial" w:hAnsi="Arial" w:cs="Arial"/>
          <w:bCs/>
        </w:rPr>
        <w:t>barème</w:t>
      </w:r>
      <w:r w:rsidRPr="001C5E86">
        <w:rPr>
          <w:rFonts w:ascii="Arial" w:hAnsi="Arial" w:cs="Arial"/>
          <w:bCs/>
        </w:rPr>
        <w:t xml:space="preserve"> de l’A</w:t>
      </w:r>
      <w:r w:rsidR="0075559C" w:rsidRPr="001C5E86">
        <w:rPr>
          <w:rFonts w:ascii="Arial" w:hAnsi="Arial" w:cs="Arial"/>
          <w:bCs/>
        </w:rPr>
        <w:t xml:space="preserve">NDF. Néanmoins, </w:t>
      </w:r>
      <w:r w:rsidR="00D5359F" w:rsidRPr="001C5E86">
        <w:rPr>
          <w:rFonts w:ascii="Arial" w:hAnsi="Arial" w:cs="Arial"/>
          <w:bCs/>
        </w:rPr>
        <w:t>pour certains bien</w:t>
      </w:r>
      <w:r w:rsidR="00447B08" w:rsidRPr="001C5E86">
        <w:rPr>
          <w:rFonts w:ascii="Arial" w:hAnsi="Arial" w:cs="Arial"/>
          <w:bCs/>
        </w:rPr>
        <w:t>s</w:t>
      </w:r>
      <w:r w:rsidR="00D5359F" w:rsidRPr="001C5E86">
        <w:rPr>
          <w:rFonts w:ascii="Arial" w:hAnsi="Arial" w:cs="Arial"/>
          <w:bCs/>
        </w:rPr>
        <w:t xml:space="preserve"> dont, le coût n’est pas </w:t>
      </w:r>
      <w:r w:rsidR="00447B08" w:rsidRPr="001C5E86">
        <w:rPr>
          <w:rFonts w:ascii="Arial" w:hAnsi="Arial" w:cs="Arial"/>
          <w:bCs/>
        </w:rPr>
        <w:t xml:space="preserve">prévu par le </w:t>
      </w:r>
      <w:r w:rsidR="00AF279F" w:rsidRPr="001C5E86">
        <w:rPr>
          <w:rFonts w:ascii="Arial" w:hAnsi="Arial" w:cs="Arial"/>
          <w:bCs/>
        </w:rPr>
        <w:t>barème</w:t>
      </w:r>
      <w:r w:rsidR="00447B08" w:rsidRPr="001C5E86">
        <w:rPr>
          <w:rFonts w:ascii="Arial" w:hAnsi="Arial" w:cs="Arial"/>
          <w:bCs/>
        </w:rPr>
        <w:t>, leurs compensations ont été déterminée par d’autres méthodes</w:t>
      </w:r>
      <w:r w:rsidR="004A269C" w:rsidRPr="001C5E86">
        <w:rPr>
          <w:rFonts w:ascii="Arial" w:hAnsi="Arial" w:cs="Arial"/>
          <w:bCs/>
        </w:rPr>
        <w:t xml:space="preserve"> fondées sur </w:t>
      </w:r>
      <w:r w:rsidR="0015353C" w:rsidRPr="001C5E86">
        <w:rPr>
          <w:rFonts w:ascii="Arial" w:hAnsi="Arial" w:cs="Arial"/>
          <w:bCs/>
        </w:rPr>
        <w:t xml:space="preserve">des accords de négociation </w:t>
      </w:r>
      <w:r w:rsidR="004A269C" w:rsidRPr="001C5E86">
        <w:rPr>
          <w:rFonts w:ascii="Arial" w:hAnsi="Arial" w:cs="Arial"/>
          <w:bCs/>
        </w:rPr>
        <w:t>avec la PAP</w:t>
      </w:r>
      <w:r w:rsidR="00A667D2" w:rsidRPr="001C5E86">
        <w:rPr>
          <w:rFonts w:ascii="Arial" w:hAnsi="Arial" w:cs="Arial"/>
          <w:bCs/>
        </w:rPr>
        <w:t xml:space="preserve"> et des confrontations avec des spécialistes</w:t>
      </w:r>
      <w:r w:rsidR="004A269C" w:rsidRPr="001C5E86">
        <w:rPr>
          <w:rFonts w:ascii="Arial" w:hAnsi="Arial" w:cs="Arial"/>
          <w:bCs/>
        </w:rPr>
        <w:t xml:space="preserve">. </w:t>
      </w:r>
    </w:p>
    <w:p w14:paraId="77DD40AD" w14:textId="615568AD" w:rsidR="00041AE3" w:rsidRPr="004C1672" w:rsidRDefault="00D03286"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236" w:name="_Toc52652552"/>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20</w:t>
      </w:r>
      <w:r w:rsidR="00042F1E" w:rsidRPr="004C1672">
        <w:rPr>
          <w:rFonts w:ascii="Arial" w:eastAsia="Times New Roman" w:hAnsi="Arial" w:cs="Arial"/>
          <w:b/>
          <w:color w:val="0070C0"/>
          <w:shd w:val="clear" w:color="auto" w:fill="FFFFFF"/>
          <w:lang w:eastAsia="de-DE"/>
        </w:rPr>
        <w:fldChar w:fldCharType="end"/>
      </w:r>
      <w:r w:rsidR="00041AE3" w:rsidRPr="004C1672">
        <w:rPr>
          <w:rFonts w:ascii="Arial" w:eastAsia="Times New Roman" w:hAnsi="Arial" w:cs="Arial"/>
          <w:b/>
          <w:color w:val="0070C0"/>
          <w:shd w:val="clear" w:color="auto" w:fill="FFFFFF"/>
          <w:lang w:eastAsia="de-DE"/>
        </w:rPr>
        <w:t xml:space="preserve"> : </w:t>
      </w:r>
      <w:r w:rsidR="005B3335" w:rsidRPr="004C1672">
        <w:rPr>
          <w:rFonts w:ascii="Arial" w:eastAsia="Times New Roman" w:hAnsi="Arial" w:cs="Arial"/>
          <w:b/>
          <w:color w:val="0070C0"/>
          <w:shd w:val="clear" w:color="auto" w:fill="FFFFFF"/>
          <w:lang w:eastAsia="de-DE"/>
        </w:rPr>
        <w:t>Estimation des pertes effectives et indemnisation</w:t>
      </w:r>
      <w:bookmarkEnd w:id="23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2607"/>
        <w:gridCol w:w="2767"/>
        <w:gridCol w:w="1955"/>
      </w:tblGrid>
      <w:tr w:rsidR="00651D6E" w:rsidRPr="001C5E86" w14:paraId="4D36654C" w14:textId="77777777" w:rsidTr="00A13220">
        <w:trPr>
          <w:trHeight w:val="441"/>
          <w:tblHeader/>
        </w:trPr>
        <w:tc>
          <w:tcPr>
            <w:tcW w:w="144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14E8A432" w14:textId="77777777" w:rsidR="00651D6E" w:rsidRPr="001C5E86" w:rsidRDefault="00651D6E" w:rsidP="00A13220">
            <w:pPr>
              <w:pStyle w:val="Sansinterligne"/>
              <w:jc w:val="center"/>
              <w:rPr>
                <w:rFonts w:ascii="Arial" w:hAnsi="Arial" w:cs="Arial"/>
                <w:b/>
              </w:rPr>
            </w:pPr>
            <w:r w:rsidRPr="001C5E86">
              <w:rPr>
                <w:rFonts w:ascii="Arial" w:hAnsi="Arial" w:cs="Arial"/>
                <w:b/>
              </w:rPr>
              <w:t>Type de perte</w:t>
            </w:r>
          </w:p>
        </w:tc>
        <w:tc>
          <w:tcPr>
            <w:tcW w:w="269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3BEFD66D" w14:textId="77777777" w:rsidR="00651D6E" w:rsidRPr="001C5E86" w:rsidRDefault="00651D6E" w:rsidP="00A13220">
            <w:pPr>
              <w:pStyle w:val="Sansinterligne"/>
              <w:jc w:val="center"/>
              <w:rPr>
                <w:rFonts w:ascii="Arial" w:hAnsi="Arial" w:cs="Arial"/>
                <w:b/>
              </w:rPr>
            </w:pPr>
            <w:r w:rsidRPr="001C5E86">
              <w:rPr>
                <w:rFonts w:ascii="Arial" w:hAnsi="Arial" w:cs="Arial"/>
                <w:b/>
              </w:rPr>
              <w:t>Catégorie de PAP</w:t>
            </w:r>
          </w:p>
        </w:tc>
        <w:tc>
          <w:tcPr>
            <w:tcW w:w="2835"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7B01D947" w14:textId="77777777" w:rsidR="00651D6E" w:rsidRPr="001C5E86" w:rsidRDefault="00651D6E" w:rsidP="00A13220">
            <w:pPr>
              <w:pStyle w:val="Sansinterligne"/>
              <w:jc w:val="center"/>
              <w:rPr>
                <w:rFonts w:ascii="Arial" w:hAnsi="Arial" w:cs="Arial"/>
                <w:b/>
              </w:rPr>
            </w:pPr>
            <w:r w:rsidRPr="001C5E86">
              <w:rPr>
                <w:rFonts w:ascii="Arial" w:hAnsi="Arial" w:cs="Arial"/>
                <w:b/>
              </w:rPr>
              <w:t>Indemnisations</w:t>
            </w:r>
          </w:p>
        </w:tc>
        <w:tc>
          <w:tcPr>
            <w:tcW w:w="197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10F97627" w14:textId="77777777" w:rsidR="00651D6E" w:rsidRPr="001C5E86" w:rsidRDefault="00651D6E" w:rsidP="00A13220">
            <w:pPr>
              <w:pStyle w:val="Sansinterligne"/>
              <w:jc w:val="center"/>
              <w:rPr>
                <w:rFonts w:ascii="Arial" w:hAnsi="Arial" w:cs="Arial"/>
                <w:b/>
              </w:rPr>
            </w:pPr>
            <w:r w:rsidRPr="001C5E86">
              <w:rPr>
                <w:rFonts w:ascii="Arial" w:hAnsi="Arial" w:cs="Arial"/>
                <w:b/>
              </w:rPr>
              <w:t>Mesures d’appui</w:t>
            </w:r>
          </w:p>
        </w:tc>
      </w:tr>
      <w:tr w:rsidR="00651D6E" w:rsidRPr="001C5E86" w14:paraId="1A4BC630" w14:textId="77777777" w:rsidTr="00A13220">
        <w:trPr>
          <w:trHeight w:val="690"/>
        </w:trPr>
        <w:tc>
          <w:tcPr>
            <w:tcW w:w="1447" w:type="dxa"/>
            <w:vMerge w:val="restart"/>
            <w:tcBorders>
              <w:top w:val="single" w:sz="4" w:space="0" w:color="auto"/>
              <w:left w:val="single" w:sz="4" w:space="0" w:color="auto"/>
              <w:right w:val="single" w:sz="4" w:space="0" w:color="auto"/>
            </w:tcBorders>
            <w:shd w:val="clear" w:color="auto" w:fill="auto"/>
            <w:vAlign w:val="center"/>
          </w:tcPr>
          <w:p w14:paraId="3AD8F81D" w14:textId="21283DF4" w:rsidR="00651D6E" w:rsidRPr="001C5E86" w:rsidRDefault="00651D6E" w:rsidP="00A13220">
            <w:pPr>
              <w:pStyle w:val="Sansinterligne"/>
              <w:rPr>
                <w:rFonts w:ascii="Arial" w:hAnsi="Arial" w:cs="Arial"/>
              </w:rPr>
            </w:pPr>
            <w:r w:rsidRPr="001C5E86">
              <w:rPr>
                <w:rFonts w:ascii="Arial" w:hAnsi="Arial" w:cs="Arial"/>
              </w:rPr>
              <w:t xml:space="preserve">Perte de terrain loti dans une zone </w:t>
            </w:r>
            <w:r w:rsidR="00A13220">
              <w:rPr>
                <w:rFonts w:ascii="Arial" w:hAnsi="Arial" w:cs="Arial"/>
              </w:rPr>
              <w:t>c</w:t>
            </w:r>
            <w:r w:rsidRPr="001C5E86">
              <w:rPr>
                <w:rFonts w:ascii="Arial" w:hAnsi="Arial" w:cs="Arial"/>
              </w:rPr>
              <w:t>onstructible</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30B352C4" w14:textId="77777777" w:rsidR="00651D6E" w:rsidRPr="001C5E86" w:rsidRDefault="00651D6E" w:rsidP="00A13220">
            <w:pPr>
              <w:pStyle w:val="Sansinterligne"/>
              <w:jc w:val="both"/>
              <w:rPr>
                <w:rFonts w:ascii="Arial" w:hAnsi="Arial" w:cs="Arial"/>
              </w:rPr>
            </w:pPr>
            <w:r w:rsidRPr="001C5E86">
              <w:rPr>
                <w:rFonts w:ascii="Arial" w:hAnsi="Arial" w:cs="Arial"/>
              </w:rPr>
              <w:t>Personne disposant d’un titre légal de propriété</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6A7B080F" w14:textId="77777777" w:rsidR="00651D6E" w:rsidRPr="001C5E86" w:rsidRDefault="00651D6E" w:rsidP="00A13220">
            <w:pPr>
              <w:pStyle w:val="Sansinterligne"/>
              <w:jc w:val="both"/>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0CF12602" w14:textId="77777777" w:rsidR="00651D6E" w:rsidRPr="001C5E86" w:rsidRDefault="00651D6E" w:rsidP="00A13220">
            <w:pPr>
              <w:pStyle w:val="Sansinterligne"/>
              <w:jc w:val="center"/>
              <w:rPr>
                <w:rFonts w:ascii="Arial" w:hAnsi="Arial" w:cs="Arial"/>
              </w:rPr>
            </w:pPr>
            <w:r w:rsidRPr="001C5E86">
              <w:rPr>
                <w:rFonts w:ascii="Arial" w:hAnsi="Arial" w:cs="Arial"/>
              </w:rPr>
              <w:t>-</w:t>
            </w:r>
          </w:p>
        </w:tc>
      </w:tr>
      <w:tr w:rsidR="00651D6E" w:rsidRPr="001C5E86" w14:paraId="79921427" w14:textId="77777777" w:rsidTr="00A13220">
        <w:trPr>
          <w:trHeight w:val="940"/>
        </w:trPr>
        <w:tc>
          <w:tcPr>
            <w:tcW w:w="1447" w:type="dxa"/>
            <w:vMerge/>
            <w:tcBorders>
              <w:left w:val="single" w:sz="4" w:space="0" w:color="auto"/>
              <w:right w:val="single" w:sz="4" w:space="0" w:color="auto"/>
            </w:tcBorders>
            <w:shd w:val="clear" w:color="auto" w:fill="auto"/>
            <w:vAlign w:val="center"/>
          </w:tcPr>
          <w:p w14:paraId="67FEE066" w14:textId="77777777" w:rsidR="00651D6E" w:rsidRPr="001C5E86" w:rsidRDefault="00651D6E" w:rsidP="00A13220">
            <w:pPr>
              <w:pStyle w:val="Sansinterligne"/>
              <w:jc w:val="both"/>
              <w:rPr>
                <w:rFonts w:ascii="Arial" w:hAnsi="Arial" w:cs="Arial"/>
              </w:rPr>
            </w:pP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37F39567" w14:textId="77777777" w:rsidR="00651D6E" w:rsidRPr="001C5E86" w:rsidRDefault="00651D6E" w:rsidP="00A13220">
            <w:pPr>
              <w:pStyle w:val="Sansinterligne"/>
              <w:jc w:val="both"/>
              <w:rPr>
                <w:rFonts w:ascii="Arial" w:hAnsi="Arial" w:cs="Arial"/>
              </w:rPr>
            </w:pPr>
            <w:r w:rsidRPr="001C5E86">
              <w:rPr>
                <w:rFonts w:ascii="Arial" w:hAnsi="Arial" w:cs="Arial"/>
              </w:rPr>
              <w:t xml:space="preserve">Personne disposant d’une convention de vente homologuée par la Mairie </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16B75CEC" w14:textId="77777777" w:rsidR="00651D6E" w:rsidRPr="001C5E86" w:rsidRDefault="00651D6E" w:rsidP="00A13220">
            <w:pPr>
              <w:spacing w:after="0" w:line="240" w:lineRule="auto"/>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13748EAC" w14:textId="77777777" w:rsidR="00651D6E" w:rsidRPr="001C5E86" w:rsidRDefault="00651D6E" w:rsidP="00A13220">
            <w:pPr>
              <w:pStyle w:val="Sansinterligne"/>
              <w:jc w:val="center"/>
              <w:rPr>
                <w:rFonts w:ascii="Arial" w:hAnsi="Arial" w:cs="Arial"/>
              </w:rPr>
            </w:pPr>
            <w:r w:rsidRPr="001C5E86">
              <w:rPr>
                <w:rFonts w:ascii="Arial" w:hAnsi="Arial" w:cs="Arial"/>
              </w:rPr>
              <w:t>-</w:t>
            </w:r>
          </w:p>
        </w:tc>
      </w:tr>
      <w:tr w:rsidR="00651D6E" w:rsidRPr="001C5E86" w14:paraId="47C1F0AD" w14:textId="77777777" w:rsidTr="00A13220">
        <w:trPr>
          <w:trHeight w:val="679"/>
        </w:trPr>
        <w:tc>
          <w:tcPr>
            <w:tcW w:w="1447" w:type="dxa"/>
            <w:vMerge/>
            <w:tcBorders>
              <w:left w:val="single" w:sz="4" w:space="0" w:color="auto"/>
              <w:bottom w:val="single" w:sz="4" w:space="0" w:color="auto"/>
              <w:right w:val="single" w:sz="4" w:space="0" w:color="auto"/>
            </w:tcBorders>
            <w:shd w:val="clear" w:color="auto" w:fill="auto"/>
            <w:vAlign w:val="center"/>
          </w:tcPr>
          <w:p w14:paraId="741C1ACB" w14:textId="77777777" w:rsidR="00651D6E" w:rsidRPr="001C5E86" w:rsidRDefault="00651D6E" w:rsidP="00A13220">
            <w:pPr>
              <w:pStyle w:val="Sansinterligne"/>
              <w:jc w:val="both"/>
              <w:rPr>
                <w:rFonts w:ascii="Arial" w:hAnsi="Arial" w:cs="Arial"/>
              </w:rPr>
            </w:pP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753CDD0C" w14:textId="77777777" w:rsidR="00651D6E" w:rsidRPr="001C5E86" w:rsidRDefault="00651D6E" w:rsidP="00A13220">
            <w:pPr>
              <w:pStyle w:val="Sansinterligne"/>
              <w:jc w:val="both"/>
              <w:rPr>
                <w:rFonts w:ascii="Arial" w:hAnsi="Arial" w:cs="Arial"/>
              </w:rPr>
            </w:pPr>
            <w:r w:rsidRPr="001C5E86">
              <w:rPr>
                <w:rFonts w:ascii="Arial" w:hAnsi="Arial" w:cs="Arial"/>
              </w:rPr>
              <w:t>Personne disposant d’un droit coutumier</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3AF90694" w14:textId="77777777" w:rsidR="00651D6E" w:rsidRPr="001C5E86" w:rsidRDefault="00651D6E" w:rsidP="00A13220">
            <w:pPr>
              <w:spacing w:after="0" w:line="240" w:lineRule="auto"/>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7E7E20EC" w14:textId="77777777" w:rsidR="00651D6E" w:rsidRPr="001C5E86" w:rsidRDefault="00651D6E" w:rsidP="00A13220">
            <w:pPr>
              <w:pStyle w:val="Sansinterligne"/>
              <w:jc w:val="center"/>
              <w:rPr>
                <w:rFonts w:ascii="Arial" w:hAnsi="Arial" w:cs="Arial"/>
              </w:rPr>
            </w:pPr>
            <w:r w:rsidRPr="001C5E86">
              <w:rPr>
                <w:rFonts w:ascii="Arial" w:hAnsi="Arial" w:cs="Arial"/>
              </w:rPr>
              <w:t>-</w:t>
            </w:r>
          </w:p>
        </w:tc>
      </w:tr>
      <w:tr w:rsidR="00651D6E" w:rsidRPr="001C5E86" w14:paraId="26AA8C6C" w14:textId="77777777" w:rsidTr="00A13220">
        <w:trPr>
          <w:trHeight w:val="690"/>
        </w:trPr>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63AE8E6" w14:textId="77777777" w:rsidR="00651D6E" w:rsidRPr="001C5E86" w:rsidRDefault="00651D6E" w:rsidP="00A13220">
            <w:pPr>
              <w:pStyle w:val="Sansinterligne"/>
              <w:jc w:val="both"/>
              <w:rPr>
                <w:rFonts w:ascii="Arial" w:hAnsi="Arial" w:cs="Arial"/>
              </w:rPr>
            </w:pPr>
            <w:r w:rsidRPr="001C5E86">
              <w:rPr>
                <w:rFonts w:ascii="Arial" w:hAnsi="Arial" w:cs="Arial"/>
              </w:rPr>
              <w:t>Perte de terrain loti dans une zone inconstructible</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4D05A768" w14:textId="77777777" w:rsidR="00651D6E" w:rsidRPr="001C5E86" w:rsidRDefault="00651D6E" w:rsidP="00A13220">
            <w:pPr>
              <w:pStyle w:val="Sansinterligne"/>
              <w:jc w:val="both"/>
              <w:rPr>
                <w:rFonts w:ascii="Arial" w:hAnsi="Arial" w:cs="Arial"/>
              </w:rPr>
            </w:pPr>
            <w:r w:rsidRPr="001C5E86">
              <w:rPr>
                <w:rFonts w:ascii="Arial" w:hAnsi="Arial" w:cs="Arial"/>
              </w:rPr>
              <w:t>Personne disposant d’un titre légal de propriété</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6CF41154" w14:textId="77777777" w:rsidR="00651D6E" w:rsidRPr="001C5E86" w:rsidRDefault="00651D6E" w:rsidP="00A13220">
            <w:pPr>
              <w:pStyle w:val="Sansinterligne"/>
              <w:jc w:val="both"/>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6A49A778" w14:textId="77777777" w:rsidR="00651D6E" w:rsidRPr="001C5E86" w:rsidRDefault="00651D6E" w:rsidP="00A13220">
            <w:pPr>
              <w:pStyle w:val="Sansinterligne"/>
              <w:jc w:val="center"/>
              <w:rPr>
                <w:rFonts w:ascii="Arial" w:hAnsi="Arial" w:cs="Arial"/>
              </w:rPr>
            </w:pPr>
            <w:r w:rsidRPr="001C5E86">
              <w:rPr>
                <w:rFonts w:ascii="Arial" w:hAnsi="Arial" w:cs="Arial"/>
              </w:rPr>
              <w:t>-</w:t>
            </w:r>
          </w:p>
        </w:tc>
      </w:tr>
      <w:tr w:rsidR="00651D6E" w:rsidRPr="001C5E86" w14:paraId="082B7AA3" w14:textId="77777777" w:rsidTr="00A13220">
        <w:trPr>
          <w:trHeight w:val="690"/>
        </w:trPr>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77D9DF4D" w14:textId="77777777" w:rsidR="00651D6E" w:rsidRPr="001C5E86" w:rsidRDefault="00651D6E" w:rsidP="00A13220">
            <w:pPr>
              <w:pStyle w:val="Sansinterligne"/>
              <w:jc w:val="both"/>
              <w:rPr>
                <w:rFonts w:ascii="Arial" w:hAnsi="Arial" w:cs="Arial"/>
              </w:rPr>
            </w:pPr>
            <w:r w:rsidRPr="001C5E86">
              <w:rPr>
                <w:rFonts w:ascii="Arial" w:hAnsi="Arial" w:cs="Arial"/>
              </w:rPr>
              <w:t>Perte de terrain dans une zone inconstructible en cours de lotissement</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7C588587" w14:textId="77777777" w:rsidR="00651D6E" w:rsidRPr="001C5E86" w:rsidRDefault="00651D6E" w:rsidP="00A13220">
            <w:pPr>
              <w:pStyle w:val="Sansinterligne"/>
              <w:jc w:val="both"/>
              <w:rPr>
                <w:rFonts w:ascii="Arial" w:hAnsi="Arial" w:cs="Arial"/>
              </w:rPr>
            </w:pPr>
            <w:r w:rsidRPr="001C5E86">
              <w:rPr>
                <w:rFonts w:ascii="Arial" w:hAnsi="Arial" w:cs="Arial"/>
              </w:rPr>
              <w:t xml:space="preserve">Personne disposant d’une convention de vente homologuée par la Mairie </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6B079649" w14:textId="77777777" w:rsidR="00651D6E" w:rsidRPr="001C5E86" w:rsidRDefault="00651D6E" w:rsidP="00A13220">
            <w:pPr>
              <w:pStyle w:val="Sansinterligne"/>
              <w:jc w:val="both"/>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1D1D4D4E" w14:textId="77777777" w:rsidR="00651D6E" w:rsidRPr="001C5E86" w:rsidRDefault="00651D6E" w:rsidP="00A13220">
            <w:pPr>
              <w:pStyle w:val="Sansinterligne"/>
              <w:jc w:val="center"/>
              <w:rPr>
                <w:rFonts w:ascii="Arial" w:hAnsi="Arial" w:cs="Arial"/>
              </w:rPr>
            </w:pPr>
            <w:r w:rsidRPr="001C5E86">
              <w:rPr>
                <w:rFonts w:ascii="Arial" w:hAnsi="Arial" w:cs="Arial"/>
              </w:rPr>
              <w:t>-</w:t>
            </w:r>
          </w:p>
        </w:tc>
      </w:tr>
      <w:tr w:rsidR="00651D6E" w:rsidRPr="001C5E86" w14:paraId="3A05A655" w14:textId="77777777" w:rsidTr="00A13220">
        <w:trPr>
          <w:trHeight w:val="962"/>
        </w:trPr>
        <w:tc>
          <w:tcPr>
            <w:tcW w:w="1447" w:type="dxa"/>
            <w:tcBorders>
              <w:top w:val="single" w:sz="4" w:space="0" w:color="auto"/>
              <w:left w:val="single" w:sz="4" w:space="0" w:color="auto"/>
              <w:right w:val="single" w:sz="4" w:space="0" w:color="auto"/>
            </w:tcBorders>
            <w:shd w:val="clear" w:color="auto" w:fill="auto"/>
            <w:vAlign w:val="center"/>
          </w:tcPr>
          <w:p w14:paraId="070C75C4" w14:textId="77777777" w:rsidR="00651D6E" w:rsidRPr="001C5E86" w:rsidRDefault="00651D6E" w:rsidP="00A13220">
            <w:pPr>
              <w:pStyle w:val="Sansinterligne"/>
              <w:jc w:val="both"/>
              <w:rPr>
                <w:rFonts w:ascii="Arial" w:hAnsi="Arial" w:cs="Arial"/>
              </w:rPr>
            </w:pPr>
            <w:r w:rsidRPr="001C5E86">
              <w:rPr>
                <w:rFonts w:ascii="Arial" w:hAnsi="Arial" w:cs="Arial"/>
              </w:rPr>
              <w:lastRenderedPageBreak/>
              <w:t>Perte d’une infrastructure (murs, terrasse, etc.)</w:t>
            </w:r>
          </w:p>
        </w:tc>
        <w:tc>
          <w:tcPr>
            <w:tcW w:w="2693" w:type="dxa"/>
            <w:tcBorders>
              <w:top w:val="single" w:sz="4" w:space="0" w:color="auto"/>
              <w:left w:val="single" w:sz="4" w:space="0" w:color="auto"/>
              <w:right w:val="single" w:sz="4" w:space="0" w:color="auto"/>
            </w:tcBorders>
            <w:shd w:val="clear" w:color="auto" w:fill="auto"/>
            <w:vAlign w:val="center"/>
          </w:tcPr>
          <w:p w14:paraId="040E9CAD" w14:textId="77777777" w:rsidR="00651D6E" w:rsidRPr="001C5E86" w:rsidRDefault="00651D6E" w:rsidP="00A13220">
            <w:pPr>
              <w:pStyle w:val="Sansinterligne"/>
              <w:jc w:val="both"/>
              <w:rPr>
                <w:rFonts w:ascii="Arial" w:hAnsi="Arial" w:cs="Arial"/>
              </w:rPr>
            </w:pPr>
            <w:r w:rsidRPr="001C5E86">
              <w:rPr>
                <w:rFonts w:ascii="Arial" w:hAnsi="Arial" w:cs="Arial"/>
              </w:rPr>
              <w:t xml:space="preserve">Propriétaire </w:t>
            </w:r>
          </w:p>
        </w:tc>
        <w:tc>
          <w:tcPr>
            <w:tcW w:w="2835" w:type="dxa"/>
            <w:tcBorders>
              <w:top w:val="single" w:sz="4" w:space="0" w:color="auto"/>
              <w:left w:val="single" w:sz="4" w:space="0" w:color="auto"/>
              <w:right w:val="single" w:sz="4" w:space="0" w:color="auto"/>
            </w:tcBorders>
            <w:shd w:val="clear" w:color="auto" w:fill="auto"/>
            <w:vAlign w:val="center"/>
          </w:tcPr>
          <w:p w14:paraId="3F9D3C5D" w14:textId="77777777" w:rsidR="00651D6E" w:rsidRPr="001C5E86" w:rsidRDefault="00651D6E" w:rsidP="00A13220">
            <w:pPr>
              <w:pStyle w:val="Sansinterligne"/>
              <w:jc w:val="both"/>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right w:val="single" w:sz="4" w:space="0" w:color="auto"/>
            </w:tcBorders>
            <w:shd w:val="clear" w:color="auto" w:fill="auto"/>
            <w:vAlign w:val="center"/>
          </w:tcPr>
          <w:p w14:paraId="0E219960" w14:textId="77777777" w:rsidR="00651D6E" w:rsidRPr="001C5E86" w:rsidRDefault="00651D6E" w:rsidP="00A13220">
            <w:pPr>
              <w:pStyle w:val="Sansinterligne"/>
              <w:jc w:val="center"/>
              <w:rPr>
                <w:rFonts w:ascii="Arial" w:hAnsi="Arial" w:cs="Arial"/>
              </w:rPr>
            </w:pPr>
            <w:r w:rsidRPr="001C5E86">
              <w:rPr>
                <w:rFonts w:ascii="Arial" w:hAnsi="Arial" w:cs="Arial"/>
              </w:rPr>
              <w:t>-</w:t>
            </w:r>
          </w:p>
        </w:tc>
      </w:tr>
      <w:tr w:rsidR="00651D6E" w:rsidRPr="001C5E86" w14:paraId="1CDA2C99" w14:textId="77777777" w:rsidTr="00A13220">
        <w:trPr>
          <w:trHeight w:val="931"/>
        </w:trPr>
        <w:tc>
          <w:tcPr>
            <w:tcW w:w="1447" w:type="dxa"/>
            <w:tcBorders>
              <w:top w:val="single" w:sz="4" w:space="0" w:color="auto"/>
              <w:left w:val="single" w:sz="4" w:space="0" w:color="auto"/>
              <w:right w:val="single" w:sz="4" w:space="0" w:color="auto"/>
            </w:tcBorders>
            <w:shd w:val="clear" w:color="auto" w:fill="auto"/>
            <w:vAlign w:val="center"/>
          </w:tcPr>
          <w:p w14:paraId="05CAD609" w14:textId="77777777" w:rsidR="00651D6E" w:rsidRPr="001C5E86" w:rsidRDefault="00651D6E" w:rsidP="00A13220">
            <w:pPr>
              <w:pStyle w:val="Sansinterligne"/>
              <w:jc w:val="both"/>
              <w:rPr>
                <w:rFonts w:ascii="Arial" w:hAnsi="Arial" w:cs="Arial"/>
              </w:rPr>
            </w:pPr>
            <w:r w:rsidRPr="001C5E86">
              <w:rPr>
                <w:rFonts w:ascii="Arial" w:hAnsi="Arial" w:cs="Arial"/>
              </w:rPr>
              <w:t>Perte d’un bâtiment à usage d’habitation</w:t>
            </w:r>
          </w:p>
        </w:tc>
        <w:tc>
          <w:tcPr>
            <w:tcW w:w="2693" w:type="dxa"/>
            <w:tcBorders>
              <w:top w:val="single" w:sz="4" w:space="0" w:color="auto"/>
              <w:left w:val="single" w:sz="4" w:space="0" w:color="auto"/>
              <w:right w:val="single" w:sz="4" w:space="0" w:color="auto"/>
            </w:tcBorders>
            <w:shd w:val="clear" w:color="auto" w:fill="auto"/>
            <w:vAlign w:val="center"/>
          </w:tcPr>
          <w:p w14:paraId="5181D1DD" w14:textId="77777777" w:rsidR="00651D6E" w:rsidRPr="001C5E86" w:rsidRDefault="00651D6E" w:rsidP="00A13220">
            <w:pPr>
              <w:pStyle w:val="Sansinterligne"/>
              <w:jc w:val="both"/>
              <w:rPr>
                <w:rFonts w:ascii="Arial" w:hAnsi="Arial" w:cs="Arial"/>
              </w:rPr>
            </w:pPr>
            <w:r w:rsidRPr="001C5E86">
              <w:rPr>
                <w:rFonts w:ascii="Arial" w:hAnsi="Arial" w:cs="Arial"/>
              </w:rPr>
              <w:t>Propriétaire</w:t>
            </w:r>
          </w:p>
        </w:tc>
        <w:tc>
          <w:tcPr>
            <w:tcW w:w="2835" w:type="dxa"/>
            <w:tcBorders>
              <w:top w:val="single" w:sz="4" w:space="0" w:color="auto"/>
              <w:left w:val="single" w:sz="4" w:space="0" w:color="auto"/>
              <w:right w:val="single" w:sz="4" w:space="0" w:color="auto"/>
            </w:tcBorders>
            <w:shd w:val="clear" w:color="auto" w:fill="auto"/>
            <w:vAlign w:val="center"/>
          </w:tcPr>
          <w:p w14:paraId="7C5CE6C5" w14:textId="77777777" w:rsidR="00651D6E" w:rsidRPr="001C5E86" w:rsidRDefault="00651D6E" w:rsidP="00A13220">
            <w:pPr>
              <w:pStyle w:val="Sansinterligne"/>
              <w:jc w:val="both"/>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right w:val="single" w:sz="4" w:space="0" w:color="auto"/>
            </w:tcBorders>
            <w:shd w:val="clear" w:color="auto" w:fill="auto"/>
            <w:vAlign w:val="center"/>
          </w:tcPr>
          <w:p w14:paraId="130E0B74" w14:textId="77777777" w:rsidR="00651D6E" w:rsidRPr="001C5E86" w:rsidRDefault="00651D6E" w:rsidP="00A13220">
            <w:pPr>
              <w:pStyle w:val="Sansinterligne"/>
              <w:jc w:val="center"/>
              <w:rPr>
                <w:rFonts w:ascii="Arial" w:hAnsi="Arial" w:cs="Arial"/>
              </w:rPr>
            </w:pPr>
            <w:r w:rsidRPr="001C5E86">
              <w:rPr>
                <w:rFonts w:ascii="Arial" w:hAnsi="Arial" w:cs="Arial"/>
              </w:rPr>
              <w:t>-</w:t>
            </w:r>
          </w:p>
        </w:tc>
      </w:tr>
      <w:tr w:rsidR="00651D6E" w:rsidRPr="001C5E86" w14:paraId="49E31F3B" w14:textId="77777777" w:rsidTr="00A13220">
        <w:trPr>
          <w:trHeight w:val="690"/>
        </w:trPr>
        <w:tc>
          <w:tcPr>
            <w:tcW w:w="1447" w:type="dxa"/>
            <w:vMerge w:val="restart"/>
            <w:tcBorders>
              <w:left w:val="single" w:sz="4" w:space="0" w:color="auto"/>
              <w:right w:val="single" w:sz="4" w:space="0" w:color="auto"/>
            </w:tcBorders>
            <w:shd w:val="clear" w:color="auto" w:fill="auto"/>
            <w:vAlign w:val="center"/>
          </w:tcPr>
          <w:p w14:paraId="78ED99AF" w14:textId="77777777" w:rsidR="00651D6E" w:rsidRPr="001C5E86" w:rsidRDefault="00651D6E" w:rsidP="00A13220">
            <w:pPr>
              <w:pStyle w:val="Sansinterligne"/>
              <w:jc w:val="both"/>
              <w:rPr>
                <w:rFonts w:ascii="Arial" w:hAnsi="Arial" w:cs="Arial"/>
              </w:rPr>
            </w:pPr>
            <w:r w:rsidRPr="001C5E86">
              <w:rPr>
                <w:rFonts w:ascii="Arial" w:hAnsi="Arial" w:cs="Arial"/>
              </w:rPr>
              <w:t>Restriction d’accès aux habitations</w:t>
            </w:r>
          </w:p>
        </w:tc>
        <w:tc>
          <w:tcPr>
            <w:tcW w:w="2693" w:type="dxa"/>
            <w:vMerge w:val="restart"/>
            <w:tcBorders>
              <w:top w:val="single" w:sz="4" w:space="0" w:color="auto"/>
              <w:left w:val="single" w:sz="4" w:space="0" w:color="auto"/>
              <w:right w:val="single" w:sz="4" w:space="0" w:color="auto"/>
            </w:tcBorders>
            <w:shd w:val="clear" w:color="auto" w:fill="auto"/>
            <w:vAlign w:val="center"/>
          </w:tcPr>
          <w:p w14:paraId="4E2DBFF1" w14:textId="77777777" w:rsidR="00651D6E" w:rsidRPr="001C5E86" w:rsidRDefault="00651D6E" w:rsidP="00A13220">
            <w:pPr>
              <w:pStyle w:val="Sansinterligne"/>
              <w:jc w:val="both"/>
              <w:rPr>
                <w:rFonts w:ascii="Arial" w:hAnsi="Arial" w:cs="Arial"/>
              </w:rPr>
            </w:pPr>
            <w:r w:rsidRPr="001C5E86">
              <w:rPr>
                <w:rFonts w:ascii="Arial" w:hAnsi="Arial" w:cs="Arial"/>
              </w:rPr>
              <w:t>Tous les habitants</w:t>
            </w:r>
          </w:p>
        </w:tc>
        <w:tc>
          <w:tcPr>
            <w:tcW w:w="2835" w:type="dxa"/>
            <w:vMerge w:val="restart"/>
            <w:tcBorders>
              <w:left w:val="single" w:sz="4" w:space="0" w:color="auto"/>
              <w:right w:val="single" w:sz="4" w:space="0" w:color="auto"/>
            </w:tcBorders>
            <w:shd w:val="clear" w:color="auto" w:fill="auto"/>
            <w:vAlign w:val="center"/>
          </w:tcPr>
          <w:p w14:paraId="4C2953A5" w14:textId="77777777" w:rsidR="00651D6E" w:rsidRPr="001C5E86" w:rsidRDefault="00651D6E" w:rsidP="00A13220">
            <w:pPr>
              <w:pStyle w:val="Sansinterligne"/>
              <w:jc w:val="both"/>
              <w:rPr>
                <w:rFonts w:ascii="Arial" w:hAnsi="Arial" w:cs="Arial"/>
              </w:rPr>
            </w:pP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687ACBA3" w14:textId="77777777" w:rsidR="00651D6E" w:rsidRPr="001C5E86" w:rsidRDefault="00651D6E" w:rsidP="00A13220">
            <w:pPr>
              <w:pStyle w:val="Sansinterligne"/>
              <w:jc w:val="both"/>
              <w:rPr>
                <w:rFonts w:ascii="Arial" w:hAnsi="Arial" w:cs="Arial"/>
              </w:rPr>
            </w:pPr>
            <w:r w:rsidRPr="001C5E86">
              <w:rPr>
                <w:rFonts w:ascii="Arial" w:hAnsi="Arial" w:cs="Arial"/>
              </w:rPr>
              <w:t>Aménagement de rampes provisoires d’accès pour les personnes</w:t>
            </w:r>
          </w:p>
        </w:tc>
      </w:tr>
      <w:tr w:rsidR="00651D6E" w:rsidRPr="001C5E86" w14:paraId="2EB6A888" w14:textId="77777777" w:rsidTr="00A13220">
        <w:trPr>
          <w:trHeight w:val="425"/>
        </w:trPr>
        <w:tc>
          <w:tcPr>
            <w:tcW w:w="1447" w:type="dxa"/>
            <w:vMerge/>
            <w:tcBorders>
              <w:left w:val="single" w:sz="4" w:space="0" w:color="auto"/>
              <w:bottom w:val="single" w:sz="4" w:space="0" w:color="auto"/>
              <w:right w:val="single" w:sz="4" w:space="0" w:color="auto"/>
            </w:tcBorders>
            <w:shd w:val="clear" w:color="auto" w:fill="auto"/>
            <w:vAlign w:val="center"/>
          </w:tcPr>
          <w:p w14:paraId="2931ED4E" w14:textId="77777777" w:rsidR="00651D6E" w:rsidRPr="001C5E86" w:rsidRDefault="00651D6E" w:rsidP="00A13220">
            <w:pPr>
              <w:pStyle w:val="Sansinterligne"/>
              <w:jc w:val="both"/>
              <w:rPr>
                <w:rFonts w:ascii="Arial" w:hAnsi="Arial" w:cs="Arial"/>
              </w:rPr>
            </w:pPr>
          </w:p>
        </w:tc>
        <w:tc>
          <w:tcPr>
            <w:tcW w:w="2693" w:type="dxa"/>
            <w:vMerge/>
            <w:tcBorders>
              <w:left w:val="single" w:sz="4" w:space="0" w:color="auto"/>
              <w:bottom w:val="single" w:sz="4" w:space="0" w:color="auto"/>
              <w:right w:val="single" w:sz="4" w:space="0" w:color="auto"/>
            </w:tcBorders>
            <w:shd w:val="clear" w:color="auto" w:fill="auto"/>
            <w:vAlign w:val="center"/>
          </w:tcPr>
          <w:p w14:paraId="7B699F20" w14:textId="77777777" w:rsidR="00651D6E" w:rsidRPr="001C5E86" w:rsidRDefault="00651D6E" w:rsidP="00A13220">
            <w:pPr>
              <w:pStyle w:val="Sansinterligne"/>
              <w:jc w:val="both"/>
              <w:rPr>
                <w:rFonts w:ascii="Arial" w:hAnsi="Arial" w:cs="Arial"/>
              </w:rPr>
            </w:pPr>
          </w:p>
        </w:tc>
        <w:tc>
          <w:tcPr>
            <w:tcW w:w="2835" w:type="dxa"/>
            <w:vMerge/>
            <w:tcBorders>
              <w:left w:val="single" w:sz="4" w:space="0" w:color="auto"/>
              <w:bottom w:val="single" w:sz="4" w:space="0" w:color="auto"/>
              <w:right w:val="single" w:sz="4" w:space="0" w:color="auto"/>
            </w:tcBorders>
            <w:shd w:val="clear" w:color="auto" w:fill="auto"/>
            <w:vAlign w:val="center"/>
          </w:tcPr>
          <w:p w14:paraId="1E0A8E01" w14:textId="77777777" w:rsidR="00651D6E" w:rsidRPr="001C5E86" w:rsidRDefault="00651D6E" w:rsidP="00A13220">
            <w:pPr>
              <w:pStyle w:val="Sansinterligne"/>
              <w:jc w:val="both"/>
              <w:rPr>
                <w:rFonts w:ascii="Arial" w:hAnsi="Arial" w:cs="Arial"/>
              </w:rPr>
            </w:pP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15F68E1D" w14:textId="77777777" w:rsidR="00651D6E" w:rsidRPr="001C5E86" w:rsidRDefault="00651D6E" w:rsidP="00A13220">
            <w:pPr>
              <w:pStyle w:val="Sansinterligne"/>
              <w:jc w:val="both"/>
              <w:rPr>
                <w:rFonts w:ascii="Arial" w:hAnsi="Arial" w:cs="Arial"/>
              </w:rPr>
            </w:pPr>
            <w:r w:rsidRPr="001C5E86">
              <w:rPr>
                <w:rFonts w:ascii="Arial" w:hAnsi="Arial" w:cs="Arial"/>
              </w:rPr>
              <w:t>Aménagement de parking pour le stationnement des véhicules pendant les travaux</w:t>
            </w:r>
          </w:p>
        </w:tc>
      </w:tr>
      <w:tr w:rsidR="00651D6E" w:rsidRPr="001C5E86" w14:paraId="3734E2A5" w14:textId="77777777" w:rsidTr="00A13220">
        <w:trPr>
          <w:trHeight w:val="690"/>
        </w:trPr>
        <w:tc>
          <w:tcPr>
            <w:tcW w:w="1447" w:type="dxa"/>
            <w:tcBorders>
              <w:top w:val="single" w:sz="4" w:space="0" w:color="auto"/>
              <w:left w:val="single" w:sz="4" w:space="0" w:color="auto"/>
              <w:bottom w:val="single" w:sz="4" w:space="0" w:color="auto"/>
              <w:right w:val="single" w:sz="4" w:space="0" w:color="auto"/>
            </w:tcBorders>
            <w:shd w:val="clear" w:color="auto" w:fill="auto"/>
            <w:vAlign w:val="center"/>
          </w:tcPr>
          <w:p w14:paraId="306C3383" w14:textId="77777777" w:rsidR="00651D6E" w:rsidRPr="001C5E86" w:rsidRDefault="00651D6E" w:rsidP="00A13220">
            <w:pPr>
              <w:pStyle w:val="Sansinterligne"/>
              <w:jc w:val="both"/>
              <w:rPr>
                <w:rFonts w:ascii="Arial" w:hAnsi="Arial" w:cs="Arial"/>
              </w:rPr>
            </w:pPr>
            <w:r w:rsidRPr="001C5E86">
              <w:rPr>
                <w:rFonts w:ascii="Arial" w:hAnsi="Arial" w:cs="Arial"/>
              </w:rPr>
              <w:t>Perte d’un bâtiment ou infrastructure à usage commercial</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4200F4B8" w14:textId="77777777" w:rsidR="00651D6E" w:rsidRPr="001C5E86" w:rsidRDefault="00651D6E" w:rsidP="00A13220">
            <w:pPr>
              <w:pStyle w:val="Sansinterligne"/>
              <w:jc w:val="both"/>
              <w:rPr>
                <w:rFonts w:ascii="Arial" w:hAnsi="Arial" w:cs="Arial"/>
              </w:rPr>
            </w:pPr>
            <w:r w:rsidRPr="001C5E86">
              <w:rPr>
                <w:rFonts w:ascii="Arial" w:hAnsi="Arial" w:cs="Arial"/>
              </w:rPr>
              <w:t>Propriétaire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39B8FF4D" w14:textId="77777777" w:rsidR="00651D6E" w:rsidRPr="001C5E86" w:rsidRDefault="00651D6E" w:rsidP="00A13220">
            <w:pPr>
              <w:pStyle w:val="Sansinterligne"/>
              <w:jc w:val="both"/>
              <w:rPr>
                <w:rFonts w:ascii="Arial" w:hAnsi="Arial" w:cs="Arial"/>
                <w:highlight w:val="yellow"/>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0926F941" w14:textId="77777777" w:rsidR="00651D6E" w:rsidRPr="001C5E86" w:rsidRDefault="00651D6E" w:rsidP="00A13220">
            <w:pPr>
              <w:pStyle w:val="Sansinterligne"/>
              <w:jc w:val="center"/>
              <w:rPr>
                <w:rFonts w:ascii="Arial" w:hAnsi="Arial" w:cs="Arial"/>
              </w:rPr>
            </w:pPr>
            <w:r w:rsidRPr="001C5E86">
              <w:rPr>
                <w:rFonts w:ascii="Arial" w:hAnsi="Arial" w:cs="Arial"/>
              </w:rPr>
              <w:t>-</w:t>
            </w:r>
          </w:p>
        </w:tc>
      </w:tr>
      <w:tr w:rsidR="00651D6E" w:rsidRPr="001C5E86" w14:paraId="0E01F2E4" w14:textId="77777777" w:rsidTr="00A13220">
        <w:trPr>
          <w:trHeight w:val="449"/>
        </w:trPr>
        <w:tc>
          <w:tcPr>
            <w:tcW w:w="1447" w:type="dxa"/>
            <w:tcBorders>
              <w:top w:val="single" w:sz="4" w:space="0" w:color="auto"/>
              <w:left w:val="single" w:sz="4" w:space="0" w:color="auto"/>
              <w:right w:val="single" w:sz="4" w:space="0" w:color="auto"/>
            </w:tcBorders>
            <w:shd w:val="clear" w:color="auto" w:fill="auto"/>
            <w:vAlign w:val="center"/>
          </w:tcPr>
          <w:p w14:paraId="02E797FB" w14:textId="77777777" w:rsidR="00651D6E" w:rsidRPr="001C5E86" w:rsidRDefault="00651D6E" w:rsidP="00A13220">
            <w:pPr>
              <w:pStyle w:val="Sansinterligne"/>
              <w:jc w:val="center"/>
              <w:rPr>
                <w:rFonts w:ascii="Arial" w:hAnsi="Arial" w:cs="Arial"/>
              </w:rPr>
            </w:pPr>
            <w:r w:rsidRPr="001C5E86">
              <w:rPr>
                <w:rFonts w:ascii="Arial" w:hAnsi="Arial" w:cs="Arial"/>
              </w:rPr>
              <w:t>Perte de moyen de subsistance ou perturbation de l’activité économique (Commerce)</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09BE28F7" w14:textId="77777777" w:rsidR="00651D6E" w:rsidRPr="001C5E86" w:rsidRDefault="00651D6E" w:rsidP="00A13220">
            <w:pPr>
              <w:pStyle w:val="Sansinterligne"/>
              <w:jc w:val="both"/>
              <w:rPr>
                <w:rFonts w:ascii="Arial" w:hAnsi="Arial" w:cs="Arial"/>
              </w:rPr>
            </w:pPr>
            <w:r w:rsidRPr="001C5E86">
              <w:rPr>
                <w:rFonts w:ascii="Arial" w:hAnsi="Arial" w:cs="Arial"/>
              </w:rPr>
              <w:t>Gérant, employés</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5F3648B9" w14:textId="77777777" w:rsidR="00651D6E" w:rsidRPr="001C5E86" w:rsidRDefault="00651D6E" w:rsidP="00A13220">
            <w:pPr>
              <w:pStyle w:val="Sansinterligne"/>
              <w:jc w:val="both"/>
              <w:rPr>
                <w:rFonts w:ascii="Arial" w:hAnsi="Arial" w:cs="Arial"/>
              </w:rPr>
            </w:pPr>
            <w:r w:rsidRPr="001C5E86">
              <w:rPr>
                <w:rFonts w:ascii="Arial" w:hAnsi="Arial" w:cs="Arial"/>
              </w:rPr>
              <w:t>Revenu mensuel moyen sur trois (03) mois</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4090CC7F" w14:textId="77777777" w:rsidR="00651D6E" w:rsidRPr="001C5E86" w:rsidRDefault="00651D6E" w:rsidP="00A13220">
            <w:pPr>
              <w:pStyle w:val="Sansinterligne"/>
              <w:jc w:val="center"/>
              <w:rPr>
                <w:rFonts w:ascii="Arial" w:hAnsi="Arial" w:cs="Arial"/>
              </w:rPr>
            </w:pPr>
            <w:r w:rsidRPr="001C5E86">
              <w:rPr>
                <w:rFonts w:ascii="Arial" w:hAnsi="Arial" w:cs="Arial"/>
              </w:rPr>
              <w:t>-</w:t>
            </w:r>
          </w:p>
        </w:tc>
      </w:tr>
      <w:tr w:rsidR="00651D6E" w:rsidRPr="001C5E86" w14:paraId="78CE490E" w14:textId="77777777" w:rsidTr="00A13220">
        <w:trPr>
          <w:trHeight w:val="70"/>
        </w:trPr>
        <w:tc>
          <w:tcPr>
            <w:tcW w:w="1447" w:type="dxa"/>
            <w:vMerge w:val="restart"/>
            <w:tcBorders>
              <w:top w:val="single" w:sz="4" w:space="0" w:color="auto"/>
              <w:left w:val="single" w:sz="4" w:space="0" w:color="auto"/>
              <w:right w:val="single" w:sz="4" w:space="0" w:color="auto"/>
            </w:tcBorders>
            <w:shd w:val="clear" w:color="auto" w:fill="auto"/>
            <w:vAlign w:val="center"/>
          </w:tcPr>
          <w:p w14:paraId="7BCFC4A1" w14:textId="77777777" w:rsidR="00651D6E" w:rsidRPr="001C5E86" w:rsidRDefault="00651D6E" w:rsidP="00A13220">
            <w:pPr>
              <w:pStyle w:val="Sansinterligne"/>
              <w:jc w:val="center"/>
              <w:rPr>
                <w:rFonts w:ascii="Arial" w:hAnsi="Arial" w:cs="Arial"/>
              </w:rPr>
            </w:pPr>
            <w:r w:rsidRPr="001C5E86">
              <w:rPr>
                <w:rFonts w:ascii="Arial" w:hAnsi="Arial" w:cs="Arial"/>
              </w:rPr>
              <w:t>Perte des arbres (bien individuel)</w:t>
            </w:r>
          </w:p>
        </w:tc>
        <w:tc>
          <w:tcPr>
            <w:tcW w:w="2693" w:type="dxa"/>
            <w:tcBorders>
              <w:top w:val="single" w:sz="4" w:space="0" w:color="auto"/>
              <w:left w:val="single" w:sz="4" w:space="0" w:color="auto"/>
              <w:right w:val="single" w:sz="4" w:space="0" w:color="auto"/>
            </w:tcBorders>
            <w:shd w:val="clear" w:color="auto" w:fill="auto"/>
            <w:vAlign w:val="center"/>
          </w:tcPr>
          <w:p w14:paraId="6CB75058" w14:textId="77777777" w:rsidR="00651D6E" w:rsidRPr="001C5E86" w:rsidRDefault="00651D6E" w:rsidP="00A13220">
            <w:pPr>
              <w:spacing w:after="0" w:line="240" w:lineRule="auto"/>
              <w:jc w:val="center"/>
              <w:rPr>
                <w:rFonts w:ascii="Arial" w:hAnsi="Arial" w:cs="Arial"/>
              </w:rPr>
            </w:pPr>
            <w:r w:rsidRPr="001C5E86">
              <w:rPr>
                <w:rFonts w:ascii="Arial" w:hAnsi="Arial" w:cs="Arial"/>
              </w:rPr>
              <w:t>Palmiers</w:t>
            </w:r>
          </w:p>
        </w:tc>
        <w:tc>
          <w:tcPr>
            <w:tcW w:w="2835" w:type="dxa"/>
            <w:tcBorders>
              <w:top w:val="single" w:sz="4" w:space="0" w:color="auto"/>
              <w:left w:val="single" w:sz="4" w:space="0" w:color="auto"/>
              <w:right w:val="single" w:sz="4" w:space="0" w:color="auto"/>
            </w:tcBorders>
            <w:shd w:val="clear" w:color="auto" w:fill="auto"/>
            <w:vAlign w:val="center"/>
          </w:tcPr>
          <w:p w14:paraId="4F92238C" w14:textId="77777777" w:rsidR="00651D6E" w:rsidRPr="001C5E86" w:rsidRDefault="0034518D" w:rsidP="00A13220">
            <w:pPr>
              <w:spacing w:after="0" w:line="240" w:lineRule="auto"/>
              <w:jc w:val="center"/>
              <w:rPr>
                <w:rFonts w:ascii="Arial" w:hAnsi="Arial" w:cs="Arial"/>
              </w:rPr>
            </w:pPr>
            <w:r w:rsidRPr="001C5E86">
              <w:rPr>
                <w:rFonts w:ascii="Arial" w:hAnsi="Arial" w:cs="Arial"/>
              </w:rPr>
              <w:t>25000</w:t>
            </w:r>
          </w:p>
        </w:tc>
        <w:tc>
          <w:tcPr>
            <w:tcW w:w="1977" w:type="dxa"/>
            <w:tcBorders>
              <w:top w:val="single" w:sz="4" w:space="0" w:color="auto"/>
              <w:left w:val="single" w:sz="4" w:space="0" w:color="auto"/>
              <w:right w:val="single" w:sz="4" w:space="0" w:color="auto"/>
            </w:tcBorders>
            <w:shd w:val="clear" w:color="auto" w:fill="auto"/>
            <w:vAlign w:val="center"/>
          </w:tcPr>
          <w:p w14:paraId="346A9B22" w14:textId="77777777" w:rsidR="00651D6E" w:rsidRPr="001C5E86" w:rsidRDefault="00651D6E" w:rsidP="00A13220">
            <w:pPr>
              <w:pStyle w:val="Sansinterligne"/>
              <w:jc w:val="center"/>
              <w:rPr>
                <w:rFonts w:ascii="Arial" w:hAnsi="Arial" w:cs="Arial"/>
              </w:rPr>
            </w:pPr>
          </w:p>
        </w:tc>
      </w:tr>
      <w:tr w:rsidR="00651D6E" w:rsidRPr="001C5E86" w14:paraId="21BA0CC0" w14:textId="77777777" w:rsidTr="00A13220">
        <w:trPr>
          <w:trHeight w:val="194"/>
        </w:trPr>
        <w:tc>
          <w:tcPr>
            <w:tcW w:w="1447" w:type="dxa"/>
            <w:vMerge/>
            <w:tcBorders>
              <w:left w:val="single" w:sz="4" w:space="0" w:color="auto"/>
              <w:right w:val="single" w:sz="4" w:space="0" w:color="auto"/>
            </w:tcBorders>
            <w:shd w:val="clear" w:color="auto" w:fill="auto"/>
            <w:vAlign w:val="center"/>
          </w:tcPr>
          <w:p w14:paraId="1CD598E5" w14:textId="77777777" w:rsidR="00651D6E" w:rsidRPr="001C5E86" w:rsidRDefault="00651D6E" w:rsidP="00A13220">
            <w:pPr>
              <w:pStyle w:val="Sansinterligne"/>
              <w:jc w:val="both"/>
              <w:rPr>
                <w:rFonts w:ascii="Arial" w:hAnsi="Arial" w:cs="Arial"/>
              </w:rPr>
            </w:pPr>
          </w:p>
        </w:tc>
        <w:tc>
          <w:tcPr>
            <w:tcW w:w="2693" w:type="dxa"/>
            <w:tcBorders>
              <w:top w:val="single" w:sz="4" w:space="0" w:color="auto"/>
              <w:left w:val="single" w:sz="4" w:space="0" w:color="auto"/>
              <w:right w:val="single" w:sz="4" w:space="0" w:color="auto"/>
            </w:tcBorders>
            <w:shd w:val="clear" w:color="auto" w:fill="auto"/>
            <w:vAlign w:val="center"/>
          </w:tcPr>
          <w:p w14:paraId="495757F1" w14:textId="77777777" w:rsidR="00651D6E" w:rsidRPr="001C5E86" w:rsidRDefault="00651D6E" w:rsidP="00A13220">
            <w:pPr>
              <w:spacing w:after="0" w:line="240" w:lineRule="auto"/>
              <w:jc w:val="center"/>
              <w:rPr>
                <w:rFonts w:ascii="Arial" w:hAnsi="Arial" w:cs="Arial"/>
              </w:rPr>
            </w:pPr>
            <w:r w:rsidRPr="001C5E86">
              <w:rPr>
                <w:rFonts w:ascii="Arial" w:hAnsi="Arial" w:cs="Arial"/>
              </w:rPr>
              <w:t>Papayers</w:t>
            </w:r>
          </w:p>
        </w:tc>
        <w:tc>
          <w:tcPr>
            <w:tcW w:w="2835" w:type="dxa"/>
            <w:tcBorders>
              <w:top w:val="single" w:sz="4" w:space="0" w:color="auto"/>
              <w:left w:val="single" w:sz="4" w:space="0" w:color="auto"/>
              <w:right w:val="single" w:sz="4" w:space="0" w:color="auto"/>
            </w:tcBorders>
            <w:shd w:val="clear" w:color="auto" w:fill="auto"/>
            <w:vAlign w:val="center"/>
          </w:tcPr>
          <w:p w14:paraId="36D58EB8" w14:textId="77777777" w:rsidR="00651D6E" w:rsidRPr="001C5E86" w:rsidRDefault="0034518D" w:rsidP="00A13220">
            <w:pPr>
              <w:spacing w:after="0" w:line="240" w:lineRule="auto"/>
              <w:jc w:val="center"/>
              <w:rPr>
                <w:rFonts w:ascii="Arial" w:hAnsi="Arial" w:cs="Arial"/>
              </w:rPr>
            </w:pPr>
            <w:r w:rsidRPr="001C5E86">
              <w:rPr>
                <w:rFonts w:ascii="Arial" w:hAnsi="Arial" w:cs="Arial"/>
              </w:rPr>
              <w:t>18000</w:t>
            </w:r>
          </w:p>
        </w:tc>
        <w:tc>
          <w:tcPr>
            <w:tcW w:w="1977" w:type="dxa"/>
            <w:tcBorders>
              <w:top w:val="single" w:sz="4" w:space="0" w:color="auto"/>
              <w:left w:val="single" w:sz="4" w:space="0" w:color="auto"/>
              <w:right w:val="single" w:sz="4" w:space="0" w:color="auto"/>
            </w:tcBorders>
            <w:shd w:val="clear" w:color="auto" w:fill="auto"/>
            <w:vAlign w:val="center"/>
          </w:tcPr>
          <w:p w14:paraId="39D0FE56" w14:textId="77777777" w:rsidR="00651D6E" w:rsidRPr="001C5E86" w:rsidRDefault="00651D6E" w:rsidP="00A13220">
            <w:pPr>
              <w:spacing w:after="0" w:line="240" w:lineRule="auto"/>
              <w:rPr>
                <w:rFonts w:ascii="Arial" w:hAnsi="Arial" w:cs="Arial"/>
              </w:rPr>
            </w:pPr>
          </w:p>
        </w:tc>
      </w:tr>
      <w:tr w:rsidR="00651D6E" w:rsidRPr="001C5E86" w14:paraId="7631A607" w14:textId="77777777" w:rsidTr="00A13220">
        <w:trPr>
          <w:trHeight w:val="70"/>
        </w:trPr>
        <w:tc>
          <w:tcPr>
            <w:tcW w:w="1447" w:type="dxa"/>
            <w:vMerge/>
            <w:tcBorders>
              <w:left w:val="single" w:sz="4" w:space="0" w:color="auto"/>
              <w:right w:val="single" w:sz="4" w:space="0" w:color="auto"/>
            </w:tcBorders>
            <w:shd w:val="clear" w:color="auto" w:fill="auto"/>
            <w:vAlign w:val="center"/>
          </w:tcPr>
          <w:p w14:paraId="7987DD9D" w14:textId="77777777" w:rsidR="00651D6E" w:rsidRPr="001C5E86" w:rsidRDefault="00651D6E" w:rsidP="00A13220">
            <w:pPr>
              <w:pStyle w:val="Sansinterligne"/>
              <w:jc w:val="both"/>
              <w:rPr>
                <w:rFonts w:ascii="Arial" w:hAnsi="Arial" w:cs="Arial"/>
              </w:rPr>
            </w:pPr>
          </w:p>
        </w:tc>
        <w:tc>
          <w:tcPr>
            <w:tcW w:w="2693" w:type="dxa"/>
            <w:tcBorders>
              <w:top w:val="single" w:sz="4" w:space="0" w:color="auto"/>
              <w:left w:val="single" w:sz="4" w:space="0" w:color="auto"/>
              <w:right w:val="single" w:sz="4" w:space="0" w:color="auto"/>
            </w:tcBorders>
            <w:shd w:val="clear" w:color="auto" w:fill="auto"/>
            <w:vAlign w:val="center"/>
          </w:tcPr>
          <w:p w14:paraId="6C4DD541" w14:textId="77777777" w:rsidR="00651D6E" w:rsidRPr="001C5E86" w:rsidRDefault="00651D6E" w:rsidP="00A13220">
            <w:pPr>
              <w:spacing w:after="0" w:line="240" w:lineRule="auto"/>
              <w:jc w:val="center"/>
              <w:rPr>
                <w:rFonts w:ascii="Arial" w:hAnsi="Arial" w:cs="Arial"/>
              </w:rPr>
            </w:pPr>
            <w:r w:rsidRPr="001C5E86">
              <w:rPr>
                <w:rFonts w:ascii="Arial" w:hAnsi="Arial" w:cs="Arial"/>
              </w:rPr>
              <w:t>Bananiers</w:t>
            </w:r>
          </w:p>
        </w:tc>
        <w:tc>
          <w:tcPr>
            <w:tcW w:w="2835" w:type="dxa"/>
            <w:tcBorders>
              <w:top w:val="single" w:sz="4" w:space="0" w:color="auto"/>
              <w:left w:val="single" w:sz="4" w:space="0" w:color="auto"/>
              <w:right w:val="single" w:sz="4" w:space="0" w:color="auto"/>
            </w:tcBorders>
            <w:shd w:val="clear" w:color="auto" w:fill="auto"/>
          </w:tcPr>
          <w:p w14:paraId="00FB1D52" w14:textId="77777777" w:rsidR="00651D6E" w:rsidRPr="001C5E86" w:rsidRDefault="0034518D" w:rsidP="00A13220">
            <w:pPr>
              <w:spacing w:after="0" w:line="240" w:lineRule="auto"/>
              <w:jc w:val="center"/>
              <w:rPr>
                <w:rFonts w:ascii="Arial" w:hAnsi="Arial" w:cs="Arial"/>
              </w:rPr>
            </w:pPr>
            <w:r w:rsidRPr="001C5E86">
              <w:rPr>
                <w:rFonts w:ascii="Arial" w:hAnsi="Arial" w:cs="Arial"/>
              </w:rPr>
              <w:t>18</w:t>
            </w:r>
            <w:r w:rsidR="00651D6E" w:rsidRPr="001C5E86">
              <w:rPr>
                <w:rFonts w:ascii="Arial" w:hAnsi="Arial" w:cs="Arial"/>
              </w:rPr>
              <w:t>000</w:t>
            </w:r>
          </w:p>
        </w:tc>
        <w:tc>
          <w:tcPr>
            <w:tcW w:w="1977" w:type="dxa"/>
            <w:tcBorders>
              <w:top w:val="single" w:sz="4" w:space="0" w:color="auto"/>
              <w:left w:val="single" w:sz="4" w:space="0" w:color="auto"/>
              <w:right w:val="single" w:sz="4" w:space="0" w:color="auto"/>
            </w:tcBorders>
            <w:shd w:val="clear" w:color="auto" w:fill="auto"/>
            <w:vAlign w:val="center"/>
          </w:tcPr>
          <w:p w14:paraId="3CA08C42" w14:textId="77777777" w:rsidR="00651D6E" w:rsidRPr="001C5E86" w:rsidRDefault="00651D6E" w:rsidP="00A13220">
            <w:pPr>
              <w:spacing w:after="0" w:line="240" w:lineRule="auto"/>
              <w:rPr>
                <w:rFonts w:ascii="Arial" w:hAnsi="Arial" w:cs="Arial"/>
              </w:rPr>
            </w:pPr>
          </w:p>
        </w:tc>
      </w:tr>
      <w:tr w:rsidR="00651D6E" w:rsidRPr="001C5E86" w14:paraId="6920C92D" w14:textId="77777777" w:rsidTr="00A13220">
        <w:trPr>
          <w:trHeight w:val="108"/>
        </w:trPr>
        <w:tc>
          <w:tcPr>
            <w:tcW w:w="1447" w:type="dxa"/>
            <w:vMerge/>
            <w:tcBorders>
              <w:left w:val="single" w:sz="4" w:space="0" w:color="auto"/>
              <w:right w:val="single" w:sz="4" w:space="0" w:color="auto"/>
            </w:tcBorders>
            <w:shd w:val="clear" w:color="auto" w:fill="auto"/>
            <w:vAlign w:val="center"/>
          </w:tcPr>
          <w:p w14:paraId="69BB4EFB" w14:textId="77777777" w:rsidR="00651D6E" w:rsidRPr="001C5E86" w:rsidRDefault="00651D6E" w:rsidP="00A13220">
            <w:pPr>
              <w:pStyle w:val="Sansinterligne"/>
              <w:jc w:val="both"/>
              <w:rPr>
                <w:rFonts w:ascii="Arial" w:hAnsi="Arial" w:cs="Arial"/>
              </w:rPr>
            </w:pPr>
          </w:p>
        </w:tc>
        <w:tc>
          <w:tcPr>
            <w:tcW w:w="2693" w:type="dxa"/>
            <w:tcBorders>
              <w:top w:val="single" w:sz="4" w:space="0" w:color="auto"/>
              <w:left w:val="single" w:sz="4" w:space="0" w:color="auto"/>
              <w:right w:val="single" w:sz="4" w:space="0" w:color="auto"/>
            </w:tcBorders>
            <w:shd w:val="clear" w:color="auto" w:fill="auto"/>
            <w:vAlign w:val="center"/>
          </w:tcPr>
          <w:p w14:paraId="51D1D783" w14:textId="77777777" w:rsidR="00651D6E" w:rsidRPr="001C5E86" w:rsidRDefault="00651D6E" w:rsidP="00A13220">
            <w:pPr>
              <w:spacing w:after="0" w:line="240" w:lineRule="auto"/>
              <w:jc w:val="center"/>
              <w:rPr>
                <w:rFonts w:ascii="Arial" w:hAnsi="Arial" w:cs="Arial"/>
              </w:rPr>
            </w:pPr>
            <w:r w:rsidRPr="001C5E86">
              <w:rPr>
                <w:rFonts w:ascii="Arial" w:hAnsi="Arial" w:cs="Arial"/>
              </w:rPr>
              <w:t>Manguiers</w:t>
            </w:r>
          </w:p>
        </w:tc>
        <w:tc>
          <w:tcPr>
            <w:tcW w:w="2835" w:type="dxa"/>
            <w:tcBorders>
              <w:top w:val="single" w:sz="4" w:space="0" w:color="auto"/>
              <w:left w:val="single" w:sz="4" w:space="0" w:color="auto"/>
              <w:right w:val="single" w:sz="4" w:space="0" w:color="auto"/>
            </w:tcBorders>
            <w:shd w:val="clear" w:color="auto" w:fill="auto"/>
          </w:tcPr>
          <w:p w14:paraId="7A459EBE" w14:textId="77777777" w:rsidR="00651D6E" w:rsidRPr="001C5E86" w:rsidRDefault="00651D6E" w:rsidP="00A13220">
            <w:pPr>
              <w:spacing w:after="0" w:line="240" w:lineRule="auto"/>
              <w:jc w:val="center"/>
              <w:rPr>
                <w:rFonts w:ascii="Arial" w:hAnsi="Arial" w:cs="Arial"/>
              </w:rPr>
            </w:pPr>
            <w:r w:rsidRPr="001C5E86">
              <w:rPr>
                <w:rFonts w:ascii="Arial" w:hAnsi="Arial" w:cs="Arial"/>
              </w:rPr>
              <w:t>5</w:t>
            </w:r>
            <w:r w:rsidR="0034518D" w:rsidRPr="001C5E86">
              <w:rPr>
                <w:rFonts w:ascii="Arial" w:hAnsi="Arial" w:cs="Arial"/>
              </w:rPr>
              <w:t>0</w:t>
            </w:r>
            <w:r w:rsidRPr="001C5E86">
              <w:rPr>
                <w:rFonts w:ascii="Arial" w:hAnsi="Arial" w:cs="Arial"/>
              </w:rPr>
              <w:t>000</w:t>
            </w:r>
          </w:p>
        </w:tc>
        <w:tc>
          <w:tcPr>
            <w:tcW w:w="1977" w:type="dxa"/>
            <w:tcBorders>
              <w:top w:val="single" w:sz="4" w:space="0" w:color="auto"/>
              <w:left w:val="single" w:sz="4" w:space="0" w:color="auto"/>
              <w:right w:val="single" w:sz="4" w:space="0" w:color="auto"/>
            </w:tcBorders>
            <w:shd w:val="clear" w:color="auto" w:fill="auto"/>
            <w:vAlign w:val="center"/>
          </w:tcPr>
          <w:p w14:paraId="5BE7DD47" w14:textId="77777777" w:rsidR="00651D6E" w:rsidRPr="001C5E86" w:rsidRDefault="00651D6E" w:rsidP="00A13220">
            <w:pPr>
              <w:pStyle w:val="Sansinterligne"/>
              <w:jc w:val="center"/>
              <w:rPr>
                <w:rFonts w:ascii="Arial" w:hAnsi="Arial" w:cs="Arial"/>
              </w:rPr>
            </w:pPr>
          </w:p>
        </w:tc>
      </w:tr>
      <w:tr w:rsidR="00651D6E" w:rsidRPr="001C5E86" w14:paraId="0443B3CE" w14:textId="77777777" w:rsidTr="00A13220">
        <w:trPr>
          <w:trHeight w:val="176"/>
        </w:trPr>
        <w:tc>
          <w:tcPr>
            <w:tcW w:w="1447" w:type="dxa"/>
            <w:vMerge/>
            <w:tcBorders>
              <w:left w:val="single" w:sz="4" w:space="0" w:color="auto"/>
              <w:right w:val="single" w:sz="4" w:space="0" w:color="auto"/>
            </w:tcBorders>
            <w:shd w:val="clear" w:color="auto" w:fill="auto"/>
            <w:vAlign w:val="center"/>
          </w:tcPr>
          <w:p w14:paraId="29D2C221" w14:textId="77777777" w:rsidR="00651D6E" w:rsidRPr="001C5E86" w:rsidRDefault="00651D6E" w:rsidP="00A13220">
            <w:pPr>
              <w:pStyle w:val="Sansinterligne"/>
              <w:jc w:val="both"/>
              <w:rPr>
                <w:rFonts w:ascii="Arial" w:hAnsi="Arial" w:cs="Arial"/>
              </w:rPr>
            </w:pPr>
          </w:p>
        </w:tc>
        <w:tc>
          <w:tcPr>
            <w:tcW w:w="2693" w:type="dxa"/>
            <w:tcBorders>
              <w:left w:val="single" w:sz="4" w:space="0" w:color="auto"/>
              <w:right w:val="single" w:sz="4" w:space="0" w:color="auto"/>
            </w:tcBorders>
            <w:shd w:val="clear" w:color="auto" w:fill="auto"/>
            <w:vAlign w:val="center"/>
          </w:tcPr>
          <w:p w14:paraId="156E2C5B" w14:textId="77777777" w:rsidR="00651D6E" w:rsidRPr="001C5E86" w:rsidRDefault="00651D6E" w:rsidP="00A13220">
            <w:pPr>
              <w:spacing w:after="0" w:line="240" w:lineRule="auto"/>
              <w:jc w:val="center"/>
              <w:rPr>
                <w:rFonts w:ascii="Arial" w:hAnsi="Arial" w:cs="Arial"/>
              </w:rPr>
            </w:pPr>
            <w:r w:rsidRPr="001C5E86">
              <w:rPr>
                <w:rFonts w:ascii="Arial" w:hAnsi="Arial" w:cs="Arial"/>
                <w:lang w:eastAsia="fr-FR"/>
              </w:rPr>
              <w:t>Cocotier</w:t>
            </w:r>
          </w:p>
        </w:tc>
        <w:tc>
          <w:tcPr>
            <w:tcW w:w="2835" w:type="dxa"/>
            <w:tcBorders>
              <w:top w:val="single" w:sz="4" w:space="0" w:color="auto"/>
              <w:left w:val="single" w:sz="4" w:space="0" w:color="auto"/>
              <w:right w:val="single" w:sz="4" w:space="0" w:color="auto"/>
            </w:tcBorders>
            <w:shd w:val="clear" w:color="auto" w:fill="auto"/>
          </w:tcPr>
          <w:p w14:paraId="3EA853A9" w14:textId="77777777" w:rsidR="00651D6E" w:rsidRPr="001C5E86" w:rsidRDefault="0034518D" w:rsidP="00A13220">
            <w:pPr>
              <w:spacing w:after="0" w:line="240" w:lineRule="auto"/>
              <w:jc w:val="center"/>
              <w:rPr>
                <w:rFonts w:ascii="Arial" w:hAnsi="Arial" w:cs="Arial"/>
              </w:rPr>
            </w:pPr>
            <w:r w:rsidRPr="001C5E86">
              <w:rPr>
                <w:rFonts w:ascii="Arial" w:hAnsi="Arial" w:cs="Arial"/>
              </w:rPr>
              <w:t>50</w:t>
            </w:r>
            <w:r w:rsidR="00651D6E" w:rsidRPr="001C5E86">
              <w:rPr>
                <w:rFonts w:ascii="Arial" w:hAnsi="Arial" w:cs="Arial"/>
              </w:rPr>
              <w:t>000</w:t>
            </w:r>
          </w:p>
        </w:tc>
        <w:tc>
          <w:tcPr>
            <w:tcW w:w="1977" w:type="dxa"/>
            <w:tcBorders>
              <w:left w:val="single" w:sz="4" w:space="0" w:color="auto"/>
              <w:right w:val="single" w:sz="4" w:space="0" w:color="auto"/>
            </w:tcBorders>
            <w:shd w:val="clear" w:color="auto" w:fill="auto"/>
            <w:vAlign w:val="center"/>
          </w:tcPr>
          <w:p w14:paraId="5A9E4180" w14:textId="77777777" w:rsidR="00651D6E" w:rsidRPr="001C5E86" w:rsidRDefault="00651D6E" w:rsidP="00A13220">
            <w:pPr>
              <w:spacing w:after="0" w:line="240" w:lineRule="auto"/>
              <w:rPr>
                <w:rFonts w:ascii="Arial" w:hAnsi="Arial" w:cs="Arial"/>
              </w:rPr>
            </w:pPr>
          </w:p>
        </w:tc>
      </w:tr>
    </w:tbl>
    <w:p w14:paraId="34559352" w14:textId="77777777" w:rsidR="00E0631C" w:rsidRPr="00E03264" w:rsidRDefault="00E0631C" w:rsidP="005A528C">
      <w:pPr>
        <w:pStyle w:val="Corpsdetexte"/>
        <w:spacing w:line="276" w:lineRule="auto"/>
        <w:rPr>
          <w:rFonts w:ascii="Arial" w:hAnsi="Arial" w:cs="Arial"/>
          <w:b/>
          <w:i/>
          <w:sz w:val="22"/>
          <w:szCs w:val="22"/>
        </w:rPr>
      </w:pPr>
      <w:r w:rsidRPr="00E03264">
        <w:rPr>
          <w:rFonts w:ascii="Arial" w:hAnsi="Arial" w:cs="Arial"/>
          <w:b/>
          <w:i/>
          <w:sz w:val="22"/>
          <w:szCs w:val="22"/>
        </w:rPr>
        <w:t xml:space="preserve">Source : </w:t>
      </w:r>
      <w:r w:rsidRPr="00E03264">
        <w:rPr>
          <w:rFonts w:ascii="Arial" w:hAnsi="Arial" w:cs="Arial"/>
          <w:i/>
          <w:sz w:val="22"/>
          <w:szCs w:val="22"/>
        </w:rPr>
        <w:t>IGIP et adapté par ACEP, 2020</w:t>
      </w:r>
    </w:p>
    <w:p w14:paraId="52016E14" w14:textId="09B6926A" w:rsidR="00E0631C" w:rsidRDefault="00E0631C" w:rsidP="002F0631">
      <w:pPr>
        <w:pStyle w:val="Corpsdetexte"/>
        <w:spacing w:before="120" w:after="120" w:line="276" w:lineRule="auto"/>
        <w:rPr>
          <w:rFonts w:ascii="Arial" w:hAnsi="Arial" w:cs="Arial"/>
          <w:sz w:val="22"/>
          <w:szCs w:val="22"/>
        </w:rPr>
      </w:pPr>
      <w:r w:rsidRPr="001C5E86">
        <w:rPr>
          <w:rFonts w:ascii="Arial" w:hAnsi="Arial" w:cs="Arial"/>
          <w:sz w:val="22"/>
          <w:szCs w:val="22"/>
        </w:rPr>
        <w:t>Par ailleurs, la compensation des pertes connexes telles, le puisard, les cultures (maïs, arachide, niébé, etc</w:t>
      </w:r>
      <w:r w:rsidR="002F0631">
        <w:rPr>
          <w:rFonts w:ascii="Arial" w:hAnsi="Arial" w:cs="Arial"/>
          <w:sz w:val="22"/>
          <w:szCs w:val="22"/>
        </w:rPr>
        <w:t>.</w:t>
      </w:r>
      <w:r w:rsidRPr="001C5E86">
        <w:rPr>
          <w:rFonts w:ascii="Arial" w:hAnsi="Arial" w:cs="Arial"/>
          <w:sz w:val="22"/>
          <w:szCs w:val="22"/>
        </w:rPr>
        <w:t>) et l’emplacement (pour les squatteurs notamment), la compensation a été déterminée ainsi qu’elle se présente dans le tableau ci-après.</w:t>
      </w:r>
    </w:p>
    <w:p w14:paraId="3C1B908D" w14:textId="088532DD" w:rsidR="00A13220" w:rsidRDefault="00A13220" w:rsidP="002F0631">
      <w:pPr>
        <w:pStyle w:val="Corpsdetexte"/>
        <w:spacing w:before="120" w:after="120" w:line="276" w:lineRule="auto"/>
        <w:rPr>
          <w:rFonts w:ascii="Arial" w:hAnsi="Arial" w:cs="Arial"/>
          <w:sz w:val="22"/>
          <w:szCs w:val="22"/>
        </w:rPr>
      </w:pPr>
    </w:p>
    <w:p w14:paraId="78FD0041" w14:textId="43700A51" w:rsidR="00A13220" w:rsidRDefault="00A13220" w:rsidP="002F0631">
      <w:pPr>
        <w:pStyle w:val="Corpsdetexte"/>
        <w:spacing w:before="120" w:after="120" w:line="276" w:lineRule="auto"/>
        <w:rPr>
          <w:rFonts w:ascii="Arial" w:hAnsi="Arial" w:cs="Arial"/>
          <w:sz w:val="22"/>
          <w:szCs w:val="22"/>
        </w:rPr>
      </w:pPr>
    </w:p>
    <w:p w14:paraId="3C489BD2" w14:textId="77777777" w:rsidR="00A13220" w:rsidRDefault="00A13220" w:rsidP="002F0631">
      <w:pPr>
        <w:pStyle w:val="Corpsdetexte"/>
        <w:spacing w:before="120" w:after="120" w:line="276" w:lineRule="auto"/>
        <w:rPr>
          <w:rFonts w:ascii="Arial" w:hAnsi="Arial" w:cs="Arial"/>
          <w:sz w:val="22"/>
          <w:szCs w:val="22"/>
        </w:rPr>
      </w:pPr>
    </w:p>
    <w:p w14:paraId="38476E98" w14:textId="1BA4771D" w:rsidR="00D03286" w:rsidRPr="004C1672" w:rsidRDefault="005B0846"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237" w:name="_Toc52652553"/>
      <w:r w:rsidRPr="004C1672">
        <w:rPr>
          <w:rFonts w:ascii="Arial" w:eastAsia="Times New Roman" w:hAnsi="Arial" w:cs="Arial"/>
          <w:b/>
          <w:color w:val="0070C0"/>
          <w:shd w:val="clear" w:color="auto" w:fill="FFFFFF"/>
          <w:lang w:eastAsia="de-DE"/>
        </w:rPr>
        <w:lastRenderedPageBreak/>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21</w:t>
      </w:r>
      <w:r w:rsidR="00042F1E" w:rsidRPr="004C1672">
        <w:rPr>
          <w:rFonts w:ascii="Arial" w:eastAsia="Times New Roman" w:hAnsi="Arial" w:cs="Arial"/>
          <w:b/>
          <w:color w:val="0070C0"/>
          <w:shd w:val="clear" w:color="auto" w:fill="FFFFFF"/>
          <w:lang w:eastAsia="de-DE"/>
        </w:rPr>
        <w:fldChar w:fldCharType="end"/>
      </w:r>
      <w:r w:rsidRPr="004C1672">
        <w:rPr>
          <w:rFonts w:ascii="Arial" w:eastAsia="Times New Roman" w:hAnsi="Arial" w:cs="Arial"/>
          <w:b/>
          <w:color w:val="0070C0"/>
          <w:shd w:val="clear" w:color="auto" w:fill="FFFFFF"/>
          <w:lang w:eastAsia="de-DE"/>
        </w:rPr>
        <w:t xml:space="preserve"> : Autres types de bien affectés et modes d’indemnisation</w:t>
      </w:r>
      <w:bookmarkEnd w:id="237"/>
    </w:p>
    <w:tbl>
      <w:tblPr>
        <w:tblStyle w:val="Grilledutableau"/>
        <w:tblW w:w="0" w:type="auto"/>
        <w:tblLook w:val="04A0" w:firstRow="1" w:lastRow="0" w:firstColumn="1" w:lastColumn="0" w:noHBand="0" w:noVBand="1"/>
      </w:tblPr>
      <w:tblGrid>
        <w:gridCol w:w="1552"/>
        <w:gridCol w:w="1691"/>
        <w:gridCol w:w="5817"/>
      </w:tblGrid>
      <w:tr w:rsidR="00E0631C" w:rsidRPr="00A13220" w14:paraId="119CBB8E" w14:textId="77777777" w:rsidTr="006F618F">
        <w:tc>
          <w:tcPr>
            <w:tcW w:w="0" w:type="auto"/>
            <w:shd w:val="clear" w:color="auto" w:fill="FFE599" w:themeFill="accent4" w:themeFillTint="66"/>
          </w:tcPr>
          <w:p w14:paraId="1BE8E570" w14:textId="77777777" w:rsidR="00E0631C" w:rsidRPr="00A13220" w:rsidRDefault="00E0631C" w:rsidP="005A528C">
            <w:pPr>
              <w:pStyle w:val="Corpsdetexte"/>
              <w:spacing w:line="276" w:lineRule="auto"/>
              <w:rPr>
                <w:rFonts w:ascii="Arial" w:hAnsi="Arial" w:cs="Arial"/>
                <w:b/>
                <w:bCs/>
                <w:sz w:val="20"/>
                <w:szCs w:val="20"/>
              </w:rPr>
            </w:pPr>
            <w:r w:rsidRPr="00A13220">
              <w:rPr>
                <w:rFonts w:ascii="Arial" w:hAnsi="Arial" w:cs="Arial"/>
                <w:b/>
                <w:bCs/>
                <w:sz w:val="20"/>
                <w:szCs w:val="20"/>
              </w:rPr>
              <w:t>Types de bien affectés</w:t>
            </w:r>
          </w:p>
        </w:tc>
        <w:tc>
          <w:tcPr>
            <w:tcW w:w="0" w:type="auto"/>
            <w:shd w:val="clear" w:color="auto" w:fill="FFE599" w:themeFill="accent4" w:themeFillTint="66"/>
          </w:tcPr>
          <w:p w14:paraId="50B6A9F1" w14:textId="77777777" w:rsidR="00E0631C" w:rsidRPr="00A13220" w:rsidRDefault="00E0631C" w:rsidP="005A528C">
            <w:pPr>
              <w:pStyle w:val="Corpsdetexte"/>
              <w:spacing w:line="276" w:lineRule="auto"/>
              <w:rPr>
                <w:rFonts w:ascii="Arial" w:hAnsi="Arial" w:cs="Arial"/>
                <w:b/>
                <w:bCs/>
                <w:sz w:val="20"/>
                <w:szCs w:val="20"/>
              </w:rPr>
            </w:pPr>
            <w:r w:rsidRPr="00A13220">
              <w:rPr>
                <w:rFonts w:ascii="Arial" w:hAnsi="Arial" w:cs="Arial"/>
                <w:b/>
                <w:bCs/>
                <w:sz w:val="20"/>
                <w:szCs w:val="20"/>
              </w:rPr>
              <w:t xml:space="preserve">Catégorie de PAP </w:t>
            </w:r>
          </w:p>
        </w:tc>
        <w:tc>
          <w:tcPr>
            <w:tcW w:w="0" w:type="auto"/>
            <w:shd w:val="clear" w:color="auto" w:fill="FFE599" w:themeFill="accent4" w:themeFillTint="66"/>
          </w:tcPr>
          <w:p w14:paraId="0AA25B7F" w14:textId="77777777" w:rsidR="00E0631C" w:rsidRPr="00A13220" w:rsidRDefault="00E0631C" w:rsidP="005A528C">
            <w:pPr>
              <w:pStyle w:val="Corpsdetexte"/>
              <w:spacing w:line="276" w:lineRule="auto"/>
              <w:rPr>
                <w:rFonts w:ascii="Arial" w:hAnsi="Arial" w:cs="Arial"/>
                <w:b/>
                <w:bCs/>
                <w:sz w:val="20"/>
                <w:szCs w:val="20"/>
              </w:rPr>
            </w:pPr>
            <w:r w:rsidRPr="00A13220">
              <w:rPr>
                <w:rFonts w:ascii="Arial" w:hAnsi="Arial" w:cs="Arial"/>
                <w:b/>
                <w:bCs/>
                <w:sz w:val="20"/>
                <w:szCs w:val="20"/>
              </w:rPr>
              <w:t xml:space="preserve">Modes d’indemnisation </w:t>
            </w:r>
          </w:p>
        </w:tc>
      </w:tr>
      <w:tr w:rsidR="00E0631C" w:rsidRPr="00A13220" w14:paraId="3CB1CAB5" w14:textId="77777777" w:rsidTr="00783CA0">
        <w:tc>
          <w:tcPr>
            <w:tcW w:w="0" w:type="auto"/>
          </w:tcPr>
          <w:p w14:paraId="44D3F4B4"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 xml:space="preserve">Puisard </w:t>
            </w:r>
          </w:p>
        </w:tc>
        <w:tc>
          <w:tcPr>
            <w:tcW w:w="0" w:type="auto"/>
          </w:tcPr>
          <w:p w14:paraId="125F6720"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 xml:space="preserve">Propriétaire </w:t>
            </w:r>
          </w:p>
        </w:tc>
        <w:tc>
          <w:tcPr>
            <w:tcW w:w="0" w:type="auto"/>
          </w:tcPr>
          <w:p w14:paraId="7103DFE8"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 xml:space="preserve">Le coût de compensation des puisards est déterminé en commun accord avec des PAP sur la base du prix réel des intrants. Mais pour obtenir un montant assez raisonnable, on a recouru à l’expertise d’un spécialiste en établissement humain. Les débats ont été faits. Après une confrontation entre la volonté des PAP et les conseils d’un spécialiste en établissement humain, un montant moyen de </w:t>
            </w:r>
            <w:r w:rsidRPr="00A13220">
              <w:rPr>
                <w:rFonts w:ascii="Arial" w:hAnsi="Arial" w:cs="Arial"/>
                <w:b/>
                <w:bCs/>
                <w:sz w:val="20"/>
                <w:szCs w:val="20"/>
              </w:rPr>
              <w:t>50000 FCFA</w:t>
            </w:r>
            <w:r w:rsidRPr="00A13220">
              <w:rPr>
                <w:rFonts w:ascii="Arial" w:hAnsi="Arial" w:cs="Arial"/>
                <w:sz w:val="20"/>
                <w:szCs w:val="20"/>
              </w:rPr>
              <w:t xml:space="preserve"> a été retenu pour indemniser les PAP ayant perdu de puisard.</w:t>
            </w:r>
          </w:p>
        </w:tc>
      </w:tr>
      <w:tr w:rsidR="00E0631C" w:rsidRPr="00A13220" w14:paraId="25D7DC35" w14:textId="77777777" w:rsidTr="00783CA0">
        <w:tc>
          <w:tcPr>
            <w:tcW w:w="0" w:type="auto"/>
          </w:tcPr>
          <w:p w14:paraId="0BBA4C50"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 xml:space="preserve">Puit </w:t>
            </w:r>
          </w:p>
        </w:tc>
        <w:tc>
          <w:tcPr>
            <w:tcW w:w="0" w:type="auto"/>
          </w:tcPr>
          <w:p w14:paraId="050E4247"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 xml:space="preserve">Propriétaire </w:t>
            </w:r>
          </w:p>
        </w:tc>
        <w:tc>
          <w:tcPr>
            <w:tcW w:w="0" w:type="auto"/>
          </w:tcPr>
          <w:p w14:paraId="0F114D87"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 xml:space="preserve">Le coût de compensation des puits est déterminé en commun accord avec des PAP sur la base du prix réel des intrants. Mais pour obtenir un montant assez raisonnable, on a recouru à l’expertise d’un spécialiste en établissement humain. Les débats ont été faits. Après une confrontation entre la volonté des PAP et les conseils d’un spécialiste en établissement humain, un montant moyen de </w:t>
            </w:r>
            <w:r w:rsidRPr="00A13220">
              <w:rPr>
                <w:rFonts w:ascii="Arial" w:hAnsi="Arial" w:cs="Arial"/>
                <w:b/>
                <w:bCs/>
                <w:sz w:val="20"/>
                <w:szCs w:val="20"/>
              </w:rPr>
              <w:t>150000 FCFA</w:t>
            </w:r>
            <w:r w:rsidRPr="00A13220">
              <w:rPr>
                <w:rFonts w:ascii="Arial" w:hAnsi="Arial" w:cs="Arial"/>
                <w:sz w:val="20"/>
                <w:szCs w:val="20"/>
              </w:rPr>
              <w:t xml:space="preserve"> a été retenu pour indemniser les PAP ayant perdu de puit.</w:t>
            </w:r>
          </w:p>
        </w:tc>
      </w:tr>
      <w:tr w:rsidR="00E0631C" w:rsidRPr="00A13220" w14:paraId="25FFCC90" w14:textId="77777777" w:rsidTr="00783CA0">
        <w:tc>
          <w:tcPr>
            <w:tcW w:w="0" w:type="auto"/>
            <w:shd w:val="clear" w:color="auto" w:fill="auto"/>
          </w:tcPr>
          <w:p w14:paraId="65279E84"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 xml:space="preserve">Emplacement  </w:t>
            </w:r>
          </w:p>
        </w:tc>
        <w:tc>
          <w:tcPr>
            <w:tcW w:w="0" w:type="auto"/>
            <w:shd w:val="clear" w:color="auto" w:fill="auto"/>
          </w:tcPr>
          <w:p w14:paraId="3BF90FCF"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 xml:space="preserve">Squatteur </w:t>
            </w:r>
          </w:p>
        </w:tc>
        <w:tc>
          <w:tcPr>
            <w:tcW w:w="0" w:type="auto"/>
            <w:shd w:val="clear" w:color="auto" w:fill="auto"/>
          </w:tcPr>
          <w:p w14:paraId="5CE05A94"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 xml:space="preserve">Le coût de la perte d’un espace de travail ou d’habitation par un squatteur est commué au coût de déplacement de de son/ses biens. Ainsi, le coût de déplacement/transport de bien est évalué à un forfait de </w:t>
            </w:r>
            <w:r w:rsidRPr="00A13220">
              <w:rPr>
                <w:rFonts w:ascii="Arial" w:hAnsi="Arial" w:cs="Arial"/>
                <w:b/>
                <w:bCs/>
                <w:sz w:val="20"/>
                <w:szCs w:val="20"/>
              </w:rPr>
              <w:t xml:space="preserve">20000 FCFA. </w:t>
            </w:r>
            <w:r w:rsidRPr="00A13220">
              <w:rPr>
                <w:rFonts w:ascii="Arial" w:hAnsi="Arial" w:cs="Arial"/>
                <w:sz w:val="20"/>
                <w:szCs w:val="20"/>
              </w:rPr>
              <w:t>Toutefois, ce mode n’est pas appliqué systématiquement à toutes les PAP.</w:t>
            </w:r>
          </w:p>
        </w:tc>
      </w:tr>
      <w:tr w:rsidR="00E0631C" w:rsidRPr="00A13220" w14:paraId="1F9D0BAD" w14:textId="77777777" w:rsidTr="00783CA0">
        <w:tc>
          <w:tcPr>
            <w:tcW w:w="0" w:type="auto"/>
            <w:shd w:val="clear" w:color="auto" w:fill="auto"/>
          </w:tcPr>
          <w:p w14:paraId="61578042"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 xml:space="preserve">Culture </w:t>
            </w:r>
          </w:p>
        </w:tc>
        <w:tc>
          <w:tcPr>
            <w:tcW w:w="0" w:type="auto"/>
            <w:shd w:val="clear" w:color="auto" w:fill="auto"/>
          </w:tcPr>
          <w:p w14:paraId="74E05CE8"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Propriétaire</w:t>
            </w:r>
          </w:p>
        </w:tc>
        <w:tc>
          <w:tcPr>
            <w:tcW w:w="0" w:type="auto"/>
            <w:shd w:val="clear" w:color="auto" w:fill="auto"/>
          </w:tcPr>
          <w:p w14:paraId="5E5936ED"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 xml:space="preserve">Le coût de compensation des cultures est déterminé en commun accord avec les PAP sur la base du prix réel des investissements. Mais en raison des écarts qui se constatent d’une PAP à autre, un travail de nivellement des prix est fait. Un débat a été effectué avec un agroéconomiste et un montant moyen de </w:t>
            </w:r>
            <w:r w:rsidRPr="00A13220">
              <w:rPr>
                <w:rFonts w:ascii="Arial" w:hAnsi="Arial" w:cs="Arial"/>
                <w:b/>
                <w:bCs/>
                <w:sz w:val="20"/>
                <w:szCs w:val="20"/>
              </w:rPr>
              <w:t>425 FCFA a été retenu au m</w:t>
            </w:r>
            <w:r w:rsidRPr="00A13220">
              <w:rPr>
                <w:rFonts w:ascii="Arial" w:hAnsi="Arial" w:cs="Arial"/>
                <w:b/>
                <w:bCs/>
                <w:sz w:val="20"/>
                <w:szCs w:val="20"/>
                <w:vertAlign w:val="superscript"/>
              </w:rPr>
              <w:t>2</w:t>
            </w:r>
            <w:r w:rsidRPr="00A13220">
              <w:rPr>
                <w:rFonts w:ascii="Arial" w:hAnsi="Arial" w:cs="Arial"/>
                <w:sz w:val="20"/>
                <w:szCs w:val="20"/>
              </w:rPr>
              <w:t>. Ce montant a été appliqué à toutes les cultures.</w:t>
            </w:r>
          </w:p>
        </w:tc>
      </w:tr>
      <w:tr w:rsidR="00E0631C" w:rsidRPr="00A13220" w14:paraId="7ECC391F" w14:textId="77777777" w:rsidTr="00783CA0">
        <w:tc>
          <w:tcPr>
            <w:tcW w:w="0" w:type="auto"/>
            <w:shd w:val="clear" w:color="auto" w:fill="auto"/>
          </w:tcPr>
          <w:p w14:paraId="66D59CB3"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 xml:space="preserve">Salaire </w:t>
            </w:r>
          </w:p>
        </w:tc>
        <w:tc>
          <w:tcPr>
            <w:tcW w:w="0" w:type="auto"/>
            <w:shd w:val="clear" w:color="auto" w:fill="auto"/>
          </w:tcPr>
          <w:p w14:paraId="2BE9695A"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Employé/ouvrier</w:t>
            </w:r>
          </w:p>
        </w:tc>
        <w:tc>
          <w:tcPr>
            <w:tcW w:w="0" w:type="auto"/>
            <w:shd w:val="clear" w:color="auto" w:fill="auto"/>
          </w:tcPr>
          <w:p w14:paraId="347B71DF" w14:textId="77777777" w:rsidR="00E0631C" w:rsidRPr="00A13220" w:rsidRDefault="00E0631C" w:rsidP="005A528C">
            <w:pPr>
              <w:pStyle w:val="Corpsdetexte"/>
              <w:spacing w:line="276" w:lineRule="auto"/>
              <w:rPr>
                <w:rFonts w:ascii="Arial" w:hAnsi="Arial" w:cs="Arial"/>
                <w:sz w:val="20"/>
                <w:szCs w:val="20"/>
              </w:rPr>
            </w:pPr>
            <w:r w:rsidRPr="00A13220">
              <w:rPr>
                <w:rFonts w:ascii="Arial" w:hAnsi="Arial" w:cs="Arial"/>
                <w:sz w:val="20"/>
                <w:szCs w:val="20"/>
              </w:rPr>
              <w:t xml:space="preserve">La compensation des employés des entreprises a été déterminée sur la base des déclarations faites par ces derniers. Mais en l’absence de preuve, un recoupement de leurs propos avec ceux de leurs patrons/patronnes a été fait. Ainsi le coût de leurs compensations a été déterminé par la multiplication de leurs salaires mensuels par 3 mois. </w:t>
            </w:r>
          </w:p>
        </w:tc>
      </w:tr>
    </w:tbl>
    <w:p w14:paraId="7BB8548B" w14:textId="27B62B16" w:rsidR="00E0631C" w:rsidRPr="00E03264" w:rsidRDefault="00E0631C" w:rsidP="005A528C">
      <w:pPr>
        <w:pStyle w:val="Sansinterligne"/>
        <w:spacing w:before="120" w:line="276" w:lineRule="auto"/>
        <w:jc w:val="both"/>
        <w:rPr>
          <w:rFonts w:ascii="Arial" w:hAnsi="Arial" w:cs="Arial"/>
          <w:i/>
          <w:iCs/>
        </w:rPr>
      </w:pPr>
      <w:r w:rsidRPr="00E03264">
        <w:rPr>
          <w:rFonts w:ascii="Arial" w:hAnsi="Arial" w:cs="Arial"/>
          <w:b/>
          <w:bCs/>
          <w:i/>
          <w:iCs/>
        </w:rPr>
        <w:t>Source :</w:t>
      </w:r>
      <w:r w:rsidR="004B5559" w:rsidRPr="00E03264">
        <w:rPr>
          <w:rFonts w:ascii="Arial" w:hAnsi="Arial" w:cs="Arial"/>
          <w:b/>
          <w:bCs/>
          <w:i/>
          <w:iCs/>
        </w:rPr>
        <w:t xml:space="preserve"> </w:t>
      </w:r>
      <w:r w:rsidR="0002362A" w:rsidRPr="00E03264">
        <w:rPr>
          <w:rFonts w:ascii="Arial" w:hAnsi="Arial" w:cs="Arial"/>
          <w:i/>
          <w:iCs/>
        </w:rPr>
        <w:t>Travaux de terrain, juin 2020</w:t>
      </w:r>
    </w:p>
    <w:p w14:paraId="6990431E" w14:textId="77777777" w:rsidR="005E72F7" w:rsidRPr="001C5E86" w:rsidRDefault="005E72F7" w:rsidP="005A528C">
      <w:pPr>
        <w:pStyle w:val="Sansinterligne"/>
        <w:spacing w:before="120" w:line="276" w:lineRule="auto"/>
        <w:jc w:val="both"/>
        <w:rPr>
          <w:rFonts w:ascii="Arial" w:hAnsi="Arial" w:cs="Arial"/>
        </w:rPr>
      </w:pPr>
      <w:r w:rsidRPr="001C5E86">
        <w:rPr>
          <w:rFonts w:ascii="Arial" w:hAnsi="Arial" w:cs="Arial"/>
        </w:rPr>
        <w:t>La démarche méthodologique adoptée dans le cadre de la réalisation de ce PAR est basée sur une approche participative visant à atteindre les résultats attendus et inscrits dans les termes de référence. En effet, l’objectif général est de préparer un plan d’actions de réinstallation du projet en conformité avec la Sauvegarde Opérationnelle 2 (SO 2) de la Banque Africaine de Développement (BAD) et la législation béninoise.</w:t>
      </w:r>
    </w:p>
    <w:p w14:paraId="5E6BC205" w14:textId="77777777" w:rsidR="005E72F7" w:rsidRPr="001C5E86" w:rsidRDefault="005E72F7" w:rsidP="005A528C">
      <w:pPr>
        <w:pStyle w:val="Sansinterligne"/>
        <w:spacing w:before="120" w:line="276" w:lineRule="auto"/>
        <w:jc w:val="both"/>
        <w:rPr>
          <w:rFonts w:ascii="Arial" w:hAnsi="Arial" w:cs="Arial"/>
        </w:rPr>
      </w:pPr>
      <w:r w:rsidRPr="001C5E86">
        <w:rPr>
          <w:rFonts w:ascii="Arial" w:hAnsi="Arial" w:cs="Arial"/>
        </w:rPr>
        <w:t>Pour la rédaction de ce PAR, les activités ci-après ont été effectuées sur le terrain pour la collecte des données :</w:t>
      </w:r>
    </w:p>
    <w:p w14:paraId="66FF17C6" w14:textId="77777777" w:rsidR="005E72F7" w:rsidRPr="001C5E86" w:rsidRDefault="005E72F7" w:rsidP="005A528C">
      <w:pPr>
        <w:pStyle w:val="Sansinterligne"/>
        <w:spacing w:line="276" w:lineRule="auto"/>
        <w:jc w:val="both"/>
        <w:rPr>
          <w:rFonts w:ascii="Arial" w:hAnsi="Arial" w:cs="Arial"/>
        </w:rPr>
      </w:pPr>
    </w:p>
    <w:p w14:paraId="633FFE97" w14:textId="426D84A9" w:rsidR="005E72F7" w:rsidRPr="001C5E86" w:rsidRDefault="00773218" w:rsidP="009F6047">
      <w:pPr>
        <w:pStyle w:val="Sansinterligne"/>
        <w:numPr>
          <w:ilvl w:val="0"/>
          <w:numId w:val="3"/>
        </w:numPr>
        <w:spacing w:line="276" w:lineRule="auto"/>
        <w:ind w:left="714" w:hanging="357"/>
        <w:jc w:val="both"/>
        <w:rPr>
          <w:rFonts w:ascii="Arial" w:hAnsi="Arial" w:cs="Arial"/>
        </w:rPr>
      </w:pPr>
      <w:r>
        <w:rPr>
          <w:rFonts w:ascii="Arial" w:hAnsi="Arial" w:cs="Arial"/>
        </w:rPr>
        <w:lastRenderedPageBreak/>
        <w:t>S</w:t>
      </w:r>
      <w:r w:rsidR="005E72F7" w:rsidRPr="001C5E86">
        <w:rPr>
          <w:rFonts w:ascii="Arial" w:hAnsi="Arial" w:cs="Arial"/>
        </w:rPr>
        <w:t xml:space="preserve">éance de travail avec les autorités communales, les acteurs du projet et le consultant pour la présentation du projet, la définition de la ligne de conduite à tenir et la définition de l’emprise du projet ;  </w:t>
      </w:r>
    </w:p>
    <w:p w14:paraId="2916C3C5" w14:textId="71CD11A1" w:rsidR="005E72F7" w:rsidRPr="001C5E86" w:rsidRDefault="00773218" w:rsidP="009F6047">
      <w:pPr>
        <w:pStyle w:val="Sansinterligne"/>
        <w:numPr>
          <w:ilvl w:val="0"/>
          <w:numId w:val="3"/>
        </w:numPr>
        <w:spacing w:before="120" w:line="276" w:lineRule="auto"/>
        <w:jc w:val="both"/>
        <w:rPr>
          <w:rFonts w:ascii="Arial" w:hAnsi="Arial" w:cs="Arial"/>
        </w:rPr>
      </w:pPr>
      <w:r>
        <w:rPr>
          <w:rFonts w:ascii="Arial" w:hAnsi="Arial" w:cs="Arial"/>
        </w:rPr>
        <w:t>E</w:t>
      </w:r>
      <w:r w:rsidR="005E72F7" w:rsidRPr="001C5E86">
        <w:rPr>
          <w:rFonts w:ascii="Arial" w:hAnsi="Arial" w:cs="Arial"/>
        </w:rPr>
        <w:t xml:space="preserve">tat des lieux du site où est projetée la construction des </w:t>
      </w:r>
      <w:r w:rsidR="00273180" w:rsidRPr="001C5E86">
        <w:rPr>
          <w:rFonts w:ascii="Arial" w:hAnsi="Arial" w:cs="Arial"/>
        </w:rPr>
        <w:t>collecteurs et des voies structurantes associées</w:t>
      </w:r>
      <w:r w:rsidR="005E72F7" w:rsidRPr="001C5E86">
        <w:rPr>
          <w:rFonts w:ascii="Arial" w:hAnsi="Arial" w:cs="Arial"/>
        </w:rPr>
        <w:t xml:space="preserve">. Cette collecte de données s’est faite sur la base d’outils présentés en </w:t>
      </w:r>
      <w:r w:rsidR="00C62385" w:rsidRPr="001C5E86">
        <w:rPr>
          <w:rFonts w:ascii="Arial" w:hAnsi="Arial" w:cs="Arial"/>
        </w:rPr>
        <w:t>a</w:t>
      </w:r>
      <w:r w:rsidR="005E72F7" w:rsidRPr="001C5E86">
        <w:rPr>
          <w:rFonts w:ascii="Arial" w:hAnsi="Arial" w:cs="Arial"/>
        </w:rPr>
        <w:t>nnexe</w:t>
      </w:r>
      <w:r w:rsidR="00B54027">
        <w:rPr>
          <w:rFonts w:ascii="Arial" w:hAnsi="Arial" w:cs="Arial"/>
        </w:rPr>
        <w:t xml:space="preserve"> 8</w:t>
      </w:r>
      <w:r w:rsidR="005E72F7" w:rsidRPr="001C5E86">
        <w:rPr>
          <w:rFonts w:ascii="Arial" w:hAnsi="Arial" w:cs="Arial"/>
        </w:rPr>
        <w:t xml:space="preserve"> du présent document.</w:t>
      </w:r>
    </w:p>
    <w:p w14:paraId="69611908" w14:textId="1DA23364" w:rsidR="005E72F7" w:rsidRPr="001C5E86" w:rsidRDefault="00773218" w:rsidP="009F6047">
      <w:pPr>
        <w:pStyle w:val="Sansinterligne"/>
        <w:numPr>
          <w:ilvl w:val="0"/>
          <w:numId w:val="3"/>
        </w:numPr>
        <w:spacing w:line="276" w:lineRule="auto"/>
        <w:ind w:left="714" w:hanging="357"/>
        <w:jc w:val="both"/>
        <w:rPr>
          <w:rFonts w:ascii="Arial" w:hAnsi="Arial" w:cs="Arial"/>
        </w:rPr>
      </w:pPr>
      <w:r>
        <w:rPr>
          <w:rFonts w:ascii="Arial" w:hAnsi="Arial" w:cs="Arial"/>
        </w:rPr>
        <w:t>C</w:t>
      </w:r>
      <w:r w:rsidR="005E72F7" w:rsidRPr="001C5E86">
        <w:rPr>
          <w:rFonts w:ascii="Arial" w:hAnsi="Arial" w:cs="Arial"/>
        </w:rPr>
        <w:t xml:space="preserve">ollecte des données socio-économiques prenant fin le </w:t>
      </w:r>
      <w:r w:rsidR="00114F0B" w:rsidRPr="001C5E86">
        <w:rPr>
          <w:rFonts w:ascii="Arial" w:hAnsi="Arial" w:cs="Arial"/>
        </w:rPr>
        <w:t>03 juin 2020.</w:t>
      </w:r>
      <w:r w:rsidR="005E72F7" w:rsidRPr="001C5E86">
        <w:rPr>
          <w:rFonts w:ascii="Arial" w:hAnsi="Arial" w:cs="Arial"/>
        </w:rPr>
        <w:t xml:space="preserve">  </w:t>
      </w:r>
    </w:p>
    <w:p w14:paraId="4D0A3826" w14:textId="02E3BBD6" w:rsidR="005E72F7" w:rsidRPr="00AC5D7A" w:rsidRDefault="005E72F7" w:rsidP="009F6047">
      <w:pPr>
        <w:pStyle w:val="Sansinterligne"/>
        <w:numPr>
          <w:ilvl w:val="0"/>
          <w:numId w:val="3"/>
        </w:numPr>
        <w:spacing w:line="276" w:lineRule="auto"/>
        <w:ind w:left="714" w:hanging="357"/>
        <w:jc w:val="both"/>
        <w:rPr>
          <w:rFonts w:ascii="Arial" w:hAnsi="Arial" w:cs="Arial"/>
        </w:rPr>
      </w:pPr>
      <w:r w:rsidRPr="00AC5D7A">
        <w:rPr>
          <w:rFonts w:ascii="Arial" w:hAnsi="Arial" w:cs="Arial"/>
        </w:rPr>
        <w:t xml:space="preserve">En prélude à la collecte des données socio-économiques, les populations ont été informées (connaissance du projet et opérations relatives au recensement). </w:t>
      </w:r>
      <w:r w:rsidR="00CE2E3A" w:rsidRPr="00AC5D7A">
        <w:rPr>
          <w:rFonts w:ascii="Arial" w:hAnsi="Arial" w:cs="Arial"/>
        </w:rPr>
        <w:t>Le Maire avec un arrêté portant enquête publique relative à la libération des emprises des travaux du Pro</w:t>
      </w:r>
      <w:r w:rsidR="00651F38">
        <w:rPr>
          <w:rFonts w:ascii="Arial" w:hAnsi="Arial" w:cs="Arial"/>
        </w:rPr>
        <w:t xml:space="preserve">jet </w:t>
      </w:r>
      <w:r w:rsidR="00CE2E3A" w:rsidRPr="00AC5D7A">
        <w:rPr>
          <w:rFonts w:ascii="Arial" w:hAnsi="Arial" w:cs="Arial"/>
        </w:rPr>
        <w:t xml:space="preserve">d’Assainissement Pluvial de </w:t>
      </w:r>
      <w:r w:rsidR="00651F38">
        <w:rPr>
          <w:rFonts w:ascii="Arial" w:hAnsi="Arial" w:cs="Arial"/>
        </w:rPr>
        <w:t xml:space="preserve">la </w:t>
      </w:r>
      <w:r w:rsidR="00CE2E3A" w:rsidRPr="00AC5D7A">
        <w:rPr>
          <w:rFonts w:ascii="Arial" w:hAnsi="Arial" w:cs="Arial"/>
        </w:rPr>
        <w:t>Ville Secondaire (PAPVS)</w:t>
      </w:r>
      <w:r w:rsidR="00651F38">
        <w:rPr>
          <w:rFonts w:ascii="Arial" w:hAnsi="Arial" w:cs="Arial"/>
        </w:rPr>
        <w:t xml:space="preserve">, </w:t>
      </w:r>
      <w:r w:rsidR="00CE2E3A" w:rsidRPr="00AC5D7A">
        <w:rPr>
          <w:rFonts w:ascii="Arial" w:hAnsi="Arial" w:cs="Arial"/>
        </w:rPr>
        <w:t>la ville de Ouidah. Cette date a été convenue avec les présumées PAP, lors de la séance de lancement de l’enquête publique tenue le 1er juin 2020 dans la salle de conférence de la Mairie de Ouidah</w:t>
      </w:r>
      <w:r w:rsidRPr="00AC5D7A">
        <w:rPr>
          <w:rFonts w:ascii="Arial" w:hAnsi="Arial" w:cs="Arial"/>
        </w:rPr>
        <w:t xml:space="preserve">. La date de fin de l’enquête publique est fixée au </w:t>
      </w:r>
      <w:r w:rsidR="00CE2E3A" w:rsidRPr="00AC5D7A">
        <w:rPr>
          <w:rFonts w:ascii="Arial" w:hAnsi="Arial" w:cs="Arial"/>
        </w:rPr>
        <w:t>19 juin 2020</w:t>
      </w:r>
      <w:r w:rsidRPr="00AC5D7A">
        <w:rPr>
          <w:rFonts w:ascii="Arial" w:hAnsi="Arial" w:cs="Arial"/>
        </w:rPr>
        <w:t xml:space="preserve">. Une copie de l’arrêté </w:t>
      </w:r>
      <w:r w:rsidR="00D1349B" w:rsidRPr="00AC5D7A">
        <w:rPr>
          <w:rFonts w:ascii="Arial" w:hAnsi="Arial" w:cs="Arial"/>
        </w:rPr>
        <w:t>communal</w:t>
      </w:r>
      <w:r w:rsidRPr="00AC5D7A">
        <w:rPr>
          <w:rFonts w:ascii="Arial" w:hAnsi="Arial" w:cs="Arial"/>
        </w:rPr>
        <w:t xml:space="preserve"> est jointe en </w:t>
      </w:r>
      <w:r w:rsidR="00C62385" w:rsidRPr="00AC5D7A">
        <w:rPr>
          <w:rFonts w:ascii="Arial" w:hAnsi="Arial" w:cs="Arial"/>
        </w:rPr>
        <w:t>a</w:t>
      </w:r>
      <w:r w:rsidRPr="00AC5D7A">
        <w:rPr>
          <w:rFonts w:ascii="Arial" w:hAnsi="Arial" w:cs="Arial"/>
        </w:rPr>
        <w:t>nnexe</w:t>
      </w:r>
      <w:r w:rsidR="00170767" w:rsidRPr="00AC5D7A">
        <w:rPr>
          <w:rFonts w:ascii="Arial" w:hAnsi="Arial" w:cs="Arial"/>
        </w:rPr>
        <w:t>s</w:t>
      </w:r>
      <w:r w:rsidR="00AC5D7A" w:rsidRPr="00AC5D7A">
        <w:rPr>
          <w:rFonts w:ascii="Arial" w:hAnsi="Arial" w:cs="Arial"/>
        </w:rPr>
        <w:t xml:space="preserve"> 1</w:t>
      </w:r>
      <w:r w:rsidRPr="00AC5D7A">
        <w:rPr>
          <w:rFonts w:ascii="Arial" w:hAnsi="Arial" w:cs="Arial"/>
          <w:b/>
        </w:rPr>
        <w:t>.</w:t>
      </w:r>
    </w:p>
    <w:p w14:paraId="0271BC27" w14:textId="3C7D4857" w:rsidR="005E72F7" w:rsidRPr="00773218" w:rsidRDefault="00773218" w:rsidP="009F6047">
      <w:pPr>
        <w:pStyle w:val="Sansinterligne"/>
        <w:numPr>
          <w:ilvl w:val="0"/>
          <w:numId w:val="3"/>
        </w:numPr>
        <w:spacing w:line="276" w:lineRule="auto"/>
        <w:ind w:left="714" w:hanging="357"/>
        <w:jc w:val="both"/>
        <w:rPr>
          <w:rFonts w:ascii="Arial" w:hAnsi="Arial" w:cs="Arial"/>
        </w:rPr>
      </w:pPr>
      <w:r>
        <w:rPr>
          <w:rFonts w:ascii="Arial" w:hAnsi="Arial" w:cs="Arial"/>
        </w:rPr>
        <w:t>R</w:t>
      </w:r>
      <w:r w:rsidR="005E72F7" w:rsidRPr="001C5E86">
        <w:rPr>
          <w:rFonts w:ascii="Arial" w:hAnsi="Arial" w:cs="Arial"/>
        </w:rPr>
        <w:t>ecensement et inventaire des PAP et des biens affectés (y compris les activités économiques</w:t>
      </w:r>
      <w:r>
        <w:rPr>
          <w:rFonts w:ascii="Arial" w:hAnsi="Arial" w:cs="Arial"/>
        </w:rPr>
        <w:t xml:space="preserve">). </w:t>
      </w:r>
      <w:r w:rsidR="005E72F7" w:rsidRPr="00773218">
        <w:rPr>
          <w:rFonts w:ascii="Arial" w:hAnsi="Arial" w:cs="Arial"/>
        </w:rPr>
        <w:t>Avec l’aide des fiches conçues à cet effet, les données relatives à l’identification des PAP, la description et l’évaluation de leurs biens ainsi que leurs attentes ont été recueillies</w:t>
      </w:r>
      <w:r w:rsidR="00042F1E">
        <w:rPr>
          <w:rFonts w:ascii="Arial" w:hAnsi="Arial" w:cs="Arial"/>
        </w:rPr>
        <w:t> ;</w:t>
      </w:r>
    </w:p>
    <w:p w14:paraId="56693FF6" w14:textId="5B0A8411" w:rsidR="005E72F7" w:rsidRPr="00773218" w:rsidRDefault="00773218" w:rsidP="009F6047">
      <w:pPr>
        <w:pStyle w:val="Sansinterligne"/>
        <w:numPr>
          <w:ilvl w:val="0"/>
          <w:numId w:val="3"/>
        </w:numPr>
        <w:spacing w:before="120" w:line="276" w:lineRule="auto"/>
        <w:jc w:val="both"/>
        <w:rPr>
          <w:rFonts w:ascii="Arial" w:hAnsi="Arial" w:cs="Arial"/>
        </w:rPr>
      </w:pPr>
      <w:r>
        <w:rPr>
          <w:rFonts w:ascii="Arial" w:hAnsi="Arial" w:cs="Arial"/>
        </w:rPr>
        <w:t>A</w:t>
      </w:r>
      <w:r w:rsidR="005E72F7" w:rsidRPr="001C5E86">
        <w:rPr>
          <w:rFonts w:ascii="Arial" w:hAnsi="Arial" w:cs="Arial"/>
        </w:rPr>
        <w:t>ffichage des résultats</w:t>
      </w:r>
      <w:r>
        <w:rPr>
          <w:rFonts w:ascii="Arial" w:hAnsi="Arial" w:cs="Arial"/>
        </w:rPr>
        <w:t xml:space="preserve">. </w:t>
      </w:r>
      <w:r w:rsidR="005E72F7" w:rsidRPr="00773218">
        <w:rPr>
          <w:rFonts w:ascii="Arial" w:hAnsi="Arial" w:cs="Arial"/>
        </w:rPr>
        <w:t xml:space="preserve">Poursuivant le processus d’élaboration du PAR, le Maire de la ville de </w:t>
      </w:r>
      <w:r w:rsidR="00714782" w:rsidRPr="00773218">
        <w:rPr>
          <w:rFonts w:ascii="Arial" w:hAnsi="Arial" w:cs="Arial"/>
        </w:rPr>
        <w:t>Ouidah</w:t>
      </w:r>
      <w:r w:rsidR="005E72F7" w:rsidRPr="00773218">
        <w:rPr>
          <w:rFonts w:ascii="Arial" w:hAnsi="Arial" w:cs="Arial"/>
        </w:rPr>
        <w:t xml:space="preserve"> pr</w:t>
      </w:r>
      <w:r w:rsidR="00B4124C" w:rsidRPr="00773218">
        <w:rPr>
          <w:rFonts w:ascii="Arial" w:hAnsi="Arial" w:cs="Arial"/>
        </w:rPr>
        <w:t>endra</w:t>
      </w:r>
      <w:r w:rsidR="005E72F7" w:rsidRPr="00773218">
        <w:rPr>
          <w:rFonts w:ascii="Arial" w:hAnsi="Arial" w:cs="Arial"/>
        </w:rPr>
        <w:t xml:space="preserve"> et diffus</w:t>
      </w:r>
      <w:r w:rsidR="00B4124C" w:rsidRPr="00773218">
        <w:rPr>
          <w:rFonts w:ascii="Arial" w:hAnsi="Arial" w:cs="Arial"/>
        </w:rPr>
        <w:t>era</w:t>
      </w:r>
      <w:r w:rsidR="005E72F7" w:rsidRPr="00773218">
        <w:rPr>
          <w:rFonts w:ascii="Arial" w:hAnsi="Arial" w:cs="Arial"/>
        </w:rPr>
        <w:t xml:space="preserve"> un deuxième arrêté portant affichage des listes de recensement, l’ouverture des registres de réclamations, la gestion des plaintes et la signature des fiches individuelles de recensement. Une copie dudit arrêté figure</w:t>
      </w:r>
      <w:r>
        <w:rPr>
          <w:rFonts w:ascii="Arial" w:hAnsi="Arial" w:cs="Arial"/>
        </w:rPr>
        <w:t xml:space="preserve"> </w:t>
      </w:r>
      <w:r w:rsidR="00F15D6D" w:rsidRPr="00773218">
        <w:rPr>
          <w:rFonts w:ascii="Arial" w:hAnsi="Arial" w:cs="Arial"/>
        </w:rPr>
        <w:t>dans l</w:t>
      </w:r>
      <w:r w:rsidR="00DF3A7D">
        <w:rPr>
          <w:rFonts w:ascii="Arial" w:hAnsi="Arial" w:cs="Arial"/>
        </w:rPr>
        <w:t>’</w:t>
      </w:r>
      <w:r w:rsidR="00F15D6D" w:rsidRPr="00773218">
        <w:rPr>
          <w:rFonts w:ascii="Arial" w:hAnsi="Arial" w:cs="Arial"/>
        </w:rPr>
        <w:t>annexe</w:t>
      </w:r>
      <w:r w:rsidR="00042F1E">
        <w:rPr>
          <w:rFonts w:ascii="Arial" w:hAnsi="Arial" w:cs="Arial"/>
        </w:rPr>
        <w:t xml:space="preserve"> 1</w:t>
      </w:r>
      <w:r w:rsidR="005E72F7" w:rsidRPr="00773218">
        <w:rPr>
          <w:rFonts w:ascii="Arial" w:hAnsi="Arial" w:cs="Arial"/>
        </w:rPr>
        <w:t xml:space="preserve">. Les listes des PAP mentionnant les photos des biens </w:t>
      </w:r>
      <w:r w:rsidR="0002568E" w:rsidRPr="00773218">
        <w:rPr>
          <w:rFonts w:ascii="Arial" w:hAnsi="Arial" w:cs="Arial"/>
        </w:rPr>
        <w:t>seront</w:t>
      </w:r>
      <w:r w:rsidR="005E72F7" w:rsidRPr="00773218">
        <w:rPr>
          <w:rFonts w:ascii="Arial" w:hAnsi="Arial" w:cs="Arial"/>
        </w:rPr>
        <w:t xml:space="preserve"> affichées dans les bureaux </w:t>
      </w:r>
      <w:r w:rsidR="003758A6" w:rsidRPr="00773218">
        <w:rPr>
          <w:rFonts w:ascii="Arial" w:hAnsi="Arial" w:cs="Arial"/>
        </w:rPr>
        <w:t>des a</w:t>
      </w:r>
      <w:r w:rsidR="005E72F7" w:rsidRPr="00773218">
        <w:rPr>
          <w:rFonts w:ascii="Arial" w:hAnsi="Arial" w:cs="Arial"/>
        </w:rPr>
        <w:t>rrondissement</w:t>
      </w:r>
      <w:r w:rsidR="003758A6" w:rsidRPr="00773218">
        <w:rPr>
          <w:rFonts w:ascii="Arial" w:hAnsi="Arial" w:cs="Arial"/>
        </w:rPr>
        <w:t xml:space="preserve">s I, II, III et IV à une date </w:t>
      </w:r>
      <w:r w:rsidR="00BE1A3B" w:rsidRPr="00773218">
        <w:rPr>
          <w:rFonts w:ascii="Arial" w:hAnsi="Arial" w:cs="Arial"/>
        </w:rPr>
        <w:t xml:space="preserve">prévue </w:t>
      </w:r>
      <w:r w:rsidR="008A7846" w:rsidRPr="00773218">
        <w:rPr>
          <w:rFonts w:ascii="Arial" w:hAnsi="Arial" w:cs="Arial"/>
        </w:rPr>
        <w:t xml:space="preserve">à </w:t>
      </w:r>
      <w:r w:rsidR="00BE1A3B" w:rsidRPr="00773218">
        <w:rPr>
          <w:rFonts w:ascii="Arial" w:hAnsi="Arial" w:cs="Arial"/>
        </w:rPr>
        <w:t>cet effe</w:t>
      </w:r>
      <w:r w:rsidR="008A7846" w:rsidRPr="00773218">
        <w:rPr>
          <w:rFonts w:ascii="Arial" w:hAnsi="Arial" w:cs="Arial"/>
        </w:rPr>
        <w:t>t</w:t>
      </w:r>
      <w:r>
        <w:rPr>
          <w:rFonts w:ascii="Arial" w:hAnsi="Arial" w:cs="Arial"/>
        </w:rPr>
        <w:t> ;</w:t>
      </w:r>
    </w:p>
    <w:p w14:paraId="6E256A60" w14:textId="51134BD6" w:rsidR="005E72F7" w:rsidRPr="00773218" w:rsidRDefault="00773218" w:rsidP="009F6047">
      <w:pPr>
        <w:pStyle w:val="Sansinterligne"/>
        <w:numPr>
          <w:ilvl w:val="0"/>
          <w:numId w:val="3"/>
        </w:numPr>
        <w:spacing w:before="120" w:line="276" w:lineRule="auto"/>
        <w:jc w:val="both"/>
        <w:rPr>
          <w:rFonts w:ascii="Arial" w:hAnsi="Arial" w:cs="Arial"/>
        </w:rPr>
      </w:pPr>
      <w:r>
        <w:rPr>
          <w:rFonts w:ascii="Arial" w:hAnsi="Arial" w:cs="Arial"/>
        </w:rPr>
        <w:t>R</w:t>
      </w:r>
      <w:r w:rsidR="005E72F7" w:rsidRPr="001C5E86">
        <w:rPr>
          <w:rFonts w:ascii="Arial" w:hAnsi="Arial" w:cs="Arial"/>
        </w:rPr>
        <w:t>ecueil des plaintes et orientations</w:t>
      </w:r>
      <w:r>
        <w:rPr>
          <w:rFonts w:ascii="Arial" w:hAnsi="Arial" w:cs="Arial"/>
        </w:rPr>
        <w:t xml:space="preserve">. </w:t>
      </w:r>
      <w:r w:rsidR="005E72F7" w:rsidRPr="00773218">
        <w:rPr>
          <w:rFonts w:ascii="Arial" w:hAnsi="Arial" w:cs="Arial"/>
        </w:rPr>
        <w:t xml:space="preserve">Au niveau du Bureau </w:t>
      </w:r>
      <w:r w:rsidR="0098423D" w:rsidRPr="00773218">
        <w:rPr>
          <w:rFonts w:ascii="Arial" w:hAnsi="Arial" w:cs="Arial"/>
        </w:rPr>
        <w:t>des arrondissements I, II, III et IV</w:t>
      </w:r>
      <w:r w:rsidR="005E72F7" w:rsidRPr="00773218">
        <w:rPr>
          <w:rFonts w:ascii="Arial" w:hAnsi="Arial" w:cs="Arial"/>
        </w:rPr>
        <w:t xml:space="preserve">, les listes des personnes affectées mentionnant les photos des biens ont été affichées. Un lot de fiches de réclamation </w:t>
      </w:r>
      <w:r w:rsidR="0098423D" w:rsidRPr="00773218">
        <w:rPr>
          <w:rFonts w:ascii="Arial" w:hAnsi="Arial" w:cs="Arial"/>
        </w:rPr>
        <w:t>sera</w:t>
      </w:r>
      <w:r w:rsidR="005E72F7" w:rsidRPr="00773218">
        <w:rPr>
          <w:rFonts w:ascii="Arial" w:hAnsi="Arial" w:cs="Arial"/>
        </w:rPr>
        <w:t xml:space="preserve"> déposé au niveau du Secrétariat administratif de l’Arrondissement</w:t>
      </w:r>
      <w:r w:rsidR="0098423D" w:rsidRPr="00773218">
        <w:rPr>
          <w:rFonts w:ascii="Arial" w:hAnsi="Arial" w:cs="Arial"/>
        </w:rPr>
        <w:t xml:space="preserve"> concerné</w:t>
      </w:r>
      <w:r w:rsidR="005E72F7" w:rsidRPr="00773218">
        <w:rPr>
          <w:rFonts w:ascii="Arial" w:hAnsi="Arial" w:cs="Arial"/>
        </w:rPr>
        <w:t xml:space="preserve"> et un délai de quinze jours </w:t>
      </w:r>
      <w:r w:rsidR="0098423D" w:rsidRPr="00773218">
        <w:rPr>
          <w:rFonts w:ascii="Arial" w:hAnsi="Arial" w:cs="Arial"/>
        </w:rPr>
        <w:t>sera</w:t>
      </w:r>
      <w:r w:rsidR="005E72F7" w:rsidRPr="00773218">
        <w:rPr>
          <w:rFonts w:ascii="Arial" w:hAnsi="Arial" w:cs="Arial"/>
        </w:rPr>
        <w:t xml:space="preserve"> accordé pour les réclamations</w:t>
      </w:r>
      <w:r>
        <w:rPr>
          <w:rFonts w:ascii="Arial" w:hAnsi="Arial" w:cs="Arial"/>
        </w:rPr>
        <w:t> ;</w:t>
      </w:r>
    </w:p>
    <w:p w14:paraId="1E637413" w14:textId="61B9B102" w:rsidR="00B16118" w:rsidRPr="006063C5" w:rsidRDefault="00773218" w:rsidP="009F6047">
      <w:pPr>
        <w:pStyle w:val="Sansinterligne"/>
        <w:numPr>
          <w:ilvl w:val="0"/>
          <w:numId w:val="3"/>
        </w:numPr>
        <w:spacing w:line="276" w:lineRule="auto"/>
        <w:ind w:left="714" w:hanging="357"/>
        <w:jc w:val="both"/>
        <w:rPr>
          <w:rFonts w:ascii="Arial" w:hAnsi="Arial" w:cs="Arial"/>
        </w:rPr>
      </w:pPr>
      <w:r>
        <w:rPr>
          <w:rFonts w:ascii="Arial" w:hAnsi="Arial" w:cs="Arial"/>
        </w:rPr>
        <w:t>D</w:t>
      </w:r>
      <w:r w:rsidR="005E72F7" w:rsidRPr="001C5E86">
        <w:rPr>
          <w:rFonts w:ascii="Arial" w:hAnsi="Arial" w:cs="Arial"/>
        </w:rPr>
        <w:t xml:space="preserve">étermination des barèmes à partir du devis estimatif quantitatif </w:t>
      </w:r>
      <w:r w:rsidR="00AE40EC" w:rsidRPr="001C5E86">
        <w:rPr>
          <w:rFonts w:ascii="Arial" w:hAnsi="Arial" w:cs="Arial"/>
        </w:rPr>
        <w:t xml:space="preserve">de </w:t>
      </w:r>
      <w:r w:rsidR="0037773C" w:rsidRPr="001C5E86">
        <w:rPr>
          <w:rFonts w:ascii="Arial" w:hAnsi="Arial" w:cs="Arial"/>
        </w:rPr>
        <w:t xml:space="preserve">l’ANDF </w:t>
      </w:r>
      <w:r w:rsidR="00AE40EC" w:rsidRPr="001C5E86">
        <w:rPr>
          <w:rFonts w:ascii="Arial" w:hAnsi="Arial" w:cs="Arial"/>
        </w:rPr>
        <w:t>adopté par l</w:t>
      </w:r>
      <w:r w:rsidR="006F618F">
        <w:rPr>
          <w:rFonts w:ascii="Arial" w:hAnsi="Arial" w:cs="Arial"/>
        </w:rPr>
        <w:t xml:space="preserve">e Consultant </w:t>
      </w:r>
      <w:r w:rsidR="00AE40EC" w:rsidRPr="001C5E86">
        <w:rPr>
          <w:rFonts w:ascii="Arial" w:hAnsi="Arial" w:cs="Arial"/>
        </w:rPr>
        <w:t>ACEP</w:t>
      </w:r>
      <w:r>
        <w:rPr>
          <w:rFonts w:ascii="Arial" w:hAnsi="Arial" w:cs="Arial"/>
        </w:rPr>
        <w:t xml:space="preserve">. </w:t>
      </w:r>
      <w:r w:rsidR="005E72F7" w:rsidRPr="00773218">
        <w:rPr>
          <w:rFonts w:ascii="Arial" w:hAnsi="Arial" w:cs="Arial"/>
        </w:rPr>
        <w:t>Les coûts de compensation des différents biens ont été déterminés à partir des dispositions des textes règlementaires notamment en ce qui concerne le foncier dans les zones constructibles loties. Les autres coûts concernant les biens individuels tels </w:t>
      </w:r>
      <w:r w:rsidR="006063C5">
        <w:rPr>
          <w:rFonts w:ascii="Arial" w:hAnsi="Arial" w:cs="Arial"/>
        </w:rPr>
        <w:t xml:space="preserve">que </w:t>
      </w:r>
      <w:r w:rsidR="005E72F7" w:rsidRPr="00773218">
        <w:rPr>
          <w:rFonts w:ascii="Arial" w:hAnsi="Arial" w:cs="Arial"/>
        </w:rPr>
        <w:t>: baraque, hangar</w:t>
      </w:r>
      <w:r w:rsidR="006063C5">
        <w:rPr>
          <w:rFonts w:ascii="Arial" w:hAnsi="Arial" w:cs="Arial"/>
        </w:rPr>
        <w:t xml:space="preserve"> et</w:t>
      </w:r>
      <w:r w:rsidR="005E72F7" w:rsidRPr="00773218">
        <w:rPr>
          <w:rFonts w:ascii="Arial" w:hAnsi="Arial" w:cs="Arial"/>
        </w:rPr>
        <w:t xml:space="preserve"> apatam</w:t>
      </w:r>
      <w:r>
        <w:rPr>
          <w:rFonts w:ascii="Arial" w:hAnsi="Arial" w:cs="Arial"/>
        </w:rPr>
        <w:t xml:space="preserve"> </w:t>
      </w:r>
      <w:r w:rsidR="005E72F7" w:rsidRPr="00773218">
        <w:rPr>
          <w:rFonts w:ascii="Arial" w:hAnsi="Arial" w:cs="Arial"/>
        </w:rPr>
        <w:t xml:space="preserve">ont été déterminés à partir de devis estimatif quantitatif mis au point par </w:t>
      </w:r>
      <w:r w:rsidR="00521266" w:rsidRPr="00773218">
        <w:rPr>
          <w:rFonts w:ascii="Arial" w:hAnsi="Arial" w:cs="Arial"/>
        </w:rPr>
        <w:t>l’ANDF</w:t>
      </w:r>
      <w:r w:rsidR="005E72F7" w:rsidRPr="00773218">
        <w:rPr>
          <w:rFonts w:ascii="Arial" w:hAnsi="Arial" w:cs="Arial"/>
        </w:rPr>
        <w:t xml:space="preserve"> et soumis à la négociation avec les PAP</w:t>
      </w:r>
      <w:r w:rsidR="005E72F7" w:rsidRPr="00773218">
        <w:rPr>
          <w:rStyle w:val="Marquedecommentaire"/>
          <w:rFonts w:ascii="Arial" w:eastAsia="Times New Roman" w:hAnsi="Arial" w:cs="Arial"/>
          <w:sz w:val="22"/>
          <w:szCs w:val="22"/>
        </w:rPr>
        <w:t>.</w:t>
      </w:r>
      <w:r w:rsidR="006063C5">
        <w:rPr>
          <w:rStyle w:val="Marquedecommentaire"/>
          <w:rFonts w:ascii="Arial" w:hAnsi="Arial" w:cs="Arial"/>
          <w:sz w:val="22"/>
          <w:szCs w:val="22"/>
        </w:rPr>
        <w:t xml:space="preserve"> </w:t>
      </w:r>
      <w:r w:rsidR="00B93DE2" w:rsidRPr="006063C5">
        <w:rPr>
          <w:rFonts w:ascii="Arial" w:hAnsi="Arial" w:cs="Arial"/>
        </w:rPr>
        <w:t>En revanche, le coût de compensation des puisards est déterminé en commun accord avec des PAP sur la base du prix réel des intrants. Mais pour obtenir un montant assez raisonnable, on a recouru à l’expertise d’un spécialiste en établissement humain. Les débats ont été faits. Après une confrontation entre la volonté des PAP et les conseils d</w:t>
      </w:r>
      <w:r w:rsidR="000948C7" w:rsidRPr="006063C5">
        <w:rPr>
          <w:rFonts w:ascii="Arial" w:hAnsi="Arial" w:cs="Arial"/>
        </w:rPr>
        <w:t>u</w:t>
      </w:r>
      <w:r w:rsidR="00B93DE2" w:rsidRPr="006063C5">
        <w:rPr>
          <w:rFonts w:ascii="Arial" w:hAnsi="Arial" w:cs="Arial"/>
        </w:rPr>
        <w:t xml:space="preserve"> spécialiste, un montant moyen de 50</w:t>
      </w:r>
      <w:r w:rsidR="006063C5" w:rsidRPr="006063C5">
        <w:rPr>
          <w:rFonts w:ascii="Arial" w:hAnsi="Arial" w:cs="Arial"/>
        </w:rPr>
        <w:t xml:space="preserve"> </w:t>
      </w:r>
      <w:r w:rsidR="00B93DE2" w:rsidRPr="006063C5">
        <w:rPr>
          <w:rFonts w:ascii="Arial" w:hAnsi="Arial" w:cs="Arial"/>
        </w:rPr>
        <w:t>000 FCFA a été retenu pour indemniser les PAP ayant perdu de puisard.</w:t>
      </w:r>
      <w:r w:rsidR="000948C7" w:rsidRPr="006063C5">
        <w:rPr>
          <w:rFonts w:ascii="Arial" w:hAnsi="Arial" w:cs="Arial"/>
        </w:rPr>
        <w:t xml:space="preserve"> Il en est de même po</w:t>
      </w:r>
      <w:r w:rsidR="00341487" w:rsidRPr="006063C5">
        <w:rPr>
          <w:rFonts w:ascii="Arial" w:hAnsi="Arial" w:cs="Arial"/>
        </w:rPr>
        <w:t>ur le coût de compensation des puits.</w:t>
      </w:r>
      <w:r w:rsidR="006063C5">
        <w:rPr>
          <w:rFonts w:ascii="Arial" w:hAnsi="Arial" w:cs="Arial"/>
        </w:rPr>
        <w:t xml:space="preserve"> </w:t>
      </w:r>
      <w:r w:rsidR="00341487" w:rsidRPr="006063C5">
        <w:rPr>
          <w:rFonts w:ascii="Arial" w:hAnsi="Arial" w:cs="Arial"/>
        </w:rPr>
        <w:t xml:space="preserve">Venant au coût de compensation des cultures, </w:t>
      </w:r>
      <w:r w:rsidR="00B16118" w:rsidRPr="006063C5">
        <w:rPr>
          <w:rFonts w:ascii="Arial" w:hAnsi="Arial" w:cs="Arial"/>
        </w:rPr>
        <w:t xml:space="preserve">le coût de compensation est déterminé en commun accord avec les PAP sur la base du prix réel des investissements. Mais en raison des écarts qui se constatent d’une PAP à autre, un travail de nivellement des prix a été fait. Un débat a été effectué avec un </w:t>
      </w:r>
      <w:r w:rsidR="00B16118" w:rsidRPr="006063C5">
        <w:rPr>
          <w:rFonts w:ascii="Arial" w:hAnsi="Arial" w:cs="Arial"/>
        </w:rPr>
        <w:lastRenderedPageBreak/>
        <w:t>agroéconomiste et un montant moyen de 425 FCFA a été retenu au m</w:t>
      </w:r>
      <w:r w:rsidR="00B16118" w:rsidRPr="006063C5">
        <w:rPr>
          <w:rFonts w:ascii="Arial" w:hAnsi="Arial" w:cs="Arial"/>
          <w:vertAlign w:val="superscript"/>
        </w:rPr>
        <w:t>2</w:t>
      </w:r>
      <w:r w:rsidR="00B16118" w:rsidRPr="006063C5">
        <w:rPr>
          <w:rFonts w:ascii="Arial" w:hAnsi="Arial" w:cs="Arial"/>
        </w:rPr>
        <w:t>. Ce montant a été appliqué à toutes les cultures</w:t>
      </w:r>
      <w:r w:rsidR="006063C5">
        <w:rPr>
          <w:rFonts w:ascii="Arial" w:hAnsi="Arial" w:cs="Arial"/>
        </w:rPr>
        <w:t> ;</w:t>
      </w:r>
    </w:p>
    <w:p w14:paraId="6868BAB7" w14:textId="2841503B" w:rsidR="005E72F7" w:rsidRPr="001C5E86" w:rsidRDefault="00773218" w:rsidP="009F6047">
      <w:pPr>
        <w:pStyle w:val="Sansinterligne"/>
        <w:numPr>
          <w:ilvl w:val="0"/>
          <w:numId w:val="3"/>
        </w:numPr>
        <w:spacing w:before="120" w:line="276" w:lineRule="auto"/>
        <w:jc w:val="both"/>
        <w:rPr>
          <w:rFonts w:ascii="Arial" w:hAnsi="Arial" w:cs="Arial"/>
        </w:rPr>
      </w:pPr>
      <w:r>
        <w:rPr>
          <w:rFonts w:ascii="Arial" w:hAnsi="Arial" w:cs="Arial"/>
        </w:rPr>
        <w:t>E</w:t>
      </w:r>
      <w:r w:rsidR="005E72F7" w:rsidRPr="001C5E86">
        <w:rPr>
          <w:rFonts w:ascii="Arial" w:hAnsi="Arial" w:cs="Arial"/>
        </w:rPr>
        <w:t>valuation des types de pertes et les compensations afférentes avec la matrice afférente au cours d’une consultation publique ;</w:t>
      </w:r>
    </w:p>
    <w:p w14:paraId="0992BAF3" w14:textId="46117BCF" w:rsidR="005E72F7" w:rsidRPr="00773218" w:rsidRDefault="00773218" w:rsidP="009F6047">
      <w:pPr>
        <w:pStyle w:val="Sansinterligne"/>
        <w:numPr>
          <w:ilvl w:val="0"/>
          <w:numId w:val="3"/>
        </w:numPr>
        <w:spacing w:before="120" w:line="276" w:lineRule="auto"/>
        <w:jc w:val="both"/>
        <w:rPr>
          <w:rFonts w:ascii="Arial" w:hAnsi="Arial" w:cs="Arial"/>
        </w:rPr>
      </w:pPr>
      <w:r>
        <w:rPr>
          <w:rFonts w:ascii="Arial" w:hAnsi="Arial" w:cs="Arial"/>
        </w:rPr>
        <w:t>S</w:t>
      </w:r>
      <w:r w:rsidR="005E72F7" w:rsidRPr="001C5E86">
        <w:rPr>
          <w:rFonts w:ascii="Arial" w:hAnsi="Arial" w:cs="Arial"/>
        </w:rPr>
        <w:t>ignature des fiches d’engagement et de consentement par les PAP</w:t>
      </w:r>
      <w:r>
        <w:rPr>
          <w:rFonts w:ascii="Arial" w:hAnsi="Arial" w:cs="Arial"/>
        </w:rPr>
        <w:t xml:space="preserve">. </w:t>
      </w:r>
      <w:r w:rsidR="005E72F7" w:rsidRPr="00773218">
        <w:rPr>
          <w:rFonts w:ascii="Arial" w:hAnsi="Arial" w:cs="Arial"/>
        </w:rPr>
        <w:t xml:space="preserve">A l’issue de l’affichage des listes des PAP au niveau du Bureau </w:t>
      </w:r>
      <w:r w:rsidR="00DD49DF" w:rsidRPr="00773218">
        <w:rPr>
          <w:rFonts w:ascii="Arial" w:hAnsi="Arial" w:cs="Arial"/>
        </w:rPr>
        <w:t>des</w:t>
      </w:r>
      <w:r w:rsidR="005E72F7" w:rsidRPr="00773218">
        <w:rPr>
          <w:rFonts w:ascii="Arial" w:hAnsi="Arial" w:cs="Arial"/>
        </w:rPr>
        <w:t xml:space="preserve"> Arrondissement</w:t>
      </w:r>
      <w:r w:rsidR="00DD49DF" w:rsidRPr="00773218">
        <w:rPr>
          <w:rFonts w:ascii="Arial" w:hAnsi="Arial" w:cs="Arial"/>
        </w:rPr>
        <w:t xml:space="preserve"> I, II, III, IV</w:t>
      </w:r>
      <w:r w:rsidR="005E72F7" w:rsidRPr="00773218">
        <w:rPr>
          <w:rFonts w:ascii="Arial" w:hAnsi="Arial" w:cs="Arial"/>
        </w:rPr>
        <w:t>, les fiches</w:t>
      </w:r>
      <w:r w:rsidR="006063C5">
        <w:rPr>
          <w:rFonts w:ascii="Arial" w:hAnsi="Arial" w:cs="Arial"/>
        </w:rPr>
        <w:t xml:space="preserve"> </w:t>
      </w:r>
      <w:r w:rsidR="005E72F7" w:rsidRPr="00773218">
        <w:rPr>
          <w:rFonts w:ascii="Arial" w:hAnsi="Arial" w:cs="Arial"/>
        </w:rPr>
        <w:t xml:space="preserve">individuelles de recensement </w:t>
      </w:r>
      <w:r w:rsidR="00DD49DF" w:rsidRPr="00773218">
        <w:rPr>
          <w:rFonts w:ascii="Arial" w:hAnsi="Arial" w:cs="Arial"/>
        </w:rPr>
        <w:t>seront mises</w:t>
      </w:r>
      <w:r w:rsidR="005E72F7" w:rsidRPr="00773218">
        <w:rPr>
          <w:rFonts w:ascii="Arial" w:hAnsi="Arial" w:cs="Arial"/>
        </w:rPr>
        <w:t xml:space="preserve"> à la disposition des PAP pour signature et pour marquer leur engagement et leur consentement sur l’identité et la description de leurs biens et l’engagement sur les coûts</w:t>
      </w:r>
      <w:r>
        <w:rPr>
          <w:rFonts w:ascii="Arial" w:hAnsi="Arial" w:cs="Arial"/>
        </w:rPr>
        <w:t> ;</w:t>
      </w:r>
    </w:p>
    <w:p w14:paraId="5D1AB17A" w14:textId="798CED73" w:rsidR="005E72F7" w:rsidRPr="001C5E86" w:rsidRDefault="00773218" w:rsidP="009F6047">
      <w:pPr>
        <w:pStyle w:val="Sansinterligne"/>
        <w:numPr>
          <w:ilvl w:val="0"/>
          <w:numId w:val="3"/>
        </w:numPr>
        <w:spacing w:before="120" w:line="276" w:lineRule="auto"/>
        <w:jc w:val="both"/>
        <w:rPr>
          <w:rFonts w:ascii="Arial" w:hAnsi="Arial" w:cs="Arial"/>
        </w:rPr>
      </w:pPr>
      <w:r>
        <w:rPr>
          <w:rFonts w:ascii="Arial" w:hAnsi="Arial" w:cs="Arial"/>
        </w:rPr>
        <w:t>C</w:t>
      </w:r>
      <w:r w:rsidR="005E72F7" w:rsidRPr="001C5E86">
        <w:rPr>
          <w:rFonts w:ascii="Arial" w:hAnsi="Arial" w:cs="Arial"/>
        </w:rPr>
        <w:t>adre juridique et institutionnel est élaboré sur la base des revues documentaires, échanges avec les institutions concernées, recueil de textes et documents de politique.</w:t>
      </w:r>
    </w:p>
    <w:p w14:paraId="64176DCF" w14:textId="38FEBAD5" w:rsidR="005E72F7" w:rsidRPr="001C5E86" w:rsidRDefault="005E72F7" w:rsidP="005A528C">
      <w:pPr>
        <w:pStyle w:val="Sansinterligne"/>
        <w:spacing w:before="120" w:line="276" w:lineRule="auto"/>
        <w:jc w:val="both"/>
        <w:rPr>
          <w:rFonts w:ascii="Arial" w:hAnsi="Arial" w:cs="Arial"/>
        </w:rPr>
      </w:pPr>
      <w:r w:rsidRPr="001C5E86">
        <w:rPr>
          <w:rFonts w:ascii="Arial" w:hAnsi="Arial" w:cs="Arial"/>
        </w:rPr>
        <w:t xml:space="preserve">A la suite de ces consultations publiques et s’inscrivant toujours dans une démarche participative, le Maire de la ville de </w:t>
      </w:r>
      <w:r w:rsidR="00C417C5" w:rsidRPr="001C5E86">
        <w:rPr>
          <w:rFonts w:ascii="Arial" w:hAnsi="Arial" w:cs="Arial"/>
        </w:rPr>
        <w:t>Ouidah</w:t>
      </w:r>
      <w:r w:rsidRPr="001C5E86">
        <w:rPr>
          <w:rFonts w:ascii="Arial" w:hAnsi="Arial" w:cs="Arial"/>
        </w:rPr>
        <w:t xml:space="preserve"> a pris un arrêté fixant les modalités d’organisation </w:t>
      </w:r>
      <w:r w:rsidRPr="004C160D">
        <w:rPr>
          <w:rFonts w:ascii="Arial" w:hAnsi="Arial" w:cs="Arial"/>
        </w:rPr>
        <w:t>de l’enquête publique concernant les populations installées dans l’emprise des travaux. Cet arrêté précisait la durée des opérations de recensement ainsi que la date butoir d’éligibilité.</w:t>
      </w:r>
    </w:p>
    <w:p w14:paraId="71DC8BE4" w14:textId="129FA42A" w:rsidR="00704B08" w:rsidRPr="001C5E86" w:rsidRDefault="005E72F7" w:rsidP="005A528C">
      <w:pPr>
        <w:pStyle w:val="Sansinterligne"/>
        <w:spacing w:before="120" w:line="276" w:lineRule="auto"/>
        <w:jc w:val="both"/>
        <w:rPr>
          <w:rFonts w:ascii="Arial" w:hAnsi="Arial" w:cs="Arial"/>
        </w:rPr>
      </w:pPr>
      <w:r w:rsidRPr="001C5E86">
        <w:rPr>
          <w:rFonts w:ascii="Arial" w:hAnsi="Arial" w:cs="Arial"/>
        </w:rPr>
        <w:t xml:space="preserve">En prélude aux opérations de recensement, des outils de collecte de données ont été élaborés et soumis à la validation par les PAP. Des équipes d’enquêteurs ont été recrutées et formées. </w:t>
      </w:r>
      <w:r w:rsidR="0016030B" w:rsidRPr="001C5E86">
        <w:rPr>
          <w:rFonts w:ascii="Arial" w:hAnsi="Arial" w:cs="Arial"/>
        </w:rPr>
        <w:t xml:space="preserve">En raison de la sensibilité et de la complexité de l’opération, </w:t>
      </w:r>
      <w:r w:rsidR="00704B08" w:rsidRPr="001C5E86">
        <w:rPr>
          <w:rFonts w:ascii="Arial" w:hAnsi="Arial" w:cs="Arial"/>
        </w:rPr>
        <w:t xml:space="preserve">les enquêteurs </w:t>
      </w:r>
      <w:r w:rsidR="00CB04AF" w:rsidRPr="001C5E86">
        <w:rPr>
          <w:rFonts w:ascii="Arial" w:hAnsi="Arial" w:cs="Arial"/>
        </w:rPr>
        <w:t xml:space="preserve">sont des jeunes hommes et femmes </w:t>
      </w:r>
      <w:r w:rsidR="00704B08" w:rsidRPr="001C5E86">
        <w:rPr>
          <w:rFonts w:ascii="Arial" w:hAnsi="Arial" w:cs="Arial"/>
        </w:rPr>
        <w:t>du niveau licence au moins composés de géographes et sociologues, de socio</w:t>
      </w:r>
      <w:r w:rsidR="004B5559">
        <w:rPr>
          <w:rFonts w:ascii="Arial" w:hAnsi="Arial" w:cs="Arial"/>
        </w:rPr>
        <w:t>-</w:t>
      </w:r>
      <w:r w:rsidR="00704B08" w:rsidRPr="001C5E86">
        <w:rPr>
          <w:rFonts w:ascii="Arial" w:hAnsi="Arial" w:cs="Arial"/>
        </w:rPr>
        <w:t>économistes, d’agroéconomistes, de gestionnaire des risques et les superviseurs titulaires d’un master ou d’un Doctorat ont été recrutés, formés et constitués en équipes pour la collecte des données. Une base de données en Excel a été constituée avec la liste complète des PAP, les pertes subies par chacune, les compensations et les appuis.</w:t>
      </w:r>
    </w:p>
    <w:p w14:paraId="34EFA709" w14:textId="77777777" w:rsidR="005E72F7" w:rsidRPr="001C5E86" w:rsidRDefault="005E72F7" w:rsidP="005A528C">
      <w:pPr>
        <w:pStyle w:val="Sansinterligne"/>
        <w:spacing w:before="120" w:line="276" w:lineRule="auto"/>
        <w:jc w:val="both"/>
        <w:rPr>
          <w:rFonts w:ascii="Arial" w:hAnsi="Arial" w:cs="Arial"/>
        </w:rPr>
      </w:pPr>
      <w:r w:rsidRPr="001C5E86">
        <w:rPr>
          <w:rFonts w:ascii="Arial" w:hAnsi="Arial" w:cs="Arial"/>
        </w:rPr>
        <w:t>Les dispositions ont été prises pour que les opérations de recensement soient les plus exhaustives. Ainsi, des équipes de personnes</w:t>
      </w:r>
      <w:r w:rsidR="00F0578C" w:rsidRPr="001C5E86">
        <w:rPr>
          <w:rFonts w:ascii="Arial" w:hAnsi="Arial" w:cs="Arial"/>
        </w:rPr>
        <w:t xml:space="preserve"> qualifiées</w:t>
      </w:r>
      <w:r w:rsidRPr="001C5E86">
        <w:rPr>
          <w:rFonts w:ascii="Arial" w:hAnsi="Arial" w:cs="Arial"/>
        </w:rPr>
        <w:t xml:space="preserve"> ont été déployés au niveau </w:t>
      </w:r>
      <w:r w:rsidR="00C442BD" w:rsidRPr="001C5E86">
        <w:rPr>
          <w:rFonts w:ascii="Arial" w:hAnsi="Arial" w:cs="Arial"/>
        </w:rPr>
        <w:t>des divers collecteurs et voies structurantes.</w:t>
      </w:r>
      <w:r w:rsidRPr="001C5E86">
        <w:rPr>
          <w:rFonts w:ascii="Arial" w:hAnsi="Arial" w:cs="Arial"/>
        </w:rPr>
        <w:t xml:space="preserve"> Des opérations de ratissage ont été planifiées pour recueillir toutes les données nécessaires à la réalisation du plan d’action de réinstallation.</w:t>
      </w:r>
    </w:p>
    <w:p w14:paraId="68E7CBD3" w14:textId="77777777" w:rsidR="005E72F7" w:rsidRPr="001C5E86" w:rsidRDefault="005E72F7" w:rsidP="005A528C">
      <w:pPr>
        <w:pStyle w:val="Sansinterligne"/>
        <w:spacing w:before="120" w:line="276" w:lineRule="auto"/>
        <w:jc w:val="both"/>
        <w:rPr>
          <w:rFonts w:ascii="Arial" w:hAnsi="Arial" w:cs="Arial"/>
        </w:rPr>
      </w:pPr>
      <w:r w:rsidRPr="001C5E86">
        <w:rPr>
          <w:rFonts w:ascii="Arial" w:hAnsi="Arial" w:cs="Arial"/>
        </w:rPr>
        <w:t xml:space="preserve">A l’issue des opérations de recensement et toujours en liaison avec la Mairie de </w:t>
      </w:r>
      <w:r w:rsidR="00F0578C" w:rsidRPr="001C5E86">
        <w:rPr>
          <w:rFonts w:ascii="Arial" w:hAnsi="Arial" w:cs="Arial"/>
        </w:rPr>
        <w:t>Ouidah</w:t>
      </w:r>
      <w:r w:rsidRPr="001C5E86">
        <w:rPr>
          <w:rFonts w:ascii="Arial" w:hAnsi="Arial" w:cs="Arial"/>
        </w:rPr>
        <w:t>, des séances d’information et d’échanges ont été organisées dans les bureaux d</w:t>
      </w:r>
      <w:r w:rsidR="00F0578C" w:rsidRPr="001C5E86">
        <w:rPr>
          <w:rFonts w:ascii="Arial" w:hAnsi="Arial" w:cs="Arial"/>
        </w:rPr>
        <w:t>es A</w:t>
      </w:r>
      <w:r w:rsidRPr="001C5E86">
        <w:rPr>
          <w:rFonts w:ascii="Arial" w:hAnsi="Arial" w:cs="Arial"/>
        </w:rPr>
        <w:t>rrondissement</w:t>
      </w:r>
      <w:r w:rsidR="00F0578C" w:rsidRPr="001C5E86">
        <w:rPr>
          <w:rFonts w:ascii="Arial" w:hAnsi="Arial" w:cs="Arial"/>
        </w:rPr>
        <w:t>s I, II, III et IV de la ville de Ouidah</w:t>
      </w:r>
      <w:r w:rsidRPr="001C5E86">
        <w:rPr>
          <w:rFonts w:ascii="Arial" w:hAnsi="Arial" w:cs="Arial"/>
        </w:rPr>
        <w:t xml:space="preserve"> pour discuter avec les PAP par rapport aux indemnisations ou compensations. En prélude à ces consultations, les listes des PAP ont été affichées avec ouverture des registres de réclamations pour corriger les éventuelles erreurs. </w:t>
      </w:r>
    </w:p>
    <w:p w14:paraId="1F834967" w14:textId="52A7D824" w:rsidR="005E72F7" w:rsidRPr="001C5E86" w:rsidRDefault="005E72F7" w:rsidP="005A528C">
      <w:pPr>
        <w:pStyle w:val="Sansinterligne"/>
        <w:spacing w:before="120" w:line="276" w:lineRule="auto"/>
        <w:jc w:val="both"/>
        <w:rPr>
          <w:rFonts w:ascii="Arial" w:hAnsi="Arial" w:cs="Arial"/>
        </w:rPr>
      </w:pPr>
      <w:r w:rsidRPr="0029777B">
        <w:rPr>
          <w:rFonts w:ascii="Arial" w:hAnsi="Arial" w:cs="Arial"/>
        </w:rPr>
        <w:t xml:space="preserve">Les procès-verbaux de ces consultations avec les PAP sur les coûts de dédommagement et compensation figurent en </w:t>
      </w:r>
      <w:r w:rsidR="003946A6" w:rsidRPr="0029777B">
        <w:rPr>
          <w:rFonts w:ascii="Arial" w:hAnsi="Arial" w:cs="Arial"/>
        </w:rPr>
        <w:t>a</w:t>
      </w:r>
      <w:r w:rsidRPr="0029777B">
        <w:rPr>
          <w:rFonts w:ascii="Arial" w:hAnsi="Arial" w:cs="Arial"/>
        </w:rPr>
        <w:t>nnexe</w:t>
      </w:r>
      <w:r w:rsidR="0029777B" w:rsidRPr="0029777B">
        <w:rPr>
          <w:rFonts w:ascii="Arial" w:hAnsi="Arial" w:cs="Arial"/>
        </w:rPr>
        <w:t xml:space="preserve"> 5</w:t>
      </w:r>
      <w:r w:rsidRPr="0029777B">
        <w:rPr>
          <w:rFonts w:ascii="Arial" w:hAnsi="Arial" w:cs="Arial"/>
        </w:rPr>
        <w:t xml:space="preserve"> du PAR.</w:t>
      </w:r>
    </w:p>
    <w:p w14:paraId="0AA3AF8A" w14:textId="47B9722F" w:rsidR="005E72F7" w:rsidRPr="001C5E86" w:rsidRDefault="005E72F7" w:rsidP="005A528C">
      <w:pPr>
        <w:pStyle w:val="Sansinterligne"/>
        <w:spacing w:before="120" w:line="276" w:lineRule="auto"/>
        <w:jc w:val="both"/>
        <w:rPr>
          <w:rFonts w:ascii="Arial" w:hAnsi="Arial" w:cs="Arial"/>
        </w:rPr>
      </w:pPr>
      <w:r w:rsidRPr="001C5E86">
        <w:rPr>
          <w:rFonts w:ascii="Arial" w:hAnsi="Arial" w:cs="Arial"/>
        </w:rPr>
        <w:t>Par ailleurs, le dispositif institutionnel de mise en œuvre du PAR a été complété par les critères d’éligibilité, les approches et processus d’indemnisation, les mesures économiques de la réinstallation, les mécanismes de règlement des litiges, les responsabilités organisationnelles de chaque partie prenante, l’échéancier de mise en œuvre, le système de suivi et évaluation, le coût et budget et la diffusion du PAR. Une base de données en Excel a été constituée avec la liste complète des PAP, les pertes subies par chacune, les compensations et les appuis, etc.).</w:t>
      </w:r>
      <w:r w:rsidR="0029777B">
        <w:rPr>
          <w:rFonts w:ascii="Arial" w:hAnsi="Arial" w:cs="Arial"/>
        </w:rPr>
        <w:t xml:space="preserve"> </w:t>
      </w:r>
      <w:r w:rsidR="0015352D">
        <w:rPr>
          <w:rFonts w:ascii="Arial" w:hAnsi="Arial" w:cs="Arial"/>
        </w:rPr>
        <w:t>L</w:t>
      </w:r>
      <w:r w:rsidR="0029777B">
        <w:rPr>
          <w:rFonts w:ascii="Arial" w:hAnsi="Arial" w:cs="Arial"/>
        </w:rPr>
        <w:t>es plans parcellaires des collecteurs et voiries stru</w:t>
      </w:r>
      <w:r w:rsidR="0015352D">
        <w:rPr>
          <w:rFonts w:ascii="Arial" w:hAnsi="Arial" w:cs="Arial"/>
        </w:rPr>
        <w:t>c</w:t>
      </w:r>
      <w:r w:rsidR="0029777B">
        <w:rPr>
          <w:rFonts w:ascii="Arial" w:hAnsi="Arial" w:cs="Arial"/>
        </w:rPr>
        <w:t>turantes de la ville de Ouidah sont en annexe 6.</w:t>
      </w:r>
    </w:p>
    <w:p w14:paraId="33B3534B" w14:textId="77777777" w:rsidR="00514131" w:rsidRPr="001C5E86" w:rsidRDefault="00514131" w:rsidP="005A528C"/>
    <w:p w14:paraId="6B1A73CD" w14:textId="77777777" w:rsidR="0029777B" w:rsidRDefault="0029777B" w:rsidP="00B532AD">
      <w:pPr>
        <w:pStyle w:val="T1"/>
        <w:sectPr w:rsidR="0029777B" w:rsidSect="0097343A">
          <w:pgSz w:w="11906" w:h="16838"/>
          <w:pgMar w:top="1418" w:right="1418" w:bottom="1418" w:left="1418" w:header="709" w:footer="709" w:gutter="0"/>
          <w:cols w:space="708"/>
          <w:docGrid w:linePitch="360"/>
        </w:sectPr>
      </w:pPr>
      <w:bookmarkStart w:id="238" w:name="_Toc43663504"/>
    </w:p>
    <w:p w14:paraId="018F3878" w14:textId="59CB6625" w:rsidR="0070494A" w:rsidRPr="00B90673" w:rsidRDefault="00F0578C" w:rsidP="00B532AD">
      <w:pPr>
        <w:pStyle w:val="T1"/>
      </w:pPr>
      <w:bookmarkStart w:id="239" w:name="_Toc51974301"/>
      <w:r w:rsidRPr="00B90673">
        <w:lastRenderedPageBreak/>
        <w:t>PRINCIPAUX OBJECTIFS DU PROGRAMME DE REINSTALLATION</w:t>
      </w:r>
      <w:bookmarkEnd w:id="238"/>
      <w:bookmarkEnd w:id="239"/>
    </w:p>
    <w:p w14:paraId="6E760D5C" w14:textId="77777777" w:rsidR="00F0578C" w:rsidRPr="001C5E86" w:rsidRDefault="00F0578C" w:rsidP="005A528C">
      <w:pPr>
        <w:autoSpaceDE w:val="0"/>
        <w:autoSpaceDN w:val="0"/>
        <w:adjustRightInd w:val="0"/>
        <w:jc w:val="both"/>
        <w:rPr>
          <w:rFonts w:ascii="Arial" w:eastAsia="Calibri" w:hAnsi="Arial" w:cs="Arial"/>
        </w:rPr>
      </w:pPr>
      <w:r w:rsidRPr="001C5E86">
        <w:rPr>
          <w:rFonts w:ascii="Arial" w:eastAsia="Calibri" w:hAnsi="Arial" w:cs="Arial"/>
        </w:rPr>
        <w:t>La planification de la réinstallation comprend un examen préalable, un balayage des problèmes clés, le choix de l’instrument de réinstallation et l’information requise pour préparer et réussir la réinstallation. Le contenu et le niveau de détail des instruments de réinstallation dépendent de l’ampleur et de la complexité de la réinstallation.</w:t>
      </w:r>
    </w:p>
    <w:p w14:paraId="41EB8459" w14:textId="73B1C0E2" w:rsidR="00F0578C" w:rsidRPr="001C5E86" w:rsidRDefault="00F0578C" w:rsidP="005A528C">
      <w:pPr>
        <w:autoSpaceDE w:val="0"/>
        <w:autoSpaceDN w:val="0"/>
        <w:adjustRightInd w:val="0"/>
        <w:jc w:val="both"/>
        <w:rPr>
          <w:rFonts w:ascii="Arial" w:eastAsia="Calibri" w:hAnsi="Arial" w:cs="Arial"/>
        </w:rPr>
      </w:pPr>
      <w:r w:rsidRPr="001C5E86">
        <w:rPr>
          <w:rFonts w:ascii="Arial" w:eastAsia="Calibri" w:hAnsi="Arial" w:cs="Arial"/>
        </w:rPr>
        <w:t>Les personnes susceptibles d’être déplacées et qui vont subir des pertes d’une manière ou d’une autre</w:t>
      </w:r>
      <w:r w:rsidR="00DB661F">
        <w:rPr>
          <w:rFonts w:ascii="Arial" w:eastAsia="Calibri" w:hAnsi="Arial" w:cs="Arial"/>
        </w:rPr>
        <w:t>,</w:t>
      </w:r>
      <w:r w:rsidRPr="001C5E86">
        <w:rPr>
          <w:rFonts w:ascii="Arial" w:eastAsia="Calibri" w:hAnsi="Arial" w:cs="Arial"/>
        </w:rPr>
        <w:t xml:space="preserve"> sont informées des aspects du projet liés à la réinstallation et un recueil de leurs avis est requis et pris en compte dans les opérations successives.</w:t>
      </w:r>
    </w:p>
    <w:p w14:paraId="03412E5E" w14:textId="198E13F6" w:rsidR="00F0578C" w:rsidRPr="001C5E86" w:rsidRDefault="00F0578C" w:rsidP="005A528C">
      <w:pPr>
        <w:jc w:val="both"/>
        <w:rPr>
          <w:rFonts w:ascii="Arial" w:eastAsia="Calibri" w:hAnsi="Arial" w:cs="Arial"/>
        </w:rPr>
      </w:pPr>
      <w:r w:rsidRPr="001C5E86">
        <w:rPr>
          <w:rFonts w:ascii="Arial" w:eastAsia="Calibri" w:hAnsi="Arial" w:cs="Arial"/>
        </w:rPr>
        <w:t xml:space="preserve">Selon les expériences acquises dans de multiples projets de développement, il est à craindre que des déplacements involontaires de population ou la perte de biens/revenus engendrent des effets désastreux sur les conditions de vie des populations affectées, notamment au niveau socioéconomique. Dans le but d'atténuer ces effets et de minimiser les risques socioéconomiques, la Banque Africaine de Développement (BAD) applique une « Sauvegarde Opérationnelle sur la réinstallation involontaire (SO 2) » dont les principaux objectifs sont : (i) éviter la réinstallation involontaire autant que possible, ou minimiser ses impacts lorsque la réinstallation involontaire est inévitable, après que toutes les conceptions alternatives du projet aient été envisagées ; (ii) assurer que les personnes déplacées sont véritablement consultées et ont la possibilité de participer à la planification et à la mise en œuvre des programmes de réinstallation ; (iii) assurer que les personnes déplacées bénéficient d’une assistance substantielle de réinstallation  sous le projet, de sorte que leur niveau de vie, leur capacité à générer des revenus, leurs capacités de production, et l’ensemble de leurs moyens de subsistance soient améliorés au-delà de ce qu’ils étaient avant le projet ; (iv) fournir aux emprunteurs des directives claires, sur les conditions qui doivent être satisfaites concernant les questions de réinstallation involontaire dans les opérations de la Banque, afin d’atténuer les impacts négatifs du déplacement et de la réinstallation, de faciliter activement le développement social et de mettre en place une économie et une société viables ; et (v) mettre en place un mécanisme de surveillance de la performance des programmes de réinstallation involontaire dans les opérations de la Banque et trouver des solutions aux problèmes au fur et à mesure qu’ils surviennent, afin de se prémunir contre les plans de réinstallation mal préparés et mal mis en œuvre. </w:t>
      </w:r>
    </w:p>
    <w:p w14:paraId="769C6C11" w14:textId="77777777" w:rsidR="00F0578C" w:rsidRPr="001C5E86" w:rsidRDefault="00F0578C" w:rsidP="005A528C">
      <w:pPr>
        <w:autoSpaceDE w:val="0"/>
        <w:autoSpaceDN w:val="0"/>
        <w:adjustRightInd w:val="0"/>
        <w:jc w:val="both"/>
        <w:rPr>
          <w:rFonts w:ascii="Arial" w:eastAsia="Calibri" w:hAnsi="Arial" w:cs="Arial"/>
        </w:rPr>
      </w:pPr>
      <w:r w:rsidRPr="001C5E86">
        <w:rPr>
          <w:rFonts w:ascii="Arial" w:eastAsia="Calibri" w:hAnsi="Arial" w:cs="Arial"/>
        </w:rPr>
        <w:t>Autrement dit, le but principal du PAR est de faire en sorte que les personnes dont les biens ou les activités sont impactés par le projet soient traitées de manière juste et équitable, et que le projet ne soit pas source d’appauvrissement pour ces dernières.</w:t>
      </w:r>
    </w:p>
    <w:p w14:paraId="69EAB08D" w14:textId="77777777" w:rsidR="00F0578C" w:rsidRPr="001C5E86" w:rsidRDefault="00F0578C" w:rsidP="005A528C">
      <w:pPr>
        <w:autoSpaceDE w:val="0"/>
        <w:autoSpaceDN w:val="0"/>
        <w:adjustRightInd w:val="0"/>
        <w:jc w:val="both"/>
        <w:rPr>
          <w:rFonts w:ascii="Arial" w:eastAsia="Calibri" w:hAnsi="Arial" w:cs="Arial"/>
        </w:rPr>
      </w:pPr>
      <w:r w:rsidRPr="001C5E86">
        <w:rPr>
          <w:rFonts w:ascii="Arial" w:eastAsia="Calibri" w:hAnsi="Arial" w:cs="Arial"/>
        </w:rPr>
        <w:t xml:space="preserve">Des principes et règles doivent être observés pour l’atteinte de ces objectifs. Dans le cadre du PAPVS, les principes et règles suivants ont été appliqués : </w:t>
      </w:r>
    </w:p>
    <w:p w14:paraId="6B840309" w14:textId="117253C0" w:rsidR="00F0578C" w:rsidRPr="001C5E86" w:rsidRDefault="005F51B8" w:rsidP="009F6047">
      <w:pPr>
        <w:numPr>
          <w:ilvl w:val="0"/>
          <w:numId w:val="4"/>
        </w:numPr>
        <w:spacing w:after="0"/>
        <w:jc w:val="both"/>
        <w:rPr>
          <w:rFonts w:ascii="Arial" w:eastAsia="Calibri" w:hAnsi="Arial" w:cs="Arial"/>
          <w:lang w:val="fr-CI"/>
        </w:rPr>
      </w:pPr>
      <w:r w:rsidRPr="001C5E86">
        <w:rPr>
          <w:rFonts w:ascii="Arial" w:eastAsia="Calibri" w:hAnsi="Arial" w:cs="Arial"/>
          <w:lang w:val="fr-CI"/>
        </w:rPr>
        <w:t>Le</w:t>
      </w:r>
      <w:r w:rsidR="00F0578C" w:rsidRPr="001C5E86">
        <w:rPr>
          <w:rFonts w:ascii="Arial" w:eastAsia="Calibri" w:hAnsi="Arial" w:cs="Arial"/>
          <w:lang w:val="fr-CI"/>
        </w:rPr>
        <w:t xml:space="preserve"> déplacement des personnes affectées s'inscrit dans la logique des déplacements involontaires ;</w:t>
      </w:r>
    </w:p>
    <w:p w14:paraId="42756D1A" w14:textId="2740AD17" w:rsidR="00F0578C" w:rsidRPr="001C5E86" w:rsidRDefault="005F51B8" w:rsidP="009F6047">
      <w:pPr>
        <w:numPr>
          <w:ilvl w:val="0"/>
          <w:numId w:val="4"/>
        </w:numPr>
        <w:spacing w:after="0"/>
        <w:jc w:val="both"/>
        <w:rPr>
          <w:rFonts w:ascii="Arial" w:eastAsia="Calibri" w:hAnsi="Arial" w:cs="Arial"/>
          <w:lang w:val="fr-CI"/>
        </w:rPr>
      </w:pPr>
      <w:r w:rsidRPr="001C5E86">
        <w:rPr>
          <w:rFonts w:ascii="Arial" w:eastAsia="Calibri" w:hAnsi="Arial" w:cs="Arial"/>
          <w:lang w:val="fr-CI"/>
        </w:rPr>
        <w:t>Les</w:t>
      </w:r>
      <w:r w:rsidR="00F0578C" w:rsidRPr="001C5E86">
        <w:rPr>
          <w:rFonts w:ascii="Arial" w:eastAsia="Calibri" w:hAnsi="Arial" w:cs="Arial"/>
          <w:lang w:val="fr-CI"/>
        </w:rPr>
        <w:t xml:space="preserve"> personnes dont les biens et/ou les sources de revenus sont affectés par le projet auront droit à une compensation juste, équitable et préalable au déplacement ;</w:t>
      </w:r>
    </w:p>
    <w:p w14:paraId="2DE7499A" w14:textId="2DD8FA43" w:rsidR="00F0578C" w:rsidRPr="001C5E86" w:rsidRDefault="005F51B8" w:rsidP="009F6047">
      <w:pPr>
        <w:numPr>
          <w:ilvl w:val="0"/>
          <w:numId w:val="4"/>
        </w:numPr>
        <w:spacing w:after="0"/>
        <w:jc w:val="both"/>
        <w:rPr>
          <w:rFonts w:ascii="Arial" w:eastAsia="Calibri" w:hAnsi="Arial" w:cs="Arial"/>
          <w:lang w:val="fr-CI"/>
        </w:rPr>
      </w:pPr>
      <w:r w:rsidRPr="001C5E86">
        <w:rPr>
          <w:rFonts w:ascii="Arial" w:eastAsia="Calibri" w:hAnsi="Arial" w:cs="Arial"/>
          <w:lang w:val="fr-CI"/>
        </w:rPr>
        <w:t>Les</w:t>
      </w:r>
      <w:r w:rsidR="00F0578C" w:rsidRPr="001C5E86">
        <w:rPr>
          <w:rFonts w:ascii="Arial" w:eastAsia="Calibri" w:hAnsi="Arial" w:cs="Arial"/>
          <w:lang w:val="fr-CI"/>
        </w:rPr>
        <w:t xml:space="preserve"> modes de compensation pratiqués sont la compensation en nature et/ou en numéraire, </w:t>
      </w:r>
    </w:p>
    <w:p w14:paraId="1CFF538B" w14:textId="3DB97B2F" w:rsidR="00F0578C" w:rsidRPr="001C5E86" w:rsidRDefault="005F51B8" w:rsidP="009F6047">
      <w:pPr>
        <w:numPr>
          <w:ilvl w:val="0"/>
          <w:numId w:val="4"/>
        </w:numPr>
        <w:spacing w:after="0"/>
        <w:jc w:val="both"/>
        <w:rPr>
          <w:rFonts w:ascii="Arial" w:eastAsia="Calibri" w:hAnsi="Arial" w:cs="Arial"/>
          <w:lang w:val="fr-CI"/>
        </w:rPr>
      </w:pPr>
      <w:r w:rsidRPr="001C5E86">
        <w:rPr>
          <w:rFonts w:ascii="Arial" w:eastAsia="Calibri" w:hAnsi="Arial" w:cs="Arial"/>
          <w:lang w:val="fr-CI"/>
        </w:rPr>
        <w:lastRenderedPageBreak/>
        <w:t xml:space="preserve">Le </w:t>
      </w:r>
      <w:r w:rsidR="00F0578C" w:rsidRPr="001C5E86">
        <w:rPr>
          <w:rFonts w:ascii="Arial" w:eastAsia="Calibri" w:hAnsi="Arial" w:cs="Arial"/>
          <w:lang w:val="fr-CI"/>
        </w:rPr>
        <w:t>déplacement des PAP doit faire l’objet d’un Paiement d’une indemnité qui couvre la réparation intégrale du préjudice causé par la perte des biens ;</w:t>
      </w:r>
    </w:p>
    <w:p w14:paraId="0A34B0A0" w14:textId="615DA14C" w:rsidR="00F0578C" w:rsidRPr="001C5E86" w:rsidRDefault="005F51B8" w:rsidP="009F6047">
      <w:pPr>
        <w:numPr>
          <w:ilvl w:val="0"/>
          <w:numId w:val="4"/>
        </w:numPr>
        <w:spacing w:after="0"/>
        <w:jc w:val="both"/>
        <w:rPr>
          <w:rFonts w:ascii="Arial" w:eastAsia="Calibri" w:hAnsi="Arial" w:cs="Arial"/>
          <w:lang w:val="fr-CI"/>
        </w:rPr>
      </w:pPr>
      <w:r w:rsidRPr="001C5E86">
        <w:rPr>
          <w:rFonts w:ascii="Arial" w:eastAsia="Calibri" w:hAnsi="Arial" w:cs="Arial"/>
          <w:lang w:val="fr-CI"/>
        </w:rPr>
        <w:t xml:space="preserve">Le </w:t>
      </w:r>
      <w:r w:rsidR="00F0578C" w:rsidRPr="001C5E86">
        <w:rPr>
          <w:rFonts w:ascii="Arial" w:eastAsia="Calibri" w:hAnsi="Arial" w:cs="Arial"/>
          <w:lang w:val="fr-CI"/>
        </w:rPr>
        <w:t>coût de remplacement intégral ne tenant pas compte de la dépréciation de l’actif affecté,</w:t>
      </w:r>
    </w:p>
    <w:p w14:paraId="22689549" w14:textId="034F7517" w:rsidR="00F0578C" w:rsidRPr="001C5E86" w:rsidRDefault="005F51B8" w:rsidP="009F6047">
      <w:pPr>
        <w:numPr>
          <w:ilvl w:val="0"/>
          <w:numId w:val="4"/>
        </w:numPr>
        <w:spacing w:after="0"/>
        <w:jc w:val="both"/>
        <w:rPr>
          <w:rFonts w:ascii="Arial" w:eastAsia="Calibri" w:hAnsi="Arial" w:cs="Arial"/>
          <w:lang w:val="fr-CI"/>
        </w:rPr>
      </w:pPr>
      <w:r w:rsidRPr="001C5E86">
        <w:rPr>
          <w:rFonts w:ascii="Arial" w:eastAsia="Calibri" w:hAnsi="Arial" w:cs="Arial"/>
          <w:lang w:val="fr-CI"/>
        </w:rPr>
        <w:t xml:space="preserve">Les </w:t>
      </w:r>
      <w:r w:rsidR="00F0578C" w:rsidRPr="001C5E86">
        <w:rPr>
          <w:rFonts w:ascii="Arial" w:eastAsia="Calibri" w:hAnsi="Arial" w:cs="Arial"/>
          <w:lang w:val="fr-CI"/>
        </w:rPr>
        <w:t xml:space="preserve">compensations peuvent se faire à titre individuel et de façon collective ; </w:t>
      </w:r>
    </w:p>
    <w:p w14:paraId="2133DCF9" w14:textId="3E0924AC" w:rsidR="00F0578C" w:rsidRPr="001C5E86" w:rsidRDefault="005F51B8" w:rsidP="009F6047">
      <w:pPr>
        <w:numPr>
          <w:ilvl w:val="0"/>
          <w:numId w:val="4"/>
        </w:numPr>
        <w:spacing w:after="0"/>
        <w:jc w:val="both"/>
        <w:rPr>
          <w:rFonts w:ascii="Arial" w:eastAsia="Calibri" w:hAnsi="Arial" w:cs="Arial"/>
          <w:lang w:val="fr-CI"/>
        </w:rPr>
      </w:pPr>
      <w:r w:rsidRPr="001C5E86">
        <w:rPr>
          <w:rFonts w:ascii="Arial" w:eastAsia="Calibri" w:hAnsi="Arial" w:cs="Arial"/>
          <w:lang w:val="fr-CI"/>
        </w:rPr>
        <w:t xml:space="preserve">Les </w:t>
      </w:r>
      <w:r w:rsidR="00F0578C" w:rsidRPr="001C5E86">
        <w:rPr>
          <w:rFonts w:ascii="Arial" w:eastAsia="Calibri" w:hAnsi="Arial" w:cs="Arial"/>
          <w:lang w:val="fr-CI"/>
        </w:rPr>
        <w:t>populations seront consultées au préalable et négocieront les conditions de leur réinstallation ou de leur compensation de manière équitable et transparente au début de la procédure ;</w:t>
      </w:r>
    </w:p>
    <w:p w14:paraId="5DB112EC" w14:textId="0D7F0E8A" w:rsidR="00F0578C" w:rsidRPr="001C5E86" w:rsidRDefault="005F51B8" w:rsidP="009F6047">
      <w:pPr>
        <w:numPr>
          <w:ilvl w:val="0"/>
          <w:numId w:val="4"/>
        </w:numPr>
        <w:spacing w:after="0"/>
        <w:jc w:val="both"/>
        <w:rPr>
          <w:rFonts w:ascii="Arial" w:eastAsia="Calibri" w:hAnsi="Arial" w:cs="Arial"/>
          <w:lang w:val="fr-CI"/>
        </w:rPr>
      </w:pPr>
      <w:r w:rsidRPr="001C5E86">
        <w:rPr>
          <w:rFonts w:ascii="Arial" w:eastAsia="Calibri" w:hAnsi="Arial" w:cs="Arial"/>
          <w:lang w:val="fr-CI"/>
        </w:rPr>
        <w:t xml:space="preserve">Le </w:t>
      </w:r>
      <w:r w:rsidR="00F0578C" w:rsidRPr="001C5E86">
        <w:rPr>
          <w:rFonts w:ascii="Arial" w:eastAsia="Calibri" w:hAnsi="Arial" w:cs="Arial"/>
          <w:lang w:val="fr-CI"/>
        </w:rPr>
        <w:t xml:space="preserve">projet assistera en priorité les personnes </w:t>
      </w:r>
      <w:r w:rsidRPr="001C5E86">
        <w:rPr>
          <w:rFonts w:ascii="Arial" w:eastAsia="Calibri" w:hAnsi="Arial" w:cs="Arial"/>
          <w:lang w:val="fr-CI"/>
        </w:rPr>
        <w:t>les plus</w:t>
      </w:r>
      <w:r w:rsidR="00F0578C" w:rsidRPr="001C5E86">
        <w:rPr>
          <w:rFonts w:ascii="Arial" w:eastAsia="Calibri" w:hAnsi="Arial" w:cs="Arial"/>
          <w:lang w:val="fr-CI"/>
        </w:rPr>
        <w:t xml:space="preserve"> vulnérables (les pauvres, les femmes, les enfants, les vieillards, les malades) ;</w:t>
      </w:r>
    </w:p>
    <w:p w14:paraId="6D2FD919" w14:textId="5A5950B5" w:rsidR="00F0578C" w:rsidRPr="001C5E86" w:rsidRDefault="005F51B8" w:rsidP="009F6047">
      <w:pPr>
        <w:numPr>
          <w:ilvl w:val="0"/>
          <w:numId w:val="5"/>
        </w:numPr>
        <w:spacing w:after="0"/>
        <w:jc w:val="both"/>
        <w:rPr>
          <w:rFonts w:ascii="Arial" w:eastAsia="Calibri" w:hAnsi="Arial" w:cs="Arial"/>
          <w:lang w:val="fr-CI"/>
        </w:rPr>
      </w:pPr>
      <w:r w:rsidRPr="001C5E86">
        <w:rPr>
          <w:rFonts w:ascii="Arial" w:eastAsia="Calibri" w:hAnsi="Arial" w:cs="Arial"/>
          <w:lang w:val="fr-CI"/>
        </w:rPr>
        <w:t xml:space="preserve">Les </w:t>
      </w:r>
      <w:r w:rsidR="00F0578C" w:rsidRPr="001C5E86">
        <w:rPr>
          <w:rFonts w:ascii="Arial" w:eastAsia="Calibri" w:hAnsi="Arial" w:cs="Arial"/>
          <w:lang w:val="fr-CI"/>
        </w:rPr>
        <w:t>PAP doivent être impliquées à toutes les étapes du processus (planification, mise en œuvre, suivi- évaluation) ;</w:t>
      </w:r>
    </w:p>
    <w:p w14:paraId="5FA88D77" w14:textId="370C2363" w:rsidR="004740C3" w:rsidRDefault="005F51B8" w:rsidP="009F6047">
      <w:pPr>
        <w:numPr>
          <w:ilvl w:val="0"/>
          <w:numId w:val="5"/>
        </w:numPr>
        <w:spacing w:after="0"/>
        <w:jc w:val="both"/>
        <w:rPr>
          <w:rFonts w:ascii="Arial" w:eastAsia="Calibri" w:hAnsi="Arial" w:cs="Arial"/>
          <w:lang w:val="fr-CI"/>
        </w:rPr>
      </w:pPr>
      <w:r w:rsidRPr="001C5E86">
        <w:rPr>
          <w:rFonts w:ascii="Arial" w:eastAsia="Calibri" w:hAnsi="Arial" w:cs="Arial"/>
          <w:bCs/>
          <w:lang w:val="fr-CI"/>
        </w:rPr>
        <w:t>Les</w:t>
      </w:r>
      <w:r w:rsidRPr="001C5E86">
        <w:rPr>
          <w:rFonts w:ascii="Arial" w:eastAsia="Calibri" w:hAnsi="Arial" w:cs="Arial"/>
          <w:lang w:val="fr-CI"/>
        </w:rPr>
        <w:t xml:space="preserve"> </w:t>
      </w:r>
      <w:r w:rsidR="00F0578C" w:rsidRPr="001C5E86">
        <w:rPr>
          <w:rFonts w:ascii="Arial" w:eastAsia="Calibri" w:hAnsi="Arial" w:cs="Arial"/>
          <w:lang w:val="fr-CI"/>
        </w:rPr>
        <w:t>personnes affectées par le projet doivent bénéficier en plus de l’indemnité de déménagement, d’une assistance pendant la réinstallation et d’un suivi après la réinstallation</w:t>
      </w:r>
      <w:r w:rsidR="00F0578C" w:rsidRPr="001C5E86">
        <w:rPr>
          <w:rFonts w:ascii="Arial" w:eastAsia="Calibri" w:hAnsi="Arial" w:cs="Arial"/>
          <w:bCs/>
          <w:lang w:val="fr-CI"/>
        </w:rPr>
        <w:t>,</w:t>
      </w:r>
      <w:r w:rsidR="00F0578C" w:rsidRPr="001C5E86">
        <w:rPr>
          <w:rFonts w:ascii="Arial" w:eastAsia="Calibri" w:hAnsi="Arial" w:cs="Arial"/>
          <w:lang w:val="fr-CI"/>
        </w:rPr>
        <w:t xml:space="preserve"> en prenant en compte des mesures d’assistance à la restauration des revenus</w:t>
      </w:r>
      <w:r w:rsidR="000E7C61" w:rsidRPr="001C5E86">
        <w:rPr>
          <w:rFonts w:ascii="Arial" w:eastAsia="Calibri" w:hAnsi="Arial" w:cs="Arial"/>
          <w:lang w:val="fr-CI"/>
        </w:rPr>
        <w:t>.</w:t>
      </w:r>
    </w:p>
    <w:p w14:paraId="67B64F93" w14:textId="77777777" w:rsidR="00893BC3" w:rsidRDefault="00893BC3" w:rsidP="00893BC3">
      <w:pPr>
        <w:spacing w:after="0"/>
        <w:ind w:left="360"/>
        <w:jc w:val="both"/>
        <w:rPr>
          <w:rFonts w:ascii="Arial" w:eastAsia="Calibri" w:hAnsi="Arial" w:cs="Arial"/>
          <w:lang w:val="fr-CI"/>
        </w:rPr>
      </w:pPr>
    </w:p>
    <w:p w14:paraId="21F69021" w14:textId="24986ADF" w:rsidR="00893BC3" w:rsidRPr="001C5E86" w:rsidRDefault="00893BC3" w:rsidP="00D52214">
      <w:pPr>
        <w:pStyle w:val="T2"/>
        <w:numPr>
          <w:ilvl w:val="0"/>
          <w:numId w:val="134"/>
        </w:numPr>
        <w:outlineLvl w:val="1"/>
      </w:pPr>
      <w:bookmarkStart w:id="240" w:name="_Toc3225017"/>
      <w:bookmarkStart w:id="241" w:name="_Toc43663505"/>
      <w:bookmarkStart w:id="242" w:name="_Toc51974302"/>
      <w:r w:rsidRPr="001C5E86">
        <w:t>Notes sur les principes d’indemnisation</w:t>
      </w:r>
      <w:bookmarkEnd w:id="240"/>
      <w:bookmarkEnd w:id="241"/>
      <w:bookmarkEnd w:id="242"/>
    </w:p>
    <w:p w14:paraId="431A3B24" w14:textId="682DF7BE" w:rsidR="004740C3" w:rsidRPr="001C5E86" w:rsidRDefault="004740C3" w:rsidP="005A528C">
      <w:pPr>
        <w:jc w:val="both"/>
        <w:rPr>
          <w:rFonts w:ascii="Arial" w:eastAsia="Calibri" w:hAnsi="Arial" w:cs="Arial"/>
        </w:rPr>
      </w:pPr>
      <w:r w:rsidRPr="001C5E86">
        <w:rPr>
          <w:rFonts w:ascii="Arial" w:eastAsia="Calibri" w:hAnsi="Arial" w:cs="Arial"/>
        </w:rPr>
        <w:t xml:space="preserve">L’indemnisation à prévoir dans la mise en œuvre du PAPVS s’appuiera sur les principes suivants : </w:t>
      </w:r>
    </w:p>
    <w:p w14:paraId="605BA693" w14:textId="17514DAE" w:rsidR="004740C3" w:rsidRPr="001C5E86" w:rsidRDefault="005F51B8" w:rsidP="009F6047">
      <w:pPr>
        <w:numPr>
          <w:ilvl w:val="0"/>
          <w:numId w:val="13"/>
        </w:numPr>
        <w:spacing w:after="0"/>
        <w:contextualSpacing/>
        <w:jc w:val="both"/>
        <w:rPr>
          <w:rFonts w:ascii="Arial" w:hAnsi="Arial" w:cs="Arial"/>
        </w:rPr>
      </w:pPr>
      <w:r w:rsidRPr="001C5E86">
        <w:rPr>
          <w:rFonts w:ascii="Arial" w:hAnsi="Arial" w:cs="Arial"/>
        </w:rPr>
        <w:t xml:space="preserve">Indemniser </w:t>
      </w:r>
      <w:r w:rsidR="004740C3" w:rsidRPr="001C5E86">
        <w:rPr>
          <w:rFonts w:ascii="Arial" w:hAnsi="Arial" w:cs="Arial"/>
        </w:rPr>
        <w:t>les pertes subies au coût de remplacement ;</w:t>
      </w:r>
    </w:p>
    <w:p w14:paraId="37122EB8" w14:textId="319E2D00" w:rsidR="004740C3" w:rsidRPr="001C5E86" w:rsidRDefault="005F51B8" w:rsidP="009F6047">
      <w:pPr>
        <w:numPr>
          <w:ilvl w:val="0"/>
          <w:numId w:val="13"/>
        </w:numPr>
        <w:spacing w:after="0"/>
        <w:contextualSpacing/>
        <w:jc w:val="both"/>
        <w:rPr>
          <w:rFonts w:ascii="Arial" w:hAnsi="Arial" w:cs="Arial"/>
        </w:rPr>
      </w:pPr>
      <w:r w:rsidRPr="001C5E86">
        <w:rPr>
          <w:rFonts w:ascii="Arial" w:hAnsi="Arial" w:cs="Arial"/>
        </w:rPr>
        <w:t>Indemnis</w:t>
      </w:r>
      <w:r>
        <w:rPr>
          <w:rFonts w:ascii="Arial" w:hAnsi="Arial" w:cs="Arial"/>
        </w:rPr>
        <w:t>er</w:t>
      </w:r>
      <w:r w:rsidRPr="001C5E86">
        <w:rPr>
          <w:rFonts w:ascii="Arial" w:hAnsi="Arial" w:cs="Arial"/>
        </w:rPr>
        <w:t xml:space="preserve"> et/ou compens</w:t>
      </w:r>
      <w:r>
        <w:rPr>
          <w:rFonts w:ascii="Arial" w:hAnsi="Arial" w:cs="Arial"/>
        </w:rPr>
        <w:t>er</w:t>
      </w:r>
      <w:r w:rsidRPr="001C5E86">
        <w:rPr>
          <w:rFonts w:ascii="Arial" w:hAnsi="Arial" w:cs="Arial"/>
        </w:rPr>
        <w:t xml:space="preserve"> en nature ou en espèce</w:t>
      </w:r>
      <w:r>
        <w:rPr>
          <w:rFonts w:ascii="Arial" w:hAnsi="Arial" w:cs="Arial"/>
        </w:rPr>
        <w:t>,</w:t>
      </w:r>
      <w:r w:rsidRPr="001C5E86">
        <w:rPr>
          <w:rFonts w:ascii="Arial" w:hAnsi="Arial" w:cs="Arial"/>
        </w:rPr>
        <w:t xml:space="preserve"> </w:t>
      </w:r>
      <w:r w:rsidR="004740C3" w:rsidRPr="001C5E86">
        <w:rPr>
          <w:rFonts w:ascii="Arial" w:hAnsi="Arial" w:cs="Arial"/>
        </w:rPr>
        <w:t>les personnes affectées</w:t>
      </w:r>
      <w:r>
        <w:rPr>
          <w:rFonts w:ascii="Arial" w:hAnsi="Arial" w:cs="Arial"/>
        </w:rPr>
        <w:t>,</w:t>
      </w:r>
      <w:r w:rsidR="004740C3" w:rsidRPr="001C5E86">
        <w:rPr>
          <w:rFonts w:ascii="Arial" w:hAnsi="Arial" w:cs="Arial"/>
        </w:rPr>
        <w:t xml:space="preserve"> avant le démarrage des travaux ;</w:t>
      </w:r>
    </w:p>
    <w:p w14:paraId="462CCE1F" w14:textId="44882891" w:rsidR="005F51B8" w:rsidRDefault="005F51B8" w:rsidP="009F6047">
      <w:pPr>
        <w:numPr>
          <w:ilvl w:val="0"/>
          <w:numId w:val="13"/>
        </w:numPr>
        <w:spacing w:after="0"/>
        <w:contextualSpacing/>
        <w:jc w:val="both"/>
        <w:rPr>
          <w:rFonts w:ascii="Arial" w:hAnsi="Arial" w:cs="Arial"/>
        </w:rPr>
      </w:pPr>
      <w:r w:rsidRPr="001C5E86">
        <w:rPr>
          <w:rFonts w:ascii="Arial" w:hAnsi="Arial" w:cs="Arial"/>
        </w:rPr>
        <w:t>Négoci</w:t>
      </w:r>
      <w:r>
        <w:rPr>
          <w:rFonts w:ascii="Arial" w:hAnsi="Arial" w:cs="Arial"/>
        </w:rPr>
        <w:t>er</w:t>
      </w:r>
      <w:r w:rsidRPr="001C5E86">
        <w:rPr>
          <w:rFonts w:ascii="Arial" w:hAnsi="Arial" w:cs="Arial"/>
        </w:rPr>
        <w:t xml:space="preserve"> sous le contrôle d’un comité paritaire dont la composition peut varier selon les cas et selon les groupes sociaux</w:t>
      </w:r>
      <w:r>
        <w:rPr>
          <w:rFonts w:ascii="Arial" w:hAnsi="Arial" w:cs="Arial"/>
        </w:rPr>
        <w:t xml:space="preserve">, </w:t>
      </w:r>
      <w:r w:rsidR="004740C3" w:rsidRPr="001C5E86">
        <w:rPr>
          <w:rFonts w:ascii="Arial" w:hAnsi="Arial" w:cs="Arial"/>
        </w:rPr>
        <w:t>les bases de l’indemnisation</w:t>
      </w:r>
      <w:r>
        <w:rPr>
          <w:rFonts w:ascii="Arial" w:hAnsi="Arial" w:cs="Arial"/>
        </w:rPr>
        <w:t>.</w:t>
      </w:r>
    </w:p>
    <w:p w14:paraId="36892F06" w14:textId="77777777" w:rsidR="005F51B8" w:rsidRPr="005F51B8" w:rsidRDefault="005F51B8" w:rsidP="005F51B8">
      <w:pPr>
        <w:spacing w:after="0"/>
        <w:ind w:left="360"/>
        <w:contextualSpacing/>
        <w:jc w:val="both"/>
        <w:rPr>
          <w:rFonts w:ascii="Arial" w:hAnsi="Arial" w:cs="Arial"/>
        </w:rPr>
      </w:pPr>
    </w:p>
    <w:p w14:paraId="71518551" w14:textId="2C5D617D" w:rsidR="004740C3" w:rsidRPr="001C5E86" w:rsidRDefault="004740C3" w:rsidP="00D52214">
      <w:pPr>
        <w:pStyle w:val="T2"/>
        <w:numPr>
          <w:ilvl w:val="0"/>
          <w:numId w:val="134"/>
        </w:numPr>
        <w:outlineLvl w:val="1"/>
      </w:pPr>
      <w:bookmarkStart w:id="243" w:name="_Toc3225018"/>
      <w:bookmarkStart w:id="244" w:name="_Toc43663506"/>
      <w:bookmarkStart w:id="245" w:name="_Toc51974303"/>
      <w:r w:rsidRPr="001C5E86">
        <w:t>Indemnisation pour les terrains</w:t>
      </w:r>
      <w:bookmarkEnd w:id="243"/>
      <w:bookmarkEnd w:id="244"/>
      <w:bookmarkEnd w:id="245"/>
    </w:p>
    <w:p w14:paraId="5F746664" w14:textId="77777777" w:rsidR="004740C3" w:rsidRPr="001C5E86" w:rsidRDefault="004740C3" w:rsidP="005A528C">
      <w:pPr>
        <w:jc w:val="both"/>
        <w:rPr>
          <w:rFonts w:ascii="Arial" w:eastAsia="Calibri" w:hAnsi="Arial" w:cs="Arial"/>
        </w:rPr>
      </w:pPr>
      <w:r w:rsidRPr="001C5E86">
        <w:rPr>
          <w:rFonts w:ascii="Arial" w:eastAsia="Calibri" w:hAnsi="Arial" w:cs="Arial"/>
        </w:rPr>
        <w:t>Les principes suivants seront respectés selon le statut des occupants :</w:t>
      </w:r>
    </w:p>
    <w:p w14:paraId="0F88EECF" w14:textId="648F4C42" w:rsidR="004740C3" w:rsidRPr="001C5E86" w:rsidRDefault="005F51B8" w:rsidP="009F6047">
      <w:pPr>
        <w:numPr>
          <w:ilvl w:val="0"/>
          <w:numId w:val="13"/>
        </w:numPr>
        <w:spacing w:after="0"/>
        <w:contextualSpacing/>
        <w:jc w:val="both"/>
        <w:rPr>
          <w:rFonts w:ascii="Arial" w:hAnsi="Arial" w:cs="Arial"/>
        </w:rPr>
      </w:pPr>
      <w:r w:rsidRPr="001C5E86">
        <w:rPr>
          <w:rFonts w:ascii="Arial" w:hAnsi="Arial" w:cs="Arial"/>
        </w:rPr>
        <w:t>Pour</w:t>
      </w:r>
      <w:r w:rsidR="004740C3" w:rsidRPr="001C5E86">
        <w:rPr>
          <w:rFonts w:ascii="Arial" w:hAnsi="Arial" w:cs="Arial"/>
        </w:rPr>
        <w:t xml:space="preserve"> les propriétaires ayant un titre foncier, un permis d’habiter ou un acte tenant lieu : indemnisation à la valeur vénale au moment du paiement. Les valeurs sont celles en vigueur ou en pratique administrative, avec une pondération pour mieux coller aux valeurs du marché ;</w:t>
      </w:r>
    </w:p>
    <w:p w14:paraId="133E44EF" w14:textId="27FB774A" w:rsidR="004740C3" w:rsidRPr="001C5E86" w:rsidRDefault="005F51B8" w:rsidP="009F6047">
      <w:pPr>
        <w:numPr>
          <w:ilvl w:val="0"/>
          <w:numId w:val="13"/>
        </w:numPr>
        <w:spacing w:after="160"/>
        <w:contextualSpacing/>
        <w:jc w:val="both"/>
        <w:rPr>
          <w:rFonts w:ascii="Arial" w:hAnsi="Arial" w:cs="Arial"/>
        </w:rPr>
      </w:pPr>
      <w:r w:rsidRPr="001C5E86">
        <w:rPr>
          <w:rFonts w:ascii="Arial" w:hAnsi="Arial" w:cs="Arial"/>
        </w:rPr>
        <w:t>Pour</w:t>
      </w:r>
      <w:r w:rsidR="004740C3" w:rsidRPr="001C5E86">
        <w:rPr>
          <w:rFonts w:ascii="Arial" w:hAnsi="Arial" w:cs="Arial"/>
        </w:rPr>
        <w:t xml:space="preserve"> les propriétaires coutumiers : indemnisation à la valeur vénale ou compensation par un terrain de valeur équivalente ;</w:t>
      </w:r>
    </w:p>
    <w:p w14:paraId="56E72E1C" w14:textId="51DACB81" w:rsidR="004740C3" w:rsidRPr="001C5E86" w:rsidRDefault="005F51B8" w:rsidP="009F6047">
      <w:pPr>
        <w:numPr>
          <w:ilvl w:val="0"/>
          <w:numId w:val="13"/>
        </w:numPr>
        <w:spacing w:after="160"/>
        <w:contextualSpacing/>
        <w:jc w:val="both"/>
        <w:rPr>
          <w:rFonts w:ascii="Arial" w:hAnsi="Arial" w:cs="Arial"/>
        </w:rPr>
      </w:pPr>
      <w:r w:rsidRPr="001C5E86">
        <w:rPr>
          <w:rFonts w:ascii="Arial" w:hAnsi="Arial" w:cs="Arial"/>
        </w:rPr>
        <w:t>Pour</w:t>
      </w:r>
      <w:r w:rsidR="004740C3" w:rsidRPr="001C5E86">
        <w:rPr>
          <w:rFonts w:ascii="Arial" w:hAnsi="Arial" w:cs="Arial"/>
        </w:rPr>
        <w:t xml:space="preserve"> les locataires : pas d’indemnisation pour la terre.</w:t>
      </w:r>
    </w:p>
    <w:p w14:paraId="7DE0C53B" w14:textId="606AC3D6" w:rsidR="004740C3" w:rsidRPr="001C5E86" w:rsidRDefault="004740C3" w:rsidP="00D52214">
      <w:pPr>
        <w:pStyle w:val="T2"/>
        <w:numPr>
          <w:ilvl w:val="0"/>
          <w:numId w:val="134"/>
        </w:numPr>
        <w:outlineLvl w:val="1"/>
      </w:pPr>
      <w:bookmarkStart w:id="246" w:name="_Toc3225019"/>
      <w:bookmarkStart w:id="247" w:name="_Toc43663507"/>
      <w:bookmarkStart w:id="248" w:name="_Toc51974304"/>
      <w:r w:rsidRPr="001C5E86">
        <w:t>Indemnisation pour les bâtiments non déménageables</w:t>
      </w:r>
      <w:bookmarkEnd w:id="246"/>
      <w:bookmarkEnd w:id="247"/>
      <w:bookmarkEnd w:id="248"/>
    </w:p>
    <w:p w14:paraId="32FB5934" w14:textId="2F13C8D9" w:rsidR="004740C3" w:rsidRPr="001C5E86" w:rsidRDefault="004740C3" w:rsidP="009F6047">
      <w:pPr>
        <w:numPr>
          <w:ilvl w:val="0"/>
          <w:numId w:val="13"/>
        </w:numPr>
        <w:spacing w:after="160"/>
        <w:contextualSpacing/>
        <w:jc w:val="both"/>
        <w:rPr>
          <w:rFonts w:ascii="Arial" w:hAnsi="Arial" w:cs="Arial"/>
        </w:rPr>
      </w:pPr>
      <w:r w:rsidRPr="001C5E86">
        <w:rPr>
          <w:rFonts w:ascii="Arial" w:hAnsi="Arial" w:cs="Arial"/>
        </w:rPr>
        <w:t>Propriétaires formel</w:t>
      </w:r>
      <w:r w:rsidR="005F51B8">
        <w:rPr>
          <w:rFonts w:ascii="Arial" w:hAnsi="Arial" w:cs="Arial"/>
        </w:rPr>
        <w:t>s</w:t>
      </w:r>
      <w:r w:rsidRPr="001C5E86">
        <w:rPr>
          <w:rFonts w:ascii="Arial" w:hAnsi="Arial" w:cs="Arial"/>
        </w:rPr>
        <w:t xml:space="preserve"> (installé</w:t>
      </w:r>
      <w:r w:rsidR="005F51B8">
        <w:rPr>
          <w:rFonts w:ascii="Arial" w:hAnsi="Arial" w:cs="Arial"/>
        </w:rPr>
        <w:t>s</w:t>
      </w:r>
      <w:r w:rsidRPr="001C5E86">
        <w:rPr>
          <w:rFonts w:ascii="Arial" w:hAnsi="Arial" w:cs="Arial"/>
        </w:rPr>
        <w:t xml:space="preserve"> légalement)</w:t>
      </w:r>
      <w:r w:rsidR="005F51B8">
        <w:rPr>
          <w:rFonts w:ascii="Arial" w:hAnsi="Arial" w:cs="Arial"/>
        </w:rPr>
        <w:t xml:space="preserve"> </w:t>
      </w:r>
      <w:r w:rsidRPr="001C5E86">
        <w:rPr>
          <w:rFonts w:ascii="Arial" w:hAnsi="Arial" w:cs="Arial"/>
        </w:rPr>
        <w:t>: Indemnisation à la valeur de reconstruction à neuf.</w:t>
      </w:r>
    </w:p>
    <w:p w14:paraId="6F99E19A" w14:textId="77777777" w:rsidR="004740C3" w:rsidRPr="001C5E86" w:rsidRDefault="004740C3" w:rsidP="009F6047">
      <w:pPr>
        <w:numPr>
          <w:ilvl w:val="0"/>
          <w:numId w:val="13"/>
        </w:numPr>
        <w:spacing w:after="160"/>
        <w:contextualSpacing/>
        <w:jc w:val="both"/>
        <w:rPr>
          <w:rFonts w:ascii="Arial" w:hAnsi="Arial" w:cs="Arial"/>
        </w:rPr>
      </w:pPr>
      <w:r w:rsidRPr="001C5E86">
        <w:rPr>
          <w:rFonts w:ascii="Arial" w:hAnsi="Arial" w:cs="Arial"/>
        </w:rPr>
        <w:t>Occupants informels : Indemnisation à la valeur de reconstruction à neuf.</w:t>
      </w:r>
    </w:p>
    <w:p w14:paraId="7D70B63F" w14:textId="00A8CF7A" w:rsidR="004740C3" w:rsidRPr="001C5E86" w:rsidRDefault="004740C3" w:rsidP="00D52214">
      <w:pPr>
        <w:pStyle w:val="T2"/>
        <w:numPr>
          <w:ilvl w:val="0"/>
          <w:numId w:val="134"/>
        </w:numPr>
        <w:outlineLvl w:val="1"/>
      </w:pPr>
      <w:bookmarkStart w:id="249" w:name="_Toc3225020"/>
      <w:bookmarkStart w:id="250" w:name="_Toc43663508"/>
      <w:bookmarkStart w:id="251" w:name="_Toc51974305"/>
      <w:r w:rsidRPr="001C5E86">
        <w:t>Indemnisation pour les bâtiments et autres constructions déménageables</w:t>
      </w:r>
      <w:bookmarkEnd w:id="249"/>
      <w:bookmarkEnd w:id="250"/>
      <w:bookmarkEnd w:id="251"/>
    </w:p>
    <w:p w14:paraId="680C7EE7" w14:textId="67652A47" w:rsidR="004740C3" w:rsidRPr="001C5E86" w:rsidRDefault="004740C3" w:rsidP="009F6047">
      <w:pPr>
        <w:numPr>
          <w:ilvl w:val="0"/>
          <w:numId w:val="13"/>
        </w:numPr>
        <w:spacing w:after="160"/>
        <w:ind w:left="357" w:hanging="357"/>
        <w:contextualSpacing/>
        <w:jc w:val="both"/>
        <w:rPr>
          <w:rFonts w:ascii="Arial" w:hAnsi="Arial" w:cs="Arial"/>
        </w:rPr>
      </w:pPr>
      <w:r w:rsidRPr="001C5E86">
        <w:rPr>
          <w:rFonts w:ascii="Arial" w:hAnsi="Arial" w:cs="Arial"/>
        </w:rPr>
        <w:t>Propriétaires d’une construction à usage d’habitation : Assistance au déménagement comprenant les frais de désinstallation, les frais de transport et les frais de réinstallation.</w:t>
      </w:r>
    </w:p>
    <w:p w14:paraId="426D5309" w14:textId="77777777" w:rsidR="004740C3" w:rsidRPr="001C5E86" w:rsidRDefault="004740C3" w:rsidP="009F6047">
      <w:pPr>
        <w:numPr>
          <w:ilvl w:val="0"/>
          <w:numId w:val="13"/>
        </w:numPr>
        <w:spacing w:after="160"/>
        <w:ind w:left="357" w:hanging="357"/>
        <w:contextualSpacing/>
        <w:jc w:val="both"/>
        <w:rPr>
          <w:rFonts w:ascii="Arial" w:hAnsi="Arial" w:cs="Arial"/>
        </w:rPr>
      </w:pPr>
      <w:r w:rsidRPr="001C5E86">
        <w:rPr>
          <w:rFonts w:ascii="Arial" w:hAnsi="Arial" w:cs="Arial"/>
        </w:rPr>
        <w:lastRenderedPageBreak/>
        <w:t>Propriétaires d’une construction à usage commerciale : Assistance au déménagement comprenant les frais de désinstallation, les frais de transport, les frais de réinstallation et un forfait de soutien à la retrouvaille de clientèle.</w:t>
      </w:r>
    </w:p>
    <w:p w14:paraId="580DBD24" w14:textId="69ACB117" w:rsidR="006F618F" w:rsidRPr="00893BC3" w:rsidRDefault="004740C3" w:rsidP="009F6047">
      <w:pPr>
        <w:numPr>
          <w:ilvl w:val="0"/>
          <w:numId w:val="13"/>
        </w:numPr>
        <w:spacing w:after="0"/>
        <w:ind w:left="357" w:hanging="357"/>
        <w:contextualSpacing/>
        <w:jc w:val="both"/>
        <w:rPr>
          <w:rFonts w:ascii="Arial" w:hAnsi="Arial" w:cs="Arial"/>
        </w:rPr>
      </w:pPr>
      <w:r w:rsidRPr="001C5E86">
        <w:rPr>
          <w:rFonts w:ascii="Arial" w:hAnsi="Arial" w:cs="Arial"/>
        </w:rPr>
        <w:t>Occupants informels</w:t>
      </w:r>
      <w:r w:rsidR="00270405">
        <w:rPr>
          <w:rFonts w:ascii="Arial" w:hAnsi="Arial" w:cs="Arial"/>
        </w:rPr>
        <w:t xml:space="preserve"> </w:t>
      </w:r>
      <w:r w:rsidRPr="001C5E86">
        <w:rPr>
          <w:rFonts w:ascii="Arial" w:hAnsi="Arial" w:cs="Arial"/>
        </w:rPr>
        <w:t>: Assistance au déménagement comprenant les frais de désinstallation, les frais de transport, les frais de réinstallation.</w:t>
      </w:r>
    </w:p>
    <w:p w14:paraId="221DFA0D" w14:textId="77777777" w:rsidR="006F618F" w:rsidRPr="001C5E86" w:rsidRDefault="006F618F" w:rsidP="006F618F">
      <w:pPr>
        <w:spacing w:after="0"/>
        <w:contextualSpacing/>
        <w:jc w:val="both"/>
        <w:rPr>
          <w:rFonts w:ascii="Arial" w:hAnsi="Arial" w:cs="Arial"/>
        </w:rPr>
      </w:pPr>
    </w:p>
    <w:p w14:paraId="730E94BE" w14:textId="3C146FE5" w:rsidR="004740C3" w:rsidRPr="001C5E86" w:rsidRDefault="004740C3" w:rsidP="00D52214">
      <w:pPr>
        <w:pStyle w:val="T2"/>
        <w:numPr>
          <w:ilvl w:val="0"/>
          <w:numId w:val="134"/>
        </w:numPr>
        <w:outlineLvl w:val="1"/>
      </w:pPr>
      <w:bookmarkStart w:id="252" w:name="_Toc3225021"/>
      <w:bookmarkStart w:id="253" w:name="_Toc43663509"/>
      <w:bookmarkStart w:id="254" w:name="_Toc51974306"/>
      <w:r w:rsidRPr="001C5E86">
        <w:t>Indemnisation pour les plantations</w:t>
      </w:r>
      <w:bookmarkEnd w:id="252"/>
      <w:bookmarkEnd w:id="253"/>
      <w:bookmarkEnd w:id="254"/>
    </w:p>
    <w:p w14:paraId="116D3CEE" w14:textId="77777777" w:rsidR="004740C3" w:rsidRPr="001C5E86" w:rsidRDefault="004740C3" w:rsidP="009F6047">
      <w:pPr>
        <w:numPr>
          <w:ilvl w:val="0"/>
          <w:numId w:val="13"/>
        </w:numPr>
        <w:spacing w:after="0"/>
        <w:ind w:left="357" w:hanging="357"/>
        <w:contextualSpacing/>
        <w:jc w:val="both"/>
        <w:rPr>
          <w:rFonts w:ascii="Arial" w:hAnsi="Arial" w:cs="Arial"/>
        </w:rPr>
      </w:pPr>
      <w:r w:rsidRPr="001C5E86">
        <w:rPr>
          <w:rFonts w:ascii="Arial" w:hAnsi="Arial" w:cs="Arial"/>
        </w:rPr>
        <w:t>Cultures annuelles : laisser faire la récolte ; le cas échéant, indemniser au coût de la récolte en période de soudure (coût le plus élevé) à payer au propriétaire des cultures.</w:t>
      </w:r>
    </w:p>
    <w:p w14:paraId="26C72C56" w14:textId="77777777" w:rsidR="004740C3" w:rsidRPr="001C5E86" w:rsidRDefault="004740C3" w:rsidP="009F6047">
      <w:pPr>
        <w:numPr>
          <w:ilvl w:val="0"/>
          <w:numId w:val="13"/>
        </w:numPr>
        <w:spacing w:after="0"/>
        <w:ind w:left="357" w:hanging="357"/>
        <w:contextualSpacing/>
        <w:jc w:val="both"/>
        <w:rPr>
          <w:rFonts w:ascii="Arial" w:hAnsi="Arial" w:cs="Arial"/>
        </w:rPr>
      </w:pPr>
      <w:r w:rsidRPr="001C5E86">
        <w:rPr>
          <w:rFonts w:ascii="Arial" w:hAnsi="Arial" w:cs="Arial"/>
        </w:rPr>
        <w:t>Cultures pérennes (arbres fruitiers) : Indemnité basée sur le coût de vente de l’arbre pondéré par le coût des récoltes probables jusqu’à croissance d’un nouvel arbre.</w:t>
      </w:r>
    </w:p>
    <w:p w14:paraId="41FCA9B9" w14:textId="77777777" w:rsidR="004740C3" w:rsidRPr="001C5E86" w:rsidRDefault="004740C3" w:rsidP="009F6047">
      <w:pPr>
        <w:numPr>
          <w:ilvl w:val="0"/>
          <w:numId w:val="13"/>
        </w:numPr>
        <w:spacing w:after="120"/>
        <w:ind w:left="357" w:hanging="357"/>
        <w:contextualSpacing/>
        <w:jc w:val="both"/>
        <w:rPr>
          <w:rFonts w:ascii="Arial" w:hAnsi="Arial" w:cs="Arial"/>
        </w:rPr>
      </w:pPr>
      <w:r w:rsidRPr="001C5E86">
        <w:rPr>
          <w:rFonts w:ascii="Arial" w:hAnsi="Arial" w:cs="Arial"/>
        </w:rPr>
        <w:t>Arbres non fruitiers : Indemnité basée sur le coût de vente de l’arbre supposé à terme de sa croissance.</w:t>
      </w:r>
    </w:p>
    <w:p w14:paraId="1507E6D1" w14:textId="1E38CA69" w:rsidR="004740C3" w:rsidRPr="001C5E86" w:rsidRDefault="004740C3" w:rsidP="00D52214">
      <w:pPr>
        <w:pStyle w:val="T2"/>
        <w:numPr>
          <w:ilvl w:val="0"/>
          <w:numId w:val="134"/>
        </w:numPr>
        <w:outlineLvl w:val="1"/>
      </w:pPr>
      <w:bookmarkStart w:id="255" w:name="_Toc3225022"/>
      <w:bookmarkStart w:id="256" w:name="_Toc43663510"/>
      <w:bookmarkStart w:id="257" w:name="_Toc51974307"/>
      <w:r w:rsidRPr="001C5E86">
        <w:t>Indemnisations pour diverses activités</w:t>
      </w:r>
      <w:bookmarkEnd w:id="255"/>
      <w:bookmarkEnd w:id="256"/>
      <w:bookmarkEnd w:id="257"/>
    </w:p>
    <w:p w14:paraId="6B2E93C6" w14:textId="77777777" w:rsidR="004740C3" w:rsidRPr="001C5E86" w:rsidRDefault="004740C3" w:rsidP="005A528C">
      <w:pPr>
        <w:jc w:val="both"/>
        <w:rPr>
          <w:rFonts w:ascii="Arial" w:eastAsia="Calibri" w:hAnsi="Arial" w:cs="Arial"/>
        </w:rPr>
      </w:pPr>
      <w:r w:rsidRPr="005E14B0">
        <w:rPr>
          <w:rFonts w:ascii="Arial" w:eastAsia="Calibri" w:hAnsi="Arial" w:cs="Arial"/>
          <w:b/>
          <w:bCs/>
        </w:rPr>
        <w:t>Activités autorisées (Autorisation d’exercice, registre de commerce, autorisation d’occuper le domaine public ou privé de l’Etat ou de la commune) :</w:t>
      </w:r>
      <w:r w:rsidRPr="001C5E86">
        <w:rPr>
          <w:rFonts w:ascii="Arial" w:eastAsia="Calibri" w:hAnsi="Arial" w:cs="Arial"/>
        </w:rPr>
        <w:t xml:space="preserve"> Indemnité de retrouvaille de clientèle pour trois (03) mois d’activités. </w:t>
      </w:r>
    </w:p>
    <w:p w14:paraId="74E80771" w14:textId="77777777" w:rsidR="004740C3" w:rsidRPr="001C5E86" w:rsidRDefault="004740C3" w:rsidP="005A528C">
      <w:pPr>
        <w:jc w:val="both"/>
        <w:rPr>
          <w:rFonts w:ascii="Arial" w:eastAsia="Calibri" w:hAnsi="Arial" w:cs="Arial"/>
        </w:rPr>
      </w:pPr>
      <w:r w:rsidRPr="005E14B0">
        <w:rPr>
          <w:rFonts w:ascii="Arial" w:eastAsia="Calibri" w:hAnsi="Arial" w:cs="Arial"/>
          <w:b/>
          <w:bCs/>
        </w:rPr>
        <w:t>Activités non autorisées :</w:t>
      </w:r>
      <w:r w:rsidRPr="001C5E86">
        <w:rPr>
          <w:rFonts w:ascii="Arial" w:eastAsia="Calibri" w:hAnsi="Arial" w:cs="Arial"/>
        </w:rPr>
        <w:t xml:space="preserve"> Indemnité de retrouvaille de clientèle pour trois (03) mois d’activités. Il faut noter que :</w:t>
      </w:r>
    </w:p>
    <w:p w14:paraId="04726547" w14:textId="7DE1E93B" w:rsidR="004740C3" w:rsidRPr="001C5E86" w:rsidRDefault="005F51B8" w:rsidP="009F6047">
      <w:pPr>
        <w:numPr>
          <w:ilvl w:val="0"/>
          <w:numId w:val="13"/>
        </w:numPr>
        <w:spacing w:after="0"/>
        <w:contextualSpacing/>
        <w:jc w:val="both"/>
        <w:rPr>
          <w:rFonts w:ascii="Arial" w:hAnsi="Arial" w:cs="Arial"/>
        </w:rPr>
      </w:pPr>
      <w:r w:rsidRPr="001C5E86">
        <w:rPr>
          <w:rFonts w:ascii="Arial" w:hAnsi="Arial" w:cs="Arial"/>
        </w:rPr>
        <w:t>Les</w:t>
      </w:r>
      <w:r w:rsidR="004740C3" w:rsidRPr="001C5E86">
        <w:rPr>
          <w:rFonts w:ascii="Arial" w:hAnsi="Arial" w:cs="Arial"/>
        </w:rPr>
        <w:t xml:space="preserve"> indemnités pour pertes d’activités complèteront celles concernant la terre, les bâtiments et les cultures ;</w:t>
      </w:r>
    </w:p>
    <w:p w14:paraId="33A40593" w14:textId="2D609AF7" w:rsidR="006F618F" w:rsidRDefault="005F51B8" w:rsidP="009F6047">
      <w:pPr>
        <w:numPr>
          <w:ilvl w:val="0"/>
          <w:numId w:val="13"/>
        </w:numPr>
        <w:spacing w:after="0"/>
        <w:contextualSpacing/>
        <w:jc w:val="both"/>
        <w:rPr>
          <w:rFonts w:ascii="Arial" w:hAnsi="Arial" w:cs="Arial"/>
        </w:rPr>
      </w:pPr>
      <w:r w:rsidRPr="001C5E86">
        <w:rPr>
          <w:rFonts w:ascii="Arial" w:hAnsi="Arial" w:cs="Arial"/>
        </w:rPr>
        <w:t>Le</w:t>
      </w:r>
      <w:r w:rsidR="004740C3" w:rsidRPr="001C5E86">
        <w:rPr>
          <w:rFonts w:ascii="Arial" w:hAnsi="Arial" w:cs="Arial"/>
        </w:rPr>
        <w:t xml:space="preserve"> dialogue sera privilégié et poursuivi avec les personnes susceptibles d’être touchées, de façon à leur faire comprendre et accepter l’intérêt économique et social du Programme d’Assainissement Pluvial des Villes Secondaires.</w:t>
      </w:r>
    </w:p>
    <w:p w14:paraId="6E25D33D" w14:textId="16089343" w:rsidR="000E2749" w:rsidRDefault="000E2749" w:rsidP="000E2749">
      <w:pPr>
        <w:spacing w:after="0"/>
        <w:contextualSpacing/>
        <w:jc w:val="both"/>
        <w:rPr>
          <w:rFonts w:ascii="Arial" w:hAnsi="Arial" w:cs="Arial"/>
        </w:rPr>
      </w:pPr>
    </w:p>
    <w:p w14:paraId="620625DD" w14:textId="77777777" w:rsidR="000E2749" w:rsidRDefault="000E2749" w:rsidP="000E2749">
      <w:pPr>
        <w:spacing w:after="0"/>
        <w:contextualSpacing/>
        <w:jc w:val="both"/>
        <w:rPr>
          <w:rFonts w:ascii="Arial" w:hAnsi="Arial" w:cs="Arial"/>
        </w:rPr>
      </w:pPr>
    </w:p>
    <w:p w14:paraId="17943B7F" w14:textId="77777777" w:rsidR="000E2749" w:rsidRDefault="000E2749" w:rsidP="00B532AD">
      <w:pPr>
        <w:pStyle w:val="T1"/>
        <w:rPr>
          <w:rStyle w:val="lev"/>
          <w:b/>
          <w:szCs w:val="22"/>
        </w:rPr>
        <w:sectPr w:rsidR="000E2749" w:rsidSect="0097343A">
          <w:pgSz w:w="11906" w:h="16838"/>
          <w:pgMar w:top="1418" w:right="1418" w:bottom="1418" w:left="1418" w:header="709" w:footer="709" w:gutter="0"/>
          <w:cols w:space="708"/>
          <w:docGrid w:linePitch="360"/>
        </w:sectPr>
      </w:pPr>
      <w:bookmarkStart w:id="258" w:name="_Toc3225023"/>
      <w:bookmarkStart w:id="259" w:name="_Toc43639630"/>
      <w:bookmarkStart w:id="260" w:name="_Toc43663511"/>
    </w:p>
    <w:p w14:paraId="7E4E17FB" w14:textId="5F7E9E85" w:rsidR="009562EB" w:rsidRPr="001C5E86" w:rsidRDefault="009562EB" w:rsidP="00B532AD">
      <w:pPr>
        <w:pStyle w:val="T1"/>
        <w:rPr>
          <w:rStyle w:val="lev"/>
          <w:b/>
          <w:szCs w:val="22"/>
        </w:rPr>
      </w:pPr>
      <w:bookmarkStart w:id="261" w:name="_Toc51974308"/>
      <w:r w:rsidRPr="001C5E86">
        <w:rPr>
          <w:rStyle w:val="lev"/>
          <w:b/>
          <w:szCs w:val="22"/>
        </w:rPr>
        <w:lastRenderedPageBreak/>
        <w:t>ETUDES SOCIO-ECONOMIQUES</w:t>
      </w:r>
      <w:bookmarkEnd w:id="258"/>
      <w:bookmarkEnd w:id="259"/>
      <w:bookmarkEnd w:id="260"/>
      <w:bookmarkEnd w:id="261"/>
      <w:r w:rsidRPr="001C5E86">
        <w:rPr>
          <w:rStyle w:val="lev"/>
          <w:b/>
          <w:szCs w:val="22"/>
        </w:rPr>
        <w:t> </w:t>
      </w:r>
    </w:p>
    <w:p w14:paraId="14FB05A7" w14:textId="77777777" w:rsidR="000B1A03" w:rsidRPr="001C5E86" w:rsidRDefault="00AB2F01" w:rsidP="005A528C">
      <w:pPr>
        <w:jc w:val="both"/>
        <w:rPr>
          <w:rFonts w:ascii="Arial" w:eastAsia="Calibri" w:hAnsi="Arial" w:cs="Arial"/>
        </w:rPr>
      </w:pPr>
      <w:r w:rsidRPr="001C5E86">
        <w:rPr>
          <w:rFonts w:ascii="Arial" w:eastAsia="Calibri" w:hAnsi="Arial" w:cs="Arial"/>
        </w:rPr>
        <w:t>L’examen des caractéristiques générales et spécifiques permet de présenter la zone d’insertion du projet dans son environnement tant géographique que socioéconomique.</w:t>
      </w:r>
    </w:p>
    <w:p w14:paraId="7D1488BE" w14:textId="649737BD" w:rsidR="000B1A03" w:rsidRPr="00B90673" w:rsidRDefault="000B1A03" w:rsidP="00D52214">
      <w:pPr>
        <w:pStyle w:val="T2"/>
        <w:numPr>
          <w:ilvl w:val="0"/>
          <w:numId w:val="135"/>
        </w:numPr>
        <w:outlineLvl w:val="1"/>
      </w:pPr>
      <w:bookmarkStart w:id="262" w:name="_Toc43663512"/>
      <w:bookmarkStart w:id="263" w:name="_Toc51974309"/>
      <w:r w:rsidRPr="00B90673">
        <w:t>Situations géographique et administrative de la ville de Ouidah</w:t>
      </w:r>
      <w:bookmarkEnd w:id="262"/>
      <w:bookmarkEnd w:id="263"/>
    </w:p>
    <w:p w14:paraId="17CEE041" w14:textId="77777777" w:rsidR="000B1A03" w:rsidRPr="001C5E86" w:rsidRDefault="000B1A03" w:rsidP="005A528C">
      <w:pPr>
        <w:jc w:val="both"/>
        <w:rPr>
          <w:rFonts w:ascii="Arial" w:eastAsia="Calibri" w:hAnsi="Arial" w:cs="Arial"/>
        </w:rPr>
      </w:pPr>
      <w:r w:rsidRPr="001C5E86">
        <w:rPr>
          <w:rFonts w:ascii="Arial" w:eastAsia="Calibri" w:hAnsi="Arial" w:cs="Arial"/>
        </w:rPr>
        <w:t>Les situations géographique et administrative de la Commune de Ouidah. Elle est située entre 2° et 2°15’ de latitude nord d’une part et entre 6°15’ et 6°30’ de longitude est dans le Département de l’Atlantique, à 42 km de Cotonou. La Commune de Ouidah s’étend sur une superficie de 364km</w:t>
      </w:r>
      <w:r w:rsidRPr="001C5E86">
        <w:rPr>
          <w:rFonts w:ascii="Arial" w:eastAsia="Calibri" w:hAnsi="Arial" w:cs="Arial"/>
          <w:vertAlign w:val="superscript"/>
        </w:rPr>
        <w:t>2</w:t>
      </w:r>
      <w:r w:rsidRPr="001C5E86">
        <w:rPr>
          <w:rFonts w:ascii="Arial" w:eastAsia="Calibri" w:hAnsi="Arial" w:cs="Arial"/>
        </w:rPr>
        <w:t>. Elle est limitée au Nord par les Communes de Kpomassè et de Tori-Bossito, au Sud par l’Océan Atlantique, à l’Est par la Commune d’Abomey-Calavi et à l’Ouest par la Commune de Grand Popo. La Commune de Ouidah est repartie en dix (10) Arrondissements, subdivisée en soixante (60) quartiers de villes et villages (INSAE, 2013).</w:t>
      </w:r>
    </w:p>
    <w:p w14:paraId="767DE192" w14:textId="77777777" w:rsidR="00AB2F01" w:rsidRPr="001C5E86" w:rsidRDefault="000B1A03" w:rsidP="005A528C">
      <w:pPr>
        <w:jc w:val="both"/>
        <w:rPr>
          <w:rFonts w:ascii="Arial" w:eastAsia="Calibri" w:hAnsi="Arial" w:cs="Arial"/>
        </w:rPr>
      </w:pPr>
      <w:r w:rsidRPr="001C5E86">
        <w:rPr>
          <w:rFonts w:ascii="Arial" w:eastAsia="Calibri" w:hAnsi="Arial" w:cs="Arial"/>
        </w:rPr>
        <w:t xml:space="preserve">La figure </w:t>
      </w:r>
      <w:r w:rsidR="002815F4" w:rsidRPr="001C5E86">
        <w:rPr>
          <w:rFonts w:ascii="Arial" w:eastAsia="Calibri" w:hAnsi="Arial" w:cs="Arial"/>
        </w:rPr>
        <w:t>ci-dessous</w:t>
      </w:r>
      <w:r w:rsidRPr="001C5E86">
        <w:rPr>
          <w:rFonts w:ascii="Arial" w:eastAsia="Calibri" w:hAnsi="Arial" w:cs="Arial"/>
        </w:rPr>
        <w:t xml:space="preserve"> présente les situations géographique et administrative de la Commune de Ouidah.</w:t>
      </w:r>
    </w:p>
    <w:p w14:paraId="56439493" w14:textId="724D1525" w:rsidR="005C2523" w:rsidRPr="0029777B" w:rsidRDefault="007E5150" w:rsidP="0029777B">
      <w:pPr>
        <w:spacing w:before="120" w:after="0"/>
        <w:ind w:left="1276" w:hanging="1276"/>
        <w:jc w:val="both"/>
        <w:rPr>
          <w:rFonts w:ascii="Arial" w:hAnsi="Arial" w:cs="Arial"/>
          <w:b/>
          <w:noProof/>
          <w:color w:val="0070C0"/>
          <w:lang w:bidi="he-IL"/>
        </w:rPr>
      </w:pPr>
      <w:bookmarkStart w:id="264" w:name="_Toc23162847"/>
      <w:r>
        <w:br w:type="column"/>
      </w:r>
      <w:bookmarkStart w:id="265" w:name="_Toc51973722"/>
      <w:r w:rsidRPr="0029777B">
        <w:rPr>
          <w:rFonts w:ascii="Arial" w:hAnsi="Arial" w:cs="Arial"/>
          <w:b/>
          <w:noProof/>
          <w:color w:val="0070C0"/>
          <w:lang w:bidi="he-IL"/>
        </w:rPr>
        <w:lastRenderedPageBreak/>
        <w:t xml:space="preserve">Figure </w:t>
      </w:r>
      <w:r w:rsidR="00042F1E" w:rsidRPr="0029777B">
        <w:rPr>
          <w:rFonts w:ascii="Arial" w:hAnsi="Arial" w:cs="Arial"/>
          <w:b/>
          <w:noProof/>
          <w:color w:val="0070C0"/>
          <w:lang w:bidi="he-IL"/>
        </w:rPr>
        <w:fldChar w:fldCharType="begin"/>
      </w:r>
      <w:r w:rsidR="00042F1E" w:rsidRPr="0029777B">
        <w:rPr>
          <w:rFonts w:ascii="Arial" w:hAnsi="Arial" w:cs="Arial"/>
          <w:b/>
          <w:noProof/>
          <w:color w:val="0070C0"/>
          <w:lang w:bidi="he-IL"/>
        </w:rPr>
        <w:instrText xml:space="preserve"> SEQ Figure \* ARABIC </w:instrText>
      </w:r>
      <w:r w:rsidR="00042F1E" w:rsidRPr="0029777B">
        <w:rPr>
          <w:rFonts w:ascii="Arial" w:hAnsi="Arial" w:cs="Arial"/>
          <w:b/>
          <w:noProof/>
          <w:color w:val="0070C0"/>
          <w:lang w:bidi="he-IL"/>
        </w:rPr>
        <w:fldChar w:fldCharType="separate"/>
      </w:r>
      <w:r w:rsidR="00890BEA">
        <w:rPr>
          <w:rFonts w:ascii="Arial" w:hAnsi="Arial" w:cs="Arial"/>
          <w:b/>
          <w:noProof/>
          <w:color w:val="0070C0"/>
          <w:lang w:bidi="he-IL"/>
        </w:rPr>
        <w:t>10</w:t>
      </w:r>
      <w:r w:rsidR="00042F1E" w:rsidRPr="0029777B">
        <w:rPr>
          <w:rFonts w:ascii="Arial" w:hAnsi="Arial" w:cs="Arial"/>
          <w:b/>
          <w:noProof/>
          <w:color w:val="0070C0"/>
          <w:lang w:bidi="he-IL"/>
        </w:rPr>
        <w:fldChar w:fldCharType="end"/>
      </w:r>
      <w:r w:rsidRPr="0029777B">
        <w:rPr>
          <w:rFonts w:ascii="Arial" w:hAnsi="Arial" w:cs="Arial"/>
          <w:b/>
          <w:noProof/>
          <w:color w:val="0070C0"/>
          <w:lang w:bidi="he-IL"/>
        </w:rPr>
        <w:t> : Situations géographique et administrative du milieu récepteur de la ville de Ouidah</w:t>
      </w:r>
      <w:bookmarkEnd w:id="264"/>
      <w:bookmarkEnd w:id="265"/>
    </w:p>
    <w:p w14:paraId="79A7B306" w14:textId="77777777" w:rsidR="005C2523" w:rsidRPr="001C5E86" w:rsidRDefault="005C2523" w:rsidP="005B0846">
      <w:pPr>
        <w:spacing w:after="0" w:line="240" w:lineRule="auto"/>
        <w:jc w:val="center"/>
        <w:rPr>
          <w:rFonts w:ascii="Arial" w:eastAsia="Calibri" w:hAnsi="Arial" w:cs="Arial"/>
        </w:rPr>
      </w:pPr>
      <w:r w:rsidRPr="001C5E86">
        <w:rPr>
          <w:rFonts w:ascii="Arial" w:eastAsia="Calibri" w:hAnsi="Arial" w:cs="Arial"/>
          <w:noProof/>
          <w:lang w:eastAsia="fr-FR"/>
        </w:rPr>
        <w:drawing>
          <wp:inline distT="0" distB="0" distL="0" distR="0" wp14:anchorId="0A67A291" wp14:editId="44D44634">
            <wp:extent cx="5903595" cy="7545435"/>
            <wp:effectExtent l="19050" t="0" r="1905" b="0"/>
            <wp:docPr id="1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tuation ville ouidah.jpg"/>
                    <pic:cNvPicPr/>
                  </pic:nvPicPr>
                  <pic:blipFill rotWithShape="1">
                    <a:blip r:embed="rId45" cstate="print">
                      <a:extLst>
                        <a:ext uri="{28A0092B-C50C-407E-A947-70E740481C1C}">
                          <a14:useLocalDpi xmlns:a14="http://schemas.microsoft.com/office/drawing/2010/main" val="0"/>
                        </a:ext>
                      </a:extLst>
                    </a:blip>
                    <a:srcRect b="10144"/>
                    <a:stretch/>
                  </pic:blipFill>
                  <pic:spPr bwMode="auto">
                    <a:xfrm>
                      <a:off x="0" y="0"/>
                      <a:ext cx="5902944" cy="7544603"/>
                    </a:xfrm>
                    <a:prstGeom prst="rect">
                      <a:avLst/>
                    </a:prstGeom>
                    <a:ln>
                      <a:noFill/>
                    </a:ln>
                    <a:extLst>
                      <a:ext uri="{53640926-AAD7-44D8-BBD7-CCE9431645EC}">
                        <a14:shadowObscured xmlns:a14="http://schemas.microsoft.com/office/drawing/2010/main"/>
                      </a:ext>
                    </a:extLst>
                  </pic:spPr>
                </pic:pic>
              </a:graphicData>
            </a:graphic>
          </wp:inline>
        </w:drawing>
      </w:r>
    </w:p>
    <w:p w14:paraId="61522C95" w14:textId="7291FB5B" w:rsidR="00425410" w:rsidRDefault="005C2523" w:rsidP="005A528C">
      <w:pPr>
        <w:spacing w:before="120"/>
        <w:jc w:val="both"/>
        <w:rPr>
          <w:rFonts w:ascii="Arial" w:eastAsia="Times New Roman" w:hAnsi="Arial" w:cs="Arial"/>
          <w:shd w:val="clear" w:color="auto" w:fill="FFFFFF"/>
          <w:lang w:eastAsia="de-DE"/>
        </w:rPr>
      </w:pPr>
      <w:r w:rsidRPr="001C5E86">
        <w:rPr>
          <w:rFonts w:ascii="Arial" w:eastAsia="Times New Roman" w:hAnsi="Arial" w:cs="Arial"/>
          <w:shd w:val="clear" w:color="auto" w:fill="FFFFFF"/>
          <w:lang w:eastAsia="de-DE"/>
        </w:rPr>
        <w:t xml:space="preserve">Il ressort de l’analyse de la figure </w:t>
      </w:r>
      <w:r w:rsidR="00D870E9">
        <w:rPr>
          <w:rFonts w:ascii="Arial" w:eastAsia="Times New Roman" w:hAnsi="Arial" w:cs="Arial"/>
          <w:shd w:val="clear" w:color="auto" w:fill="FFFFFF"/>
          <w:lang w:eastAsia="de-DE"/>
        </w:rPr>
        <w:t>11</w:t>
      </w:r>
      <w:r w:rsidRPr="001C5E86">
        <w:rPr>
          <w:rFonts w:ascii="Arial" w:eastAsia="Times New Roman" w:hAnsi="Arial" w:cs="Arial"/>
          <w:shd w:val="clear" w:color="auto" w:fill="FFFFFF"/>
          <w:lang w:eastAsia="de-DE"/>
        </w:rPr>
        <w:t xml:space="preserve"> que les quatre Arrondissements urbains de la Commune de Ouidah </w:t>
      </w:r>
      <w:r w:rsidR="007F618E" w:rsidRPr="001C5E86">
        <w:rPr>
          <w:rFonts w:ascii="Arial" w:eastAsia="Times New Roman" w:hAnsi="Arial" w:cs="Arial"/>
          <w:shd w:val="clear" w:color="auto" w:fill="FFFFFF"/>
          <w:lang w:eastAsia="de-DE"/>
        </w:rPr>
        <w:t>qui constituent le milieu récepteur d</w:t>
      </w:r>
      <w:r w:rsidR="00A219AA" w:rsidRPr="001C5E86">
        <w:rPr>
          <w:rFonts w:ascii="Arial" w:eastAsia="Times New Roman" w:hAnsi="Arial" w:cs="Arial"/>
          <w:shd w:val="clear" w:color="auto" w:fill="FFFFFF"/>
          <w:lang w:eastAsia="de-DE"/>
        </w:rPr>
        <w:t xml:space="preserve">u projet, où beaucoup de </w:t>
      </w:r>
      <w:r w:rsidR="007F618E" w:rsidRPr="001C5E86">
        <w:rPr>
          <w:rFonts w:ascii="Arial" w:eastAsia="Times New Roman" w:hAnsi="Arial" w:cs="Arial"/>
          <w:shd w:val="clear" w:color="auto" w:fill="FFFFFF"/>
          <w:lang w:eastAsia="de-DE"/>
        </w:rPr>
        <w:t xml:space="preserve">biens seront affectés </w:t>
      </w:r>
      <w:r w:rsidRPr="001C5E86">
        <w:rPr>
          <w:rFonts w:ascii="Arial" w:eastAsia="Times New Roman" w:hAnsi="Arial" w:cs="Arial"/>
          <w:shd w:val="clear" w:color="auto" w:fill="FFFFFF"/>
          <w:lang w:eastAsia="de-DE"/>
        </w:rPr>
        <w:t xml:space="preserve">comportent 31 quartiers de villes. Ils sont limités au Nord par l’Arrondissement de Savi ; au Sud par l’Arrondissement de Djègbadji ; à l’Est par l’Arrondissement de Pahou et de Avlékété </w:t>
      </w:r>
      <w:r w:rsidRPr="001C5E86">
        <w:rPr>
          <w:rFonts w:ascii="Arial" w:eastAsia="Times New Roman" w:hAnsi="Arial" w:cs="Arial"/>
          <w:shd w:val="clear" w:color="auto" w:fill="FFFFFF"/>
          <w:lang w:eastAsia="de-DE"/>
        </w:rPr>
        <w:lastRenderedPageBreak/>
        <w:t>et à l’Ouest par l’Arrondissement de Houakpè-Daho et Kpomassè.</w:t>
      </w:r>
      <w:r w:rsidR="00425410" w:rsidRPr="001C5E86">
        <w:rPr>
          <w:rFonts w:ascii="Arial" w:eastAsia="Times New Roman" w:hAnsi="Arial" w:cs="Arial"/>
          <w:shd w:val="clear" w:color="auto" w:fill="FFFFFF"/>
          <w:lang w:eastAsia="de-DE"/>
        </w:rPr>
        <w:t xml:space="preserve"> La figure </w:t>
      </w:r>
      <w:r w:rsidR="00E17320" w:rsidRPr="001C5E86">
        <w:rPr>
          <w:rFonts w:ascii="Arial" w:eastAsia="Times New Roman" w:hAnsi="Arial" w:cs="Arial"/>
          <w:shd w:val="clear" w:color="auto" w:fill="FFFFFF"/>
          <w:lang w:eastAsia="de-DE"/>
        </w:rPr>
        <w:t>ci-après</w:t>
      </w:r>
      <w:r w:rsidR="00D870E9">
        <w:rPr>
          <w:rFonts w:ascii="Arial" w:eastAsia="Times New Roman" w:hAnsi="Arial" w:cs="Arial"/>
          <w:shd w:val="clear" w:color="auto" w:fill="FFFFFF"/>
          <w:lang w:eastAsia="de-DE"/>
        </w:rPr>
        <w:t xml:space="preserve"> </w:t>
      </w:r>
      <w:r w:rsidR="00425410" w:rsidRPr="001C5E86">
        <w:rPr>
          <w:rFonts w:ascii="Arial" w:eastAsia="Times New Roman" w:hAnsi="Arial" w:cs="Arial"/>
          <w:shd w:val="clear" w:color="auto" w:fill="FFFFFF"/>
          <w:lang w:eastAsia="de-DE"/>
        </w:rPr>
        <w:t xml:space="preserve">présente les aspects </w:t>
      </w:r>
      <w:r w:rsidR="00A219AA" w:rsidRPr="001C5E86">
        <w:rPr>
          <w:rFonts w:ascii="Arial" w:eastAsia="Times New Roman" w:hAnsi="Arial" w:cs="Arial"/>
          <w:shd w:val="clear" w:color="auto" w:fill="FFFFFF"/>
          <w:lang w:eastAsia="de-DE"/>
        </w:rPr>
        <w:t>pédologiques de la ville de Ouidah.</w:t>
      </w:r>
    </w:p>
    <w:p w14:paraId="65F4BC54" w14:textId="5CDE321E" w:rsidR="007E5150" w:rsidRPr="0029777B" w:rsidRDefault="007E5150" w:rsidP="0029777B">
      <w:pPr>
        <w:spacing w:before="120" w:after="0"/>
        <w:jc w:val="both"/>
        <w:rPr>
          <w:rFonts w:ascii="Arial" w:hAnsi="Arial" w:cs="Arial"/>
          <w:b/>
          <w:noProof/>
          <w:color w:val="0070C0"/>
          <w:lang w:bidi="he-IL"/>
        </w:rPr>
      </w:pPr>
      <w:bookmarkStart w:id="266" w:name="_Toc51973723"/>
      <w:r w:rsidRPr="0029777B">
        <w:rPr>
          <w:rFonts w:ascii="Arial" w:hAnsi="Arial" w:cs="Arial"/>
          <w:b/>
          <w:noProof/>
          <w:color w:val="0070C0"/>
          <w:lang w:bidi="he-IL"/>
        </w:rPr>
        <w:t xml:space="preserve">Figure </w:t>
      </w:r>
      <w:r w:rsidR="00042F1E" w:rsidRPr="0029777B">
        <w:rPr>
          <w:rFonts w:ascii="Arial" w:hAnsi="Arial" w:cs="Arial"/>
          <w:b/>
          <w:noProof/>
          <w:color w:val="0070C0"/>
          <w:lang w:bidi="he-IL"/>
        </w:rPr>
        <w:fldChar w:fldCharType="begin"/>
      </w:r>
      <w:r w:rsidR="00042F1E" w:rsidRPr="0029777B">
        <w:rPr>
          <w:rFonts w:ascii="Arial" w:hAnsi="Arial" w:cs="Arial"/>
          <w:b/>
          <w:noProof/>
          <w:color w:val="0070C0"/>
          <w:lang w:bidi="he-IL"/>
        </w:rPr>
        <w:instrText xml:space="preserve"> SEQ Figure \* ARABIC </w:instrText>
      </w:r>
      <w:r w:rsidR="00042F1E" w:rsidRPr="0029777B">
        <w:rPr>
          <w:rFonts w:ascii="Arial" w:hAnsi="Arial" w:cs="Arial"/>
          <w:b/>
          <w:noProof/>
          <w:color w:val="0070C0"/>
          <w:lang w:bidi="he-IL"/>
        </w:rPr>
        <w:fldChar w:fldCharType="separate"/>
      </w:r>
      <w:r w:rsidR="00890BEA">
        <w:rPr>
          <w:rFonts w:ascii="Arial" w:hAnsi="Arial" w:cs="Arial"/>
          <w:b/>
          <w:noProof/>
          <w:color w:val="0070C0"/>
          <w:lang w:bidi="he-IL"/>
        </w:rPr>
        <w:t>11</w:t>
      </w:r>
      <w:r w:rsidR="00042F1E" w:rsidRPr="0029777B">
        <w:rPr>
          <w:rFonts w:ascii="Arial" w:hAnsi="Arial" w:cs="Arial"/>
          <w:b/>
          <w:noProof/>
          <w:color w:val="0070C0"/>
          <w:lang w:bidi="he-IL"/>
        </w:rPr>
        <w:fldChar w:fldCharType="end"/>
      </w:r>
      <w:r w:rsidRPr="0029777B">
        <w:rPr>
          <w:rFonts w:ascii="Arial" w:hAnsi="Arial" w:cs="Arial"/>
          <w:b/>
          <w:noProof/>
          <w:color w:val="0070C0"/>
          <w:lang w:bidi="he-IL"/>
        </w:rPr>
        <w:t> : Caractéristiques pédologiques du milieu récepteur de la ville de Ouidah</w:t>
      </w:r>
      <w:bookmarkEnd w:id="266"/>
    </w:p>
    <w:p w14:paraId="28854ADD" w14:textId="58564168" w:rsidR="00A219AA" w:rsidRPr="00C85A0D" w:rsidRDefault="00A219AA" w:rsidP="007E5150">
      <w:pPr>
        <w:jc w:val="center"/>
      </w:pPr>
      <w:r w:rsidRPr="007E5150">
        <w:rPr>
          <w:rFonts w:ascii="Arial" w:hAnsi="Arial" w:cs="Arial"/>
          <w:noProof/>
          <w:shd w:val="clear" w:color="auto" w:fill="FFFFFF"/>
          <w:lang w:eastAsia="fr-FR"/>
        </w:rPr>
        <w:drawing>
          <wp:inline distT="0" distB="0" distL="0" distR="0" wp14:anchorId="1E961534" wp14:editId="7EB83D56">
            <wp:extent cx="5760085" cy="6133424"/>
            <wp:effectExtent l="19050" t="0" r="0" b="0"/>
            <wp:docPr id="10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ypes de sol.jpg"/>
                    <pic:cNvPicPr/>
                  </pic:nvPicPr>
                  <pic:blipFill rotWithShape="1">
                    <a:blip r:embed="rId46" cstate="print">
                      <a:extLst>
                        <a:ext uri="{28A0092B-C50C-407E-A947-70E740481C1C}">
                          <a14:useLocalDpi xmlns:a14="http://schemas.microsoft.com/office/drawing/2010/main" val="0"/>
                        </a:ext>
                      </a:extLst>
                    </a:blip>
                    <a:srcRect t="11160" b="13980"/>
                    <a:stretch/>
                  </pic:blipFill>
                  <pic:spPr bwMode="auto">
                    <a:xfrm>
                      <a:off x="0" y="0"/>
                      <a:ext cx="5760085" cy="6133424"/>
                    </a:xfrm>
                    <a:prstGeom prst="rect">
                      <a:avLst/>
                    </a:prstGeom>
                    <a:ln>
                      <a:noFill/>
                    </a:ln>
                    <a:extLst>
                      <a:ext uri="{53640926-AAD7-44D8-BBD7-CCE9431645EC}">
                        <a14:shadowObscured xmlns:a14="http://schemas.microsoft.com/office/drawing/2010/main"/>
                      </a:ext>
                    </a:extLst>
                  </pic:spPr>
                </pic:pic>
              </a:graphicData>
            </a:graphic>
          </wp:inline>
        </w:drawing>
      </w:r>
    </w:p>
    <w:p w14:paraId="39262E98" w14:textId="20A534F5" w:rsidR="005C2523" w:rsidRDefault="00100BAB" w:rsidP="005A528C">
      <w:pPr>
        <w:spacing w:before="120"/>
        <w:jc w:val="both"/>
        <w:rPr>
          <w:rFonts w:ascii="Arial" w:eastAsia="Calibri" w:hAnsi="Arial" w:cs="Arial"/>
        </w:rPr>
      </w:pPr>
      <w:r w:rsidRPr="001C5E86">
        <w:rPr>
          <w:rFonts w:ascii="Arial" w:eastAsia="Calibri" w:hAnsi="Arial" w:cs="Arial"/>
        </w:rPr>
        <w:t xml:space="preserve">L’analyse de la figure </w:t>
      </w:r>
      <w:r w:rsidR="00675EFC" w:rsidRPr="001C5E86">
        <w:rPr>
          <w:rFonts w:ascii="Arial" w:eastAsia="Calibri" w:hAnsi="Arial" w:cs="Arial"/>
        </w:rPr>
        <w:t>ci-dessus</w:t>
      </w:r>
      <w:r w:rsidRPr="001C5E86">
        <w:rPr>
          <w:rFonts w:ascii="Arial" w:eastAsia="Calibri" w:hAnsi="Arial" w:cs="Arial"/>
        </w:rPr>
        <w:t xml:space="preserve"> révèle que du Sud au Nord, deux grands ensembles de sol dominent la Commune de Ouidah : les sols de types sablonneux et</w:t>
      </w:r>
      <w:r w:rsidR="000240E2" w:rsidRPr="001C5E86">
        <w:rPr>
          <w:rFonts w:ascii="Arial" w:eastAsia="Calibri" w:hAnsi="Arial" w:cs="Arial"/>
        </w:rPr>
        <w:t xml:space="preserve"> les sols de type ferralitique. </w:t>
      </w:r>
      <w:r w:rsidRPr="001C5E86">
        <w:rPr>
          <w:rFonts w:ascii="Arial" w:eastAsia="Calibri" w:hAnsi="Arial" w:cs="Arial"/>
        </w:rPr>
        <w:t>Les sols sablonneux sont limités au cordon littoral qui regroupe les Arrondissements d’Avlékété, Djègbadhji et de Ouakpè-Daho. Cependant, ce type de sol se retrouve également dans la partie méridionale de Ouidah 1, de Ouidah 3 et de Pahou. Les sols de type ferralitique (riche en oxyde de fer et formés de terre de bas) ont généralement des aptitudes culturales assez élevées s’étendent sur les Arrondissements de Savi, de Gakpè et la partie septentrionale des Arrondissements urbains.</w:t>
      </w:r>
      <w:r w:rsidR="00AE4822">
        <w:rPr>
          <w:rFonts w:ascii="Arial" w:eastAsia="Calibri" w:hAnsi="Arial" w:cs="Arial"/>
        </w:rPr>
        <w:t xml:space="preserve"> </w:t>
      </w:r>
      <w:r w:rsidR="00CE2F7E" w:rsidRPr="001C5E86">
        <w:rPr>
          <w:rFonts w:ascii="Arial" w:eastAsia="Calibri" w:hAnsi="Arial" w:cs="Arial"/>
        </w:rPr>
        <w:t xml:space="preserve">Ces différents paramètres </w:t>
      </w:r>
      <w:r w:rsidR="00CE2F7E" w:rsidRPr="001C5E86">
        <w:rPr>
          <w:rFonts w:ascii="Arial" w:eastAsia="Calibri" w:hAnsi="Arial" w:cs="Arial"/>
        </w:rPr>
        <w:lastRenderedPageBreak/>
        <w:t xml:space="preserve">pédologiques doivent pris en compte pendant la mise en œuvre du projet par phase. </w:t>
      </w:r>
      <w:r w:rsidR="000240E2" w:rsidRPr="001C5E86">
        <w:rPr>
          <w:rFonts w:ascii="Arial" w:eastAsia="Calibri" w:hAnsi="Arial" w:cs="Arial"/>
        </w:rPr>
        <w:t>Les cours et plans d’eau font partie des composantes environnementales (figure).</w:t>
      </w:r>
    </w:p>
    <w:p w14:paraId="7CED6CF9" w14:textId="5E0DBC7D" w:rsidR="005B0846" w:rsidRPr="0029777B" w:rsidRDefault="005B0846" w:rsidP="0029777B">
      <w:pPr>
        <w:spacing w:before="120" w:after="0"/>
        <w:jc w:val="both"/>
        <w:rPr>
          <w:rFonts w:ascii="Arial" w:hAnsi="Arial" w:cs="Arial"/>
          <w:b/>
          <w:noProof/>
          <w:color w:val="0070C0"/>
          <w:lang w:bidi="he-IL"/>
        </w:rPr>
      </w:pPr>
      <w:bookmarkStart w:id="267" w:name="_Toc51973724"/>
      <w:r w:rsidRPr="0029777B">
        <w:rPr>
          <w:rFonts w:ascii="Arial" w:hAnsi="Arial" w:cs="Arial"/>
          <w:b/>
          <w:noProof/>
          <w:color w:val="0070C0"/>
          <w:lang w:bidi="he-IL"/>
        </w:rPr>
        <w:t xml:space="preserve">Figure </w:t>
      </w:r>
      <w:r w:rsidR="00042F1E" w:rsidRPr="0029777B">
        <w:rPr>
          <w:rFonts w:ascii="Arial" w:hAnsi="Arial" w:cs="Arial"/>
          <w:b/>
          <w:noProof/>
          <w:color w:val="0070C0"/>
          <w:lang w:bidi="he-IL"/>
        </w:rPr>
        <w:fldChar w:fldCharType="begin"/>
      </w:r>
      <w:r w:rsidR="00042F1E" w:rsidRPr="0029777B">
        <w:rPr>
          <w:rFonts w:ascii="Arial" w:hAnsi="Arial" w:cs="Arial"/>
          <w:b/>
          <w:noProof/>
          <w:color w:val="0070C0"/>
          <w:lang w:bidi="he-IL"/>
        </w:rPr>
        <w:instrText xml:space="preserve"> SEQ Figure \* ARABIC </w:instrText>
      </w:r>
      <w:r w:rsidR="00042F1E" w:rsidRPr="0029777B">
        <w:rPr>
          <w:rFonts w:ascii="Arial" w:hAnsi="Arial" w:cs="Arial"/>
          <w:b/>
          <w:noProof/>
          <w:color w:val="0070C0"/>
          <w:lang w:bidi="he-IL"/>
        </w:rPr>
        <w:fldChar w:fldCharType="separate"/>
      </w:r>
      <w:r w:rsidR="00890BEA">
        <w:rPr>
          <w:rFonts w:ascii="Arial" w:hAnsi="Arial" w:cs="Arial"/>
          <w:b/>
          <w:noProof/>
          <w:color w:val="0070C0"/>
          <w:lang w:bidi="he-IL"/>
        </w:rPr>
        <w:t>12</w:t>
      </w:r>
      <w:r w:rsidR="00042F1E" w:rsidRPr="0029777B">
        <w:rPr>
          <w:rFonts w:ascii="Arial" w:hAnsi="Arial" w:cs="Arial"/>
          <w:b/>
          <w:noProof/>
          <w:color w:val="0070C0"/>
          <w:lang w:bidi="he-IL"/>
        </w:rPr>
        <w:fldChar w:fldCharType="end"/>
      </w:r>
      <w:r w:rsidRPr="0029777B">
        <w:rPr>
          <w:rFonts w:ascii="Arial" w:hAnsi="Arial" w:cs="Arial"/>
          <w:b/>
          <w:noProof/>
          <w:color w:val="0070C0"/>
          <w:lang w:bidi="he-IL"/>
        </w:rPr>
        <w:t> : Réseau hydrographique du site récepteur de la ville de Ouidah</w:t>
      </w:r>
      <w:bookmarkEnd w:id="267"/>
    </w:p>
    <w:p w14:paraId="3E1E1DAC" w14:textId="3B650CEC" w:rsidR="006E2DA3" w:rsidRDefault="006E2DA3" w:rsidP="00883A36">
      <w:pPr>
        <w:pStyle w:val="Lgende"/>
      </w:pPr>
      <w:r>
        <w:rPr>
          <w:noProof/>
          <w:lang w:eastAsia="fr-FR"/>
        </w:rPr>
        <w:drawing>
          <wp:inline distT="0" distB="0" distL="0" distR="0" wp14:anchorId="6EAB52F8" wp14:editId="3DD680B1">
            <wp:extent cx="5761355" cy="5285740"/>
            <wp:effectExtent l="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1355" cy="5285740"/>
                    </a:xfrm>
                    <a:prstGeom prst="rect">
                      <a:avLst/>
                    </a:prstGeom>
                    <a:noFill/>
                  </pic:spPr>
                </pic:pic>
              </a:graphicData>
            </a:graphic>
          </wp:inline>
        </w:drawing>
      </w:r>
    </w:p>
    <w:p w14:paraId="21BFAD28" w14:textId="425A4A19" w:rsidR="00CE2F7E" w:rsidRDefault="00D13C1B" w:rsidP="00D870E9">
      <w:pPr>
        <w:spacing w:before="120"/>
        <w:jc w:val="both"/>
        <w:rPr>
          <w:rFonts w:ascii="Arial" w:eastAsia="Calibri" w:hAnsi="Arial" w:cs="Arial"/>
        </w:rPr>
      </w:pPr>
      <w:r w:rsidRPr="001C5E86">
        <w:rPr>
          <w:rFonts w:ascii="Arial" w:eastAsia="Calibri" w:hAnsi="Arial" w:cs="Arial"/>
        </w:rPr>
        <w:t xml:space="preserve">L’analyse de la figure </w:t>
      </w:r>
      <w:r w:rsidR="000F362D" w:rsidRPr="001C5E86">
        <w:rPr>
          <w:rFonts w:ascii="Arial" w:eastAsia="Calibri" w:hAnsi="Arial" w:cs="Arial"/>
        </w:rPr>
        <w:t xml:space="preserve">précédente </w:t>
      </w:r>
      <w:r w:rsidRPr="001C5E86">
        <w:rPr>
          <w:rFonts w:ascii="Arial" w:eastAsia="Calibri" w:hAnsi="Arial" w:cs="Arial"/>
        </w:rPr>
        <w:t>montre que la ville de Ouidah dispose des cours d’eau et d’autres zones marécageuses.</w:t>
      </w:r>
      <w:r w:rsidR="0044139F" w:rsidRPr="001C5E86">
        <w:rPr>
          <w:rFonts w:ascii="Arial" w:eastAsia="Calibri" w:hAnsi="Arial" w:cs="Arial"/>
        </w:rPr>
        <w:t xml:space="preserve"> Ces cours et plans d’eau ainsi que les marécages doivent considérés dans lors des travaux de construction des collecteurs et de réalisation des voies structurantes associées. La figue </w:t>
      </w:r>
      <w:r w:rsidR="00576219" w:rsidRPr="001C5E86">
        <w:rPr>
          <w:rFonts w:ascii="Arial" w:eastAsia="Calibri" w:hAnsi="Arial" w:cs="Arial"/>
        </w:rPr>
        <w:t>ci-dessous</w:t>
      </w:r>
      <w:r w:rsidR="0044139F" w:rsidRPr="001C5E86">
        <w:rPr>
          <w:rFonts w:ascii="Arial" w:eastAsia="Calibri" w:hAnsi="Arial" w:cs="Arial"/>
        </w:rPr>
        <w:t xml:space="preserve"> illustre la densité de la population des quatre Arrondissements de Ouidah.</w:t>
      </w:r>
    </w:p>
    <w:p w14:paraId="1CD98AE2" w14:textId="0A460EF1" w:rsidR="007E5150" w:rsidRPr="0029777B" w:rsidRDefault="007E5150" w:rsidP="0029777B">
      <w:pPr>
        <w:spacing w:before="120" w:after="0"/>
        <w:jc w:val="both"/>
        <w:rPr>
          <w:rFonts w:ascii="Arial" w:hAnsi="Arial" w:cs="Arial"/>
          <w:b/>
          <w:noProof/>
          <w:color w:val="0070C0"/>
          <w:lang w:bidi="he-IL"/>
        </w:rPr>
      </w:pPr>
      <w:r>
        <w:br w:type="column"/>
      </w:r>
      <w:bookmarkStart w:id="268" w:name="_Toc51973725"/>
      <w:r w:rsidRPr="0029777B">
        <w:rPr>
          <w:rFonts w:ascii="Arial" w:hAnsi="Arial" w:cs="Arial"/>
          <w:b/>
          <w:noProof/>
          <w:color w:val="0070C0"/>
          <w:lang w:bidi="he-IL"/>
        </w:rPr>
        <w:lastRenderedPageBreak/>
        <w:t xml:space="preserve">Figure </w:t>
      </w:r>
      <w:r w:rsidR="00042F1E" w:rsidRPr="0029777B">
        <w:rPr>
          <w:rFonts w:ascii="Arial" w:hAnsi="Arial" w:cs="Arial"/>
          <w:b/>
          <w:noProof/>
          <w:color w:val="0070C0"/>
          <w:lang w:bidi="he-IL"/>
        </w:rPr>
        <w:fldChar w:fldCharType="begin"/>
      </w:r>
      <w:r w:rsidR="00042F1E" w:rsidRPr="0029777B">
        <w:rPr>
          <w:rFonts w:ascii="Arial" w:hAnsi="Arial" w:cs="Arial"/>
          <w:b/>
          <w:noProof/>
          <w:color w:val="0070C0"/>
          <w:lang w:bidi="he-IL"/>
        </w:rPr>
        <w:instrText xml:space="preserve"> SEQ Figure \* ARABIC </w:instrText>
      </w:r>
      <w:r w:rsidR="00042F1E" w:rsidRPr="0029777B">
        <w:rPr>
          <w:rFonts w:ascii="Arial" w:hAnsi="Arial" w:cs="Arial"/>
          <w:b/>
          <w:noProof/>
          <w:color w:val="0070C0"/>
          <w:lang w:bidi="he-IL"/>
        </w:rPr>
        <w:fldChar w:fldCharType="separate"/>
      </w:r>
      <w:r w:rsidR="00890BEA">
        <w:rPr>
          <w:rFonts w:ascii="Arial" w:hAnsi="Arial" w:cs="Arial"/>
          <w:b/>
          <w:noProof/>
          <w:color w:val="0070C0"/>
          <w:lang w:bidi="he-IL"/>
        </w:rPr>
        <w:t>13</w:t>
      </w:r>
      <w:r w:rsidR="00042F1E" w:rsidRPr="0029777B">
        <w:rPr>
          <w:rFonts w:ascii="Arial" w:hAnsi="Arial" w:cs="Arial"/>
          <w:b/>
          <w:noProof/>
          <w:color w:val="0070C0"/>
          <w:lang w:bidi="he-IL"/>
        </w:rPr>
        <w:fldChar w:fldCharType="end"/>
      </w:r>
      <w:r w:rsidRPr="0029777B">
        <w:rPr>
          <w:rFonts w:ascii="Arial" w:hAnsi="Arial" w:cs="Arial"/>
          <w:b/>
          <w:noProof/>
          <w:color w:val="0070C0"/>
          <w:lang w:bidi="he-IL"/>
        </w:rPr>
        <w:t> : Densité de la population du site d’accueil du projet dans la ville de Ouidah</w:t>
      </w:r>
      <w:bookmarkEnd w:id="268"/>
    </w:p>
    <w:p w14:paraId="5162AB86" w14:textId="77777777" w:rsidR="0044139F" w:rsidRPr="001C5E86" w:rsidRDefault="00457A9B" w:rsidP="005B0846">
      <w:pPr>
        <w:tabs>
          <w:tab w:val="left" w:pos="2700"/>
        </w:tabs>
        <w:spacing w:after="0" w:line="240" w:lineRule="auto"/>
        <w:jc w:val="center"/>
        <w:rPr>
          <w:rFonts w:ascii="Arial" w:eastAsia="Calibri" w:hAnsi="Arial" w:cs="Arial"/>
        </w:rPr>
      </w:pPr>
      <w:r w:rsidRPr="001C5E86">
        <w:rPr>
          <w:rFonts w:ascii="Arial" w:eastAsia="Calibri" w:hAnsi="Arial" w:cs="Arial"/>
          <w:noProof/>
          <w:lang w:eastAsia="fr-FR"/>
        </w:rPr>
        <w:drawing>
          <wp:inline distT="0" distB="0" distL="0" distR="0" wp14:anchorId="1204595D" wp14:editId="4BE4F3B1">
            <wp:extent cx="5760085" cy="5447699"/>
            <wp:effectExtent l="19050" t="0" r="0" b="0"/>
            <wp:docPr id="10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nsite en 2013.jpg"/>
                    <pic:cNvPicPr/>
                  </pic:nvPicPr>
                  <pic:blipFill rotWithShape="1">
                    <a:blip r:embed="rId48" cstate="print">
                      <a:extLst>
                        <a:ext uri="{28A0092B-C50C-407E-A947-70E740481C1C}">
                          <a14:useLocalDpi xmlns:a14="http://schemas.microsoft.com/office/drawing/2010/main" val="0"/>
                        </a:ext>
                      </a:extLst>
                    </a:blip>
                    <a:srcRect t="10810" b="22699"/>
                    <a:stretch/>
                  </pic:blipFill>
                  <pic:spPr bwMode="auto">
                    <a:xfrm>
                      <a:off x="0" y="0"/>
                      <a:ext cx="5762625" cy="5448300"/>
                    </a:xfrm>
                    <a:prstGeom prst="rect">
                      <a:avLst/>
                    </a:prstGeom>
                    <a:ln>
                      <a:noFill/>
                    </a:ln>
                    <a:extLst>
                      <a:ext uri="{53640926-AAD7-44D8-BBD7-CCE9431645EC}">
                        <a14:shadowObscured xmlns:a14="http://schemas.microsoft.com/office/drawing/2010/main"/>
                      </a:ext>
                    </a:extLst>
                  </pic:spPr>
                </pic:pic>
              </a:graphicData>
            </a:graphic>
          </wp:inline>
        </w:drawing>
      </w:r>
    </w:p>
    <w:p w14:paraId="30B1AFFE" w14:textId="7E75BC8F" w:rsidR="0003155D" w:rsidRDefault="0034236D" w:rsidP="00D870E9">
      <w:pPr>
        <w:spacing w:before="120"/>
        <w:jc w:val="both"/>
        <w:rPr>
          <w:rFonts w:ascii="Arial" w:eastAsia="Calibri" w:hAnsi="Arial" w:cs="Arial"/>
        </w:rPr>
      </w:pPr>
      <w:r w:rsidRPr="001C5E86">
        <w:rPr>
          <w:rFonts w:ascii="Arial" w:eastAsia="Calibri" w:hAnsi="Arial" w:cs="Arial"/>
        </w:rPr>
        <w:t>L’examen de la figure révèle que l’effectif de la population par kilomètre carré varie d’un Arrondissement à un autre.</w:t>
      </w:r>
      <w:r w:rsidR="008D0D3E" w:rsidRPr="001C5E86">
        <w:rPr>
          <w:rFonts w:ascii="Arial" w:eastAsia="Calibri" w:hAnsi="Arial" w:cs="Arial"/>
        </w:rPr>
        <w:t xml:space="preserve"> En effet, l’Arrondissement I (Ouidah 1) regorge 1025 habitants/km</w:t>
      </w:r>
      <w:r w:rsidR="0003155D" w:rsidRPr="001C5E86">
        <w:rPr>
          <w:rFonts w:ascii="Arial" w:eastAsia="Calibri" w:hAnsi="Arial" w:cs="Arial"/>
          <w:vertAlign w:val="superscript"/>
        </w:rPr>
        <w:t>2</w:t>
      </w:r>
      <w:r w:rsidR="0003155D" w:rsidRPr="001C5E86">
        <w:rPr>
          <w:rFonts w:ascii="Arial" w:eastAsia="Calibri" w:hAnsi="Arial" w:cs="Arial"/>
        </w:rPr>
        <w:t>,</w:t>
      </w:r>
      <w:r w:rsidR="00AE4822">
        <w:rPr>
          <w:rFonts w:ascii="Arial" w:eastAsia="Calibri" w:hAnsi="Arial" w:cs="Arial"/>
        </w:rPr>
        <w:t xml:space="preserve"> </w:t>
      </w:r>
      <w:r w:rsidR="008D0D3E" w:rsidRPr="001C5E86">
        <w:rPr>
          <w:rFonts w:ascii="Arial" w:eastAsia="Calibri" w:hAnsi="Arial" w:cs="Arial"/>
        </w:rPr>
        <w:t xml:space="preserve">l’Arrondissement II (Ouidah 2) concentre un effectif variant entre </w:t>
      </w:r>
      <w:r w:rsidR="0003155D" w:rsidRPr="001C5E86">
        <w:rPr>
          <w:rFonts w:ascii="Arial" w:eastAsia="Calibri" w:hAnsi="Arial" w:cs="Arial"/>
        </w:rPr>
        <w:t>1087 à 1246 habitants/km</w:t>
      </w:r>
      <w:r w:rsidR="0003155D" w:rsidRPr="001C5E86">
        <w:rPr>
          <w:rFonts w:ascii="Arial" w:eastAsia="Calibri" w:hAnsi="Arial" w:cs="Arial"/>
          <w:vertAlign w:val="superscript"/>
        </w:rPr>
        <w:t>2</w:t>
      </w:r>
      <w:r w:rsidR="0003155D" w:rsidRPr="001C5E86">
        <w:rPr>
          <w:rFonts w:ascii="Arial" w:eastAsia="Calibri" w:hAnsi="Arial" w:cs="Arial"/>
        </w:rPr>
        <w:t>, l’Arrondissement III (Ouidah 3) évolue avec un nombre de 1026 à 1086 habitants/km</w:t>
      </w:r>
      <w:r w:rsidR="0003155D" w:rsidRPr="001C5E86">
        <w:rPr>
          <w:rFonts w:ascii="Arial" w:eastAsia="Calibri" w:hAnsi="Arial" w:cs="Arial"/>
          <w:vertAlign w:val="superscript"/>
        </w:rPr>
        <w:t xml:space="preserve">2 </w:t>
      </w:r>
      <w:r w:rsidR="0003155D" w:rsidRPr="001C5E86">
        <w:rPr>
          <w:rFonts w:ascii="Arial" w:eastAsia="Calibri" w:hAnsi="Arial" w:cs="Arial"/>
        </w:rPr>
        <w:t>et</w:t>
      </w:r>
      <w:r w:rsidR="00AE4822">
        <w:rPr>
          <w:rFonts w:ascii="Arial" w:eastAsia="Calibri" w:hAnsi="Arial" w:cs="Arial"/>
        </w:rPr>
        <w:t xml:space="preserve"> </w:t>
      </w:r>
      <w:r w:rsidR="0003155D" w:rsidRPr="001C5E86">
        <w:rPr>
          <w:rFonts w:ascii="Arial" w:eastAsia="Calibri" w:hAnsi="Arial" w:cs="Arial"/>
        </w:rPr>
        <w:t xml:space="preserve">l’Arrondissement IV (Ouidah 4) </w:t>
      </w:r>
      <w:r w:rsidR="00081999" w:rsidRPr="001C5E86">
        <w:rPr>
          <w:rFonts w:ascii="Arial" w:eastAsia="Calibri" w:hAnsi="Arial" w:cs="Arial"/>
        </w:rPr>
        <w:t>dispose un effectif de 1247 à 1354 habitants/km</w:t>
      </w:r>
      <w:r w:rsidR="00081999" w:rsidRPr="001C5E86">
        <w:rPr>
          <w:rFonts w:ascii="Arial" w:eastAsia="Calibri" w:hAnsi="Arial" w:cs="Arial"/>
          <w:vertAlign w:val="superscript"/>
        </w:rPr>
        <w:t>2</w:t>
      </w:r>
      <w:r w:rsidR="00081999" w:rsidRPr="001C5E86">
        <w:rPr>
          <w:rFonts w:ascii="Arial" w:eastAsia="Calibri" w:hAnsi="Arial" w:cs="Arial"/>
        </w:rPr>
        <w:t>. Il faut noter que ces densités variantes des Arrondissements</w:t>
      </w:r>
      <w:r w:rsidR="00AB0A73" w:rsidRPr="001C5E86">
        <w:rPr>
          <w:rFonts w:ascii="Arial" w:eastAsia="Calibri" w:hAnsi="Arial" w:cs="Arial"/>
        </w:rPr>
        <w:t xml:space="preserve"> constituent des facteurs pour la mise en œuvre du PAPVS et par ricochet de l’élaboration puis de la mise en œuvre du </w:t>
      </w:r>
      <w:r w:rsidR="00862C11" w:rsidRPr="001C5E86">
        <w:rPr>
          <w:rFonts w:ascii="Arial" w:eastAsia="Calibri" w:hAnsi="Arial" w:cs="Arial"/>
        </w:rPr>
        <w:t>Plan d’Action</w:t>
      </w:r>
      <w:r w:rsidR="00AB0A73" w:rsidRPr="001C5E86">
        <w:rPr>
          <w:rFonts w:ascii="Arial" w:eastAsia="Calibri" w:hAnsi="Arial" w:cs="Arial"/>
        </w:rPr>
        <w:t xml:space="preserve"> de Réinstallation (PAR).</w:t>
      </w:r>
      <w:r w:rsidR="00D827E6" w:rsidRPr="001C5E86">
        <w:rPr>
          <w:rFonts w:ascii="Arial" w:eastAsia="Calibri" w:hAnsi="Arial" w:cs="Arial"/>
        </w:rPr>
        <w:t xml:space="preserve"> Ces différentes densités observées au niveau des populations des quatre Arrondissements ont favorisé une occupation importante du territoire communale de Ouidah (figure). </w:t>
      </w:r>
    </w:p>
    <w:p w14:paraId="05CFAA32" w14:textId="47DEA042" w:rsidR="007E5150" w:rsidRPr="0029777B" w:rsidRDefault="007E5150" w:rsidP="0029777B">
      <w:pPr>
        <w:spacing w:before="120" w:after="0"/>
        <w:jc w:val="both"/>
        <w:rPr>
          <w:rFonts w:ascii="Arial" w:hAnsi="Arial" w:cs="Arial"/>
          <w:b/>
          <w:noProof/>
          <w:color w:val="0070C0"/>
          <w:lang w:bidi="he-IL"/>
        </w:rPr>
      </w:pPr>
      <w:r>
        <w:br w:type="column"/>
      </w:r>
      <w:bookmarkStart w:id="269" w:name="_Toc51973726"/>
      <w:r w:rsidRPr="0029777B">
        <w:rPr>
          <w:rFonts w:ascii="Arial" w:hAnsi="Arial" w:cs="Arial"/>
          <w:b/>
          <w:noProof/>
          <w:color w:val="0070C0"/>
          <w:lang w:bidi="he-IL"/>
        </w:rPr>
        <w:lastRenderedPageBreak/>
        <w:t xml:space="preserve">Figure </w:t>
      </w:r>
      <w:r w:rsidR="00042F1E" w:rsidRPr="0029777B">
        <w:rPr>
          <w:rFonts w:ascii="Arial" w:hAnsi="Arial" w:cs="Arial"/>
          <w:b/>
          <w:noProof/>
          <w:color w:val="0070C0"/>
          <w:lang w:bidi="he-IL"/>
        </w:rPr>
        <w:fldChar w:fldCharType="begin"/>
      </w:r>
      <w:r w:rsidR="00042F1E" w:rsidRPr="0029777B">
        <w:rPr>
          <w:rFonts w:ascii="Arial" w:hAnsi="Arial" w:cs="Arial"/>
          <w:b/>
          <w:noProof/>
          <w:color w:val="0070C0"/>
          <w:lang w:bidi="he-IL"/>
        </w:rPr>
        <w:instrText xml:space="preserve"> SEQ Figure \* ARABIC </w:instrText>
      </w:r>
      <w:r w:rsidR="00042F1E" w:rsidRPr="0029777B">
        <w:rPr>
          <w:rFonts w:ascii="Arial" w:hAnsi="Arial" w:cs="Arial"/>
          <w:b/>
          <w:noProof/>
          <w:color w:val="0070C0"/>
          <w:lang w:bidi="he-IL"/>
        </w:rPr>
        <w:fldChar w:fldCharType="separate"/>
      </w:r>
      <w:r w:rsidR="00890BEA">
        <w:rPr>
          <w:rFonts w:ascii="Arial" w:hAnsi="Arial" w:cs="Arial"/>
          <w:b/>
          <w:noProof/>
          <w:color w:val="0070C0"/>
          <w:lang w:bidi="he-IL"/>
        </w:rPr>
        <w:t>14</w:t>
      </w:r>
      <w:r w:rsidR="00042F1E" w:rsidRPr="0029777B">
        <w:rPr>
          <w:rFonts w:ascii="Arial" w:hAnsi="Arial" w:cs="Arial"/>
          <w:b/>
          <w:noProof/>
          <w:color w:val="0070C0"/>
          <w:lang w:bidi="he-IL"/>
        </w:rPr>
        <w:fldChar w:fldCharType="end"/>
      </w:r>
      <w:r w:rsidRPr="0029777B">
        <w:rPr>
          <w:rFonts w:ascii="Arial" w:hAnsi="Arial" w:cs="Arial"/>
          <w:b/>
          <w:noProof/>
          <w:color w:val="0070C0"/>
          <w:lang w:bidi="he-IL"/>
        </w:rPr>
        <w:t> : Occupation du sol du milieu récepteur du projet dans la ville de Ouidah</w:t>
      </w:r>
      <w:bookmarkEnd w:id="269"/>
    </w:p>
    <w:p w14:paraId="2BB97AA4" w14:textId="77777777" w:rsidR="0003155D" w:rsidRPr="001C5E86" w:rsidRDefault="00F30307" w:rsidP="005A528C">
      <w:pPr>
        <w:jc w:val="center"/>
        <w:rPr>
          <w:rFonts w:ascii="Arial" w:eastAsia="Calibri" w:hAnsi="Arial" w:cs="Arial"/>
        </w:rPr>
      </w:pPr>
      <w:r w:rsidRPr="001C5E86">
        <w:rPr>
          <w:rFonts w:ascii="Arial" w:eastAsia="Calibri" w:hAnsi="Arial" w:cs="Arial"/>
          <w:noProof/>
          <w:lang w:eastAsia="fr-FR"/>
        </w:rPr>
        <w:drawing>
          <wp:inline distT="0" distB="0" distL="0" distR="0" wp14:anchorId="29659BE7" wp14:editId="3A1AB526">
            <wp:extent cx="5760085" cy="4072441"/>
            <wp:effectExtent l="19050" t="0" r="0" b="0"/>
            <wp:docPr id="1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085" cy="4072441"/>
                    </a:xfrm>
                    <a:prstGeom prst="rect">
                      <a:avLst/>
                    </a:prstGeom>
                    <a:noFill/>
                    <a:ln>
                      <a:noFill/>
                    </a:ln>
                  </pic:spPr>
                </pic:pic>
              </a:graphicData>
            </a:graphic>
          </wp:inline>
        </w:drawing>
      </w:r>
    </w:p>
    <w:p w14:paraId="4E658B40" w14:textId="090DF2C8" w:rsidR="00F30307" w:rsidRDefault="00F30307" w:rsidP="00D870E9">
      <w:pPr>
        <w:tabs>
          <w:tab w:val="left" w:pos="2700"/>
        </w:tabs>
        <w:spacing w:before="120"/>
        <w:jc w:val="both"/>
        <w:rPr>
          <w:rFonts w:ascii="Arial" w:hAnsi="Arial" w:cs="Arial"/>
        </w:rPr>
      </w:pPr>
      <w:r w:rsidRPr="001C5E86">
        <w:rPr>
          <w:rFonts w:ascii="Arial" w:hAnsi="Arial" w:cs="Arial"/>
        </w:rPr>
        <w:t>De l’observation de la figure</w:t>
      </w:r>
      <w:r w:rsidR="00694517" w:rsidRPr="001C5E86">
        <w:rPr>
          <w:rFonts w:ascii="Arial" w:hAnsi="Arial" w:cs="Arial"/>
        </w:rPr>
        <w:t xml:space="preserve"> ci-dessus</w:t>
      </w:r>
      <w:r w:rsidRPr="001C5E86">
        <w:rPr>
          <w:rFonts w:ascii="Arial" w:hAnsi="Arial" w:cs="Arial"/>
        </w:rPr>
        <w:t xml:space="preserve">, il ressort que plusieurs éléments ont occupé le territoire (sol) du milieu récepteur du projet. Il s’agit de la forêt dense, la forêt claire savane boisée, savane arborée et arbustive, d’une prairie marécageuse, des champs de cultures et jachère, des champs et jachère sous palmier, des agglomérations, de la mangrove, </w:t>
      </w:r>
      <w:r w:rsidR="004049A2" w:rsidRPr="001C5E86">
        <w:rPr>
          <w:rFonts w:ascii="Arial" w:hAnsi="Arial" w:cs="Arial"/>
        </w:rPr>
        <w:t xml:space="preserve">d’un plan d’eau, de plantation et de sol nu. Il faut noter que ces composantes ou éléments environnementaux et sociaux constituent des biens qui seront affectés par le projet. </w:t>
      </w:r>
      <w:r w:rsidR="00E12B48" w:rsidRPr="001C5E86">
        <w:rPr>
          <w:rFonts w:ascii="Arial" w:hAnsi="Arial" w:cs="Arial"/>
        </w:rPr>
        <w:t xml:space="preserve">Tout cela justifie l’élaboration et la mise en œuvre du présent PAR. </w:t>
      </w:r>
      <w:r w:rsidR="004049A2" w:rsidRPr="001C5E86">
        <w:rPr>
          <w:rFonts w:ascii="Arial" w:hAnsi="Arial" w:cs="Arial"/>
        </w:rPr>
        <w:t>Le milieu récepteur du projet présente des aspects topographiques variés (figure).</w:t>
      </w:r>
    </w:p>
    <w:p w14:paraId="77278B0A" w14:textId="40245EB6" w:rsidR="007E5150" w:rsidRPr="0029777B" w:rsidRDefault="007E5150" w:rsidP="0029777B">
      <w:pPr>
        <w:spacing w:before="120" w:after="0"/>
        <w:jc w:val="both"/>
        <w:rPr>
          <w:rFonts w:ascii="Arial" w:hAnsi="Arial" w:cs="Arial"/>
          <w:b/>
          <w:noProof/>
          <w:color w:val="0070C0"/>
          <w:lang w:bidi="he-IL"/>
        </w:rPr>
      </w:pPr>
      <w:r>
        <w:br w:type="column"/>
      </w:r>
      <w:bookmarkStart w:id="270" w:name="_Toc51973727"/>
      <w:r w:rsidRPr="0029777B">
        <w:rPr>
          <w:rFonts w:ascii="Arial" w:hAnsi="Arial" w:cs="Arial"/>
          <w:b/>
          <w:noProof/>
          <w:color w:val="0070C0"/>
          <w:lang w:bidi="he-IL"/>
        </w:rPr>
        <w:lastRenderedPageBreak/>
        <w:t xml:space="preserve">Figure </w:t>
      </w:r>
      <w:r w:rsidR="00042F1E" w:rsidRPr="0029777B">
        <w:rPr>
          <w:rFonts w:ascii="Arial" w:hAnsi="Arial" w:cs="Arial"/>
          <w:b/>
          <w:noProof/>
          <w:color w:val="0070C0"/>
          <w:lang w:bidi="he-IL"/>
        </w:rPr>
        <w:fldChar w:fldCharType="begin"/>
      </w:r>
      <w:r w:rsidR="00042F1E" w:rsidRPr="0029777B">
        <w:rPr>
          <w:rFonts w:ascii="Arial" w:hAnsi="Arial" w:cs="Arial"/>
          <w:b/>
          <w:noProof/>
          <w:color w:val="0070C0"/>
          <w:lang w:bidi="he-IL"/>
        </w:rPr>
        <w:instrText xml:space="preserve"> SEQ Figure \* ARABIC </w:instrText>
      </w:r>
      <w:r w:rsidR="00042F1E" w:rsidRPr="0029777B">
        <w:rPr>
          <w:rFonts w:ascii="Arial" w:hAnsi="Arial" w:cs="Arial"/>
          <w:b/>
          <w:noProof/>
          <w:color w:val="0070C0"/>
          <w:lang w:bidi="he-IL"/>
        </w:rPr>
        <w:fldChar w:fldCharType="separate"/>
      </w:r>
      <w:r w:rsidR="00890BEA">
        <w:rPr>
          <w:rFonts w:ascii="Arial" w:hAnsi="Arial" w:cs="Arial"/>
          <w:b/>
          <w:noProof/>
          <w:color w:val="0070C0"/>
          <w:lang w:bidi="he-IL"/>
        </w:rPr>
        <w:t>15</w:t>
      </w:r>
      <w:r w:rsidR="00042F1E" w:rsidRPr="0029777B">
        <w:rPr>
          <w:rFonts w:ascii="Arial" w:hAnsi="Arial" w:cs="Arial"/>
          <w:b/>
          <w:noProof/>
          <w:color w:val="0070C0"/>
          <w:lang w:bidi="he-IL"/>
        </w:rPr>
        <w:fldChar w:fldCharType="end"/>
      </w:r>
      <w:r w:rsidRPr="0029777B">
        <w:rPr>
          <w:rFonts w:ascii="Arial" w:hAnsi="Arial" w:cs="Arial"/>
          <w:b/>
          <w:noProof/>
          <w:color w:val="0070C0"/>
          <w:lang w:bidi="he-IL"/>
        </w:rPr>
        <w:t> : Aspects topographique du milieu récepteur du projet dans la ville de Ouidah</w:t>
      </w:r>
      <w:bookmarkEnd w:id="270"/>
    </w:p>
    <w:p w14:paraId="289BFE7A" w14:textId="77777777" w:rsidR="00F30307" w:rsidRPr="001C5E86" w:rsidRDefault="004049A2" w:rsidP="005A528C">
      <w:pPr>
        <w:spacing w:after="0"/>
        <w:jc w:val="center"/>
        <w:rPr>
          <w:rFonts w:ascii="Arial" w:eastAsia="Calibri" w:hAnsi="Arial" w:cs="Arial"/>
        </w:rPr>
      </w:pPr>
      <w:r w:rsidRPr="001C5E86">
        <w:rPr>
          <w:rFonts w:ascii="Arial" w:eastAsia="Calibri" w:hAnsi="Arial" w:cs="Arial"/>
          <w:noProof/>
          <w:lang w:eastAsia="fr-FR"/>
        </w:rPr>
        <w:drawing>
          <wp:inline distT="0" distB="0" distL="0" distR="0" wp14:anchorId="2DA4508B" wp14:editId="13B2A0E4">
            <wp:extent cx="5760085" cy="5400080"/>
            <wp:effectExtent l="19050" t="0" r="0" b="0"/>
            <wp:docPr id="10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pographie.jpg"/>
                    <pic:cNvPicPr/>
                  </pic:nvPicPr>
                  <pic:blipFill rotWithShape="1">
                    <a:blip r:embed="rId50" cstate="print">
                      <a:extLst>
                        <a:ext uri="{28A0092B-C50C-407E-A947-70E740481C1C}">
                          <a14:useLocalDpi xmlns:a14="http://schemas.microsoft.com/office/drawing/2010/main" val="0"/>
                        </a:ext>
                      </a:extLst>
                    </a:blip>
                    <a:srcRect t="11625" b="22466"/>
                    <a:stretch/>
                  </pic:blipFill>
                  <pic:spPr bwMode="auto">
                    <a:xfrm>
                      <a:off x="0" y="0"/>
                      <a:ext cx="5760085" cy="5400080"/>
                    </a:xfrm>
                    <a:prstGeom prst="rect">
                      <a:avLst/>
                    </a:prstGeom>
                    <a:ln>
                      <a:noFill/>
                    </a:ln>
                    <a:extLst>
                      <a:ext uri="{53640926-AAD7-44D8-BBD7-CCE9431645EC}">
                        <a14:shadowObscured xmlns:a14="http://schemas.microsoft.com/office/drawing/2010/main"/>
                      </a:ext>
                    </a:extLst>
                  </pic:spPr>
                </pic:pic>
              </a:graphicData>
            </a:graphic>
          </wp:inline>
        </w:drawing>
      </w:r>
    </w:p>
    <w:p w14:paraId="217D74F1" w14:textId="77777777" w:rsidR="00817C37" w:rsidRPr="001C5E86" w:rsidRDefault="00817C37" w:rsidP="005A528C">
      <w:pPr>
        <w:spacing w:before="240"/>
        <w:jc w:val="both"/>
        <w:rPr>
          <w:rFonts w:ascii="Arial" w:eastAsia="Calibri" w:hAnsi="Arial" w:cs="Arial"/>
          <w:spacing w:val="-6"/>
        </w:rPr>
      </w:pPr>
      <w:r w:rsidRPr="001C5E86">
        <w:rPr>
          <w:rFonts w:ascii="Arial" w:eastAsia="Calibri" w:hAnsi="Arial" w:cs="Arial"/>
          <w:spacing w:val="-6"/>
        </w:rPr>
        <w:t xml:space="preserve">L’examen de </w:t>
      </w:r>
      <w:r w:rsidR="001E63E4" w:rsidRPr="001C5E86">
        <w:rPr>
          <w:rFonts w:ascii="Arial" w:eastAsia="Calibri" w:hAnsi="Arial" w:cs="Arial"/>
          <w:spacing w:val="-6"/>
        </w:rPr>
        <w:t>cette</w:t>
      </w:r>
      <w:r w:rsidRPr="001C5E86">
        <w:rPr>
          <w:rFonts w:ascii="Arial" w:eastAsia="Calibri" w:hAnsi="Arial" w:cs="Arial"/>
          <w:spacing w:val="-6"/>
        </w:rPr>
        <w:t xml:space="preserve"> figure révèle une représentation graphique des formes de terrain sur un plan ou une configuration du relief du milieu récepteur du projet. Le niveau d’élévation varie d’un Arrondissement à un autre. Sur ce, dans l’Arrondissement I, le niveau d’élévation est </w:t>
      </w:r>
      <w:r w:rsidR="00586B39" w:rsidRPr="001C5E86">
        <w:rPr>
          <w:rFonts w:ascii="Arial" w:eastAsia="Calibri" w:hAnsi="Arial" w:cs="Arial"/>
          <w:spacing w:val="-6"/>
        </w:rPr>
        <w:t xml:space="preserve">de </w:t>
      </w:r>
      <w:r w:rsidRPr="001C5E86">
        <w:rPr>
          <w:rFonts w:ascii="Arial" w:eastAsia="Calibri" w:hAnsi="Arial" w:cs="Arial"/>
          <w:spacing w:val="-6"/>
        </w:rPr>
        <w:t>moins de dix mètres (-10m)</w:t>
      </w:r>
      <w:r w:rsidR="00586B39" w:rsidRPr="001C5E86">
        <w:rPr>
          <w:rFonts w:ascii="Arial" w:eastAsia="Calibri" w:hAnsi="Arial" w:cs="Arial"/>
          <w:spacing w:val="-6"/>
        </w:rPr>
        <w:t xml:space="preserve"> et de 5 à 10m</w:t>
      </w:r>
      <w:r w:rsidRPr="001C5E86">
        <w:rPr>
          <w:rFonts w:ascii="Arial" w:eastAsia="Calibri" w:hAnsi="Arial" w:cs="Arial"/>
          <w:spacing w:val="-6"/>
        </w:rPr>
        <w:t>, celui de l’Arrondissement II</w:t>
      </w:r>
      <w:r w:rsidR="00586B39" w:rsidRPr="001C5E86">
        <w:rPr>
          <w:rFonts w:ascii="Arial" w:eastAsia="Calibri" w:hAnsi="Arial" w:cs="Arial"/>
          <w:spacing w:val="-6"/>
        </w:rPr>
        <w:t xml:space="preserve"> varie de 11 à 30m au Sud-Est et de 31à 40m au Nord-Ouest. Quant à l’Arrondissement III, le niveau d’élévation est à 40m au Nord-Ouest et à 20m à l’Est.</w:t>
      </w:r>
      <w:r w:rsidR="004D1543" w:rsidRPr="001C5E86">
        <w:rPr>
          <w:rFonts w:ascii="Arial" w:eastAsia="Calibri" w:hAnsi="Arial" w:cs="Arial"/>
          <w:spacing w:val="-6"/>
        </w:rPr>
        <w:t xml:space="preserve"> Il faut retenir que ces variations du niveau d’élévation topographiques doivent en considération dans les différents travaux d’aménagements, de réhabilitation, de construction et de réalisation des collecteurs et voies structurantes associées.</w:t>
      </w:r>
    </w:p>
    <w:p w14:paraId="64FC0AFB" w14:textId="20E99B8D" w:rsidR="009562EB" w:rsidRPr="001C5E86" w:rsidRDefault="00632175" w:rsidP="005A528C">
      <w:pPr>
        <w:jc w:val="both"/>
        <w:rPr>
          <w:rFonts w:ascii="Arial" w:eastAsia="Calibri" w:hAnsi="Arial" w:cs="Arial"/>
          <w:spacing w:val="-6"/>
          <w:vertAlign w:val="superscript"/>
        </w:rPr>
      </w:pPr>
      <w:r w:rsidRPr="001C5E86">
        <w:rPr>
          <w:rFonts w:ascii="Arial" w:eastAsia="Calibri" w:hAnsi="Arial" w:cs="Arial"/>
          <w:spacing w:val="-6"/>
        </w:rPr>
        <w:t>Par ailleurs, l</w:t>
      </w:r>
      <w:r w:rsidR="009562EB" w:rsidRPr="001C5E86">
        <w:rPr>
          <w:rFonts w:ascii="Arial" w:eastAsia="Calibri" w:hAnsi="Arial" w:cs="Arial"/>
          <w:spacing w:val="-6"/>
        </w:rPr>
        <w:t xml:space="preserve">es études socioéconomiques, après le recensement des PAP et l’inventaire des biens touchés, constituent la troisième partie très importante dans le processus d’élaboration d’un PAR. Elles concernent les enquêtes socioéconomiques et l’analyse socioéconomique de la zone d’influence du projet permettant ainsi d’établir une ligne de référence qui servira de base à l’évaluation du succès du PAR.  Elles ont pour objet </w:t>
      </w:r>
      <w:r w:rsidR="00656F86">
        <w:rPr>
          <w:rFonts w:ascii="Arial" w:eastAsia="Calibri" w:hAnsi="Arial" w:cs="Arial"/>
          <w:spacing w:val="-6"/>
        </w:rPr>
        <w:t xml:space="preserve">de </w:t>
      </w:r>
      <w:r w:rsidR="009562EB" w:rsidRPr="001C5E86">
        <w:rPr>
          <w:rFonts w:ascii="Arial" w:eastAsia="Calibri" w:hAnsi="Arial" w:cs="Arial"/>
          <w:spacing w:val="-6"/>
        </w:rPr>
        <w:t>:</w:t>
      </w:r>
    </w:p>
    <w:p w14:paraId="343E1953" w14:textId="28EB1C1C" w:rsidR="009562EB" w:rsidRPr="001C5E86" w:rsidRDefault="00656F86" w:rsidP="009F6047">
      <w:pPr>
        <w:numPr>
          <w:ilvl w:val="0"/>
          <w:numId w:val="14"/>
        </w:numPr>
        <w:spacing w:after="0"/>
        <w:jc w:val="both"/>
        <w:rPr>
          <w:rFonts w:ascii="Arial" w:eastAsia="Calibri" w:hAnsi="Arial" w:cs="Arial"/>
        </w:rPr>
      </w:pPr>
      <w:r>
        <w:rPr>
          <w:rFonts w:ascii="Arial" w:eastAsia="Calibri" w:hAnsi="Arial" w:cs="Arial"/>
        </w:rPr>
        <w:t>E</w:t>
      </w:r>
      <w:r w:rsidR="009562EB" w:rsidRPr="001C5E86">
        <w:rPr>
          <w:rFonts w:ascii="Arial" w:eastAsia="Calibri" w:hAnsi="Arial" w:cs="Arial"/>
        </w:rPr>
        <w:t>tablir de façon exhaustive la liste des personnes affectées ;</w:t>
      </w:r>
    </w:p>
    <w:p w14:paraId="4D5E4C55" w14:textId="71094920" w:rsidR="009562EB" w:rsidRPr="001C5E86" w:rsidRDefault="00656F86" w:rsidP="009F6047">
      <w:pPr>
        <w:numPr>
          <w:ilvl w:val="0"/>
          <w:numId w:val="14"/>
        </w:numPr>
        <w:spacing w:after="0"/>
        <w:jc w:val="both"/>
        <w:rPr>
          <w:rFonts w:ascii="Arial" w:eastAsia="Calibri" w:hAnsi="Arial" w:cs="Arial"/>
        </w:rPr>
      </w:pPr>
      <w:r>
        <w:rPr>
          <w:rFonts w:ascii="Arial" w:eastAsia="Calibri" w:hAnsi="Arial" w:cs="Arial"/>
        </w:rPr>
        <w:lastRenderedPageBreak/>
        <w:t>C</w:t>
      </w:r>
      <w:r w:rsidR="009562EB" w:rsidRPr="001C5E86">
        <w:rPr>
          <w:rFonts w:ascii="Arial" w:eastAsia="Calibri" w:hAnsi="Arial" w:cs="Arial"/>
        </w:rPr>
        <w:t xml:space="preserve">atégoriser les personnes affectées afin de rechercher les mesures de compensations appropriées adaptées à chaque catégorie ; </w:t>
      </w:r>
    </w:p>
    <w:p w14:paraId="35A34826" w14:textId="2D8290AD" w:rsidR="009562EB" w:rsidRPr="001C5E86" w:rsidRDefault="00656F86" w:rsidP="009F6047">
      <w:pPr>
        <w:numPr>
          <w:ilvl w:val="0"/>
          <w:numId w:val="14"/>
        </w:numPr>
        <w:spacing w:after="0"/>
        <w:jc w:val="both"/>
        <w:rPr>
          <w:rFonts w:ascii="Arial" w:eastAsia="Calibri" w:hAnsi="Arial" w:cs="Arial"/>
        </w:rPr>
      </w:pPr>
      <w:r>
        <w:rPr>
          <w:rFonts w:ascii="Arial" w:eastAsia="Calibri" w:hAnsi="Arial" w:cs="Arial"/>
        </w:rPr>
        <w:t>I</w:t>
      </w:r>
      <w:r w:rsidR="009562EB" w:rsidRPr="001C5E86">
        <w:rPr>
          <w:rFonts w:ascii="Arial" w:eastAsia="Calibri" w:hAnsi="Arial" w:cs="Arial"/>
        </w:rPr>
        <w:t>dentifier les groupes vulnérables et de formuler les actions d’accompagnement et d’assistance spécifiques nécessaires en leur endroit ;</w:t>
      </w:r>
    </w:p>
    <w:p w14:paraId="5413A987" w14:textId="2A8DD384" w:rsidR="009562EB" w:rsidRPr="001C5E86" w:rsidRDefault="00656F86" w:rsidP="009F6047">
      <w:pPr>
        <w:numPr>
          <w:ilvl w:val="0"/>
          <w:numId w:val="14"/>
        </w:numPr>
        <w:spacing w:after="0"/>
        <w:jc w:val="both"/>
        <w:rPr>
          <w:rFonts w:ascii="Arial" w:eastAsia="Calibri" w:hAnsi="Arial" w:cs="Arial"/>
        </w:rPr>
      </w:pPr>
      <w:r>
        <w:rPr>
          <w:rFonts w:ascii="Arial" w:eastAsia="Calibri" w:hAnsi="Arial" w:cs="Arial"/>
        </w:rPr>
        <w:t>F</w:t>
      </w:r>
      <w:r w:rsidR="009562EB" w:rsidRPr="001C5E86">
        <w:rPr>
          <w:rFonts w:ascii="Arial" w:eastAsia="Calibri" w:hAnsi="Arial" w:cs="Arial"/>
        </w:rPr>
        <w:t>aire un recensement des biens, des infrastructures et des services sociaux existant dans la zone du projet ainsi que des institutions culturelles locales ;</w:t>
      </w:r>
    </w:p>
    <w:p w14:paraId="115B8413" w14:textId="61C8D7D2" w:rsidR="009562EB" w:rsidRPr="001C5E86" w:rsidRDefault="00656F86" w:rsidP="009F6047">
      <w:pPr>
        <w:numPr>
          <w:ilvl w:val="0"/>
          <w:numId w:val="14"/>
        </w:numPr>
        <w:spacing w:after="0"/>
        <w:jc w:val="both"/>
        <w:rPr>
          <w:rFonts w:ascii="Arial" w:eastAsia="Calibri" w:hAnsi="Arial" w:cs="Arial"/>
        </w:rPr>
      </w:pPr>
      <w:r>
        <w:rPr>
          <w:rFonts w:ascii="Arial" w:eastAsia="Calibri" w:hAnsi="Arial" w:cs="Arial"/>
        </w:rPr>
        <w:t>E</w:t>
      </w:r>
      <w:r w:rsidR="009562EB" w:rsidRPr="001C5E86">
        <w:rPr>
          <w:rFonts w:ascii="Arial" w:eastAsia="Calibri" w:hAnsi="Arial" w:cs="Arial"/>
        </w:rPr>
        <w:t>tudier les activités de production des personnes affectées ;</w:t>
      </w:r>
    </w:p>
    <w:p w14:paraId="7EE6932E" w14:textId="5CB0FDCA" w:rsidR="00757DE6" w:rsidRPr="001C5E86" w:rsidRDefault="00656F86" w:rsidP="009F6047">
      <w:pPr>
        <w:numPr>
          <w:ilvl w:val="0"/>
          <w:numId w:val="14"/>
        </w:numPr>
        <w:spacing w:after="0"/>
        <w:jc w:val="both"/>
        <w:rPr>
          <w:rFonts w:ascii="Arial" w:eastAsia="Calibri" w:hAnsi="Arial" w:cs="Arial"/>
        </w:rPr>
      </w:pPr>
      <w:r>
        <w:rPr>
          <w:rFonts w:ascii="Arial" w:eastAsia="Calibri" w:hAnsi="Arial" w:cs="Arial"/>
        </w:rPr>
        <w:t>M</w:t>
      </w:r>
      <w:r w:rsidR="009562EB" w:rsidRPr="001C5E86">
        <w:rPr>
          <w:rFonts w:ascii="Arial" w:eastAsia="Calibri" w:hAnsi="Arial" w:cs="Arial"/>
        </w:rPr>
        <w:t>ener toute enquête sur le régime foncier et autres interactions sociales au sein des populations affectées.</w:t>
      </w:r>
    </w:p>
    <w:p w14:paraId="6EA95A72" w14:textId="77777777" w:rsidR="009562EB" w:rsidRPr="001C5E86" w:rsidRDefault="00757DE6" w:rsidP="005A528C">
      <w:pPr>
        <w:spacing w:before="120" w:after="120"/>
        <w:jc w:val="both"/>
        <w:rPr>
          <w:rFonts w:ascii="Arial" w:eastAsia="Calibri" w:hAnsi="Arial" w:cs="Arial"/>
        </w:rPr>
      </w:pPr>
      <w:r w:rsidRPr="001C5E86">
        <w:rPr>
          <w:rFonts w:ascii="Arial" w:eastAsia="Calibri" w:hAnsi="Arial" w:cs="Arial"/>
        </w:rPr>
        <w:t>L</w:t>
      </w:r>
      <w:r w:rsidR="009562EB" w:rsidRPr="001C5E86">
        <w:rPr>
          <w:rFonts w:ascii="Arial" w:eastAsia="Calibri" w:hAnsi="Arial" w:cs="Arial"/>
        </w:rPr>
        <w:t xml:space="preserve">e contexte socioéconomique général de la zone </w:t>
      </w:r>
      <w:r w:rsidRPr="001C5E86">
        <w:rPr>
          <w:rFonts w:ascii="Arial" w:eastAsia="Calibri" w:hAnsi="Arial" w:cs="Arial"/>
        </w:rPr>
        <w:t>et la</w:t>
      </w:r>
      <w:r w:rsidR="009562EB" w:rsidRPr="001C5E86">
        <w:rPr>
          <w:rFonts w:ascii="Arial" w:eastAsia="Calibri" w:hAnsi="Arial" w:cs="Arial"/>
        </w:rPr>
        <w:t xml:space="preserve"> restitu</w:t>
      </w:r>
      <w:r w:rsidRPr="001C5E86">
        <w:rPr>
          <w:rFonts w:ascii="Arial" w:eastAsia="Calibri" w:hAnsi="Arial" w:cs="Arial"/>
        </w:rPr>
        <w:t>tion</w:t>
      </w:r>
      <w:r w:rsidR="009562EB" w:rsidRPr="001C5E86">
        <w:rPr>
          <w:rFonts w:ascii="Arial" w:eastAsia="Calibri" w:hAnsi="Arial" w:cs="Arial"/>
        </w:rPr>
        <w:t xml:space="preserve"> les résultats des enquêtes socioéconomiques réalisées auprès des PAP</w:t>
      </w:r>
      <w:r w:rsidRPr="001C5E86">
        <w:rPr>
          <w:rFonts w:ascii="Arial" w:eastAsia="Calibri" w:hAnsi="Arial" w:cs="Arial"/>
        </w:rPr>
        <w:t xml:space="preserve"> sont indispensables pour mener à bien l’élaboration du présent PAR</w:t>
      </w:r>
      <w:r w:rsidR="009562EB" w:rsidRPr="001C5E86">
        <w:rPr>
          <w:rFonts w:ascii="Arial" w:eastAsia="Calibri" w:hAnsi="Arial" w:cs="Arial"/>
        </w:rPr>
        <w:t xml:space="preserve">. </w:t>
      </w:r>
    </w:p>
    <w:p w14:paraId="71FFC8AA" w14:textId="116FDE0E" w:rsidR="009562EB" w:rsidRPr="001C5E86" w:rsidRDefault="009562EB" w:rsidP="00D52214">
      <w:pPr>
        <w:pStyle w:val="T2"/>
        <w:numPr>
          <w:ilvl w:val="0"/>
          <w:numId w:val="135"/>
        </w:numPr>
        <w:outlineLvl w:val="1"/>
      </w:pPr>
      <w:bookmarkStart w:id="271" w:name="_Toc3225024"/>
      <w:bookmarkStart w:id="272" w:name="_Toc43663513"/>
      <w:bookmarkStart w:id="273" w:name="_Toc51974310"/>
      <w:r w:rsidRPr="001C5E86">
        <w:t>Profil socioéconomique des populations d</w:t>
      </w:r>
      <w:r w:rsidR="00112754" w:rsidRPr="001C5E86">
        <w:t>e</w:t>
      </w:r>
      <w:bookmarkEnd w:id="271"/>
      <w:r w:rsidR="00656F86">
        <w:t xml:space="preserve"> </w:t>
      </w:r>
      <w:r w:rsidRPr="001C5E86">
        <w:t>zone des études</w:t>
      </w:r>
      <w:bookmarkEnd w:id="272"/>
      <w:bookmarkEnd w:id="273"/>
    </w:p>
    <w:p w14:paraId="7CC20855" w14:textId="7CA5C0B6" w:rsidR="009562EB" w:rsidRPr="000E2749" w:rsidRDefault="009562EB" w:rsidP="000574CA">
      <w:pPr>
        <w:pStyle w:val="Titre3"/>
        <w:numPr>
          <w:ilvl w:val="0"/>
          <w:numId w:val="102"/>
        </w:numPr>
        <w:rPr>
          <w:i w:val="0"/>
          <w:iCs w:val="0"/>
          <w:sz w:val="22"/>
          <w:szCs w:val="24"/>
          <w:u w:val="none"/>
        </w:rPr>
      </w:pPr>
      <w:bookmarkStart w:id="274" w:name="_Toc3225025"/>
      <w:bookmarkStart w:id="275" w:name="_Toc43663514"/>
      <w:bookmarkStart w:id="276" w:name="_Toc51974311"/>
      <w:r w:rsidRPr="000E2749">
        <w:rPr>
          <w:i w:val="0"/>
          <w:iCs w:val="0"/>
          <w:sz w:val="22"/>
          <w:szCs w:val="24"/>
          <w:u w:val="none"/>
        </w:rPr>
        <w:t>Evolution de la population d</w:t>
      </w:r>
      <w:r w:rsidR="00757DE6" w:rsidRPr="000E2749">
        <w:rPr>
          <w:i w:val="0"/>
          <w:iCs w:val="0"/>
          <w:sz w:val="22"/>
          <w:szCs w:val="24"/>
          <w:u w:val="none"/>
        </w:rPr>
        <w:t>e la</w:t>
      </w:r>
      <w:bookmarkEnd w:id="274"/>
      <w:r w:rsidR="00656F86" w:rsidRPr="000E2749">
        <w:rPr>
          <w:i w:val="0"/>
          <w:iCs w:val="0"/>
          <w:sz w:val="22"/>
          <w:szCs w:val="24"/>
          <w:u w:val="none"/>
        </w:rPr>
        <w:t xml:space="preserve"> </w:t>
      </w:r>
      <w:r w:rsidRPr="000E2749">
        <w:rPr>
          <w:i w:val="0"/>
          <w:iCs w:val="0"/>
          <w:sz w:val="22"/>
          <w:szCs w:val="24"/>
          <w:u w:val="none"/>
        </w:rPr>
        <w:t>zone des étude</w:t>
      </w:r>
      <w:r w:rsidR="00757DE6" w:rsidRPr="000E2749">
        <w:rPr>
          <w:i w:val="0"/>
          <w:iCs w:val="0"/>
          <w:sz w:val="22"/>
          <w:szCs w:val="24"/>
          <w:u w:val="none"/>
        </w:rPr>
        <w:t>s</w:t>
      </w:r>
      <w:bookmarkEnd w:id="275"/>
      <w:bookmarkEnd w:id="276"/>
    </w:p>
    <w:p w14:paraId="3AC69858" w14:textId="74E3862F" w:rsidR="00757DE6" w:rsidRDefault="00757DE6" w:rsidP="005A528C">
      <w:pPr>
        <w:autoSpaceDE w:val="0"/>
        <w:autoSpaceDN w:val="0"/>
        <w:adjustRightInd w:val="0"/>
        <w:spacing w:after="0"/>
        <w:jc w:val="both"/>
        <w:rPr>
          <w:rFonts w:ascii="Arial" w:hAnsi="Arial" w:cs="Arial"/>
          <w:spacing w:val="-6"/>
        </w:rPr>
      </w:pPr>
      <w:r w:rsidRPr="001C5E86">
        <w:rPr>
          <w:rFonts w:ascii="Arial" w:hAnsi="Arial" w:cs="Arial"/>
          <w:spacing w:val="-6"/>
        </w:rPr>
        <w:t xml:space="preserve">La population des quatre Arrondissements de la ville de Ouidah a connu un accroissement relativement important. La figure </w:t>
      </w:r>
      <w:r w:rsidR="00310E41" w:rsidRPr="001C5E86">
        <w:rPr>
          <w:rFonts w:ascii="Arial" w:hAnsi="Arial" w:cs="Arial"/>
          <w:spacing w:val="-6"/>
        </w:rPr>
        <w:t xml:space="preserve">ci-dessous </w:t>
      </w:r>
      <w:r w:rsidRPr="001C5E86">
        <w:rPr>
          <w:rFonts w:ascii="Arial" w:hAnsi="Arial" w:cs="Arial"/>
          <w:spacing w:val="-6"/>
        </w:rPr>
        <w:t xml:space="preserve">présente l’évolution de la population des quatre Arrondissements de la Commune de Ouidah. </w:t>
      </w:r>
    </w:p>
    <w:p w14:paraId="579FB681" w14:textId="30349626" w:rsidR="007E5150" w:rsidRPr="0029777B" w:rsidRDefault="007E5150" w:rsidP="0029777B">
      <w:pPr>
        <w:spacing w:before="120" w:after="0"/>
        <w:jc w:val="both"/>
        <w:rPr>
          <w:rFonts w:ascii="Arial" w:hAnsi="Arial" w:cs="Arial"/>
          <w:b/>
          <w:noProof/>
          <w:color w:val="0070C0"/>
          <w:lang w:bidi="he-IL"/>
        </w:rPr>
      </w:pPr>
      <w:bookmarkStart w:id="277" w:name="_Toc51973728"/>
      <w:r w:rsidRPr="0029777B">
        <w:rPr>
          <w:rFonts w:ascii="Arial" w:hAnsi="Arial" w:cs="Arial"/>
          <w:b/>
          <w:noProof/>
          <w:color w:val="0070C0"/>
          <w:lang w:bidi="he-IL"/>
        </w:rPr>
        <w:t xml:space="preserve">Figure </w:t>
      </w:r>
      <w:r w:rsidR="00042F1E" w:rsidRPr="0029777B">
        <w:rPr>
          <w:rFonts w:ascii="Arial" w:hAnsi="Arial" w:cs="Arial"/>
          <w:b/>
          <w:noProof/>
          <w:color w:val="0070C0"/>
          <w:lang w:bidi="he-IL"/>
        </w:rPr>
        <w:fldChar w:fldCharType="begin"/>
      </w:r>
      <w:r w:rsidR="00042F1E" w:rsidRPr="0029777B">
        <w:rPr>
          <w:rFonts w:ascii="Arial" w:hAnsi="Arial" w:cs="Arial"/>
          <w:b/>
          <w:noProof/>
          <w:color w:val="0070C0"/>
          <w:lang w:bidi="he-IL"/>
        </w:rPr>
        <w:instrText xml:space="preserve"> SEQ Figure \* ARABIC </w:instrText>
      </w:r>
      <w:r w:rsidR="00042F1E" w:rsidRPr="0029777B">
        <w:rPr>
          <w:rFonts w:ascii="Arial" w:hAnsi="Arial" w:cs="Arial"/>
          <w:b/>
          <w:noProof/>
          <w:color w:val="0070C0"/>
          <w:lang w:bidi="he-IL"/>
        </w:rPr>
        <w:fldChar w:fldCharType="separate"/>
      </w:r>
      <w:r w:rsidR="00890BEA">
        <w:rPr>
          <w:rFonts w:ascii="Arial" w:hAnsi="Arial" w:cs="Arial"/>
          <w:b/>
          <w:noProof/>
          <w:color w:val="0070C0"/>
          <w:lang w:bidi="he-IL"/>
        </w:rPr>
        <w:t>16</w:t>
      </w:r>
      <w:r w:rsidR="00042F1E" w:rsidRPr="0029777B">
        <w:rPr>
          <w:rFonts w:ascii="Arial" w:hAnsi="Arial" w:cs="Arial"/>
          <w:b/>
          <w:noProof/>
          <w:color w:val="0070C0"/>
          <w:lang w:bidi="he-IL"/>
        </w:rPr>
        <w:fldChar w:fldCharType="end"/>
      </w:r>
      <w:r w:rsidRPr="0029777B">
        <w:rPr>
          <w:rFonts w:ascii="Arial" w:hAnsi="Arial" w:cs="Arial"/>
          <w:b/>
          <w:noProof/>
          <w:color w:val="0070C0"/>
          <w:lang w:bidi="he-IL"/>
        </w:rPr>
        <w:t> : Evolution de la population de la ville de Ouidah</w:t>
      </w:r>
      <w:bookmarkEnd w:id="277"/>
    </w:p>
    <w:p w14:paraId="6FCF3E5C" w14:textId="77777777" w:rsidR="00757DE6" w:rsidRPr="001C5E86" w:rsidRDefault="00B15F87" w:rsidP="005A528C">
      <w:pPr>
        <w:spacing w:before="120" w:after="120"/>
        <w:jc w:val="center"/>
        <w:rPr>
          <w:rFonts w:ascii="Arial" w:eastAsia="Calibri" w:hAnsi="Arial" w:cs="Arial"/>
          <w:highlight w:val="yellow"/>
        </w:rPr>
      </w:pPr>
      <w:r w:rsidRPr="001C5E86">
        <w:rPr>
          <w:rFonts w:ascii="Arial" w:hAnsi="Arial" w:cs="Arial"/>
          <w:noProof/>
          <w:lang w:eastAsia="fr-FR"/>
        </w:rPr>
        <w:drawing>
          <wp:inline distT="0" distB="0" distL="0" distR="0" wp14:anchorId="46D30DBD" wp14:editId="25F96329">
            <wp:extent cx="3676650" cy="2400300"/>
            <wp:effectExtent l="0" t="0" r="0" b="0"/>
            <wp:docPr id="2" name="Graphique 2">
              <a:extLst xmlns:a="http://schemas.openxmlformats.org/drawingml/2006/main">
                <a:ext uri="{FF2B5EF4-FFF2-40B4-BE49-F238E27FC236}">
                  <a16:creationId xmlns:a16="http://schemas.microsoft.com/office/drawing/2014/main" id="{03CD7969-FCB6-4A5E-8CCB-0CEAFA94C8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6EF046D" w14:textId="06408964" w:rsidR="00D82E9D" w:rsidRPr="0029777B" w:rsidRDefault="00D82E9D" w:rsidP="005A528C">
      <w:pPr>
        <w:spacing w:after="0"/>
        <w:ind w:left="1276"/>
        <w:jc w:val="both"/>
        <w:rPr>
          <w:rFonts w:ascii="Arial" w:hAnsi="Arial" w:cs="Arial"/>
          <w:i/>
        </w:rPr>
      </w:pPr>
      <w:r w:rsidRPr="0029777B">
        <w:rPr>
          <w:rFonts w:ascii="Arial" w:hAnsi="Arial" w:cs="Arial"/>
          <w:b/>
          <w:i/>
        </w:rPr>
        <w:t xml:space="preserve"> Source</w:t>
      </w:r>
      <w:r w:rsidR="00656F86" w:rsidRPr="0029777B">
        <w:rPr>
          <w:rFonts w:ascii="Arial" w:hAnsi="Arial" w:cs="Arial"/>
          <w:b/>
          <w:i/>
        </w:rPr>
        <w:t xml:space="preserve"> </w:t>
      </w:r>
      <w:r w:rsidRPr="0029777B">
        <w:rPr>
          <w:rFonts w:ascii="Arial" w:hAnsi="Arial" w:cs="Arial"/>
          <w:b/>
          <w:i/>
        </w:rPr>
        <w:t>:</w:t>
      </w:r>
      <w:r w:rsidRPr="0029777B">
        <w:rPr>
          <w:rFonts w:ascii="Arial" w:hAnsi="Arial" w:cs="Arial"/>
          <w:i/>
        </w:rPr>
        <w:t xml:space="preserve"> INSAE, 2013</w:t>
      </w:r>
    </w:p>
    <w:p w14:paraId="247F7EAB" w14:textId="652DD213" w:rsidR="009562EB" w:rsidRPr="001C5E86" w:rsidRDefault="009562EB" w:rsidP="005A528C">
      <w:pPr>
        <w:spacing w:before="120" w:after="120"/>
        <w:jc w:val="both"/>
        <w:rPr>
          <w:rFonts w:ascii="Arial" w:eastAsia="Calibri" w:hAnsi="Arial" w:cs="Arial"/>
        </w:rPr>
      </w:pPr>
      <w:r w:rsidRPr="001C5E86">
        <w:rPr>
          <w:rFonts w:ascii="Arial" w:eastAsia="Calibri" w:hAnsi="Arial" w:cs="Arial"/>
        </w:rPr>
        <w:t>L’analyse de la figure mont</w:t>
      </w:r>
      <w:r w:rsidR="00D82E9D" w:rsidRPr="001C5E86">
        <w:rPr>
          <w:rFonts w:ascii="Arial" w:eastAsia="Calibri" w:hAnsi="Arial" w:cs="Arial"/>
        </w:rPr>
        <w:t>re que la population dans le milieu récep</w:t>
      </w:r>
      <w:r w:rsidRPr="001C5E86">
        <w:rPr>
          <w:rFonts w:ascii="Arial" w:eastAsia="Calibri" w:hAnsi="Arial" w:cs="Arial"/>
        </w:rPr>
        <w:t xml:space="preserve">teur était estimée à </w:t>
      </w:r>
      <w:r w:rsidR="00D82E9D" w:rsidRPr="001C5E86">
        <w:rPr>
          <w:rFonts w:ascii="Arial" w:eastAsia="Calibri" w:hAnsi="Arial" w:cs="Arial"/>
        </w:rPr>
        <w:t>25 459</w:t>
      </w:r>
      <w:r w:rsidRPr="001C5E86">
        <w:rPr>
          <w:rFonts w:ascii="Arial" w:eastAsia="Calibri" w:hAnsi="Arial" w:cs="Arial"/>
        </w:rPr>
        <w:t xml:space="preserve"> habitants en 19</w:t>
      </w:r>
      <w:r w:rsidR="00D82E9D" w:rsidRPr="001C5E86">
        <w:rPr>
          <w:rFonts w:ascii="Arial" w:eastAsia="Calibri" w:hAnsi="Arial" w:cs="Arial"/>
        </w:rPr>
        <w:t>79</w:t>
      </w:r>
      <w:r w:rsidRPr="001C5E86">
        <w:rPr>
          <w:rFonts w:ascii="Arial" w:eastAsia="Calibri" w:hAnsi="Arial" w:cs="Arial"/>
        </w:rPr>
        <w:t xml:space="preserve"> et à </w:t>
      </w:r>
      <w:r w:rsidR="00D82E9D" w:rsidRPr="001C5E86">
        <w:rPr>
          <w:rFonts w:ascii="Arial" w:eastAsia="Calibri" w:hAnsi="Arial" w:cs="Arial"/>
        </w:rPr>
        <w:t>32</w:t>
      </w:r>
      <w:r w:rsidRPr="001C5E86">
        <w:rPr>
          <w:rFonts w:ascii="Arial" w:eastAsia="Calibri" w:hAnsi="Arial" w:cs="Arial"/>
        </w:rPr>
        <w:t> </w:t>
      </w:r>
      <w:r w:rsidR="00D82E9D" w:rsidRPr="001C5E86">
        <w:rPr>
          <w:rFonts w:ascii="Arial" w:eastAsia="Calibri" w:hAnsi="Arial" w:cs="Arial"/>
        </w:rPr>
        <w:t>454</w:t>
      </w:r>
      <w:r w:rsidRPr="001C5E86">
        <w:rPr>
          <w:rFonts w:ascii="Arial" w:eastAsia="Calibri" w:hAnsi="Arial" w:cs="Arial"/>
        </w:rPr>
        <w:t xml:space="preserve"> habitants en </w:t>
      </w:r>
      <w:r w:rsidR="00D82E9D" w:rsidRPr="001C5E86">
        <w:rPr>
          <w:rFonts w:ascii="Arial" w:eastAsia="Calibri" w:hAnsi="Arial" w:cs="Arial"/>
        </w:rPr>
        <w:t xml:space="preserve">1992. </w:t>
      </w:r>
      <w:r w:rsidRPr="001C5E86">
        <w:rPr>
          <w:rFonts w:ascii="Arial" w:eastAsia="Calibri" w:hAnsi="Arial" w:cs="Arial"/>
        </w:rPr>
        <w:t>Cette même population est estimée à 3</w:t>
      </w:r>
      <w:r w:rsidR="00D82E9D" w:rsidRPr="001C5E86">
        <w:rPr>
          <w:rFonts w:ascii="Arial" w:eastAsia="Calibri" w:hAnsi="Arial" w:cs="Arial"/>
        </w:rPr>
        <w:t>4 647</w:t>
      </w:r>
      <w:r w:rsidRPr="001C5E86">
        <w:rPr>
          <w:rFonts w:ascii="Arial" w:eastAsia="Calibri" w:hAnsi="Arial" w:cs="Arial"/>
        </w:rPr>
        <w:t xml:space="preserve"> habitants en 20</w:t>
      </w:r>
      <w:r w:rsidR="006946D2" w:rsidRPr="001C5E86">
        <w:rPr>
          <w:rFonts w:ascii="Arial" w:eastAsia="Calibri" w:hAnsi="Arial" w:cs="Arial"/>
        </w:rPr>
        <w:t>02</w:t>
      </w:r>
      <w:r w:rsidRPr="001C5E86">
        <w:rPr>
          <w:rFonts w:ascii="Arial" w:eastAsia="Calibri" w:hAnsi="Arial" w:cs="Arial"/>
        </w:rPr>
        <w:t xml:space="preserve">. Cette population est passée à </w:t>
      </w:r>
      <w:r w:rsidR="006946D2" w:rsidRPr="001C5E86">
        <w:rPr>
          <w:rFonts w:ascii="Arial" w:eastAsia="Calibri" w:hAnsi="Arial" w:cs="Arial"/>
        </w:rPr>
        <w:t>47 616</w:t>
      </w:r>
      <w:r w:rsidRPr="001C5E86">
        <w:rPr>
          <w:rFonts w:ascii="Arial" w:eastAsia="Calibri" w:hAnsi="Arial" w:cs="Arial"/>
        </w:rPr>
        <w:t xml:space="preserve"> en 2013, soit une </w:t>
      </w:r>
      <w:r w:rsidR="006946D2" w:rsidRPr="001C5E86">
        <w:rPr>
          <w:rFonts w:ascii="Arial" w:eastAsia="Calibri" w:hAnsi="Arial" w:cs="Arial"/>
        </w:rPr>
        <w:t>augmentation significative de12 969</w:t>
      </w:r>
      <w:r w:rsidRPr="001C5E86">
        <w:rPr>
          <w:rFonts w:ascii="Arial" w:eastAsia="Calibri" w:hAnsi="Arial" w:cs="Arial"/>
        </w:rPr>
        <w:t xml:space="preserve"> habitants en 11 ans</w:t>
      </w:r>
      <w:r w:rsidR="007A1A1E" w:rsidRPr="001C5E86">
        <w:rPr>
          <w:rFonts w:ascii="Arial" w:eastAsia="Calibri" w:hAnsi="Arial" w:cs="Arial"/>
        </w:rPr>
        <w:t>.</w:t>
      </w:r>
      <w:r w:rsidR="0054072B" w:rsidRPr="001C5E86">
        <w:rPr>
          <w:rFonts w:ascii="Arial" w:eastAsia="Calibri" w:hAnsi="Arial" w:cs="Arial"/>
        </w:rPr>
        <w:t xml:space="preserve"> Avec un taux</w:t>
      </w:r>
      <w:r w:rsidRPr="001C5E86">
        <w:rPr>
          <w:rFonts w:ascii="Arial" w:eastAsia="Calibri" w:hAnsi="Arial" w:cs="Arial"/>
        </w:rPr>
        <w:t xml:space="preserve"> d’ac</w:t>
      </w:r>
      <w:r w:rsidR="006946D2" w:rsidRPr="001C5E86">
        <w:rPr>
          <w:rFonts w:ascii="Arial" w:eastAsia="Calibri" w:hAnsi="Arial" w:cs="Arial"/>
        </w:rPr>
        <w:t>croissement intercensitaire de 16</w:t>
      </w:r>
      <w:r w:rsidRPr="001C5E86">
        <w:rPr>
          <w:rFonts w:ascii="Arial" w:eastAsia="Calibri" w:hAnsi="Arial" w:cs="Arial"/>
        </w:rPr>
        <w:t>,</w:t>
      </w:r>
      <w:r w:rsidR="006946D2" w:rsidRPr="001C5E86">
        <w:rPr>
          <w:rFonts w:ascii="Arial" w:eastAsia="Calibri" w:hAnsi="Arial" w:cs="Arial"/>
        </w:rPr>
        <w:t>8</w:t>
      </w:r>
      <w:r w:rsidRPr="001C5E86">
        <w:rPr>
          <w:rFonts w:ascii="Arial" w:eastAsia="Calibri" w:hAnsi="Arial" w:cs="Arial"/>
        </w:rPr>
        <w:t xml:space="preserve"> %</w:t>
      </w:r>
      <w:r w:rsidR="0054072B" w:rsidRPr="001C5E86">
        <w:rPr>
          <w:rFonts w:ascii="Arial" w:eastAsia="Calibri" w:hAnsi="Arial" w:cs="Arial"/>
        </w:rPr>
        <w:t>, la population de Ouidah est estimée à 56694</w:t>
      </w:r>
      <w:r w:rsidR="00B55EF1" w:rsidRPr="001C5E86">
        <w:rPr>
          <w:rFonts w:ascii="Arial" w:eastAsia="Calibri" w:hAnsi="Arial" w:cs="Arial"/>
        </w:rPr>
        <w:t>Hbts</w:t>
      </w:r>
      <w:r w:rsidRPr="001C5E86">
        <w:rPr>
          <w:rFonts w:ascii="Arial" w:eastAsia="Calibri" w:hAnsi="Arial" w:cs="Arial"/>
        </w:rPr>
        <w:t>. De ce fait, le</w:t>
      </w:r>
      <w:r w:rsidR="006946D2" w:rsidRPr="001C5E86">
        <w:rPr>
          <w:rFonts w:ascii="Arial" w:eastAsia="Calibri" w:hAnsi="Arial" w:cs="Arial"/>
        </w:rPr>
        <w:t xml:space="preserve">s quatre </w:t>
      </w:r>
      <w:r w:rsidRPr="001C5E86">
        <w:rPr>
          <w:rFonts w:ascii="Arial" w:eastAsia="Calibri" w:hAnsi="Arial" w:cs="Arial"/>
        </w:rPr>
        <w:t>Arrondissement</w:t>
      </w:r>
      <w:r w:rsidR="00656F86">
        <w:rPr>
          <w:rFonts w:ascii="Arial" w:eastAsia="Calibri" w:hAnsi="Arial" w:cs="Arial"/>
        </w:rPr>
        <w:t xml:space="preserve"> </w:t>
      </w:r>
      <w:r w:rsidR="006946D2" w:rsidRPr="001C5E86">
        <w:rPr>
          <w:rFonts w:ascii="Arial" w:eastAsia="Calibri" w:hAnsi="Arial" w:cs="Arial"/>
        </w:rPr>
        <w:t>sont connu un poids démographique assez important où la production et la consommation des biens et services font le ménage</w:t>
      </w:r>
      <w:r w:rsidR="000A2AC0" w:rsidRPr="001C5E86">
        <w:rPr>
          <w:rFonts w:ascii="Arial" w:eastAsia="Calibri" w:hAnsi="Arial" w:cs="Arial"/>
        </w:rPr>
        <w:t xml:space="preserve">. </w:t>
      </w:r>
      <w:r w:rsidR="00EF3221" w:rsidRPr="001C5E86">
        <w:rPr>
          <w:rFonts w:ascii="Arial" w:eastAsia="Calibri" w:hAnsi="Arial" w:cs="Arial"/>
        </w:rPr>
        <w:t xml:space="preserve">L’installation formelle ou informelle de ces populations et de leurs biens où le besoin en infrastructures de drainage des eaux pluviales avec des voies structurantes associées s’avère indispensable fait du PAPVS sa raison d’être. Dans ce contexte, la mise en œuvre de ce projet dans ces phases impliquera </w:t>
      </w:r>
      <w:r w:rsidR="00EF3221" w:rsidRPr="001C5E86">
        <w:rPr>
          <w:rFonts w:ascii="Arial" w:eastAsia="Calibri" w:hAnsi="Arial" w:cs="Arial"/>
        </w:rPr>
        <w:lastRenderedPageBreak/>
        <w:t>les démolitions, les déplacements, les perturbations, etc. Pour cela, l’élaboration du PAR est nécessaire et mérite d’être mise en œuvre.</w:t>
      </w:r>
    </w:p>
    <w:p w14:paraId="4A2B29B5" w14:textId="77777777" w:rsidR="009562EB" w:rsidRPr="001C5E86" w:rsidRDefault="00714381" w:rsidP="005A528C">
      <w:pPr>
        <w:jc w:val="both"/>
        <w:rPr>
          <w:rFonts w:ascii="Arial" w:eastAsia="Calibri" w:hAnsi="Arial" w:cs="Arial"/>
        </w:rPr>
      </w:pPr>
      <w:r w:rsidRPr="001C5E86">
        <w:rPr>
          <w:rFonts w:ascii="Arial" w:eastAsia="Calibri" w:hAnsi="Arial" w:cs="Arial"/>
        </w:rPr>
        <w:t xml:space="preserve">Les PAP rencontrées sur le terrain, </w:t>
      </w:r>
      <w:r w:rsidR="009562EB" w:rsidRPr="001C5E86">
        <w:rPr>
          <w:rFonts w:ascii="Arial" w:eastAsia="Calibri" w:hAnsi="Arial" w:cs="Arial"/>
        </w:rPr>
        <w:t xml:space="preserve">appartiennent à </w:t>
      </w:r>
      <w:r w:rsidR="007838D1" w:rsidRPr="001C5E86">
        <w:rPr>
          <w:rFonts w:ascii="Arial" w:eastAsia="Calibri" w:hAnsi="Arial" w:cs="Arial"/>
        </w:rPr>
        <w:t>différents groupes sociolinguistiques</w:t>
      </w:r>
      <w:r w:rsidR="009562EB" w:rsidRPr="001C5E86">
        <w:rPr>
          <w:rFonts w:ascii="Arial" w:eastAsia="Calibri" w:hAnsi="Arial" w:cs="Arial"/>
        </w:rPr>
        <w:t xml:space="preserve">. </w:t>
      </w:r>
      <w:r w:rsidRPr="001C5E86">
        <w:rPr>
          <w:rFonts w:ascii="Arial" w:eastAsia="Calibri" w:hAnsi="Arial" w:cs="Arial"/>
        </w:rPr>
        <w:t>Dans les quatre (04) Arrondissements</w:t>
      </w:r>
      <w:r w:rsidR="009133B9" w:rsidRPr="001C5E86">
        <w:rPr>
          <w:rFonts w:ascii="Arial" w:eastAsia="Calibri" w:hAnsi="Arial" w:cs="Arial"/>
        </w:rPr>
        <w:t xml:space="preserve"> urbains de la ville de Ouidah</w:t>
      </w:r>
      <w:r w:rsidRPr="001C5E86">
        <w:rPr>
          <w:rFonts w:ascii="Arial" w:eastAsia="Calibri" w:hAnsi="Arial" w:cs="Arial"/>
        </w:rPr>
        <w:t>, p</w:t>
      </w:r>
      <w:r w:rsidR="009562EB" w:rsidRPr="001C5E86">
        <w:rPr>
          <w:rFonts w:ascii="Arial" w:eastAsia="Calibri" w:hAnsi="Arial" w:cs="Arial"/>
        </w:rPr>
        <w:t>lusieurs groupes socio-culturels cohabitent. Les groupes les plus dominants sont les F</w:t>
      </w:r>
      <w:r w:rsidR="00A119B8" w:rsidRPr="001C5E86">
        <w:rPr>
          <w:rFonts w:ascii="Arial" w:eastAsia="Calibri" w:hAnsi="Arial" w:cs="Arial"/>
        </w:rPr>
        <w:t>on et apparentés (68,5</w:t>
      </w:r>
      <w:r w:rsidR="009562EB" w:rsidRPr="001C5E86">
        <w:rPr>
          <w:rFonts w:ascii="Arial" w:eastAsia="Calibri" w:hAnsi="Arial" w:cs="Arial"/>
        </w:rPr>
        <w:t xml:space="preserve">%) suivis du groupe Adja et apparentés (20,4%) et celui des Yoruba et apparenté Yoruba (7,9%). </w:t>
      </w:r>
    </w:p>
    <w:p w14:paraId="74EBD872" w14:textId="77777777" w:rsidR="00A87569" w:rsidRPr="001C5E86" w:rsidRDefault="004719BA" w:rsidP="005A528C">
      <w:pPr>
        <w:jc w:val="both"/>
        <w:rPr>
          <w:rFonts w:ascii="Arial" w:eastAsia="Calibri" w:hAnsi="Arial" w:cs="Arial"/>
        </w:rPr>
      </w:pPr>
      <w:r w:rsidRPr="001C5E86">
        <w:rPr>
          <w:rFonts w:ascii="Arial" w:eastAsia="Calibri" w:hAnsi="Arial" w:cs="Arial"/>
        </w:rPr>
        <w:t xml:space="preserve">Sur le plan sociolinguistique, parmi les groupes recensés, les PAP qui parlent le fongbé sont largement majoritaires. Elles représentent 44,69 pour les hommes et 34,57 % pour les femmes. Les autres groupes sociolinguistiques minoritaires sont le Goun, le Adja, le Nagot, le Yoruba, etc. </w:t>
      </w:r>
    </w:p>
    <w:p w14:paraId="16DB8980" w14:textId="17B42A87" w:rsidR="009562EB" w:rsidRPr="004C1672" w:rsidRDefault="00423B4E"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278" w:name="_Toc52652554"/>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22</w:t>
      </w:r>
      <w:r w:rsidR="00042F1E" w:rsidRPr="004C1672">
        <w:rPr>
          <w:rFonts w:ascii="Arial" w:eastAsia="Times New Roman" w:hAnsi="Arial" w:cs="Arial"/>
          <w:b/>
          <w:color w:val="0070C0"/>
          <w:shd w:val="clear" w:color="auto" w:fill="FFFFFF"/>
          <w:lang w:eastAsia="de-DE"/>
        </w:rPr>
        <w:fldChar w:fldCharType="end"/>
      </w:r>
      <w:r w:rsidR="00A87569" w:rsidRPr="004C1672">
        <w:rPr>
          <w:rFonts w:ascii="Arial" w:eastAsia="Times New Roman" w:hAnsi="Arial" w:cs="Arial"/>
          <w:b/>
          <w:color w:val="0070C0"/>
          <w:shd w:val="clear" w:color="auto" w:fill="FFFFFF"/>
          <w:lang w:eastAsia="de-DE"/>
        </w:rPr>
        <w:t>: Groupe socioling</w:t>
      </w:r>
      <w:r w:rsidRPr="004C1672">
        <w:rPr>
          <w:rFonts w:ascii="Arial" w:eastAsia="Times New Roman" w:hAnsi="Arial" w:cs="Arial"/>
          <w:b/>
          <w:color w:val="0070C0"/>
          <w:shd w:val="clear" w:color="auto" w:fill="FFFFFF"/>
          <w:lang w:eastAsia="de-DE"/>
        </w:rPr>
        <w:t>uistique dans la ville de Ouidah</w:t>
      </w:r>
      <w:bookmarkEnd w:id="278"/>
    </w:p>
    <w:tbl>
      <w:tblPr>
        <w:tblW w:w="0" w:type="auto"/>
        <w:jc w:val="center"/>
        <w:tblCellMar>
          <w:left w:w="70" w:type="dxa"/>
          <w:right w:w="70" w:type="dxa"/>
        </w:tblCellMar>
        <w:tblLook w:val="04A0" w:firstRow="1" w:lastRow="0" w:firstColumn="1" w:lastColumn="0" w:noHBand="0" w:noVBand="1"/>
      </w:tblPr>
      <w:tblGrid>
        <w:gridCol w:w="1388"/>
        <w:gridCol w:w="886"/>
        <w:gridCol w:w="691"/>
        <w:gridCol w:w="886"/>
        <w:gridCol w:w="691"/>
        <w:gridCol w:w="886"/>
        <w:gridCol w:w="813"/>
      </w:tblGrid>
      <w:tr w:rsidR="003B1261" w:rsidRPr="001C5E86" w14:paraId="70996C13" w14:textId="77777777" w:rsidTr="003B1261">
        <w:trPr>
          <w:trHeight w:val="31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A5A5A5"/>
            <w:noWrap/>
            <w:vAlign w:val="center"/>
            <w:hideMark/>
          </w:tcPr>
          <w:p w14:paraId="7F369F2E" w14:textId="77777777" w:rsidR="003B1261" w:rsidRPr="001C5E86" w:rsidRDefault="003B1261"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Ethnie/Sexe</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6D85A3F1" w14:textId="77777777" w:rsidR="003B1261" w:rsidRPr="001C5E86" w:rsidRDefault="003B1261"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Féminin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3AEF34AF" w14:textId="77777777" w:rsidR="003B1261" w:rsidRPr="001C5E86" w:rsidRDefault="003B1261"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Masculin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05C4F937" w14:textId="77777777" w:rsidR="003B1261" w:rsidRPr="001C5E86" w:rsidRDefault="003B1261"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Total</w:t>
            </w:r>
          </w:p>
        </w:tc>
      </w:tr>
      <w:tr w:rsidR="003B1261" w:rsidRPr="001C5E86" w14:paraId="14EFFF00" w14:textId="77777777" w:rsidTr="003B1261">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48D3FE7A" w14:textId="77777777" w:rsidR="003B1261" w:rsidRPr="001C5E86" w:rsidRDefault="003B1261" w:rsidP="005A528C">
            <w:pPr>
              <w:spacing w:after="0"/>
              <w:rPr>
                <w:rFonts w:ascii="Arial" w:eastAsia="Times New Roman" w:hAnsi="Arial" w:cs="Arial"/>
                <w:b/>
                <w:bCs/>
                <w:lang w:eastAsia="fr-FR"/>
              </w:rPr>
            </w:pPr>
          </w:p>
        </w:tc>
        <w:tc>
          <w:tcPr>
            <w:tcW w:w="0" w:type="auto"/>
            <w:tcBorders>
              <w:top w:val="nil"/>
              <w:left w:val="nil"/>
              <w:bottom w:val="single" w:sz="8" w:space="0" w:color="auto"/>
              <w:right w:val="single" w:sz="8" w:space="0" w:color="auto"/>
            </w:tcBorders>
            <w:shd w:val="clear" w:color="000000" w:fill="A5A5A5"/>
            <w:noWrap/>
            <w:vAlign w:val="center"/>
            <w:hideMark/>
          </w:tcPr>
          <w:p w14:paraId="07D6659E" w14:textId="77777777" w:rsidR="003B1261" w:rsidRPr="001C5E86" w:rsidRDefault="003B1261"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470502F7" w14:textId="77777777" w:rsidR="003B1261" w:rsidRPr="001C5E86" w:rsidRDefault="003B1261"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264F89C9" w14:textId="77777777" w:rsidR="003B1261" w:rsidRPr="001C5E86" w:rsidRDefault="003B1261"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5465A582" w14:textId="77777777" w:rsidR="003B1261" w:rsidRPr="001C5E86" w:rsidRDefault="003B1261"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5A8B3CA0" w14:textId="77777777" w:rsidR="003B1261" w:rsidRPr="001C5E86" w:rsidRDefault="003B1261"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2AA19C25" w14:textId="77777777" w:rsidR="003B1261" w:rsidRPr="001C5E86" w:rsidRDefault="003B1261"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r>
      <w:tr w:rsidR="003B1261" w:rsidRPr="001C5E86" w14:paraId="29175C09" w14:textId="77777777" w:rsidTr="003B1261">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6166862" w14:textId="77777777" w:rsidR="003B1261" w:rsidRPr="001C5E86" w:rsidRDefault="003B1261" w:rsidP="005A528C">
            <w:pPr>
              <w:spacing w:after="0"/>
              <w:rPr>
                <w:rFonts w:ascii="Arial" w:eastAsia="Times New Roman" w:hAnsi="Arial" w:cs="Arial"/>
                <w:lang w:eastAsia="fr-FR"/>
              </w:rPr>
            </w:pPr>
            <w:r w:rsidRPr="001C5E86">
              <w:rPr>
                <w:rFonts w:ascii="Arial" w:eastAsia="Times New Roman" w:hAnsi="Arial" w:cs="Arial"/>
                <w:lang w:eastAsia="fr-FR"/>
              </w:rPr>
              <w:t>Fon</w:t>
            </w:r>
          </w:p>
        </w:tc>
        <w:tc>
          <w:tcPr>
            <w:tcW w:w="0" w:type="auto"/>
            <w:tcBorders>
              <w:top w:val="nil"/>
              <w:left w:val="nil"/>
              <w:bottom w:val="single" w:sz="8" w:space="0" w:color="auto"/>
              <w:right w:val="single" w:sz="8" w:space="0" w:color="auto"/>
            </w:tcBorders>
            <w:shd w:val="clear" w:color="auto" w:fill="auto"/>
            <w:noWrap/>
            <w:vAlign w:val="center"/>
            <w:hideMark/>
          </w:tcPr>
          <w:p w14:paraId="34AF5916"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140</w:t>
            </w:r>
          </w:p>
        </w:tc>
        <w:tc>
          <w:tcPr>
            <w:tcW w:w="0" w:type="auto"/>
            <w:tcBorders>
              <w:top w:val="nil"/>
              <w:left w:val="nil"/>
              <w:bottom w:val="single" w:sz="8" w:space="0" w:color="auto"/>
              <w:right w:val="single" w:sz="8" w:space="0" w:color="auto"/>
            </w:tcBorders>
            <w:shd w:val="clear" w:color="auto" w:fill="auto"/>
            <w:noWrap/>
            <w:vAlign w:val="center"/>
            <w:hideMark/>
          </w:tcPr>
          <w:p w14:paraId="45F96088"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34,57</w:t>
            </w:r>
          </w:p>
        </w:tc>
        <w:tc>
          <w:tcPr>
            <w:tcW w:w="0" w:type="auto"/>
            <w:tcBorders>
              <w:top w:val="nil"/>
              <w:left w:val="nil"/>
              <w:bottom w:val="single" w:sz="8" w:space="0" w:color="auto"/>
              <w:right w:val="single" w:sz="8" w:space="0" w:color="auto"/>
            </w:tcBorders>
            <w:shd w:val="clear" w:color="auto" w:fill="auto"/>
            <w:noWrap/>
            <w:vAlign w:val="center"/>
            <w:hideMark/>
          </w:tcPr>
          <w:p w14:paraId="0AF91C73"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181</w:t>
            </w:r>
          </w:p>
        </w:tc>
        <w:tc>
          <w:tcPr>
            <w:tcW w:w="0" w:type="auto"/>
            <w:tcBorders>
              <w:top w:val="nil"/>
              <w:left w:val="nil"/>
              <w:bottom w:val="single" w:sz="8" w:space="0" w:color="auto"/>
              <w:right w:val="single" w:sz="8" w:space="0" w:color="auto"/>
            </w:tcBorders>
            <w:shd w:val="clear" w:color="auto" w:fill="auto"/>
            <w:noWrap/>
            <w:vAlign w:val="center"/>
            <w:hideMark/>
          </w:tcPr>
          <w:p w14:paraId="11C50F7E"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44,69</w:t>
            </w:r>
          </w:p>
        </w:tc>
        <w:tc>
          <w:tcPr>
            <w:tcW w:w="0" w:type="auto"/>
            <w:tcBorders>
              <w:top w:val="nil"/>
              <w:left w:val="nil"/>
              <w:bottom w:val="single" w:sz="8" w:space="0" w:color="auto"/>
              <w:right w:val="single" w:sz="8" w:space="0" w:color="auto"/>
            </w:tcBorders>
            <w:shd w:val="clear" w:color="auto" w:fill="auto"/>
            <w:noWrap/>
            <w:vAlign w:val="center"/>
            <w:hideMark/>
          </w:tcPr>
          <w:p w14:paraId="4FF01297"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321</w:t>
            </w:r>
          </w:p>
        </w:tc>
        <w:tc>
          <w:tcPr>
            <w:tcW w:w="0" w:type="auto"/>
            <w:tcBorders>
              <w:top w:val="nil"/>
              <w:left w:val="nil"/>
              <w:bottom w:val="single" w:sz="8" w:space="0" w:color="auto"/>
              <w:right w:val="single" w:sz="8" w:space="0" w:color="auto"/>
            </w:tcBorders>
            <w:shd w:val="clear" w:color="auto" w:fill="auto"/>
            <w:noWrap/>
            <w:vAlign w:val="center"/>
            <w:hideMark/>
          </w:tcPr>
          <w:p w14:paraId="4805FF13"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82,52</w:t>
            </w:r>
          </w:p>
        </w:tc>
      </w:tr>
      <w:tr w:rsidR="003B1261" w:rsidRPr="001C5E86" w14:paraId="3E3AEEC8" w14:textId="77777777" w:rsidTr="003B1261">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032A0D6" w14:textId="77777777" w:rsidR="003B1261" w:rsidRPr="001C5E86" w:rsidRDefault="003B1261" w:rsidP="005A528C">
            <w:pPr>
              <w:spacing w:after="0"/>
              <w:rPr>
                <w:rFonts w:ascii="Arial" w:eastAsia="Times New Roman" w:hAnsi="Arial" w:cs="Arial"/>
                <w:lang w:eastAsia="fr-FR"/>
              </w:rPr>
            </w:pPr>
            <w:r w:rsidRPr="001C5E86">
              <w:rPr>
                <w:rFonts w:ascii="Arial" w:eastAsia="Times New Roman" w:hAnsi="Arial" w:cs="Arial"/>
                <w:lang w:eastAsia="fr-FR"/>
              </w:rPr>
              <w:t>Goun</w:t>
            </w:r>
          </w:p>
        </w:tc>
        <w:tc>
          <w:tcPr>
            <w:tcW w:w="0" w:type="auto"/>
            <w:tcBorders>
              <w:top w:val="nil"/>
              <w:left w:val="nil"/>
              <w:bottom w:val="single" w:sz="8" w:space="0" w:color="auto"/>
              <w:right w:val="single" w:sz="8" w:space="0" w:color="auto"/>
            </w:tcBorders>
            <w:shd w:val="clear" w:color="auto" w:fill="auto"/>
            <w:noWrap/>
            <w:vAlign w:val="center"/>
            <w:hideMark/>
          </w:tcPr>
          <w:p w14:paraId="3150E3DF"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5</w:t>
            </w:r>
          </w:p>
        </w:tc>
        <w:tc>
          <w:tcPr>
            <w:tcW w:w="0" w:type="auto"/>
            <w:tcBorders>
              <w:top w:val="nil"/>
              <w:left w:val="nil"/>
              <w:bottom w:val="single" w:sz="8" w:space="0" w:color="auto"/>
              <w:right w:val="single" w:sz="8" w:space="0" w:color="auto"/>
            </w:tcBorders>
            <w:shd w:val="clear" w:color="auto" w:fill="auto"/>
            <w:noWrap/>
            <w:vAlign w:val="center"/>
            <w:hideMark/>
          </w:tcPr>
          <w:p w14:paraId="0742A959"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1,23</w:t>
            </w:r>
          </w:p>
        </w:tc>
        <w:tc>
          <w:tcPr>
            <w:tcW w:w="0" w:type="auto"/>
            <w:tcBorders>
              <w:top w:val="nil"/>
              <w:left w:val="nil"/>
              <w:bottom w:val="single" w:sz="8" w:space="0" w:color="auto"/>
              <w:right w:val="single" w:sz="8" w:space="0" w:color="auto"/>
            </w:tcBorders>
            <w:shd w:val="clear" w:color="auto" w:fill="auto"/>
            <w:noWrap/>
            <w:vAlign w:val="center"/>
            <w:hideMark/>
          </w:tcPr>
          <w:p w14:paraId="23677A33"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7</w:t>
            </w:r>
          </w:p>
        </w:tc>
        <w:tc>
          <w:tcPr>
            <w:tcW w:w="0" w:type="auto"/>
            <w:tcBorders>
              <w:top w:val="nil"/>
              <w:left w:val="nil"/>
              <w:bottom w:val="single" w:sz="8" w:space="0" w:color="auto"/>
              <w:right w:val="single" w:sz="8" w:space="0" w:color="auto"/>
            </w:tcBorders>
            <w:shd w:val="clear" w:color="auto" w:fill="auto"/>
            <w:noWrap/>
            <w:vAlign w:val="center"/>
            <w:hideMark/>
          </w:tcPr>
          <w:p w14:paraId="53C7B936"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1,73</w:t>
            </w:r>
          </w:p>
        </w:tc>
        <w:tc>
          <w:tcPr>
            <w:tcW w:w="0" w:type="auto"/>
            <w:tcBorders>
              <w:top w:val="nil"/>
              <w:left w:val="nil"/>
              <w:bottom w:val="single" w:sz="8" w:space="0" w:color="auto"/>
              <w:right w:val="single" w:sz="8" w:space="0" w:color="auto"/>
            </w:tcBorders>
            <w:shd w:val="clear" w:color="auto" w:fill="auto"/>
            <w:noWrap/>
            <w:vAlign w:val="center"/>
            <w:hideMark/>
          </w:tcPr>
          <w:p w14:paraId="30193FC9"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12</w:t>
            </w:r>
          </w:p>
        </w:tc>
        <w:tc>
          <w:tcPr>
            <w:tcW w:w="0" w:type="auto"/>
            <w:tcBorders>
              <w:top w:val="nil"/>
              <w:left w:val="nil"/>
              <w:bottom w:val="single" w:sz="8" w:space="0" w:color="auto"/>
              <w:right w:val="single" w:sz="8" w:space="0" w:color="auto"/>
            </w:tcBorders>
            <w:shd w:val="clear" w:color="auto" w:fill="auto"/>
            <w:noWrap/>
            <w:vAlign w:val="center"/>
            <w:hideMark/>
          </w:tcPr>
          <w:p w14:paraId="53B0BC76"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3,08</w:t>
            </w:r>
          </w:p>
        </w:tc>
      </w:tr>
      <w:tr w:rsidR="003B1261" w:rsidRPr="001C5E86" w14:paraId="791EE6CE" w14:textId="77777777" w:rsidTr="003B1261">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5E7486B" w14:textId="77777777" w:rsidR="003B1261" w:rsidRPr="001C5E86" w:rsidRDefault="003B1261" w:rsidP="005A528C">
            <w:pPr>
              <w:spacing w:after="0"/>
              <w:rPr>
                <w:rFonts w:ascii="Arial" w:eastAsia="Times New Roman" w:hAnsi="Arial" w:cs="Arial"/>
                <w:lang w:eastAsia="fr-FR"/>
              </w:rPr>
            </w:pPr>
            <w:r w:rsidRPr="001C5E86">
              <w:rPr>
                <w:rFonts w:ascii="Arial" w:eastAsia="Times New Roman" w:hAnsi="Arial" w:cs="Arial"/>
                <w:lang w:eastAsia="fr-FR"/>
              </w:rPr>
              <w:t>Adja</w:t>
            </w:r>
          </w:p>
        </w:tc>
        <w:tc>
          <w:tcPr>
            <w:tcW w:w="0" w:type="auto"/>
            <w:tcBorders>
              <w:top w:val="nil"/>
              <w:left w:val="nil"/>
              <w:bottom w:val="single" w:sz="8" w:space="0" w:color="auto"/>
              <w:right w:val="single" w:sz="8" w:space="0" w:color="auto"/>
            </w:tcBorders>
            <w:shd w:val="clear" w:color="auto" w:fill="auto"/>
            <w:noWrap/>
            <w:vAlign w:val="center"/>
            <w:hideMark/>
          </w:tcPr>
          <w:p w14:paraId="44D221F0"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0" w:type="auto"/>
            <w:tcBorders>
              <w:top w:val="nil"/>
              <w:left w:val="nil"/>
              <w:bottom w:val="single" w:sz="8" w:space="0" w:color="auto"/>
              <w:right w:val="single" w:sz="8" w:space="0" w:color="auto"/>
            </w:tcBorders>
            <w:shd w:val="clear" w:color="auto" w:fill="auto"/>
            <w:noWrap/>
            <w:vAlign w:val="center"/>
            <w:hideMark/>
          </w:tcPr>
          <w:p w14:paraId="4C6CD1C6"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0,74</w:t>
            </w:r>
          </w:p>
        </w:tc>
        <w:tc>
          <w:tcPr>
            <w:tcW w:w="0" w:type="auto"/>
            <w:tcBorders>
              <w:top w:val="nil"/>
              <w:left w:val="nil"/>
              <w:bottom w:val="single" w:sz="8" w:space="0" w:color="auto"/>
              <w:right w:val="single" w:sz="8" w:space="0" w:color="auto"/>
            </w:tcBorders>
            <w:shd w:val="clear" w:color="auto" w:fill="auto"/>
            <w:noWrap/>
            <w:vAlign w:val="center"/>
            <w:hideMark/>
          </w:tcPr>
          <w:p w14:paraId="05B86DC1"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6</w:t>
            </w:r>
          </w:p>
        </w:tc>
        <w:tc>
          <w:tcPr>
            <w:tcW w:w="0" w:type="auto"/>
            <w:tcBorders>
              <w:top w:val="nil"/>
              <w:left w:val="nil"/>
              <w:bottom w:val="single" w:sz="8" w:space="0" w:color="auto"/>
              <w:right w:val="single" w:sz="8" w:space="0" w:color="auto"/>
            </w:tcBorders>
            <w:shd w:val="clear" w:color="auto" w:fill="auto"/>
            <w:noWrap/>
            <w:vAlign w:val="center"/>
            <w:hideMark/>
          </w:tcPr>
          <w:p w14:paraId="0F5729E8"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1,48</w:t>
            </w:r>
          </w:p>
        </w:tc>
        <w:tc>
          <w:tcPr>
            <w:tcW w:w="0" w:type="auto"/>
            <w:tcBorders>
              <w:top w:val="nil"/>
              <w:left w:val="nil"/>
              <w:bottom w:val="single" w:sz="8" w:space="0" w:color="auto"/>
              <w:right w:val="single" w:sz="8" w:space="0" w:color="auto"/>
            </w:tcBorders>
            <w:shd w:val="clear" w:color="auto" w:fill="auto"/>
            <w:noWrap/>
            <w:vAlign w:val="center"/>
            <w:hideMark/>
          </w:tcPr>
          <w:p w14:paraId="1DEF63E1"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9</w:t>
            </w:r>
          </w:p>
        </w:tc>
        <w:tc>
          <w:tcPr>
            <w:tcW w:w="0" w:type="auto"/>
            <w:tcBorders>
              <w:top w:val="nil"/>
              <w:left w:val="nil"/>
              <w:bottom w:val="single" w:sz="8" w:space="0" w:color="auto"/>
              <w:right w:val="single" w:sz="8" w:space="0" w:color="auto"/>
            </w:tcBorders>
            <w:shd w:val="clear" w:color="auto" w:fill="auto"/>
            <w:noWrap/>
            <w:vAlign w:val="center"/>
            <w:hideMark/>
          </w:tcPr>
          <w:p w14:paraId="03D763DE"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2,31</w:t>
            </w:r>
          </w:p>
        </w:tc>
      </w:tr>
      <w:tr w:rsidR="003B1261" w:rsidRPr="001C5E86" w14:paraId="0B00A68A" w14:textId="77777777" w:rsidTr="003B1261">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1895EA7" w14:textId="77777777" w:rsidR="003B1261" w:rsidRPr="001C5E86" w:rsidRDefault="003B1261" w:rsidP="005A528C">
            <w:pPr>
              <w:spacing w:after="0"/>
              <w:rPr>
                <w:rFonts w:ascii="Arial" w:eastAsia="Times New Roman" w:hAnsi="Arial" w:cs="Arial"/>
                <w:lang w:eastAsia="fr-FR"/>
              </w:rPr>
            </w:pPr>
            <w:r w:rsidRPr="001C5E86">
              <w:rPr>
                <w:rFonts w:ascii="Arial" w:eastAsia="Times New Roman" w:hAnsi="Arial" w:cs="Arial"/>
                <w:lang w:eastAsia="fr-FR"/>
              </w:rPr>
              <w:t>Nagot</w:t>
            </w:r>
          </w:p>
        </w:tc>
        <w:tc>
          <w:tcPr>
            <w:tcW w:w="0" w:type="auto"/>
            <w:tcBorders>
              <w:top w:val="nil"/>
              <w:left w:val="nil"/>
              <w:bottom w:val="single" w:sz="8" w:space="0" w:color="auto"/>
              <w:right w:val="single" w:sz="8" w:space="0" w:color="auto"/>
            </w:tcBorders>
            <w:shd w:val="clear" w:color="auto" w:fill="auto"/>
            <w:noWrap/>
            <w:vAlign w:val="center"/>
            <w:hideMark/>
          </w:tcPr>
          <w:p w14:paraId="7E010335"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0" w:type="auto"/>
            <w:tcBorders>
              <w:top w:val="nil"/>
              <w:left w:val="nil"/>
              <w:bottom w:val="single" w:sz="8" w:space="0" w:color="auto"/>
              <w:right w:val="single" w:sz="8" w:space="0" w:color="auto"/>
            </w:tcBorders>
            <w:shd w:val="clear" w:color="auto" w:fill="auto"/>
            <w:noWrap/>
            <w:vAlign w:val="center"/>
            <w:hideMark/>
          </w:tcPr>
          <w:p w14:paraId="07E50098"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0,74</w:t>
            </w:r>
          </w:p>
        </w:tc>
        <w:tc>
          <w:tcPr>
            <w:tcW w:w="0" w:type="auto"/>
            <w:tcBorders>
              <w:top w:val="nil"/>
              <w:left w:val="nil"/>
              <w:bottom w:val="single" w:sz="8" w:space="0" w:color="auto"/>
              <w:right w:val="single" w:sz="8" w:space="0" w:color="auto"/>
            </w:tcBorders>
            <w:shd w:val="clear" w:color="auto" w:fill="auto"/>
            <w:noWrap/>
            <w:vAlign w:val="center"/>
            <w:hideMark/>
          </w:tcPr>
          <w:p w14:paraId="77546FE7"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0" w:type="auto"/>
            <w:tcBorders>
              <w:top w:val="nil"/>
              <w:left w:val="nil"/>
              <w:bottom w:val="single" w:sz="8" w:space="0" w:color="auto"/>
              <w:right w:val="single" w:sz="8" w:space="0" w:color="auto"/>
            </w:tcBorders>
            <w:shd w:val="clear" w:color="auto" w:fill="auto"/>
            <w:noWrap/>
            <w:vAlign w:val="center"/>
            <w:hideMark/>
          </w:tcPr>
          <w:p w14:paraId="7D55E2F5"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0,74</w:t>
            </w:r>
          </w:p>
        </w:tc>
        <w:tc>
          <w:tcPr>
            <w:tcW w:w="0" w:type="auto"/>
            <w:tcBorders>
              <w:top w:val="nil"/>
              <w:left w:val="nil"/>
              <w:bottom w:val="single" w:sz="8" w:space="0" w:color="auto"/>
              <w:right w:val="single" w:sz="8" w:space="0" w:color="auto"/>
            </w:tcBorders>
            <w:shd w:val="clear" w:color="auto" w:fill="auto"/>
            <w:noWrap/>
            <w:vAlign w:val="center"/>
            <w:hideMark/>
          </w:tcPr>
          <w:p w14:paraId="62F0BC86"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6</w:t>
            </w:r>
          </w:p>
        </w:tc>
        <w:tc>
          <w:tcPr>
            <w:tcW w:w="0" w:type="auto"/>
            <w:tcBorders>
              <w:top w:val="nil"/>
              <w:left w:val="nil"/>
              <w:bottom w:val="single" w:sz="8" w:space="0" w:color="auto"/>
              <w:right w:val="single" w:sz="8" w:space="0" w:color="auto"/>
            </w:tcBorders>
            <w:shd w:val="clear" w:color="auto" w:fill="auto"/>
            <w:noWrap/>
            <w:vAlign w:val="center"/>
            <w:hideMark/>
          </w:tcPr>
          <w:p w14:paraId="487D53B2"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1,54</w:t>
            </w:r>
          </w:p>
        </w:tc>
      </w:tr>
      <w:tr w:rsidR="003B1261" w:rsidRPr="001C5E86" w14:paraId="0D0437EF" w14:textId="77777777" w:rsidTr="003B1261">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301AB90" w14:textId="77777777" w:rsidR="003B1261" w:rsidRPr="001C5E86" w:rsidRDefault="003B1261" w:rsidP="005A528C">
            <w:pPr>
              <w:spacing w:after="0"/>
              <w:rPr>
                <w:rFonts w:ascii="Arial" w:eastAsia="Times New Roman" w:hAnsi="Arial" w:cs="Arial"/>
                <w:lang w:eastAsia="fr-FR"/>
              </w:rPr>
            </w:pPr>
            <w:r w:rsidRPr="001C5E86">
              <w:rPr>
                <w:rFonts w:ascii="Arial" w:eastAsia="Times New Roman" w:hAnsi="Arial" w:cs="Arial"/>
                <w:lang w:eastAsia="fr-FR"/>
              </w:rPr>
              <w:t>Yoruba</w:t>
            </w:r>
          </w:p>
        </w:tc>
        <w:tc>
          <w:tcPr>
            <w:tcW w:w="0" w:type="auto"/>
            <w:tcBorders>
              <w:top w:val="nil"/>
              <w:left w:val="nil"/>
              <w:bottom w:val="single" w:sz="8" w:space="0" w:color="auto"/>
              <w:right w:val="single" w:sz="8" w:space="0" w:color="auto"/>
            </w:tcBorders>
            <w:shd w:val="clear" w:color="auto" w:fill="auto"/>
            <w:noWrap/>
            <w:vAlign w:val="center"/>
            <w:hideMark/>
          </w:tcPr>
          <w:p w14:paraId="621F8C53"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0" w:type="auto"/>
            <w:tcBorders>
              <w:top w:val="nil"/>
              <w:left w:val="nil"/>
              <w:bottom w:val="single" w:sz="8" w:space="0" w:color="auto"/>
              <w:right w:val="single" w:sz="8" w:space="0" w:color="auto"/>
            </w:tcBorders>
            <w:shd w:val="clear" w:color="auto" w:fill="auto"/>
            <w:noWrap/>
            <w:vAlign w:val="center"/>
            <w:hideMark/>
          </w:tcPr>
          <w:p w14:paraId="6F574443"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0,25</w:t>
            </w:r>
          </w:p>
        </w:tc>
        <w:tc>
          <w:tcPr>
            <w:tcW w:w="0" w:type="auto"/>
            <w:tcBorders>
              <w:top w:val="nil"/>
              <w:left w:val="nil"/>
              <w:bottom w:val="single" w:sz="8" w:space="0" w:color="auto"/>
              <w:right w:val="single" w:sz="8" w:space="0" w:color="auto"/>
            </w:tcBorders>
            <w:shd w:val="clear" w:color="auto" w:fill="auto"/>
            <w:noWrap/>
            <w:vAlign w:val="center"/>
            <w:hideMark/>
          </w:tcPr>
          <w:p w14:paraId="01E29EB4"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5</w:t>
            </w:r>
          </w:p>
        </w:tc>
        <w:tc>
          <w:tcPr>
            <w:tcW w:w="0" w:type="auto"/>
            <w:tcBorders>
              <w:top w:val="nil"/>
              <w:left w:val="nil"/>
              <w:bottom w:val="single" w:sz="8" w:space="0" w:color="auto"/>
              <w:right w:val="single" w:sz="8" w:space="0" w:color="auto"/>
            </w:tcBorders>
            <w:shd w:val="clear" w:color="auto" w:fill="auto"/>
            <w:noWrap/>
            <w:vAlign w:val="center"/>
            <w:hideMark/>
          </w:tcPr>
          <w:p w14:paraId="6DEF0347"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1,23</w:t>
            </w:r>
          </w:p>
        </w:tc>
        <w:tc>
          <w:tcPr>
            <w:tcW w:w="0" w:type="auto"/>
            <w:tcBorders>
              <w:top w:val="nil"/>
              <w:left w:val="nil"/>
              <w:bottom w:val="single" w:sz="8" w:space="0" w:color="auto"/>
              <w:right w:val="single" w:sz="8" w:space="0" w:color="auto"/>
            </w:tcBorders>
            <w:shd w:val="clear" w:color="auto" w:fill="auto"/>
            <w:noWrap/>
            <w:vAlign w:val="center"/>
            <w:hideMark/>
          </w:tcPr>
          <w:p w14:paraId="055DBB3A"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6</w:t>
            </w:r>
          </w:p>
        </w:tc>
        <w:tc>
          <w:tcPr>
            <w:tcW w:w="0" w:type="auto"/>
            <w:tcBorders>
              <w:top w:val="nil"/>
              <w:left w:val="nil"/>
              <w:bottom w:val="single" w:sz="8" w:space="0" w:color="auto"/>
              <w:right w:val="single" w:sz="8" w:space="0" w:color="auto"/>
            </w:tcBorders>
            <w:shd w:val="clear" w:color="auto" w:fill="auto"/>
            <w:noWrap/>
            <w:vAlign w:val="center"/>
            <w:hideMark/>
          </w:tcPr>
          <w:p w14:paraId="77E450FF"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1,54</w:t>
            </w:r>
          </w:p>
        </w:tc>
      </w:tr>
      <w:tr w:rsidR="003B1261" w:rsidRPr="001C5E86" w14:paraId="03D59DB0" w14:textId="77777777" w:rsidTr="003B1261">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5E27183" w14:textId="77777777" w:rsidR="003B1261" w:rsidRPr="001C5E86" w:rsidRDefault="003B1261" w:rsidP="005A528C">
            <w:pPr>
              <w:spacing w:after="0"/>
              <w:rPr>
                <w:rFonts w:ascii="Arial" w:eastAsia="Times New Roman" w:hAnsi="Arial" w:cs="Arial"/>
                <w:lang w:eastAsia="fr-FR"/>
              </w:rPr>
            </w:pPr>
            <w:r w:rsidRPr="001C5E86">
              <w:rPr>
                <w:rFonts w:ascii="Arial" w:eastAsia="Times New Roman" w:hAnsi="Arial" w:cs="Arial"/>
                <w:lang w:eastAsia="fr-FR"/>
              </w:rPr>
              <w:t>Autres</w:t>
            </w:r>
          </w:p>
        </w:tc>
        <w:tc>
          <w:tcPr>
            <w:tcW w:w="0" w:type="auto"/>
            <w:tcBorders>
              <w:top w:val="nil"/>
              <w:left w:val="nil"/>
              <w:bottom w:val="single" w:sz="8" w:space="0" w:color="auto"/>
              <w:right w:val="single" w:sz="8" w:space="0" w:color="auto"/>
            </w:tcBorders>
            <w:shd w:val="clear" w:color="auto" w:fill="auto"/>
            <w:noWrap/>
            <w:vAlign w:val="center"/>
            <w:hideMark/>
          </w:tcPr>
          <w:p w14:paraId="0B299672"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11</w:t>
            </w:r>
          </w:p>
        </w:tc>
        <w:tc>
          <w:tcPr>
            <w:tcW w:w="0" w:type="auto"/>
            <w:tcBorders>
              <w:top w:val="nil"/>
              <w:left w:val="nil"/>
              <w:bottom w:val="single" w:sz="8" w:space="0" w:color="auto"/>
              <w:right w:val="single" w:sz="8" w:space="0" w:color="auto"/>
            </w:tcBorders>
            <w:shd w:val="clear" w:color="auto" w:fill="auto"/>
            <w:noWrap/>
            <w:vAlign w:val="center"/>
            <w:hideMark/>
          </w:tcPr>
          <w:p w14:paraId="557D3D99"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2,72</w:t>
            </w:r>
          </w:p>
        </w:tc>
        <w:tc>
          <w:tcPr>
            <w:tcW w:w="0" w:type="auto"/>
            <w:tcBorders>
              <w:top w:val="nil"/>
              <w:left w:val="nil"/>
              <w:bottom w:val="single" w:sz="8" w:space="0" w:color="auto"/>
              <w:right w:val="single" w:sz="8" w:space="0" w:color="auto"/>
            </w:tcBorders>
            <w:shd w:val="clear" w:color="auto" w:fill="auto"/>
            <w:noWrap/>
            <w:vAlign w:val="center"/>
            <w:hideMark/>
          </w:tcPr>
          <w:p w14:paraId="40B0FA89"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24</w:t>
            </w:r>
          </w:p>
        </w:tc>
        <w:tc>
          <w:tcPr>
            <w:tcW w:w="0" w:type="auto"/>
            <w:tcBorders>
              <w:top w:val="nil"/>
              <w:left w:val="nil"/>
              <w:bottom w:val="single" w:sz="8" w:space="0" w:color="auto"/>
              <w:right w:val="single" w:sz="8" w:space="0" w:color="auto"/>
            </w:tcBorders>
            <w:shd w:val="clear" w:color="auto" w:fill="auto"/>
            <w:noWrap/>
            <w:vAlign w:val="center"/>
            <w:hideMark/>
          </w:tcPr>
          <w:p w14:paraId="60883F72"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5,93</w:t>
            </w:r>
          </w:p>
        </w:tc>
        <w:tc>
          <w:tcPr>
            <w:tcW w:w="0" w:type="auto"/>
            <w:tcBorders>
              <w:top w:val="nil"/>
              <w:left w:val="nil"/>
              <w:bottom w:val="single" w:sz="8" w:space="0" w:color="auto"/>
              <w:right w:val="single" w:sz="8" w:space="0" w:color="auto"/>
            </w:tcBorders>
            <w:shd w:val="clear" w:color="auto" w:fill="auto"/>
            <w:noWrap/>
            <w:vAlign w:val="center"/>
            <w:hideMark/>
          </w:tcPr>
          <w:p w14:paraId="65F6E4E9"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35</w:t>
            </w:r>
          </w:p>
        </w:tc>
        <w:tc>
          <w:tcPr>
            <w:tcW w:w="0" w:type="auto"/>
            <w:tcBorders>
              <w:top w:val="nil"/>
              <w:left w:val="nil"/>
              <w:bottom w:val="single" w:sz="8" w:space="0" w:color="auto"/>
              <w:right w:val="single" w:sz="8" w:space="0" w:color="auto"/>
            </w:tcBorders>
            <w:shd w:val="clear" w:color="auto" w:fill="auto"/>
            <w:noWrap/>
            <w:vAlign w:val="center"/>
            <w:hideMark/>
          </w:tcPr>
          <w:p w14:paraId="4BB89915"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9,00</w:t>
            </w:r>
          </w:p>
        </w:tc>
      </w:tr>
      <w:tr w:rsidR="003B1261" w:rsidRPr="001C5E86" w14:paraId="66FCCD19" w14:textId="77777777" w:rsidTr="003B1261">
        <w:trPr>
          <w:trHeight w:val="315"/>
          <w:jc w:val="center"/>
        </w:trPr>
        <w:tc>
          <w:tcPr>
            <w:tcW w:w="0" w:type="auto"/>
            <w:tcBorders>
              <w:top w:val="nil"/>
              <w:left w:val="single" w:sz="8" w:space="0" w:color="auto"/>
              <w:bottom w:val="single" w:sz="8" w:space="0" w:color="auto"/>
              <w:right w:val="single" w:sz="8" w:space="0" w:color="auto"/>
            </w:tcBorders>
            <w:shd w:val="clear" w:color="000000" w:fill="000000"/>
            <w:noWrap/>
            <w:vAlign w:val="center"/>
            <w:hideMark/>
          </w:tcPr>
          <w:p w14:paraId="350F215C" w14:textId="77777777" w:rsidR="003B1261" w:rsidRPr="001C5E86" w:rsidRDefault="003B1261" w:rsidP="005A528C">
            <w:pPr>
              <w:spacing w:after="0"/>
              <w:rPr>
                <w:rFonts w:ascii="Arial" w:eastAsia="Times New Roman" w:hAnsi="Arial" w:cs="Arial"/>
                <w:lang w:eastAsia="fr-FR"/>
              </w:rPr>
            </w:pPr>
            <w:r w:rsidRPr="001C5E86">
              <w:rPr>
                <w:rFonts w:ascii="Arial" w:eastAsia="Times New Roman" w:hAnsi="Arial" w:cs="Arial"/>
                <w:lang w:eastAsia="fr-FR"/>
              </w:rPr>
              <w:t>Total</w:t>
            </w:r>
          </w:p>
        </w:tc>
        <w:tc>
          <w:tcPr>
            <w:tcW w:w="0" w:type="auto"/>
            <w:tcBorders>
              <w:top w:val="nil"/>
              <w:left w:val="nil"/>
              <w:bottom w:val="single" w:sz="8" w:space="0" w:color="auto"/>
              <w:right w:val="single" w:sz="8" w:space="0" w:color="auto"/>
            </w:tcBorders>
            <w:shd w:val="clear" w:color="000000" w:fill="000000"/>
            <w:noWrap/>
            <w:vAlign w:val="center"/>
            <w:hideMark/>
          </w:tcPr>
          <w:p w14:paraId="207F97A5"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163</w:t>
            </w:r>
          </w:p>
        </w:tc>
        <w:tc>
          <w:tcPr>
            <w:tcW w:w="0" w:type="auto"/>
            <w:tcBorders>
              <w:top w:val="nil"/>
              <w:left w:val="nil"/>
              <w:bottom w:val="single" w:sz="8" w:space="0" w:color="auto"/>
              <w:right w:val="single" w:sz="8" w:space="0" w:color="auto"/>
            </w:tcBorders>
            <w:shd w:val="clear" w:color="000000" w:fill="000000"/>
            <w:noWrap/>
            <w:vAlign w:val="center"/>
            <w:hideMark/>
          </w:tcPr>
          <w:p w14:paraId="59E96AE2"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40,25</w:t>
            </w:r>
          </w:p>
        </w:tc>
        <w:tc>
          <w:tcPr>
            <w:tcW w:w="0" w:type="auto"/>
            <w:tcBorders>
              <w:top w:val="nil"/>
              <w:left w:val="nil"/>
              <w:bottom w:val="single" w:sz="8" w:space="0" w:color="auto"/>
              <w:right w:val="single" w:sz="8" w:space="0" w:color="auto"/>
            </w:tcBorders>
            <w:shd w:val="clear" w:color="000000" w:fill="000000"/>
            <w:noWrap/>
            <w:vAlign w:val="center"/>
            <w:hideMark/>
          </w:tcPr>
          <w:p w14:paraId="6AB6470D"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226</w:t>
            </w:r>
          </w:p>
        </w:tc>
        <w:tc>
          <w:tcPr>
            <w:tcW w:w="0" w:type="auto"/>
            <w:tcBorders>
              <w:top w:val="nil"/>
              <w:left w:val="nil"/>
              <w:bottom w:val="single" w:sz="8" w:space="0" w:color="auto"/>
              <w:right w:val="single" w:sz="8" w:space="0" w:color="auto"/>
            </w:tcBorders>
            <w:shd w:val="clear" w:color="000000" w:fill="000000"/>
            <w:noWrap/>
            <w:vAlign w:val="center"/>
            <w:hideMark/>
          </w:tcPr>
          <w:p w14:paraId="6DD0AD97"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55,80</w:t>
            </w:r>
          </w:p>
        </w:tc>
        <w:tc>
          <w:tcPr>
            <w:tcW w:w="0" w:type="auto"/>
            <w:tcBorders>
              <w:top w:val="nil"/>
              <w:left w:val="nil"/>
              <w:bottom w:val="single" w:sz="8" w:space="0" w:color="auto"/>
              <w:right w:val="single" w:sz="8" w:space="0" w:color="auto"/>
            </w:tcBorders>
            <w:shd w:val="clear" w:color="000000" w:fill="000000"/>
            <w:noWrap/>
            <w:vAlign w:val="center"/>
            <w:hideMark/>
          </w:tcPr>
          <w:p w14:paraId="79A05AF6"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389</w:t>
            </w:r>
          </w:p>
        </w:tc>
        <w:tc>
          <w:tcPr>
            <w:tcW w:w="0" w:type="auto"/>
            <w:tcBorders>
              <w:top w:val="nil"/>
              <w:left w:val="nil"/>
              <w:bottom w:val="single" w:sz="8" w:space="0" w:color="auto"/>
              <w:right w:val="single" w:sz="8" w:space="0" w:color="auto"/>
            </w:tcBorders>
            <w:shd w:val="clear" w:color="000000" w:fill="000000"/>
            <w:noWrap/>
            <w:vAlign w:val="center"/>
            <w:hideMark/>
          </w:tcPr>
          <w:p w14:paraId="17CE78CB" w14:textId="77777777" w:rsidR="003B1261" w:rsidRPr="001C5E86" w:rsidRDefault="003B1261" w:rsidP="005A528C">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bl>
    <w:p w14:paraId="0B55319F" w14:textId="77777777" w:rsidR="009562EB" w:rsidRPr="0029777B" w:rsidRDefault="009562EB" w:rsidP="005A528C">
      <w:pPr>
        <w:ind w:left="1701"/>
        <w:rPr>
          <w:rFonts w:ascii="Arial" w:eastAsia="Calibri" w:hAnsi="Arial" w:cs="Arial"/>
          <w:i/>
        </w:rPr>
      </w:pPr>
      <w:bookmarkStart w:id="279" w:name="_Toc532836595"/>
      <w:r w:rsidRPr="0029777B">
        <w:rPr>
          <w:rFonts w:ascii="Arial" w:eastAsia="Calibri" w:hAnsi="Arial" w:cs="Arial"/>
          <w:b/>
          <w:i/>
        </w:rPr>
        <w:t>Source</w:t>
      </w:r>
      <w:r w:rsidRPr="0029777B">
        <w:rPr>
          <w:rFonts w:ascii="Arial" w:eastAsia="Calibri" w:hAnsi="Arial" w:cs="Arial"/>
          <w:i/>
        </w:rPr>
        <w:t> : INSAE/RGPH-4, 2013</w:t>
      </w:r>
      <w:bookmarkEnd w:id="279"/>
    </w:p>
    <w:p w14:paraId="5E5D45B3" w14:textId="5406A2EF" w:rsidR="009562EB" w:rsidRDefault="009562EB" w:rsidP="005A528C">
      <w:pPr>
        <w:rPr>
          <w:rFonts w:ascii="Arial" w:eastAsia="Calibri" w:hAnsi="Arial" w:cs="Arial"/>
        </w:rPr>
      </w:pPr>
      <w:r w:rsidRPr="001C5E86">
        <w:rPr>
          <w:rFonts w:ascii="Arial" w:eastAsia="Calibri" w:hAnsi="Arial" w:cs="Arial"/>
        </w:rPr>
        <w:t>Les statuts d’occupation sont présentés dans le tableau 18.</w:t>
      </w:r>
    </w:p>
    <w:p w14:paraId="1DA5905B" w14:textId="50425304" w:rsidR="007E5150" w:rsidRPr="0029777B" w:rsidRDefault="007E5150" w:rsidP="0029777B">
      <w:pPr>
        <w:spacing w:before="120" w:after="0"/>
        <w:jc w:val="both"/>
        <w:rPr>
          <w:rFonts w:ascii="Arial" w:hAnsi="Arial" w:cs="Arial"/>
          <w:b/>
          <w:noProof/>
          <w:color w:val="0070C0"/>
          <w:lang w:bidi="he-IL"/>
        </w:rPr>
      </w:pPr>
      <w:bookmarkStart w:id="280" w:name="_Toc532836596"/>
      <w:bookmarkStart w:id="281" w:name="_Toc3224915"/>
      <w:bookmarkStart w:id="282" w:name="_Toc51973729"/>
      <w:r w:rsidRPr="0029777B">
        <w:rPr>
          <w:rFonts w:ascii="Arial" w:hAnsi="Arial" w:cs="Arial"/>
          <w:b/>
          <w:noProof/>
          <w:color w:val="0070C0"/>
          <w:lang w:bidi="he-IL"/>
        </w:rPr>
        <w:t xml:space="preserve">Figure </w:t>
      </w:r>
      <w:r w:rsidR="00042F1E" w:rsidRPr="0029777B">
        <w:rPr>
          <w:rFonts w:ascii="Arial" w:hAnsi="Arial" w:cs="Arial"/>
          <w:b/>
          <w:noProof/>
          <w:color w:val="0070C0"/>
          <w:lang w:bidi="he-IL"/>
        </w:rPr>
        <w:fldChar w:fldCharType="begin"/>
      </w:r>
      <w:r w:rsidR="00042F1E" w:rsidRPr="0029777B">
        <w:rPr>
          <w:rFonts w:ascii="Arial" w:hAnsi="Arial" w:cs="Arial"/>
          <w:b/>
          <w:noProof/>
          <w:color w:val="0070C0"/>
          <w:lang w:bidi="he-IL"/>
        </w:rPr>
        <w:instrText xml:space="preserve"> SEQ Figure \* ARABIC </w:instrText>
      </w:r>
      <w:r w:rsidR="00042F1E" w:rsidRPr="0029777B">
        <w:rPr>
          <w:rFonts w:ascii="Arial" w:hAnsi="Arial" w:cs="Arial"/>
          <w:b/>
          <w:noProof/>
          <w:color w:val="0070C0"/>
          <w:lang w:bidi="he-IL"/>
        </w:rPr>
        <w:fldChar w:fldCharType="separate"/>
      </w:r>
      <w:r w:rsidR="00890BEA">
        <w:rPr>
          <w:rFonts w:ascii="Arial" w:hAnsi="Arial" w:cs="Arial"/>
          <w:b/>
          <w:noProof/>
          <w:color w:val="0070C0"/>
          <w:lang w:bidi="he-IL"/>
        </w:rPr>
        <w:t>17</w:t>
      </w:r>
      <w:r w:rsidR="00042F1E" w:rsidRPr="0029777B">
        <w:rPr>
          <w:rFonts w:ascii="Arial" w:hAnsi="Arial" w:cs="Arial"/>
          <w:b/>
          <w:noProof/>
          <w:color w:val="0070C0"/>
          <w:lang w:bidi="he-IL"/>
        </w:rPr>
        <w:fldChar w:fldCharType="end"/>
      </w:r>
      <w:r w:rsidRPr="0029777B">
        <w:rPr>
          <w:rFonts w:ascii="Arial" w:hAnsi="Arial" w:cs="Arial"/>
          <w:b/>
          <w:noProof/>
          <w:color w:val="0070C0"/>
          <w:lang w:bidi="he-IL"/>
        </w:rPr>
        <w:t xml:space="preserve"> : Statut d'occupation de l'habitation des ménages de </w:t>
      </w:r>
      <w:bookmarkEnd w:id="280"/>
      <w:bookmarkEnd w:id="281"/>
      <w:r w:rsidR="004C578E" w:rsidRPr="0029777B">
        <w:rPr>
          <w:rFonts w:ascii="Arial" w:hAnsi="Arial" w:cs="Arial"/>
          <w:b/>
          <w:noProof/>
          <w:color w:val="0070C0"/>
          <w:lang w:bidi="he-IL"/>
        </w:rPr>
        <w:t>la ville de Ouidah</w:t>
      </w:r>
      <w:bookmarkEnd w:id="282"/>
    </w:p>
    <w:p w14:paraId="3B47D2EC" w14:textId="77777777" w:rsidR="009562EB" w:rsidRPr="001C5E86" w:rsidRDefault="00A25517" w:rsidP="005A528C">
      <w:pPr>
        <w:jc w:val="center"/>
        <w:rPr>
          <w:rFonts w:ascii="Arial" w:eastAsia="Calibri" w:hAnsi="Arial" w:cs="Arial"/>
          <w:highlight w:val="yellow"/>
        </w:rPr>
      </w:pPr>
      <w:r w:rsidRPr="001C5E86">
        <w:rPr>
          <w:rFonts w:ascii="Arial" w:hAnsi="Arial" w:cs="Arial"/>
          <w:noProof/>
          <w:lang w:eastAsia="fr-FR"/>
        </w:rPr>
        <w:drawing>
          <wp:inline distT="0" distB="0" distL="0" distR="0" wp14:anchorId="36190398" wp14:editId="78ABACE4">
            <wp:extent cx="5219700" cy="1714500"/>
            <wp:effectExtent l="0" t="0" r="0" b="0"/>
            <wp:docPr id="137" name="Graphique 137">
              <a:extLst xmlns:a="http://schemas.openxmlformats.org/drawingml/2006/main">
                <a:ext uri="{FF2B5EF4-FFF2-40B4-BE49-F238E27FC236}">
                  <a16:creationId xmlns:a16="http://schemas.microsoft.com/office/drawing/2014/main" id="{4348B2D2-402E-4630-B664-8B8351E4E0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241C174" w14:textId="41158E44" w:rsidR="009562EB" w:rsidRPr="0029777B" w:rsidRDefault="009562EB" w:rsidP="007E5150">
      <w:pPr>
        <w:ind w:firstLine="708"/>
        <w:jc w:val="both"/>
        <w:rPr>
          <w:rFonts w:ascii="Arial" w:eastAsia="Calibri" w:hAnsi="Arial" w:cs="Arial"/>
        </w:rPr>
      </w:pPr>
      <w:r w:rsidRPr="0029777B">
        <w:rPr>
          <w:rFonts w:ascii="Arial" w:eastAsia="Calibri" w:hAnsi="Arial" w:cs="Arial"/>
          <w:b/>
          <w:i/>
        </w:rPr>
        <w:t>Source</w:t>
      </w:r>
      <w:r w:rsidR="007E5150" w:rsidRPr="0029777B">
        <w:rPr>
          <w:rFonts w:ascii="Arial" w:eastAsia="Calibri" w:hAnsi="Arial" w:cs="Arial"/>
          <w:b/>
          <w:i/>
        </w:rPr>
        <w:t xml:space="preserve"> </w:t>
      </w:r>
      <w:r w:rsidRPr="0029777B">
        <w:rPr>
          <w:rFonts w:ascii="Arial" w:eastAsia="Calibri" w:hAnsi="Arial" w:cs="Arial"/>
          <w:b/>
          <w:i/>
        </w:rPr>
        <w:t>:</w:t>
      </w:r>
      <w:r w:rsidRPr="0029777B">
        <w:rPr>
          <w:rFonts w:ascii="Arial" w:eastAsia="Calibri" w:hAnsi="Arial" w:cs="Arial"/>
          <w:i/>
        </w:rPr>
        <w:t xml:space="preserve"> INSAE/RGPH-4, 2013</w:t>
      </w:r>
    </w:p>
    <w:p w14:paraId="0FA769EB" w14:textId="76BB04AA" w:rsidR="009562EB" w:rsidRPr="001C5E86" w:rsidRDefault="009562EB" w:rsidP="005A528C">
      <w:pPr>
        <w:spacing w:before="120"/>
        <w:jc w:val="both"/>
        <w:rPr>
          <w:rFonts w:ascii="Arial" w:eastAsia="Calibri" w:hAnsi="Arial" w:cs="Arial"/>
        </w:rPr>
      </w:pPr>
      <w:r w:rsidRPr="001C5E86">
        <w:rPr>
          <w:rFonts w:ascii="Arial" w:eastAsia="Calibri" w:hAnsi="Arial" w:cs="Arial"/>
        </w:rPr>
        <w:t xml:space="preserve">L’examen </w:t>
      </w:r>
      <w:r w:rsidR="0024557D" w:rsidRPr="001C5E86">
        <w:rPr>
          <w:rFonts w:ascii="Arial" w:eastAsia="Calibri" w:hAnsi="Arial" w:cs="Arial"/>
        </w:rPr>
        <w:t>de la figure précédente</w:t>
      </w:r>
      <w:r w:rsidRPr="001C5E86">
        <w:rPr>
          <w:rFonts w:ascii="Arial" w:eastAsia="Calibri" w:hAnsi="Arial" w:cs="Arial"/>
        </w:rPr>
        <w:t xml:space="preserve"> permet de prendre connaissance du statut d’occupation le plus élevé </w:t>
      </w:r>
      <w:r w:rsidR="0024557D" w:rsidRPr="001C5E86">
        <w:rPr>
          <w:rFonts w:ascii="Arial" w:eastAsia="Calibri" w:hAnsi="Arial" w:cs="Arial"/>
        </w:rPr>
        <w:t>de la ville de Ouidah</w:t>
      </w:r>
      <w:r w:rsidRPr="001C5E86">
        <w:rPr>
          <w:rFonts w:ascii="Arial" w:eastAsia="Calibri" w:hAnsi="Arial" w:cs="Arial"/>
        </w:rPr>
        <w:t>. De l’analyse, il ressort que les ménages en propriété</w:t>
      </w:r>
      <w:r w:rsidR="00F669BD" w:rsidRPr="001C5E86">
        <w:rPr>
          <w:rFonts w:ascii="Arial" w:eastAsia="Calibri" w:hAnsi="Arial" w:cs="Arial"/>
        </w:rPr>
        <w:t xml:space="preserve"> familiale</w:t>
      </w:r>
      <w:r w:rsidRPr="001C5E86">
        <w:rPr>
          <w:rFonts w:ascii="Arial" w:eastAsia="Calibri" w:hAnsi="Arial" w:cs="Arial"/>
        </w:rPr>
        <w:t xml:space="preserve"> avec titre foncier représentent </w:t>
      </w:r>
      <w:r w:rsidR="00F669BD" w:rsidRPr="001C5E86">
        <w:rPr>
          <w:rFonts w:ascii="Arial" w:eastAsia="Calibri" w:hAnsi="Arial" w:cs="Arial"/>
        </w:rPr>
        <w:t xml:space="preserve">sont majoritaires avec 37,10 </w:t>
      </w:r>
      <w:r w:rsidRPr="001C5E86">
        <w:rPr>
          <w:rFonts w:ascii="Arial" w:eastAsia="Calibri" w:hAnsi="Arial" w:cs="Arial"/>
        </w:rPr>
        <w:t xml:space="preserve">% de l’ensemble contre respectivement </w:t>
      </w:r>
      <w:r w:rsidR="0004201B" w:rsidRPr="001C5E86">
        <w:rPr>
          <w:rFonts w:ascii="Arial" w:eastAsia="Calibri" w:hAnsi="Arial" w:cs="Arial"/>
        </w:rPr>
        <w:t xml:space="preserve">25,2 </w:t>
      </w:r>
      <w:r w:rsidRPr="001C5E86">
        <w:rPr>
          <w:rFonts w:ascii="Arial" w:eastAsia="Calibri" w:hAnsi="Arial" w:cs="Arial"/>
        </w:rPr>
        <w:t>%</w:t>
      </w:r>
      <w:r w:rsidR="0004201B" w:rsidRPr="001C5E86">
        <w:rPr>
          <w:rFonts w:ascii="Arial" w:eastAsia="Calibri" w:hAnsi="Arial" w:cs="Arial"/>
        </w:rPr>
        <w:t> ; 26,1</w:t>
      </w:r>
      <w:r w:rsidRPr="001C5E86">
        <w:rPr>
          <w:rFonts w:ascii="Arial" w:eastAsia="Calibri" w:hAnsi="Arial" w:cs="Arial"/>
        </w:rPr>
        <w:t xml:space="preserve"> % et 4,5</w:t>
      </w:r>
      <w:r w:rsidR="007D41EB">
        <w:rPr>
          <w:rFonts w:ascii="Arial" w:eastAsia="Calibri" w:hAnsi="Arial" w:cs="Arial"/>
        </w:rPr>
        <w:t xml:space="preserve"> </w:t>
      </w:r>
      <w:r w:rsidRPr="001C5E86">
        <w:rPr>
          <w:rFonts w:ascii="Arial" w:eastAsia="Calibri" w:hAnsi="Arial" w:cs="Arial"/>
        </w:rPr>
        <w:t>% pour les ménages</w:t>
      </w:r>
      <w:r w:rsidR="00336906" w:rsidRPr="001C5E86">
        <w:rPr>
          <w:rFonts w:ascii="Arial" w:eastAsia="Calibri" w:hAnsi="Arial" w:cs="Arial"/>
        </w:rPr>
        <w:t xml:space="preserve"> en location</w:t>
      </w:r>
      <w:r w:rsidR="00F66C8A" w:rsidRPr="001C5E86">
        <w:rPr>
          <w:rFonts w:ascii="Arial" w:eastAsia="Calibri" w:hAnsi="Arial" w:cs="Arial"/>
        </w:rPr>
        <w:t xml:space="preserve">, des ménages en </w:t>
      </w:r>
      <w:r w:rsidR="0080665A" w:rsidRPr="001C5E86">
        <w:rPr>
          <w:rFonts w:ascii="Arial" w:eastAsia="Calibri" w:hAnsi="Arial" w:cs="Arial"/>
        </w:rPr>
        <w:t xml:space="preserve">propriété sans titre foncier et ménages en </w:t>
      </w:r>
      <w:r w:rsidR="00544847" w:rsidRPr="001C5E86">
        <w:rPr>
          <w:rFonts w:ascii="Arial" w:eastAsia="Calibri" w:hAnsi="Arial" w:cs="Arial"/>
        </w:rPr>
        <w:t xml:space="preserve">logés par l'employeur (privé). </w:t>
      </w:r>
    </w:p>
    <w:p w14:paraId="249709A1" w14:textId="3F27CDAF" w:rsidR="009562EB" w:rsidRDefault="009562EB" w:rsidP="005A528C">
      <w:pPr>
        <w:spacing w:before="120" w:after="240"/>
        <w:jc w:val="both"/>
        <w:rPr>
          <w:rFonts w:ascii="Arial" w:eastAsia="Calibri" w:hAnsi="Arial" w:cs="Arial"/>
        </w:rPr>
      </w:pPr>
      <w:r w:rsidRPr="001C5E86">
        <w:rPr>
          <w:rFonts w:ascii="Arial" w:eastAsia="Calibri" w:hAnsi="Arial" w:cs="Arial"/>
        </w:rPr>
        <w:lastRenderedPageBreak/>
        <w:t>Les caractéristiques des habitations qu’occupent les différentes catégories de ménages ne sont identiques tant du type de construction, de la nature du mur, du toit que du sol (figure).</w:t>
      </w:r>
    </w:p>
    <w:p w14:paraId="750A8524" w14:textId="53711265" w:rsidR="007E5150" w:rsidRPr="00677A7E" w:rsidRDefault="007E5150" w:rsidP="00912D68">
      <w:pPr>
        <w:spacing w:before="120" w:after="0"/>
        <w:jc w:val="both"/>
        <w:rPr>
          <w:rFonts w:ascii="Arial" w:hAnsi="Arial" w:cs="Arial"/>
          <w:bCs/>
          <w:noProof/>
          <w:color w:val="0070C0"/>
          <w:lang w:bidi="he-IL"/>
        </w:rPr>
      </w:pPr>
      <w:bookmarkStart w:id="283" w:name="_Toc2785729"/>
      <w:bookmarkStart w:id="284" w:name="_Toc51973730"/>
      <w:r w:rsidRPr="00677A7E">
        <w:rPr>
          <w:rFonts w:ascii="Arial" w:hAnsi="Arial" w:cs="Arial"/>
          <w:b/>
          <w:noProof/>
          <w:color w:val="0070C0"/>
          <w:lang w:bidi="he-IL"/>
        </w:rPr>
        <w:t xml:space="preserve">Figure </w:t>
      </w:r>
      <w:r w:rsidRPr="00677A7E">
        <w:rPr>
          <w:rFonts w:ascii="Arial" w:hAnsi="Arial" w:cs="Arial"/>
          <w:b/>
          <w:noProof/>
          <w:color w:val="0070C0"/>
          <w:lang w:bidi="he-IL"/>
        </w:rPr>
        <w:fldChar w:fldCharType="begin"/>
      </w:r>
      <w:r w:rsidRPr="00677A7E">
        <w:rPr>
          <w:rFonts w:ascii="Arial" w:hAnsi="Arial" w:cs="Arial"/>
          <w:b/>
          <w:noProof/>
          <w:color w:val="0070C0"/>
          <w:lang w:bidi="he-IL"/>
        </w:rPr>
        <w:instrText xml:space="preserve"> SEQ Figure \* ARABIC </w:instrText>
      </w:r>
      <w:r w:rsidRPr="00677A7E">
        <w:rPr>
          <w:rFonts w:ascii="Arial" w:hAnsi="Arial" w:cs="Arial"/>
          <w:b/>
          <w:noProof/>
          <w:color w:val="0070C0"/>
          <w:lang w:bidi="he-IL"/>
        </w:rPr>
        <w:fldChar w:fldCharType="separate"/>
      </w:r>
      <w:r w:rsidR="00890BEA">
        <w:rPr>
          <w:rFonts w:ascii="Arial" w:hAnsi="Arial" w:cs="Arial"/>
          <w:b/>
          <w:noProof/>
          <w:color w:val="0070C0"/>
          <w:lang w:bidi="he-IL"/>
        </w:rPr>
        <w:t>18</w:t>
      </w:r>
      <w:r w:rsidRPr="00677A7E">
        <w:rPr>
          <w:rFonts w:ascii="Arial" w:hAnsi="Arial" w:cs="Arial"/>
          <w:b/>
          <w:noProof/>
          <w:color w:val="0070C0"/>
          <w:lang w:bidi="he-IL"/>
        </w:rPr>
        <w:fldChar w:fldCharType="end"/>
      </w:r>
      <w:r w:rsidRPr="00677A7E">
        <w:rPr>
          <w:rFonts w:ascii="Arial" w:hAnsi="Arial" w:cs="Arial"/>
          <w:b/>
          <w:noProof/>
          <w:color w:val="0070C0"/>
          <w:lang w:bidi="he-IL"/>
        </w:rPr>
        <w:t> :</w:t>
      </w:r>
      <w:r w:rsidRPr="00677A7E">
        <w:rPr>
          <w:rFonts w:ascii="Arial" w:hAnsi="Arial" w:cs="Arial"/>
          <w:bCs/>
          <w:noProof/>
          <w:color w:val="0070C0"/>
          <w:lang w:bidi="he-IL"/>
        </w:rPr>
        <w:t xml:space="preserve"> </w:t>
      </w:r>
      <w:bookmarkStart w:id="285" w:name="_Hlk49770805"/>
      <w:r w:rsidRPr="00677A7E">
        <w:rPr>
          <w:rFonts w:ascii="Arial" w:hAnsi="Arial" w:cs="Arial"/>
          <w:bCs/>
          <w:noProof/>
          <w:color w:val="0070C0"/>
          <w:lang w:bidi="he-IL"/>
        </w:rPr>
        <w:t xml:space="preserve">Caractérisation de l’habitation dans </w:t>
      </w:r>
      <w:bookmarkEnd w:id="285"/>
      <w:r w:rsidRPr="00677A7E">
        <w:rPr>
          <w:rFonts w:ascii="Arial" w:hAnsi="Arial" w:cs="Arial"/>
          <w:bCs/>
          <w:noProof/>
          <w:color w:val="0070C0"/>
          <w:lang w:bidi="he-IL"/>
        </w:rPr>
        <w:t>l</w:t>
      </w:r>
      <w:bookmarkEnd w:id="283"/>
      <w:r w:rsidR="00822DC5" w:rsidRPr="00677A7E">
        <w:rPr>
          <w:rFonts w:ascii="Arial" w:hAnsi="Arial" w:cs="Arial"/>
          <w:bCs/>
          <w:noProof/>
          <w:color w:val="0070C0"/>
          <w:lang w:bidi="he-IL"/>
        </w:rPr>
        <w:t xml:space="preserve">a </w:t>
      </w:r>
      <w:bookmarkStart w:id="286" w:name="_Hlk49770909"/>
      <w:r w:rsidR="00822DC5" w:rsidRPr="00677A7E">
        <w:rPr>
          <w:rFonts w:ascii="Arial" w:hAnsi="Arial" w:cs="Arial"/>
          <w:bCs/>
          <w:noProof/>
          <w:color w:val="0070C0"/>
          <w:lang w:bidi="he-IL"/>
        </w:rPr>
        <w:t>ville de Ouidah</w:t>
      </w:r>
      <w:bookmarkEnd w:id="284"/>
    </w:p>
    <w:p w14:paraId="5159343D" w14:textId="77777777" w:rsidR="00D242D2" w:rsidRDefault="004568CB" w:rsidP="00883A36">
      <w:pPr>
        <w:pStyle w:val="Lgende"/>
      </w:pPr>
      <w:r w:rsidRPr="001C5E86">
        <w:rPr>
          <w:noProof/>
          <w:lang w:eastAsia="fr-FR"/>
        </w:rPr>
        <w:drawing>
          <wp:inline distT="0" distB="0" distL="0" distR="0" wp14:anchorId="6D149C63" wp14:editId="6E375906">
            <wp:extent cx="4867275" cy="1619250"/>
            <wp:effectExtent l="0" t="0" r="9525" b="0"/>
            <wp:docPr id="30" name="Graphique 30">
              <a:extLst xmlns:a="http://schemas.openxmlformats.org/drawingml/2006/main">
                <a:ext uri="{FF2B5EF4-FFF2-40B4-BE49-F238E27FC236}">
                  <a16:creationId xmlns:a16="http://schemas.microsoft.com/office/drawing/2014/main" id="{7A267355-FE73-4265-B879-AA3A1E07E1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635DE53" w14:textId="77777777" w:rsidR="00D242D2" w:rsidRDefault="002B17A5" w:rsidP="00883A36">
      <w:pPr>
        <w:pStyle w:val="Lgende"/>
        <w:rPr>
          <w:highlight w:val="yellow"/>
        </w:rPr>
      </w:pPr>
      <w:r w:rsidRPr="001C5E86">
        <w:rPr>
          <w:noProof/>
          <w:lang w:eastAsia="fr-FR"/>
        </w:rPr>
        <w:drawing>
          <wp:inline distT="0" distB="0" distL="0" distR="0" wp14:anchorId="5648BDA0" wp14:editId="3F9F8BBA">
            <wp:extent cx="4867275" cy="1476375"/>
            <wp:effectExtent l="0" t="0" r="9525" b="9525"/>
            <wp:docPr id="31" name="Graphique 31">
              <a:extLst xmlns:a="http://schemas.openxmlformats.org/drawingml/2006/main">
                <a:ext uri="{FF2B5EF4-FFF2-40B4-BE49-F238E27FC236}">
                  <a16:creationId xmlns:a16="http://schemas.microsoft.com/office/drawing/2014/main" id="{DCE10BDD-E51F-46B4-B734-F94F9113DF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B9F1202" w14:textId="77777777" w:rsidR="004568CB" w:rsidRPr="001C5E86" w:rsidRDefault="00A64BB2" w:rsidP="005A528C">
      <w:pPr>
        <w:jc w:val="center"/>
        <w:rPr>
          <w:rFonts w:ascii="Arial" w:hAnsi="Arial" w:cs="Arial"/>
          <w:highlight w:val="yellow"/>
          <w:lang w:eastAsia="de-DE"/>
        </w:rPr>
      </w:pPr>
      <w:r w:rsidRPr="001C5E86">
        <w:rPr>
          <w:rFonts w:ascii="Arial" w:hAnsi="Arial" w:cs="Arial"/>
          <w:noProof/>
          <w:lang w:eastAsia="fr-FR"/>
        </w:rPr>
        <w:drawing>
          <wp:inline distT="0" distB="0" distL="0" distR="0" wp14:anchorId="66C027EC" wp14:editId="74C88244">
            <wp:extent cx="4933950" cy="1838325"/>
            <wp:effectExtent l="0" t="0" r="0" b="9525"/>
            <wp:docPr id="32" name="Graphique 32">
              <a:extLst xmlns:a="http://schemas.openxmlformats.org/drawingml/2006/main">
                <a:ext uri="{FF2B5EF4-FFF2-40B4-BE49-F238E27FC236}">
                  <a16:creationId xmlns:a16="http://schemas.microsoft.com/office/drawing/2014/main" id="{122C28C6-1B63-413F-9481-C5EC63D8A7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00057F45" w:rsidRPr="001C5E86">
        <w:rPr>
          <w:rFonts w:ascii="Arial" w:hAnsi="Arial" w:cs="Arial"/>
          <w:noProof/>
          <w:lang w:eastAsia="fr-FR"/>
        </w:rPr>
        <w:drawing>
          <wp:inline distT="0" distB="0" distL="0" distR="0" wp14:anchorId="4B3A5C5E" wp14:editId="18F6711F">
            <wp:extent cx="4895850" cy="1714500"/>
            <wp:effectExtent l="0" t="0" r="0" b="0"/>
            <wp:docPr id="38" name="Graphique 38">
              <a:extLst xmlns:a="http://schemas.openxmlformats.org/drawingml/2006/main">
                <a:ext uri="{FF2B5EF4-FFF2-40B4-BE49-F238E27FC236}">
                  <a16:creationId xmlns:a16="http://schemas.microsoft.com/office/drawing/2014/main" id="{31EE33B6-5349-4D7C-99EA-D6FC83E54B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22F4BAB" w14:textId="77777777" w:rsidR="009562EB" w:rsidRPr="007E5150" w:rsidRDefault="009562EB" w:rsidP="007E5150">
      <w:pPr>
        <w:ind w:firstLine="708"/>
        <w:jc w:val="both"/>
        <w:rPr>
          <w:rFonts w:ascii="Arial" w:eastAsia="Calibri" w:hAnsi="Arial" w:cs="Arial"/>
          <w:i/>
          <w:u w:val="single"/>
        </w:rPr>
      </w:pPr>
      <w:r w:rsidRPr="007E5150">
        <w:rPr>
          <w:rFonts w:ascii="Arial" w:eastAsia="Calibri" w:hAnsi="Arial" w:cs="Arial"/>
          <w:b/>
          <w:i/>
          <w:u w:val="single"/>
        </w:rPr>
        <w:t>Source :</w:t>
      </w:r>
      <w:r w:rsidRPr="007E5150">
        <w:rPr>
          <w:rFonts w:ascii="Arial" w:eastAsia="Calibri" w:hAnsi="Arial" w:cs="Arial"/>
          <w:i/>
          <w:u w:val="single"/>
        </w:rPr>
        <w:t xml:space="preserve"> INSAE/RGPH, 2013</w:t>
      </w:r>
    </w:p>
    <w:p w14:paraId="3B76979E" w14:textId="77777777" w:rsidR="009562EB" w:rsidRPr="001C5E86" w:rsidRDefault="009562EB" w:rsidP="005A528C">
      <w:pPr>
        <w:spacing w:before="240"/>
        <w:jc w:val="both"/>
        <w:rPr>
          <w:rFonts w:ascii="Arial" w:eastAsia="Calibri" w:hAnsi="Arial" w:cs="Arial"/>
        </w:rPr>
      </w:pPr>
      <w:bookmarkStart w:id="287" w:name="_Hlk49771236"/>
      <w:bookmarkEnd w:id="286"/>
      <w:r w:rsidRPr="001C5E86">
        <w:rPr>
          <w:rFonts w:ascii="Arial" w:eastAsia="Calibri" w:hAnsi="Arial" w:cs="Arial"/>
        </w:rPr>
        <w:t xml:space="preserve">Dans </w:t>
      </w:r>
      <w:r w:rsidR="00A629B3" w:rsidRPr="001C5E86">
        <w:rPr>
          <w:rFonts w:ascii="Arial" w:eastAsia="Calibri" w:hAnsi="Arial" w:cs="Arial"/>
        </w:rPr>
        <w:t>la ville de Ouidah</w:t>
      </w:r>
      <w:r w:rsidRPr="001C5E86">
        <w:rPr>
          <w:rFonts w:ascii="Arial" w:eastAsia="Calibri" w:hAnsi="Arial" w:cs="Arial"/>
        </w:rPr>
        <w:t>, il faut noter que les maisons en bande (constructions ordinaires) dominent le paysage urbain</w:t>
      </w:r>
      <w:r w:rsidR="009A4015" w:rsidRPr="001C5E86">
        <w:rPr>
          <w:rFonts w:ascii="Arial" w:eastAsia="Calibri" w:hAnsi="Arial" w:cs="Arial"/>
        </w:rPr>
        <w:t xml:space="preserve"> (48,1%)</w:t>
      </w:r>
      <w:r w:rsidRPr="001C5E86">
        <w:rPr>
          <w:rFonts w:ascii="Arial" w:eastAsia="Calibri" w:hAnsi="Arial" w:cs="Arial"/>
        </w:rPr>
        <w:t xml:space="preserve">. </w:t>
      </w:r>
      <w:r w:rsidR="00006393" w:rsidRPr="001C5E86">
        <w:rPr>
          <w:rFonts w:ascii="Arial" w:eastAsia="Calibri" w:hAnsi="Arial" w:cs="Arial"/>
        </w:rPr>
        <w:t>Elles sont suivies par l</w:t>
      </w:r>
      <w:r w:rsidRPr="001C5E86">
        <w:rPr>
          <w:rFonts w:ascii="Arial" w:eastAsia="Calibri" w:hAnsi="Arial" w:cs="Arial"/>
        </w:rPr>
        <w:t xml:space="preserve">es maisons isolées </w:t>
      </w:r>
      <w:r w:rsidR="00006393" w:rsidRPr="001C5E86">
        <w:rPr>
          <w:rFonts w:ascii="Arial" w:eastAsia="Calibri" w:hAnsi="Arial" w:cs="Arial"/>
        </w:rPr>
        <w:t xml:space="preserve">qui </w:t>
      </w:r>
      <w:r w:rsidRPr="001C5E86">
        <w:rPr>
          <w:rFonts w:ascii="Arial" w:eastAsia="Calibri" w:hAnsi="Arial" w:cs="Arial"/>
        </w:rPr>
        <w:t xml:space="preserve">représentent </w:t>
      </w:r>
      <w:r w:rsidR="00006393" w:rsidRPr="001C5E86">
        <w:rPr>
          <w:rFonts w:ascii="Arial" w:eastAsia="Calibri" w:hAnsi="Arial" w:cs="Arial"/>
        </w:rPr>
        <w:t xml:space="preserve">près de 33 </w:t>
      </w:r>
      <w:r w:rsidRPr="001C5E86">
        <w:rPr>
          <w:rFonts w:ascii="Arial" w:eastAsia="Calibri" w:hAnsi="Arial" w:cs="Arial"/>
        </w:rPr>
        <w:t>%</w:t>
      </w:r>
      <w:r w:rsidR="00B95D7E" w:rsidRPr="001C5E86">
        <w:rPr>
          <w:rFonts w:ascii="Arial" w:eastAsia="Calibri" w:hAnsi="Arial" w:cs="Arial"/>
        </w:rPr>
        <w:t xml:space="preserve"> de l’ensemble, contre seulement 1,1 % d’immeuble</w:t>
      </w:r>
      <w:r w:rsidRPr="001C5E86">
        <w:rPr>
          <w:rFonts w:ascii="Arial" w:eastAsia="Calibri" w:hAnsi="Arial" w:cs="Arial"/>
        </w:rPr>
        <w:t xml:space="preserve">. </w:t>
      </w:r>
    </w:p>
    <w:p w14:paraId="4FA36097" w14:textId="22BC26D7" w:rsidR="0076560A" w:rsidRPr="001C5E86" w:rsidRDefault="009562EB" w:rsidP="005A528C">
      <w:pPr>
        <w:spacing w:before="120"/>
        <w:jc w:val="both"/>
        <w:rPr>
          <w:rFonts w:ascii="Arial" w:eastAsia="Calibri" w:hAnsi="Arial" w:cs="Arial"/>
        </w:rPr>
      </w:pPr>
      <w:r w:rsidRPr="001C5E86">
        <w:rPr>
          <w:rFonts w:ascii="Arial" w:eastAsia="Calibri" w:hAnsi="Arial" w:cs="Arial"/>
        </w:rPr>
        <w:lastRenderedPageBreak/>
        <w:t>Par ailleurs, la brique est le principal matériau du mur des différentes habitations du secteur</w:t>
      </w:r>
      <w:r w:rsidR="00821EA0" w:rsidRPr="001C5E86">
        <w:rPr>
          <w:rFonts w:ascii="Arial" w:eastAsia="Calibri" w:hAnsi="Arial" w:cs="Arial"/>
        </w:rPr>
        <w:t xml:space="preserve">. En effet, </w:t>
      </w:r>
      <w:r w:rsidR="0076560A" w:rsidRPr="001C5E86">
        <w:rPr>
          <w:rFonts w:ascii="Arial" w:eastAsia="Calibri" w:hAnsi="Arial" w:cs="Arial"/>
        </w:rPr>
        <w:t>les maisons construites</w:t>
      </w:r>
      <w:r w:rsidR="00821EA0" w:rsidRPr="001C5E86">
        <w:rPr>
          <w:rFonts w:ascii="Arial" w:eastAsia="Calibri" w:hAnsi="Arial" w:cs="Arial"/>
        </w:rPr>
        <w:t xml:space="preserve"> en brique font 61,5 % contre 24,6 % de maison construites en terre. </w:t>
      </w:r>
      <w:r w:rsidR="0093739C" w:rsidRPr="001C5E86">
        <w:rPr>
          <w:rFonts w:ascii="Arial" w:eastAsia="Calibri" w:hAnsi="Arial" w:cs="Arial"/>
        </w:rPr>
        <w:t>D’autres types de mur sont rencontrés à Ouidah. Il s’agit de</w:t>
      </w:r>
      <w:r w:rsidR="000F33D6" w:rsidRPr="001C5E86">
        <w:rPr>
          <w:rFonts w:ascii="Arial" w:eastAsia="Calibri" w:hAnsi="Arial" w:cs="Arial"/>
        </w:rPr>
        <w:t xml:space="preserve">s murs en bois ou en planche (7,7 %), </w:t>
      </w:r>
      <w:r w:rsidR="0043600F" w:rsidRPr="001C5E86">
        <w:rPr>
          <w:rFonts w:ascii="Arial" w:eastAsia="Calibri" w:hAnsi="Arial" w:cs="Arial"/>
        </w:rPr>
        <w:t>des murs</w:t>
      </w:r>
      <w:r w:rsidR="00656F86">
        <w:rPr>
          <w:rFonts w:ascii="Arial" w:eastAsia="Calibri" w:hAnsi="Arial" w:cs="Arial"/>
        </w:rPr>
        <w:t xml:space="preserve"> </w:t>
      </w:r>
      <w:r w:rsidR="0043600F" w:rsidRPr="001C5E86">
        <w:rPr>
          <w:rFonts w:ascii="Arial" w:eastAsia="Calibri" w:hAnsi="Arial" w:cs="Arial"/>
        </w:rPr>
        <w:t>en pierre (0,4 % et des murs semi-dur (2,8 %)</w:t>
      </w:r>
      <w:r w:rsidRPr="001C5E86">
        <w:rPr>
          <w:rFonts w:ascii="Arial" w:eastAsia="Calibri" w:hAnsi="Arial" w:cs="Arial"/>
        </w:rPr>
        <w:t xml:space="preserve">. </w:t>
      </w:r>
    </w:p>
    <w:p w14:paraId="49BD52AD" w14:textId="77777777" w:rsidR="009562EB" w:rsidRPr="001C5E86" w:rsidRDefault="00521B59" w:rsidP="005A528C">
      <w:pPr>
        <w:spacing w:before="120"/>
        <w:jc w:val="both"/>
        <w:rPr>
          <w:rFonts w:ascii="Arial" w:eastAsia="Calibri" w:hAnsi="Arial" w:cs="Arial"/>
        </w:rPr>
      </w:pPr>
      <w:r w:rsidRPr="001C5E86">
        <w:rPr>
          <w:rFonts w:ascii="Arial" w:eastAsia="Calibri" w:hAnsi="Arial" w:cs="Arial"/>
        </w:rPr>
        <w:t>Venant à</w:t>
      </w:r>
      <w:r w:rsidR="009562EB" w:rsidRPr="001C5E86">
        <w:rPr>
          <w:rFonts w:ascii="Arial" w:eastAsia="Calibri" w:hAnsi="Arial" w:cs="Arial"/>
        </w:rPr>
        <w:t xml:space="preserve"> la nature des toits d’habitatio</w:t>
      </w:r>
      <w:r w:rsidRPr="001C5E86">
        <w:rPr>
          <w:rFonts w:ascii="Arial" w:eastAsia="Calibri" w:hAnsi="Arial" w:cs="Arial"/>
        </w:rPr>
        <w:t>ns, elles sont à 80 % en tôle.</w:t>
      </w:r>
      <w:r w:rsidR="00C42473" w:rsidRPr="001C5E86">
        <w:rPr>
          <w:rFonts w:ascii="Arial" w:eastAsia="Calibri" w:hAnsi="Arial" w:cs="Arial"/>
        </w:rPr>
        <w:t xml:space="preserve"> Divers autres types de toitures sont utilisées à Ouidah. On distingue, la tuile (3,9 %), la paille (5,8 %) et la dalle (</w:t>
      </w:r>
      <w:r w:rsidR="00914B04" w:rsidRPr="001C5E86">
        <w:rPr>
          <w:rFonts w:ascii="Arial" w:eastAsia="Calibri" w:hAnsi="Arial" w:cs="Arial"/>
        </w:rPr>
        <w:t>2,9 %). En</w:t>
      </w:r>
      <w:r w:rsidR="009562EB" w:rsidRPr="001C5E86">
        <w:rPr>
          <w:rFonts w:ascii="Arial" w:eastAsia="Calibri" w:hAnsi="Arial" w:cs="Arial"/>
        </w:rPr>
        <w:t xml:space="preserve"> ce qui concerne le sol, le ciment (</w:t>
      </w:r>
      <w:r w:rsidR="005C3FED" w:rsidRPr="001C5E86">
        <w:rPr>
          <w:rFonts w:ascii="Arial" w:eastAsia="Calibri" w:hAnsi="Arial" w:cs="Arial"/>
        </w:rPr>
        <w:t xml:space="preserve">67 </w:t>
      </w:r>
      <w:r w:rsidR="009562EB" w:rsidRPr="001C5E86">
        <w:rPr>
          <w:rFonts w:ascii="Arial" w:eastAsia="Calibri" w:hAnsi="Arial" w:cs="Arial"/>
        </w:rPr>
        <w:t>%) et</w:t>
      </w:r>
      <w:r w:rsidR="005C3FED" w:rsidRPr="001C5E86">
        <w:rPr>
          <w:rFonts w:ascii="Arial" w:eastAsia="Calibri" w:hAnsi="Arial" w:cs="Arial"/>
        </w:rPr>
        <w:t xml:space="preserve"> la terre/sable (21 %) sont les plus utilisés</w:t>
      </w:r>
      <w:r w:rsidR="000966C7" w:rsidRPr="001C5E86">
        <w:rPr>
          <w:rFonts w:ascii="Arial" w:eastAsia="Calibri" w:hAnsi="Arial" w:cs="Arial"/>
        </w:rPr>
        <w:t>.</w:t>
      </w:r>
    </w:p>
    <w:p w14:paraId="7F199E2C" w14:textId="4DE093D3" w:rsidR="009562EB" w:rsidRPr="001C5E86" w:rsidRDefault="009562EB" w:rsidP="005A528C">
      <w:pPr>
        <w:spacing w:before="120"/>
        <w:jc w:val="both"/>
        <w:rPr>
          <w:rFonts w:ascii="Arial" w:hAnsi="Arial" w:cs="Arial"/>
        </w:rPr>
      </w:pPr>
      <w:r w:rsidRPr="001C5E86">
        <w:rPr>
          <w:rFonts w:ascii="Arial" w:eastAsia="Calibri" w:hAnsi="Arial" w:cs="Arial"/>
        </w:rPr>
        <w:t xml:space="preserve">Dans l’ensemble, beaucoup </w:t>
      </w:r>
      <w:r w:rsidR="003E4736" w:rsidRPr="001C5E86">
        <w:rPr>
          <w:rFonts w:ascii="Arial" w:eastAsia="Calibri" w:hAnsi="Arial" w:cs="Arial"/>
        </w:rPr>
        <w:t>de clôture ou pans de d’habitation pourraient</w:t>
      </w:r>
      <w:r w:rsidRPr="001C5E86">
        <w:rPr>
          <w:rFonts w:ascii="Arial" w:eastAsia="Calibri" w:hAnsi="Arial" w:cs="Arial"/>
        </w:rPr>
        <w:t xml:space="preserve"> </w:t>
      </w:r>
      <w:r w:rsidR="00A81260">
        <w:rPr>
          <w:rFonts w:ascii="Arial" w:eastAsia="Calibri" w:hAnsi="Arial" w:cs="Arial"/>
        </w:rPr>
        <w:t xml:space="preserve">être </w:t>
      </w:r>
      <w:r w:rsidRPr="001C5E86">
        <w:rPr>
          <w:rFonts w:ascii="Arial" w:eastAsia="Calibri" w:hAnsi="Arial" w:cs="Arial"/>
        </w:rPr>
        <w:t xml:space="preserve">détruits par la mise en œuvre du </w:t>
      </w:r>
      <w:r w:rsidR="003E4736" w:rsidRPr="001C5E86">
        <w:rPr>
          <w:rFonts w:ascii="Arial" w:eastAsia="Calibri" w:hAnsi="Arial" w:cs="Arial"/>
        </w:rPr>
        <w:t xml:space="preserve">PAPVS. </w:t>
      </w:r>
      <w:r w:rsidR="00BC2288" w:rsidRPr="001C5E86">
        <w:rPr>
          <w:rFonts w:ascii="Arial" w:eastAsia="Calibri" w:hAnsi="Arial" w:cs="Arial"/>
        </w:rPr>
        <w:t>La facture de compensation ne saurait pas être très salée</w:t>
      </w:r>
      <w:r w:rsidRPr="001C5E86">
        <w:rPr>
          <w:rFonts w:ascii="Arial" w:eastAsia="Calibri" w:hAnsi="Arial" w:cs="Arial"/>
        </w:rPr>
        <w:t xml:space="preserve"> au regard des principales caractéristiques des habitations </w:t>
      </w:r>
      <w:r w:rsidR="002A3001" w:rsidRPr="001C5E86">
        <w:rPr>
          <w:rFonts w:ascii="Arial" w:eastAsia="Calibri" w:hAnsi="Arial" w:cs="Arial"/>
        </w:rPr>
        <w:t>dans la ville de Ouidah</w:t>
      </w:r>
      <w:r w:rsidRPr="001C5E86">
        <w:rPr>
          <w:rFonts w:ascii="Arial" w:eastAsia="Calibri" w:hAnsi="Arial" w:cs="Arial"/>
        </w:rPr>
        <w:t xml:space="preserve">. </w:t>
      </w:r>
      <w:r w:rsidR="001C7E42" w:rsidRPr="001C5E86">
        <w:rPr>
          <w:rFonts w:ascii="Arial" w:eastAsia="Calibri" w:hAnsi="Arial" w:cs="Arial"/>
        </w:rPr>
        <w:t>Mais</w:t>
      </w:r>
      <w:r w:rsidRPr="001C5E86">
        <w:rPr>
          <w:rFonts w:ascii="Arial" w:eastAsia="Calibri" w:hAnsi="Arial" w:cs="Arial"/>
        </w:rPr>
        <w:t xml:space="preserve">, du fait que beaucoup exercent leurs activités génératrices de revenus à domicile, cela impactera les moyens d’existence des populations et augmentera le niveau de vulnérabilité des </w:t>
      </w:r>
      <w:r w:rsidR="00F25B6F" w:rsidRPr="001C5E86">
        <w:rPr>
          <w:rFonts w:ascii="Arial" w:eastAsia="Calibri" w:hAnsi="Arial" w:cs="Arial"/>
        </w:rPr>
        <w:t xml:space="preserve">PAP </w:t>
      </w:r>
      <w:r w:rsidR="0035592B" w:rsidRPr="001C5E86">
        <w:rPr>
          <w:rFonts w:ascii="Arial" w:eastAsia="Calibri" w:hAnsi="Arial" w:cs="Arial"/>
        </w:rPr>
        <w:t>âgées</w:t>
      </w:r>
      <w:r w:rsidR="00F25B6F" w:rsidRPr="001C5E86">
        <w:rPr>
          <w:rFonts w:ascii="Arial" w:eastAsia="Calibri" w:hAnsi="Arial" w:cs="Arial"/>
        </w:rPr>
        <w:t>, handicapées ou ayant beaucoup de personnes à charge</w:t>
      </w:r>
      <w:r w:rsidR="008B65C2" w:rsidRPr="001C5E86">
        <w:rPr>
          <w:rFonts w:ascii="Arial" w:eastAsia="Calibri" w:hAnsi="Arial" w:cs="Arial"/>
        </w:rPr>
        <w:t>.</w:t>
      </w:r>
      <w:r w:rsidRPr="001C5E86">
        <w:rPr>
          <w:rFonts w:ascii="Arial" w:eastAsia="Calibri" w:hAnsi="Arial" w:cs="Arial"/>
        </w:rPr>
        <w:t xml:space="preserve"> Ces populations sont occupées dans les différents secteurs d’activités économiques. Il s’agit uniquement de la population active </w:t>
      </w:r>
      <w:bookmarkStart w:id="288" w:name="_Hlk49920831"/>
      <w:r w:rsidRPr="001C5E86">
        <w:rPr>
          <w:rFonts w:ascii="Arial" w:eastAsia="Calibri" w:hAnsi="Arial" w:cs="Arial"/>
        </w:rPr>
        <w:t xml:space="preserve">(population âgée de </w:t>
      </w:r>
      <w:r w:rsidRPr="001C5E86">
        <w:rPr>
          <w:rFonts w:ascii="Arial" w:hAnsi="Arial" w:cs="Arial"/>
        </w:rPr>
        <w:t>15 à 64 ans)</w:t>
      </w:r>
      <w:r w:rsidR="00E509B5" w:rsidRPr="001C5E86">
        <w:rPr>
          <w:rFonts w:ascii="Arial" w:hAnsi="Arial" w:cs="Arial"/>
        </w:rPr>
        <w:t xml:space="preserve"> </w:t>
      </w:r>
      <w:bookmarkEnd w:id="288"/>
      <w:r w:rsidR="00E509B5" w:rsidRPr="001C5E86">
        <w:rPr>
          <w:rFonts w:ascii="Arial" w:hAnsi="Arial" w:cs="Arial"/>
        </w:rPr>
        <w:t>(tableau)</w:t>
      </w:r>
      <w:r w:rsidRPr="001C5E86">
        <w:rPr>
          <w:rFonts w:ascii="Arial" w:hAnsi="Arial" w:cs="Arial"/>
        </w:rPr>
        <w:t>.</w:t>
      </w:r>
    </w:p>
    <w:p w14:paraId="14D5EA55" w14:textId="4E890FC9" w:rsidR="009562EB" w:rsidRPr="004C1672" w:rsidRDefault="009562EB"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289" w:name="_Toc532836597"/>
      <w:bookmarkStart w:id="290" w:name="_Toc3224916"/>
      <w:bookmarkStart w:id="291" w:name="_Toc52652555"/>
      <w:bookmarkEnd w:id="287"/>
      <w:r w:rsidRPr="004C1672">
        <w:rPr>
          <w:rFonts w:ascii="Arial" w:eastAsia="Times New Roman" w:hAnsi="Arial" w:cs="Arial"/>
          <w:b/>
          <w:color w:val="0070C0"/>
          <w:shd w:val="clear" w:color="auto" w:fill="FFFFFF"/>
          <w:lang w:eastAsia="de-DE"/>
        </w:rPr>
        <w:t xml:space="preserve">Tableau </w:t>
      </w:r>
      <w:r w:rsidR="00E52AD7" w:rsidRPr="004C1672">
        <w:rPr>
          <w:rFonts w:ascii="Arial" w:eastAsia="Times New Roman" w:hAnsi="Arial" w:cs="Arial"/>
          <w:b/>
          <w:color w:val="0070C0"/>
          <w:shd w:val="clear" w:color="auto" w:fill="FFFFFF"/>
          <w:lang w:eastAsia="de-DE"/>
        </w:rPr>
        <w:fldChar w:fldCharType="begin"/>
      </w:r>
      <w:r w:rsidR="00423B4E" w:rsidRPr="004C1672">
        <w:rPr>
          <w:rFonts w:ascii="Arial" w:eastAsia="Times New Roman" w:hAnsi="Arial" w:cs="Arial"/>
          <w:b/>
          <w:color w:val="0070C0"/>
          <w:shd w:val="clear" w:color="auto" w:fill="FFFFFF"/>
          <w:lang w:eastAsia="de-DE"/>
        </w:rPr>
        <w:instrText xml:space="preserve"> SEQ Tableau \* ARABIC </w:instrText>
      </w:r>
      <w:r w:rsidR="00E52AD7"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23</w:t>
      </w:r>
      <w:r w:rsidR="00E52AD7" w:rsidRPr="004C1672">
        <w:rPr>
          <w:rFonts w:ascii="Arial" w:eastAsia="Times New Roman" w:hAnsi="Arial" w:cs="Arial"/>
          <w:b/>
          <w:color w:val="0070C0"/>
          <w:shd w:val="clear" w:color="auto" w:fill="FFFFFF"/>
          <w:lang w:eastAsia="de-DE"/>
        </w:rPr>
        <w:fldChar w:fldCharType="end"/>
      </w:r>
      <w:r w:rsidRPr="004C1672">
        <w:rPr>
          <w:rFonts w:ascii="Arial" w:eastAsia="Times New Roman" w:hAnsi="Arial" w:cs="Arial"/>
          <w:b/>
          <w:color w:val="0070C0"/>
          <w:shd w:val="clear" w:color="auto" w:fill="FFFFFF"/>
          <w:lang w:eastAsia="de-DE"/>
        </w:rPr>
        <w:t xml:space="preserve"> : </w:t>
      </w:r>
      <w:bookmarkStart w:id="292" w:name="_Hlk49920653"/>
      <w:bookmarkStart w:id="293" w:name="_Hlk49771422"/>
      <w:r w:rsidRPr="004C1672">
        <w:rPr>
          <w:rFonts w:ascii="Arial" w:eastAsia="Times New Roman" w:hAnsi="Arial" w:cs="Arial"/>
          <w:b/>
          <w:color w:val="0070C0"/>
          <w:shd w:val="clear" w:color="auto" w:fill="FFFFFF"/>
          <w:lang w:eastAsia="de-DE"/>
        </w:rPr>
        <w:t>Répartition de la population active par secteur d’activité</w:t>
      </w:r>
      <w:bookmarkEnd w:id="289"/>
      <w:bookmarkEnd w:id="290"/>
      <w:bookmarkEnd w:id="291"/>
      <w:bookmarkEnd w:id="292"/>
    </w:p>
    <w:tbl>
      <w:tblPr>
        <w:tblStyle w:val="TableGrid2"/>
        <w:tblW w:w="0" w:type="auto"/>
        <w:jc w:val="center"/>
        <w:tblInd w:w="0" w:type="dxa"/>
        <w:tblCellMar>
          <w:top w:w="6" w:type="dxa"/>
          <w:left w:w="72" w:type="dxa"/>
          <w:right w:w="21" w:type="dxa"/>
        </w:tblCellMar>
        <w:tblLook w:val="04A0" w:firstRow="1" w:lastRow="0" w:firstColumn="1" w:lastColumn="0" w:noHBand="0" w:noVBand="1"/>
      </w:tblPr>
      <w:tblGrid>
        <w:gridCol w:w="7454"/>
        <w:gridCol w:w="1606"/>
      </w:tblGrid>
      <w:tr w:rsidR="002721FB" w:rsidRPr="001C5E86" w14:paraId="210E80BD" w14:textId="77777777" w:rsidTr="00FC33D8">
        <w:trPr>
          <w:trHeight w:val="312"/>
          <w:jc w:val="center"/>
        </w:trPr>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6D8B8B87" w14:textId="77777777" w:rsidR="002721FB" w:rsidRPr="001C5E86" w:rsidRDefault="002721FB" w:rsidP="005A528C">
            <w:pPr>
              <w:spacing w:line="276" w:lineRule="auto"/>
              <w:rPr>
                <w:rFonts w:ascii="Arial" w:eastAsia="Calibri" w:hAnsi="Arial" w:cs="Arial"/>
                <w:b/>
                <w:bCs/>
              </w:rPr>
            </w:pPr>
            <w:bookmarkStart w:id="294" w:name="_Hlk49920859"/>
            <w:bookmarkEnd w:id="293"/>
            <w:r w:rsidRPr="001C5E86">
              <w:rPr>
                <w:rFonts w:ascii="Arial" w:eastAsia="Arial" w:hAnsi="Arial" w:cs="Arial"/>
                <w:b/>
                <w:bCs/>
              </w:rPr>
              <w:t xml:space="preserve">Indicateurs </w:t>
            </w:r>
          </w:p>
        </w:tc>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1D74B348" w14:textId="77777777" w:rsidR="002721FB" w:rsidRPr="001C5E86" w:rsidRDefault="00964553" w:rsidP="005A528C">
            <w:pPr>
              <w:spacing w:line="276" w:lineRule="auto"/>
              <w:ind w:left="24"/>
              <w:rPr>
                <w:rFonts w:ascii="Arial" w:eastAsia="Calibri" w:hAnsi="Arial" w:cs="Arial"/>
                <w:b/>
                <w:bCs/>
              </w:rPr>
            </w:pPr>
            <w:r w:rsidRPr="001C5E86">
              <w:rPr>
                <w:rFonts w:ascii="Arial" w:eastAsia="Arial" w:hAnsi="Arial" w:cs="Arial"/>
                <w:b/>
                <w:bCs/>
              </w:rPr>
              <w:t>Ville de Ouidah</w:t>
            </w:r>
          </w:p>
        </w:tc>
      </w:tr>
      <w:tr w:rsidR="002721FB" w:rsidRPr="001C5E86" w14:paraId="111A1839" w14:textId="77777777" w:rsidTr="00D44496">
        <w:trPr>
          <w:trHeight w:val="64"/>
          <w:jc w:val="center"/>
        </w:trPr>
        <w:tc>
          <w:tcPr>
            <w:tcW w:w="0" w:type="auto"/>
            <w:tcBorders>
              <w:top w:val="single" w:sz="4" w:space="0" w:color="000000"/>
              <w:left w:val="single" w:sz="4" w:space="0" w:color="000000"/>
              <w:bottom w:val="single" w:sz="4" w:space="0" w:color="000000"/>
              <w:right w:val="single" w:sz="4" w:space="0" w:color="000000"/>
            </w:tcBorders>
          </w:tcPr>
          <w:p w14:paraId="446D9340" w14:textId="77777777" w:rsidR="002721FB" w:rsidRPr="001C5E86" w:rsidRDefault="002721FB" w:rsidP="005A528C">
            <w:pPr>
              <w:spacing w:line="276" w:lineRule="auto"/>
              <w:rPr>
                <w:rFonts w:ascii="Arial" w:eastAsia="Calibri" w:hAnsi="Arial" w:cs="Arial"/>
              </w:rPr>
            </w:pPr>
            <w:r w:rsidRPr="001C5E86">
              <w:rPr>
                <w:rFonts w:ascii="Arial" w:eastAsia="Arial" w:hAnsi="Arial" w:cs="Arial"/>
              </w:rPr>
              <w:t xml:space="preserve">Population active de 15-64 ans  </w:t>
            </w:r>
          </w:p>
        </w:tc>
        <w:tc>
          <w:tcPr>
            <w:tcW w:w="0" w:type="auto"/>
            <w:tcBorders>
              <w:top w:val="single" w:sz="4" w:space="0" w:color="000000"/>
              <w:left w:val="single" w:sz="4" w:space="0" w:color="000000"/>
              <w:bottom w:val="single" w:sz="4" w:space="0" w:color="000000"/>
              <w:right w:val="single" w:sz="4" w:space="0" w:color="000000"/>
            </w:tcBorders>
          </w:tcPr>
          <w:p w14:paraId="3AB6C7C1" w14:textId="77777777" w:rsidR="002721FB" w:rsidRPr="001C5E86" w:rsidRDefault="002721FB" w:rsidP="005A528C">
            <w:pPr>
              <w:spacing w:line="276" w:lineRule="auto"/>
              <w:ind w:right="55"/>
              <w:jc w:val="right"/>
              <w:rPr>
                <w:rFonts w:ascii="Arial" w:eastAsia="Calibri" w:hAnsi="Arial" w:cs="Arial"/>
              </w:rPr>
            </w:pPr>
            <w:r w:rsidRPr="001C5E86">
              <w:rPr>
                <w:rFonts w:ascii="Arial" w:eastAsia="Arial" w:hAnsi="Arial" w:cs="Arial"/>
              </w:rPr>
              <w:t xml:space="preserve">433 515 </w:t>
            </w:r>
          </w:p>
        </w:tc>
      </w:tr>
      <w:tr w:rsidR="002721FB" w:rsidRPr="001C5E86" w14:paraId="31F49409" w14:textId="77777777" w:rsidTr="00D44496">
        <w:trPr>
          <w:trHeight w:val="181"/>
          <w:jc w:val="center"/>
        </w:trPr>
        <w:tc>
          <w:tcPr>
            <w:tcW w:w="0" w:type="auto"/>
            <w:tcBorders>
              <w:top w:val="single" w:sz="4" w:space="0" w:color="000000"/>
              <w:left w:val="single" w:sz="4" w:space="0" w:color="000000"/>
              <w:bottom w:val="single" w:sz="4" w:space="0" w:color="000000"/>
              <w:right w:val="single" w:sz="4" w:space="0" w:color="000000"/>
            </w:tcBorders>
          </w:tcPr>
          <w:p w14:paraId="312005C5" w14:textId="77777777" w:rsidR="002721FB" w:rsidRPr="001C5E86" w:rsidRDefault="002721FB" w:rsidP="005A528C">
            <w:pPr>
              <w:spacing w:line="276" w:lineRule="auto"/>
              <w:rPr>
                <w:rFonts w:ascii="Arial" w:eastAsia="Calibri" w:hAnsi="Arial" w:cs="Arial"/>
              </w:rPr>
            </w:pPr>
            <w:r w:rsidRPr="001C5E86">
              <w:rPr>
                <w:rFonts w:ascii="Arial" w:eastAsia="Arial" w:hAnsi="Arial" w:cs="Arial"/>
              </w:rPr>
              <w:t xml:space="preserve">Proportion de population active féminine de 15-64 ans  </w:t>
            </w:r>
          </w:p>
        </w:tc>
        <w:tc>
          <w:tcPr>
            <w:tcW w:w="0" w:type="auto"/>
            <w:tcBorders>
              <w:top w:val="single" w:sz="4" w:space="0" w:color="000000"/>
              <w:left w:val="single" w:sz="4" w:space="0" w:color="000000"/>
              <w:bottom w:val="single" w:sz="4" w:space="0" w:color="000000"/>
              <w:right w:val="single" w:sz="4" w:space="0" w:color="000000"/>
            </w:tcBorders>
            <w:vAlign w:val="center"/>
          </w:tcPr>
          <w:p w14:paraId="348A1FD9" w14:textId="77777777" w:rsidR="002721FB" w:rsidRPr="001C5E86" w:rsidRDefault="002721FB" w:rsidP="005A528C">
            <w:pPr>
              <w:spacing w:line="276" w:lineRule="auto"/>
              <w:ind w:right="54"/>
              <w:jc w:val="right"/>
              <w:rPr>
                <w:rFonts w:ascii="Arial" w:eastAsia="Calibri" w:hAnsi="Arial" w:cs="Arial"/>
              </w:rPr>
            </w:pPr>
            <w:r w:rsidRPr="001C5E86">
              <w:rPr>
                <w:rFonts w:ascii="Arial" w:eastAsia="Arial" w:hAnsi="Arial" w:cs="Arial"/>
              </w:rPr>
              <w:t xml:space="preserve">43,4 </w:t>
            </w:r>
          </w:p>
        </w:tc>
      </w:tr>
      <w:tr w:rsidR="002721FB" w:rsidRPr="001C5E86" w14:paraId="66C5BF0E" w14:textId="77777777" w:rsidTr="00D44496">
        <w:trPr>
          <w:trHeight w:val="102"/>
          <w:jc w:val="center"/>
        </w:trPr>
        <w:tc>
          <w:tcPr>
            <w:tcW w:w="0" w:type="auto"/>
            <w:tcBorders>
              <w:top w:val="single" w:sz="4" w:space="0" w:color="000000"/>
              <w:left w:val="single" w:sz="4" w:space="0" w:color="000000"/>
              <w:bottom w:val="single" w:sz="4" w:space="0" w:color="000000"/>
              <w:right w:val="single" w:sz="4" w:space="0" w:color="000000"/>
            </w:tcBorders>
          </w:tcPr>
          <w:p w14:paraId="0EDFECB2" w14:textId="77777777" w:rsidR="002721FB" w:rsidRPr="001C5E86" w:rsidRDefault="002721FB" w:rsidP="005A528C">
            <w:pPr>
              <w:spacing w:line="276" w:lineRule="auto"/>
              <w:rPr>
                <w:rFonts w:ascii="Arial" w:eastAsia="Calibri" w:hAnsi="Arial" w:cs="Arial"/>
              </w:rPr>
            </w:pPr>
            <w:r w:rsidRPr="001C5E86">
              <w:rPr>
                <w:rFonts w:ascii="Arial" w:eastAsia="Arial" w:hAnsi="Arial" w:cs="Arial"/>
              </w:rPr>
              <w:t xml:space="preserve">Proportion de la population active de 15-64 ans occupée </w:t>
            </w:r>
          </w:p>
        </w:tc>
        <w:tc>
          <w:tcPr>
            <w:tcW w:w="0" w:type="auto"/>
            <w:tcBorders>
              <w:top w:val="single" w:sz="4" w:space="0" w:color="000000"/>
              <w:left w:val="single" w:sz="4" w:space="0" w:color="000000"/>
              <w:bottom w:val="single" w:sz="4" w:space="0" w:color="000000"/>
              <w:right w:val="single" w:sz="4" w:space="0" w:color="000000"/>
            </w:tcBorders>
            <w:vAlign w:val="center"/>
          </w:tcPr>
          <w:p w14:paraId="3F8830D2" w14:textId="77777777" w:rsidR="002721FB" w:rsidRPr="001C5E86" w:rsidRDefault="002721FB" w:rsidP="005A528C">
            <w:pPr>
              <w:spacing w:line="276" w:lineRule="auto"/>
              <w:ind w:right="54"/>
              <w:jc w:val="right"/>
              <w:rPr>
                <w:rFonts w:ascii="Arial" w:eastAsia="Calibri" w:hAnsi="Arial" w:cs="Arial"/>
              </w:rPr>
            </w:pPr>
            <w:r w:rsidRPr="001C5E86">
              <w:rPr>
                <w:rFonts w:ascii="Arial" w:eastAsia="Arial" w:hAnsi="Arial" w:cs="Arial"/>
              </w:rPr>
              <w:t xml:space="preserve">97,4 </w:t>
            </w:r>
          </w:p>
        </w:tc>
      </w:tr>
      <w:tr w:rsidR="002721FB" w:rsidRPr="001C5E86" w14:paraId="5DADF5EE" w14:textId="77777777" w:rsidTr="00D44496">
        <w:trPr>
          <w:trHeight w:val="64"/>
          <w:jc w:val="center"/>
        </w:trPr>
        <w:tc>
          <w:tcPr>
            <w:tcW w:w="0" w:type="auto"/>
            <w:tcBorders>
              <w:top w:val="single" w:sz="4" w:space="0" w:color="000000"/>
              <w:left w:val="single" w:sz="4" w:space="0" w:color="000000"/>
              <w:bottom w:val="single" w:sz="4" w:space="0" w:color="000000"/>
              <w:right w:val="single" w:sz="4" w:space="0" w:color="000000"/>
            </w:tcBorders>
          </w:tcPr>
          <w:p w14:paraId="4B3F62F6" w14:textId="77777777" w:rsidR="002721FB" w:rsidRPr="001C5E86" w:rsidRDefault="002721FB" w:rsidP="005A528C">
            <w:pPr>
              <w:spacing w:line="276" w:lineRule="auto"/>
              <w:rPr>
                <w:rFonts w:ascii="Arial" w:eastAsia="Calibri" w:hAnsi="Arial" w:cs="Arial"/>
              </w:rPr>
            </w:pPr>
            <w:r w:rsidRPr="001C5E86">
              <w:rPr>
                <w:rFonts w:ascii="Arial" w:eastAsia="Arial" w:hAnsi="Arial" w:cs="Arial"/>
              </w:rPr>
              <w:t xml:space="preserve">Proportion de la population active de 15-64 ans occupée dans le secteur primaire </w:t>
            </w:r>
          </w:p>
        </w:tc>
        <w:tc>
          <w:tcPr>
            <w:tcW w:w="0" w:type="auto"/>
            <w:tcBorders>
              <w:top w:val="single" w:sz="4" w:space="0" w:color="000000"/>
              <w:left w:val="single" w:sz="4" w:space="0" w:color="000000"/>
              <w:bottom w:val="single" w:sz="4" w:space="0" w:color="000000"/>
              <w:right w:val="single" w:sz="4" w:space="0" w:color="000000"/>
            </w:tcBorders>
            <w:vAlign w:val="center"/>
          </w:tcPr>
          <w:p w14:paraId="59C46044" w14:textId="77777777" w:rsidR="002721FB" w:rsidRPr="001C5E86" w:rsidRDefault="002721FB" w:rsidP="005A528C">
            <w:pPr>
              <w:spacing w:line="276" w:lineRule="auto"/>
              <w:ind w:right="54"/>
              <w:jc w:val="right"/>
              <w:rPr>
                <w:rFonts w:ascii="Arial" w:eastAsia="Calibri" w:hAnsi="Arial" w:cs="Arial"/>
              </w:rPr>
            </w:pPr>
            <w:r w:rsidRPr="001C5E86">
              <w:rPr>
                <w:rFonts w:ascii="Arial" w:eastAsia="Arial" w:hAnsi="Arial" w:cs="Arial"/>
              </w:rPr>
              <w:t xml:space="preserve">26,9 </w:t>
            </w:r>
          </w:p>
        </w:tc>
      </w:tr>
      <w:tr w:rsidR="002721FB" w:rsidRPr="001C5E86" w14:paraId="53B00736" w14:textId="77777777" w:rsidTr="00D44496">
        <w:trPr>
          <w:trHeight w:val="216"/>
          <w:jc w:val="center"/>
        </w:trPr>
        <w:tc>
          <w:tcPr>
            <w:tcW w:w="0" w:type="auto"/>
            <w:tcBorders>
              <w:top w:val="single" w:sz="4" w:space="0" w:color="000000"/>
              <w:left w:val="single" w:sz="4" w:space="0" w:color="000000"/>
              <w:bottom w:val="single" w:sz="4" w:space="0" w:color="000000"/>
              <w:right w:val="single" w:sz="4" w:space="0" w:color="000000"/>
            </w:tcBorders>
          </w:tcPr>
          <w:p w14:paraId="75C09482" w14:textId="77777777" w:rsidR="002721FB" w:rsidRPr="001C5E86" w:rsidRDefault="002721FB" w:rsidP="005A528C">
            <w:pPr>
              <w:spacing w:line="276" w:lineRule="auto"/>
              <w:rPr>
                <w:rFonts w:ascii="Arial" w:eastAsia="Calibri" w:hAnsi="Arial" w:cs="Arial"/>
              </w:rPr>
            </w:pPr>
            <w:r w:rsidRPr="001C5E86">
              <w:rPr>
                <w:rFonts w:ascii="Arial" w:eastAsia="Arial" w:hAnsi="Arial" w:cs="Arial"/>
              </w:rPr>
              <w:t xml:space="preserve">Proportion de la population active de 15-64 ans occupée dans le secteur secondaire </w:t>
            </w:r>
          </w:p>
        </w:tc>
        <w:tc>
          <w:tcPr>
            <w:tcW w:w="0" w:type="auto"/>
            <w:tcBorders>
              <w:top w:val="single" w:sz="4" w:space="0" w:color="000000"/>
              <w:left w:val="single" w:sz="4" w:space="0" w:color="000000"/>
              <w:bottom w:val="single" w:sz="4" w:space="0" w:color="000000"/>
              <w:right w:val="single" w:sz="4" w:space="0" w:color="000000"/>
            </w:tcBorders>
            <w:vAlign w:val="center"/>
          </w:tcPr>
          <w:p w14:paraId="780E3263" w14:textId="77777777" w:rsidR="002721FB" w:rsidRPr="001C5E86" w:rsidRDefault="002721FB" w:rsidP="005A528C">
            <w:pPr>
              <w:spacing w:line="276" w:lineRule="auto"/>
              <w:ind w:right="54"/>
              <w:jc w:val="right"/>
              <w:rPr>
                <w:rFonts w:ascii="Arial" w:eastAsia="Calibri" w:hAnsi="Arial" w:cs="Arial"/>
              </w:rPr>
            </w:pPr>
            <w:r w:rsidRPr="001C5E86">
              <w:rPr>
                <w:rFonts w:ascii="Arial" w:eastAsia="Arial" w:hAnsi="Arial" w:cs="Arial"/>
              </w:rPr>
              <w:t xml:space="preserve">25,8 </w:t>
            </w:r>
          </w:p>
        </w:tc>
      </w:tr>
      <w:tr w:rsidR="002721FB" w:rsidRPr="001C5E86" w14:paraId="447BB164" w14:textId="77777777" w:rsidTr="00D44496">
        <w:trPr>
          <w:trHeight w:val="134"/>
          <w:jc w:val="center"/>
        </w:trPr>
        <w:tc>
          <w:tcPr>
            <w:tcW w:w="0" w:type="auto"/>
            <w:tcBorders>
              <w:top w:val="single" w:sz="4" w:space="0" w:color="000000"/>
              <w:left w:val="single" w:sz="4" w:space="0" w:color="000000"/>
              <w:bottom w:val="single" w:sz="4" w:space="0" w:color="000000"/>
              <w:right w:val="single" w:sz="4" w:space="0" w:color="000000"/>
            </w:tcBorders>
          </w:tcPr>
          <w:p w14:paraId="23117737" w14:textId="77777777" w:rsidR="002721FB" w:rsidRPr="001C5E86" w:rsidRDefault="002721FB" w:rsidP="005A528C">
            <w:pPr>
              <w:spacing w:line="276" w:lineRule="auto"/>
              <w:rPr>
                <w:rFonts w:ascii="Arial" w:eastAsia="Calibri" w:hAnsi="Arial" w:cs="Arial"/>
              </w:rPr>
            </w:pPr>
            <w:r w:rsidRPr="001C5E86">
              <w:rPr>
                <w:rFonts w:ascii="Arial" w:eastAsia="Arial" w:hAnsi="Arial" w:cs="Arial"/>
              </w:rPr>
              <w:t xml:space="preserve">Proportion de la population active de 15-64 ans occupée dans le secteur tertiaire </w:t>
            </w:r>
          </w:p>
        </w:tc>
        <w:tc>
          <w:tcPr>
            <w:tcW w:w="0" w:type="auto"/>
            <w:tcBorders>
              <w:top w:val="single" w:sz="4" w:space="0" w:color="000000"/>
              <w:left w:val="single" w:sz="4" w:space="0" w:color="000000"/>
              <w:bottom w:val="single" w:sz="4" w:space="0" w:color="000000"/>
              <w:right w:val="single" w:sz="4" w:space="0" w:color="000000"/>
            </w:tcBorders>
            <w:vAlign w:val="center"/>
          </w:tcPr>
          <w:p w14:paraId="70172F3A" w14:textId="77777777" w:rsidR="002721FB" w:rsidRPr="001C5E86" w:rsidRDefault="002721FB" w:rsidP="005A528C">
            <w:pPr>
              <w:spacing w:line="276" w:lineRule="auto"/>
              <w:ind w:right="54"/>
              <w:jc w:val="right"/>
              <w:rPr>
                <w:rFonts w:ascii="Arial" w:eastAsia="Calibri" w:hAnsi="Arial" w:cs="Arial"/>
              </w:rPr>
            </w:pPr>
            <w:r w:rsidRPr="001C5E86">
              <w:rPr>
                <w:rFonts w:ascii="Arial" w:eastAsia="Arial" w:hAnsi="Arial" w:cs="Arial"/>
              </w:rPr>
              <w:t xml:space="preserve">45,7 </w:t>
            </w:r>
          </w:p>
        </w:tc>
      </w:tr>
      <w:tr w:rsidR="002721FB" w:rsidRPr="001C5E86" w14:paraId="1AC837C3" w14:textId="77777777" w:rsidTr="00D44496">
        <w:trPr>
          <w:trHeight w:val="66"/>
          <w:jc w:val="center"/>
        </w:trPr>
        <w:tc>
          <w:tcPr>
            <w:tcW w:w="0" w:type="auto"/>
            <w:tcBorders>
              <w:top w:val="single" w:sz="4" w:space="0" w:color="000000"/>
              <w:left w:val="single" w:sz="4" w:space="0" w:color="000000"/>
              <w:bottom w:val="single" w:sz="4" w:space="0" w:color="000000"/>
              <w:right w:val="single" w:sz="4" w:space="0" w:color="000000"/>
            </w:tcBorders>
          </w:tcPr>
          <w:p w14:paraId="585123C4" w14:textId="77777777" w:rsidR="002721FB" w:rsidRPr="001C5E86" w:rsidRDefault="002721FB" w:rsidP="005A528C">
            <w:pPr>
              <w:spacing w:line="276" w:lineRule="auto"/>
              <w:ind w:right="287"/>
              <w:rPr>
                <w:rFonts w:ascii="Arial" w:eastAsia="Calibri" w:hAnsi="Arial" w:cs="Arial"/>
              </w:rPr>
            </w:pPr>
            <w:r w:rsidRPr="001C5E86">
              <w:rPr>
                <w:rFonts w:ascii="Arial" w:eastAsia="Arial" w:hAnsi="Arial" w:cs="Arial"/>
              </w:rPr>
              <w:t xml:space="preserve">Proportion de la population active de 15-64 ans occupée de sexe féminin </w:t>
            </w:r>
          </w:p>
        </w:tc>
        <w:tc>
          <w:tcPr>
            <w:tcW w:w="0" w:type="auto"/>
            <w:tcBorders>
              <w:top w:val="single" w:sz="4" w:space="0" w:color="000000"/>
              <w:left w:val="single" w:sz="4" w:space="0" w:color="000000"/>
              <w:bottom w:val="single" w:sz="4" w:space="0" w:color="000000"/>
              <w:right w:val="single" w:sz="4" w:space="0" w:color="000000"/>
            </w:tcBorders>
            <w:vAlign w:val="center"/>
          </w:tcPr>
          <w:p w14:paraId="3BD5F942" w14:textId="77777777" w:rsidR="002721FB" w:rsidRPr="001C5E86" w:rsidRDefault="002721FB" w:rsidP="005A528C">
            <w:pPr>
              <w:spacing w:line="276" w:lineRule="auto"/>
              <w:ind w:right="54"/>
              <w:jc w:val="right"/>
              <w:rPr>
                <w:rFonts w:ascii="Arial" w:eastAsia="Calibri" w:hAnsi="Arial" w:cs="Arial"/>
              </w:rPr>
            </w:pPr>
            <w:r w:rsidRPr="001C5E86">
              <w:rPr>
                <w:rFonts w:ascii="Arial" w:eastAsia="Arial" w:hAnsi="Arial" w:cs="Arial"/>
              </w:rPr>
              <w:t xml:space="preserve">43,6 </w:t>
            </w:r>
          </w:p>
        </w:tc>
      </w:tr>
      <w:tr w:rsidR="002721FB" w:rsidRPr="001C5E86" w14:paraId="4BB92F10" w14:textId="77777777" w:rsidTr="00D44496">
        <w:trPr>
          <w:trHeight w:val="140"/>
          <w:jc w:val="center"/>
        </w:trPr>
        <w:tc>
          <w:tcPr>
            <w:tcW w:w="0" w:type="auto"/>
            <w:tcBorders>
              <w:top w:val="single" w:sz="4" w:space="0" w:color="000000"/>
              <w:left w:val="single" w:sz="4" w:space="0" w:color="000000"/>
              <w:bottom w:val="single" w:sz="4" w:space="0" w:color="000000"/>
              <w:right w:val="single" w:sz="4" w:space="0" w:color="000000"/>
            </w:tcBorders>
          </w:tcPr>
          <w:p w14:paraId="0E100511" w14:textId="77777777" w:rsidR="002721FB" w:rsidRPr="001C5E86" w:rsidRDefault="002721FB" w:rsidP="005A528C">
            <w:pPr>
              <w:spacing w:line="276" w:lineRule="auto"/>
              <w:rPr>
                <w:rFonts w:ascii="Arial" w:eastAsia="Calibri" w:hAnsi="Arial" w:cs="Arial"/>
              </w:rPr>
            </w:pPr>
            <w:r w:rsidRPr="001C5E86">
              <w:rPr>
                <w:rFonts w:ascii="Arial" w:eastAsia="Arial" w:hAnsi="Arial" w:cs="Arial"/>
              </w:rPr>
              <w:t xml:space="preserve">Proportion des chômeurs </w:t>
            </w:r>
          </w:p>
        </w:tc>
        <w:tc>
          <w:tcPr>
            <w:tcW w:w="0" w:type="auto"/>
            <w:tcBorders>
              <w:top w:val="single" w:sz="4" w:space="0" w:color="000000"/>
              <w:left w:val="single" w:sz="4" w:space="0" w:color="000000"/>
              <w:bottom w:val="single" w:sz="4" w:space="0" w:color="000000"/>
              <w:right w:val="single" w:sz="4" w:space="0" w:color="000000"/>
            </w:tcBorders>
          </w:tcPr>
          <w:p w14:paraId="179F0CC2" w14:textId="77777777" w:rsidR="002721FB" w:rsidRPr="001C5E86" w:rsidRDefault="002721FB" w:rsidP="005A528C">
            <w:pPr>
              <w:spacing w:line="276" w:lineRule="auto"/>
              <w:ind w:right="54"/>
              <w:jc w:val="right"/>
              <w:rPr>
                <w:rFonts w:ascii="Arial" w:eastAsia="Calibri" w:hAnsi="Arial" w:cs="Arial"/>
              </w:rPr>
            </w:pPr>
            <w:r w:rsidRPr="001C5E86">
              <w:rPr>
                <w:rFonts w:ascii="Arial" w:eastAsia="Arial" w:hAnsi="Arial" w:cs="Arial"/>
              </w:rPr>
              <w:t xml:space="preserve">2,6 </w:t>
            </w:r>
          </w:p>
        </w:tc>
      </w:tr>
      <w:tr w:rsidR="002721FB" w:rsidRPr="001C5E86" w14:paraId="209858DA" w14:textId="77777777" w:rsidTr="00D44496">
        <w:trPr>
          <w:trHeight w:val="73"/>
          <w:jc w:val="center"/>
        </w:trPr>
        <w:tc>
          <w:tcPr>
            <w:tcW w:w="0" w:type="auto"/>
            <w:tcBorders>
              <w:top w:val="single" w:sz="4" w:space="0" w:color="000000"/>
              <w:left w:val="single" w:sz="4" w:space="0" w:color="000000"/>
              <w:bottom w:val="single" w:sz="4" w:space="0" w:color="000000"/>
              <w:right w:val="single" w:sz="4" w:space="0" w:color="000000"/>
            </w:tcBorders>
          </w:tcPr>
          <w:p w14:paraId="1A4F68AF" w14:textId="77777777" w:rsidR="002721FB" w:rsidRPr="001C5E86" w:rsidRDefault="002721FB" w:rsidP="005A528C">
            <w:pPr>
              <w:spacing w:line="276" w:lineRule="auto"/>
              <w:rPr>
                <w:rFonts w:ascii="Arial" w:eastAsia="Calibri" w:hAnsi="Arial" w:cs="Arial"/>
              </w:rPr>
            </w:pPr>
            <w:r w:rsidRPr="001C5E86">
              <w:rPr>
                <w:rFonts w:ascii="Arial" w:eastAsia="Arial" w:hAnsi="Arial" w:cs="Arial"/>
              </w:rPr>
              <w:t xml:space="preserve">Proportion des chômeurs de sexe féminin </w:t>
            </w:r>
          </w:p>
        </w:tc>
        <w:tc>
          <w:tcPr>
            <w:tcW w:w="0" w:type="auto"/>
            <w:tcBorders>
              <w:top w:val="single" w:sz="4" w:space="0" w:color="000000"/>
              <w:left w:val="single" w:sz="4" w:space="0" w:color="000000"/>
              <w:bottom w:val="single" w:sz="4" w:space="0" w:color="000000"/>
              <w:right w:val="single" w:sz="4" w:space="0" w:color="000000"/>
            </w:tcBorders>
            <w:vAlign w:val="center"/>
          </w:tcPr>
          <w:p w14:paraId="736FBC51" w14:textId="77777777" w:rsidR="002721FB" w:rsidRPr="001C5E86" w:rsidRDefault="002721FB" w:rsidP="005A528C">
            <w:pPr>
              <w:spacing w:line="276" w:lineRule="auto"/>
              <w:ind w:right="54"/>
              <w:jc w:val="right"/>
              <w:rPr>
                <w:rFonts w:ascii="Arial" w:eastAsia="Calibri" w:hAnsi="Arial" w:cs="Arial"/>
              </w:rPr>
            </w:pPr>
            <w:r w:rsidRPr="001C5E86">
              <w:rPr>
                <w:rFonts w:ascii="Arial" w:eastAsia="Arial" w:hAnsi="Arial" w:cs="Arial"/>
              </w:rPr>
              <w:t xml:space="preserve">37,5 </w:t>
            </w:r>
          </w:p>
        </w:tc>
      </w:tr>
      <w:tr w:rsidR="002721FB" w:rsidRPr="001C5E86" w14:paraId="21B75DFF" w14:textId="77777777" w:rsidTr="00D44496">
        <w:trPr>
          <w:trHeight w:val="64"/>
          <w:jc w:val="center"/>
        </w:trPr>
        <w:tc>
          <w:tcPr>
            <w:tcW w:w="0" w:type="auto"/>
            <w:tcBorders>
              <w:top w:val="single" w:sz="4" w:space="0" w:color="000000"/>
              <w:left w:val="single" w:sz="4" w:space="0" w:color="000000"/>
              <w:bottom w:val="single" w:sz="4" w:space="0" w:color="000000"/>
              <w:right w:val="single" w:sz="4" w:space="0" w:color="000000"/>
            </w:tcBorders>
          </w:tcPr>
          <w:p w14:paraId="0F956C8E" w14:textId="77777777" w:rsidR="002721FB" w:rsidRPr="001C5E86" w:rsidRDefault="002721FB" w:rsidP="005A528C">
            <w:pPr>
              <w:spacing w:line="276" w:lineRule="auto"/>
              <w:rPr>
                <w:rFonts w:ascii="Arial" w:eastAsia="Calibri" w:hAnsi="Arial" w:cs="Arial"/>
              </w:rPr>
            </w:pPr>
            <w:r w:rsidRPr="001C5E86">
              <w:rPr>
                <w:rFonts w:ascii="Arial" w:eastAsia="Arial" w:hAnsi="Arial" w:cs="Arial"/>
              </w:rPr>
              <w:t xml:space="preserve">Proportion d'actifs de 15-64 ans occupés dans le secteur informel </w:t>
            </w:r>
          </w:p>
        </w:tc>
        <w:tc>
          <w:tcPr>
            <w:tcW w:w="0" w:type="auto"/>
            <w:tcBorders>
              <w:top w:val="single" w:sz="4" w:space="0" w:color="000000"/>
              <w:left w:val="single" w:sz="4" w:space="0" w:color="000000"/>
              <w:bottom w:val="single" w:sz="4" w:space="0" w:color="000000"/>
              <w:right w:val="single" w:sz="4" w:space="0" w:color="000000"/>
            </w:tcBorders>
            <w:vAlign w:val="center"/>
          </w:tcPr>
          <w:p w14:paraId="72723064" w14:textId="77777777" w:rsidR="002721FB" w:rsidRPr="001C5E86" w:rsidRDefault="002721FB" w:rsidP="005A528C">
            <w:pPr>
              <w:spacing w:line="276" w:lineRule="auto"/>
              <w:ind w:right="54"/>
              <w:jc w:val="right"/>
              <w:rPr>
                <w:rFonts w:ascii="Arial" w:eastAsia="Calibri" w:hAnsi="Arial" w:cs="Arial"/>
              </w:rPr>
            </w:pPr>
            <w:r w:rsidRPr="001C5E86">
              <w:rPr>
                <w:rFonts w:ascii="Arial" w:eastAsia="Arial" w:hAnsi="Arial" w:cs="Arial"/>
              </w:rPr>
              <w:t xml:space="preserve">85,5 </w:t>
            </w:r>
          </w:p>
        </w:tc>
      </w:tr>
      <w:tr w:rsidR="002721FB" w:rsidRPr="001C5E86" w14:paraId="0E163CD0" w14:textId="77777777" w:rsidTr="00D44496">
        <w:trPr>
          <w:trHeight w:val="64"/>
          <w:jc w:val="center"/>
        </w:trPr>
        <w:tc>
          <w:tcPr>
            <w:tcW w:w="0" w:type="auto"/>
            <w:tcBorders>
              <w:top w:val="single" w:sz="4" w:space="0" w:color="000000"/>
              <w:left w:val="single" w:sz="4" w:space="0" w:color="000000"/>
              <w:bottom w:val="single" w:sz="4" w:space="0" w:color="000000"/>
              <w:right w:val="single" w:sz="4" w:space="0" w:color="000000"/>
            </w:tcBorders>
          </w:tcPr>
          <w:p w14:paraId="129DC83F" w14:textId="77777777" w:rsidR="002721FB" w:rsidRPr="001C5E86" w:rsidRDefault="002721FB" w:rsidP="005A528C">
            <w:pPr>
              <w:spacing w:line="276" w:lineRule="auto"/>
              <w:ind w:right="73"/>
              <w:rPr>
                <w:rFonts w:ascii="Arial" w:eastAsia="Calibri" w:hAnsi="Arial" w:cs="Arial"/>
              </w:rPr>
            </w:pPr>
            <w:r w:rsidRPr="001C5E86">
              <w:rPr>
                <w:rFonts w:ascii="Arial" w:eastAsia="Arial" w:hAnsi="Arial" w:cs="Arial"/>
              </w:rPr>
              <w:t xml:space="preserve">Proportion d'actifs de 15-64 ans occupés dans le secteur formel de l'Etat </w:t>
            </w:r>
          </w:p>
        </w:tc>
        <w:tc>
          <w:tcPr>
            <w:tcW w:w="0" w:type="auto"/>
            <w:tcBorders>
              <w:top w:val="single" w:sz="4" w:space="0" w:color="000000"/>
              <w:left w:val="single" w:sz="4" w:space="0" w:color="000000"/>
              <w:bottom w:val="single" w:sz="4" w:space="0" w:color="000000"/>
              <w:right w:val="single" w:sz="4" w:space="0" w:color="000000"/>
            </w:tcBorders>
            <w:vAlign w:val="center"/>
          </w:tcPr>
          <w:p w14:paraId="4A17CCBD" w14:textId="77777777" w:rsidR="002721FB" w:rsidRPr="001C5E86" w:rsidRDefault="002721FB" w:rsidP="005A528C">
            <w:pPr>
              <w:spacing w:line="276" w:lineRule="auto"/>
              <w:ind w:right="54"/>
              <w:jc w:val="right"/>
              <w:rPr>
                <w:rFonts w:ascii="Arial" w:eastAsia="Calibri" w:hAnsi="Arial" w:cs="Arial"/>
              </w:rPr>
            </w:pPr>
            <w:r w:rsidRPr="001C5E86">
              <w:rPr>
                <w:rFonts w:ascii="Arial" w:eastAsia="Arial" w:hAnsi="Arial" w:cs="Arial"/>
              </w:rPr>
              <w:t xml:space="preserve">3,6 </w:t>
            </w:r>
          </w:p>
        </w:tc>
      </w:tr>
      <w:tr w:rsidR="002721FB" w:rsidRPr="001C5E86" w14:paraId="443FC678" w14:textId="77777777" w:rsidTr="00D44496">
        <w:trPr>
          <w:trHeight w:val="64"/>
          <w:jc w:val="center"/>
        </w:trPr>
        <w:tc>
          <w:tcPr>
            <w:tcW w:w="0" w:type="auto"/>
            <w:tcBorders>
              <w:top w:val="single" w:sz="4" w:space="0" w:color="000000"/>
              <w:left w:val="single" w:sz="4" w:space="0" w:color="000000"/>
              <w:bottom w:val="single" w:sz="4" w:space="0" w:color="000000"/>
              <w:right w:val="single" w:sz="4" w:space="0" w:color="000000"/>
            </w:tcBorders>
          </w:tcPr>
          <w:p w14:paraId="0627BC5A" w14:textId="77777777" w:rsidR="002721FB" w:rsidRPr="001C5E86" w:rsidRDefault="002721FB" w:rsidP="005A528C">
            <w:pPr>
              <w:spacing w:line="276" w:lineRule="auto"/>
              <w:rPr>
                <w:rFonts w:ascii="Arial" w:eastAsia="Calibri" w:hAnsi="Arial" w:cs="Arial"/>
              </w:rPr>
            </w:pPr>
            <w:r w:rsidRPr="001C5E86">
              <w:rPr>
                <w:rFonts w:ascii="Arial" w:eastAsia="Arial" w:hAnsi="Arial" w:cs="Arial"/>
              </w:rPr>
              <w:t xml:space="preserve">Proportion d'actifs de 15-64 ans occupés dans le secteur formel privé </w:t>
            </w:r>
          </w:p>
        </w:tc>
        <w:tc>
          <w:tcPr>
            <w:tcW w:w="0" w:type="auto"/>
            <w:tcBorders>
              <w:top w:val="single" w:sz="4" w:space="0" w:color="000000"/>
              <w:left w:val="single" w:sz="4" w:space="0" w:color="000000"/>
              <w:bottom w:val="single" w:sz="4" w:space="0" w:color="000000"/>
              <w:right w:val="single" w:sz="4" w:space="0" w:color="000000"/>
            </w:tcBorders>
            <w:vAlign w:val="center"/>
          </w:tcPr>
          <w:p w14:paraId="3D71726E" w14:textId="77777777" w:rsidR="002721FB" w:rsidRPr="001C5E86" w:rsidRDefault="002721FB" w:rsidP="005A528C">
            <w:pPr>
              <w:spacing w:line="276" w:lineRule="auto"/>
              <w:ind w:right="54"/>
              <w:jc w:val="right"/>
              <w:rPr>
                <w:rFonts w:ascii="Arial" w:eastAsia="Calibri" w:hAnsi="Arial" w:cs="Arial"/>
              </w:rPr>
            </w:pPr>
            <w:r w:rsidRPr="001C5E86">
              <w:rPr>
                <w:rFonts w:ascii="Arial" w:eastAsia="Arial" w:hAnsi="Arial" w:cs="Arial"/>
              </w:rPr>
              <w:t xml:space="preserve">10,9 </w:t>
            </w:r>
          </w:p>
        </w:tc>
      </w:tr>
    </w:tbl>
    <w:p w14:paraId="5DADC1A2" w14:textId="77777777" w:rsidR="009562EB" w:rsidRPr="00912D68" w:rsidRDefault="009562EB" w:rsidP="005A528C">
      <w:pPr>
        <w:ind w:left="284"/>
        <w:jc w:val="both"/>
        <w:rPr>
          <w:rFonts w:ascii="Arial" w:eastAsia="Calibri" w:hAnsi="Arial" w:cs="Arial"/>
          <w:u w:val="single"/>
        </w:rPr>
      </w:pPr>
      <w:bookmarkStart w:id="295" w:name="_Hlk49921492"/>
      <w:bookmarkEnd w:id="294"/>
      <w:r w:rsidRPr="00912D68">
        <w:rPr>
          <w:rFonts w:ascii="Arial" w:eastAsia="Calibri" w:hAnsi="Arial" w:cs="Arial"/>
          <w:b/>
          <w:i/>
          <w:u w:val="single"/>
        </w:rPr>
        <w:t>Source :</w:t>
      </w:r>
      <w:r w:rsidRPr="00912D68">
        <w:rPr>
          <w:rFonts w:ascii="Arial" w:eastAsia="Calibri" w:hAnsi="Arial" w:cs="Arial"/>
          <w:i/>
          <w:u w:val="single"/>
        </w:rPr>
        <w:t xml:space="preserve"> INSAE/RGPH-4, 2013</w:t>
      </w:r>
    </w:p>
    <w:p w14:paraId="6DEA4E19" w14:textId="272AD1B6" w:rsidR="00ED6F88" w:rsidRPr="001C5E86" w:rsidRDefault="009562EB" w:rsidP="005A528C">
      <w:pPr>
        <w:spacing w:before="120"/>
        <w:jc w:val="both"/>
        <w:rPr>
          <w:rFonts w:ascii="Arial" w:eastAsia="Calibri" w:hAnsi="Arial" w:cs="Arial"/>
        </w:rPr>
      </w:pPr>
      <w:r w:rsidRPr="001C5E86">
        <w:rPr>
          <w:rFonts w:ascii="Arial" w:eastAsia="Calibri" w:hAnsi="Arial" w:cs="Arial"/>
        </w:rPr>
        <w:t>Les populations d</w:t>
      </w:r>
      <w:r w:rsidR="005B283C" w:rsidRPr="001C5E86">
        <w:rPr>
          <w:rFonts w:ascii="Arial" w:eastAsia="Calibri" w:hAnsi="Arial" w:cs="Arial"/>
        </w:rPr>
        <w:t xml:space="preserve">e Ouidah </w:t>
      </w:r>
      <w:r w:rsidRPr="001C5E86">
        <w:rPr>
          <w:rFonts w:ascii="Arial" w:eastAsia="Calibri" w:hAnsi="Arial" w:cs="Arial"/>
        </w:rPr>
        <w:t xml:space="preserve">se répartissent dans tous les secteurs d’activités économiques. </w:t>
      </w:r>
      <w:r w:rsidR="0098652F" w:rsidRPr="001C5E86">
        <w:rPr>
          <w:rFonts w:ascii="Arial" w:eastAsia="Calibri" w:hAnsi="Arial" w:cs="Arial"/>
        </w:rPr>
        <w:t>Près de 97,4 % de la population du secteur est active au nombre on retrouve 43,4</w:t>
      </w:r>
      <w:r w:rsidR="00BE0419">
        <w:rPr>
          <w:rFonts w:ascii="Arial" w:eastAsia="Calibri" w:hAnsi="Arial" w:cs="Arial"/>
        </w:rPr>
        <w:t>%</w:t>
      </w:r>
      <w:r w:rsidR="0098652F" w:rsidRPr="001C5E86">
        <w:rPr>
          <w:rFonts w:ascii="Arial" w:eastAsia="Calibri" w:hAnsi="Arial" w:cs="Arial"/>
        </w:rPr>
        <w:t xml:space="preserve"> de femme. </w:t>
      </w:r>
      <w:r w:rsidRPr="001C5E86">
        <w:rPr>
          <w:rFonts w:ascii="Arial" w:eastAsia="Calibri" w:hAnsi="Arial" w:cs="Arial"/>
        </w:rPr>
        <w:t xml:space="preserve">Dans l’ensemble, </w:t>
      </w:r>
      <w:r w:rsidR="00590CC6" w:rsidRPr="001C5E86">
        <w:rPr>
          <w:rFonts w:ascii="Arial" w:eastAsia="Calibri" w:hAnsi="Arial" w:cs="Arial"/>
        </w:rPr>
        <w:t>le secteur informel</w:t>
      </w:r>
      <w:r w:rsidR="004A5C25" w:rsidRPr="001C5E86">
        <w:rPr>
          <w:rFonts w:ascii="Arial" w:eastAsia="Calibri" w:hAnsi="Arial" w:cs="Arial"/>
        </w:rPr>
        <w:t xml:space="preserve"> occupe la majorité</w:t>
      </w:r>
      <w:r w:rsidR="00A21778" w:rsidRPr="001C5E86">
        <w:rPr>
          <w:rFonts w:ascii="Arial" w:eastAsia="Calibri" w:hAnsi="Arial" w:cs="Arial"/>
        </w:rPr>
        <w:t>. Cela témoigne que le petit commerce est très développé</w:t>
      </w:r>
      <w:r w:rsidR="00590CC6" w:rsidRPr="001C5E86">
        <w:rPr>
          <w:rFonts w:ascii="Arial" w:eastAsia="Calibri" w:hAnsi="Arial" w:cs="Arial"/>
        </w:rPr>
        <w:t>.</w:t>
      </w:r>
      <w:r w:rsidR="00656F86">
        <w:rPr>
          <w:rFonts w:ascii="Arial" w:eastAsia="Calibri" w:hAnsi="Arial" w:cs="Arial"/>
        </w:rPr>
        <w:t xml:space="preserve"> </w:t>
      </w:r>
      <w:r w:rsidR="00ED6F88" w:rsidRPr="001C5E86">
        <w:rPr>
          <w:rFonts w:ascii="Arial" w:eastAsia="Calibri" w:hAnsi="Arial" w:cs="Arial"/>
        </w:rPr>
        <w:t>La majorité de ces femmes exposent leurs produits, articles ou marchandises le long des axes routiers et parfois dans le domaine public. Pour la bonne marche de leur commerce, les populations installent de façon illégale par endroit des hangars, boutiques et autres dispositifs de vente aux abords des rues.</w:t>
      </w:r>
    </w:p>
    <w:p w14:paraId="50C304A6" w14:textId="77777777" w:rsidR="009562EB" w:rsidRPr="001C5E86" w:rsidRDefault="001670D9" w:rsidP="005A528C">
      <w:pPr>
        <w:spacing w:before="120"/>
        <w:jc w:val="both"/>
        <w:rPr>
          <w:rFonts w:ascii="Arial" w:eastAsia="Calibri" w:hAnsi="Arial" w:cs="Arial"/>
          <w:highlight w:val="yellow"/>
        </w:rPr>
      </w:pPr>
      <w:r w:rsidRPr="001C5E86">
        <w:rPr>
          <w:rFonts w:ascii="Arial" w:eastAsia="Calibri" w:hAnsi="Arial" w:cs="Arial"/>
        </w:rPr>
        <w:lastRenderedPageBreak/>
        <w:t xml:space="preserve">Le secteur tertiaire est animé par 45,70 %. Mais les secteurs primaire et secondaire sont relativement en équilibres avec respectivement </w:t>
      </w:r>
      <w:r w:rsidR="00900BCD" w:rsidRPr="001C5E86">
        <w:rPr>
          <w:rFonts w:ascii="Arial" w:eastAsia="Calibri" w:hAnsi="Arial" w:cs="Arial"/>
        </w:rPr>
        <w:t xml:space="preserve">26,9 % et 25,8 % des actifs de la ville. </w:t>
      </w:r>
    </w:p>
    <w:p w14:paraId="64963FFA" w14:textId="77777777" w:rsidR="009562EB" w:rsidRPr="001C5E86" w:rsidRDefault="009562EB" w:rsidP="005A528C">
      <w:pPr>
        <w:spacing w:before="120" w:after="240"/>
        <w:jc w:val="both"/>
        <w:rPr>
          <w:rFonts w:ascii="Arial" w:eastAsia="Arial" w:hAnsi="Arial" w:cs="Arial"/>
        </w:rPr>
      </w:pPr>
      <w:r w:rsidRPr="001C5E86">
        <w:rPr>
          <w:rFonts w:ascii="Arial" w:eastAsia="Calibri" w:hAnsi="Arial" w:cs="Arial"/>
        </w:rPr>
        <w:t xml:space="preserve">La population de la ville de </w:t>
      </w:r>
      <w:r w:rsidR="00DA3059" w:rsidRPr="001C5E86">
        <w:rPr>
          <w:rFonts w:ascii="Arial" w:eastAsia="Calibri" w:hAnsi="Arial" w:cs="Arial"/>
        </w:rPr>
        <w:t>Ouidah</w:t>
      </w:r>
      <w:r w:rsidRPr="001C5E86">
        <w:rPr>
          <w:rFonts w:ascii="Arial" w:eastAsia="Calibri" w:hAnsi="Arial" w:cs="Arial"/>
        </w:rPr>
        <w:t xml:space="preserve"> est caractérisée par différentes formes de pauvretés. Ainsi, les données issues du RGPH-4 montrent que l’</w:t>
      </w:r>
      <w:r w:rsidRPr="001C5E86">
        <w:rPr>
          <w:rFonts w:ascii="Arial" w:eastAsia="Arial" w:hAnsi="Arial" w:cs="Arial"/>
        </w:rPr>
        <w:t xml:space="preserve">Incidence de la pauvreté non monétaire est de </w:t>
      </w:r>
      <w:r w:rsidR="005604E6" w:rsidRPr="001C5E86">
        <w:rPr>
          <w:rFonts w:ascii="Arial" w:eastAsia="Arial" w:hAnsi="Arial" w:cs="Arial"/>
        </w:rPr>
        <w:t>16</w:t>
      </w:r>
      <w:r w:rsidRPr="001C5E86">
        <w:rPr>
          <w:rFonts w:ascii="Arial" w:eastAsia="Arial" w:hAnsi="Arial" w:cs="Arial"/>
        </w:rPr>
        <w:t>,</w:t>
      </w:r>
      <w:r w:rsidR="005604E6" w:rsidRPr="001C5E86">
        <w:rPr>
          <w:rFonts w:ascii="Arial" w:eastAsia="Arial" w:hAnsi="Arial" w:cs="Arial"/>
        </w:rPr>
        <w:t>6</w:t>
      </w:r>
      <w:r w:rsidRPr="001C5E86">
        <w:rPr>
          <w:rFonts w:ascii="Arial" w:eastAsia="Arial" w:hAnsi="Arial" w:cs="Arial"/>
        </w:rPr>
        <w:t xml:space="preserve"> contre </w:t>
      </w:r>
      <w:r w:rsidR="005604E6" w:rsidRPr="001C5E86">
        <w:rPr>
          <w:rFonts w:ascii="Arial" w:eastAsia="Arial" w:hAnsi="Arial" w:cs="Arial"/>
        </w:rPr>
        <w:t>21,7</w:t>
      </w:r>
      <w:r w:rsidRPr="001C5E86">
        <w:rPr>
          <w:rFonts w:ascii="Arial" w:eastAsia="Arial" w:hAnsi="Arial" w:cs="Arial"/>
        </w:rPr>
        <w:t xml:space="preserve"> et </w:t>
      </w:r>
      <w:r w:rsidR="00514078" w:rsidRPr="001C5E86">
        <w:rPr>
          <w:rFonts w:ascii="Arial" w:eastAsia="Arial" w:hAnsi="Arial" w:cs="Arial"/>
        </w:rPr>
        <w:t>28,6</w:t>
      </w:r>
      <w:r w:rsidRPr="001C5E86">
        <w:rPr>
          <w:rFonts w:ascii="Arial" w:eastAsia="Arial" w:hAnsi="Arial" w:cs="Arial"/>
        </w:rPr>
        <w:t xml:space="preserve"> respectivement pour l’Incidence de la pauvreté d'existence et le taux de pauvreté multidimensionnelle.</w:t>
      </w:r>
    </w:p>
    <w:p w14:paraId="73213455" w14:textId="427D424A" w:rsidR="00B467B9" w:rsidRPr="004C1672" w:rsidRDefault="009C5DAE"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296" w:name="_Toc52652556"/>
      <w:bookmarkEnd w:id="295"/>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24</w:t>
      </w:r>
      <w:r w:rsidR="00042F1E" w:rsidRPr="004C1672">
        <w:rPr>
          <w:rFonts w:ascii="Arial" w:eastAsia="Times New Roman" w:hAnsi="Arial" w:cs="Arial"/>
          <w:b/>
          <w:color w:val="0070C0"/>
          <w:shd w:val="clear" w:color="auto" w:fill="FFFFFF"/>
          <w:lang w:eastAsia="de-DE"/>
        </w:rPr>
        <w:fldChar w:fldCharType="end"/>
      </w:r>
      <w:r w:rsidR="00B467B9" w:rsidRPr="004C1672">
        <w:rPr>
          <w:rFonts w:ascii="Arial" w:eastAsia="Times New Roman" w:hAnsi="Arial" w:cs="Arial"/>
          <w:b/>
          <w:color w:val="0070C0"/>
          <w:shd w:val="clear" w:color="auto" w:fill="FFFFFF"/>
          <w:lang w:eastAsia="de-DE"/>
        </w:rPr>
        <w:t xml:space="preserve"> : </w:t>
      </w:r>
      <w:bookmarkStart w:id="297" w:name="_Hlk49922422"/>
      <w:r w:rsidR="00B467B9" w:rsidRPr="004C1672">
        <w:rPr>
          <w:rFonts w:ascii="Arial" w:eastAsia="Times New Roman" w:hAnsi="Arial" w:cs="Arial"/>
          <w:b/>
          <w:color w:val="0070C0"/>
          <w:shd w:val="clear" w:color="auto" w:fill="FFFFFF"/>
          <w:lang w:eastAsia="de-DE"/>
        </w:rPr>
        <w:t>Indice de pauvreté</w:t>
      </w:r>
      <w:bookmarkEnd w:id="296"/>
      <w:bookmarkEnd w:id="297"/>
    </w:p>
    <w:tbl>
      <w:tblPr>
        <w:tblStyle w:val="TableGrid3"/>
        <w:tblW w:w="0" w:type="auto"/>
        <w:jc w:val="center"/>
        <w:tblInd w:w="0" w:type="dxa"/>
        <w:tblCellMar>
          <w:top w:w="2" w:type="dxa"/>
          <w:left w:w="66" w:type="dxa"/>
          <w:right w:w="18" w:type="dxa"/>
        </w:tblCellMar>
        <w:tblLook w:val="04A0" w:firstRow="1" w:lastRow="0" w:firstColumn="1" w:lastColumn="0" w:noHBand="0" w:noVBand="1"/>
      </w:tblPr>
      <w:tblGrid>
        <w:gridCol w:w="5661"/>
        <w:gridCol w:w="1724"/>
      </w:tblGrid>
      <w:tr w:rsidR="00CF46CD" w:rsidRPr="001C5E86" w14:paraId="242BF799" w14:textId="77777777" w:rsidTr="004C578E">
        <w:trPr>
          <w:trHeight w:val="294"/>
          <w:jc w:val="center"/>
        </w:trPr>
        <w:tc>
          <w:tcPr>
            <w:tcW w:w="566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5BE18AE7" w14:textId="77777777" w:rsidR="00CF46CD" w:rsidRPr="001C5E86" w:rsidRDefault="00224D3E" w:rsidP="005A528C">
            <w:pPr>
              <w:spacing w:line="276" w:lineRule="auto"/>
              <w:rPr>
                <w:rFonts w:ascii="Arial" w:hAnsi="Arial" w:cs="Arial"/>
                <w:b/>
                <w:bCs/>
              </w:rPr>
            </w:pPr>
            <w:bookmarkStart w:id="298" w:name="_Hlk49922677"/>
            <w:r w:rsidRPr="001C5E86">
              <w:rPr>
                <w:rFonts w:ascii="Arial" w:hAnsi="Arial" w:cs="Arial"/>
                <w:b/>
                <w:bCs/>
              </w:rPr>
              <w:t xml:space="preserve">Indicateurs </w:t>
            </w:r>
          </w:p>
        </w:tc>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769A9AA7" w14:textId="77777777" w:rsidR="00CF46CD" w:rsidRPr="001C5E86" w:rsidRDefault="00224D3E" w:rsidP="005A528C">
            <w:pPr>
              <w:spacing w:line="276" w:lineRule="auto"/>
              <w:ind w:right="50"/>
              <w:jc w:val="right"/>
              <w:rPr>
                <w:rFonts w:ascii="Arial" w:hAnsi="Arial" w:cs="Arial"/>
                <w:b/>
                <w:bCs/>
              </w:rPr>
            </w:pPr>
            <w:r w:rsidRPr="001C5E86">
              <w:rPr>
                <w:rFonts w:ascii="Arial" w:hAnsi="Arial" w:cs="Arial"/>
                <w:b/>
                <w:bCs/>
              </w:rPr>
              <w:t xml:space="preserve">Ville de Ouidah </w:t>
            </w:r>
          </w:p>
        </w:tc>
      </w:tr>
      <w:tr w:rsidR="00B467B9" w:rsidRPr="001C5E86" w14:paraId="1DBFD04B" w14:textId="77777777" w:rsidTr="004C578E">
        <w:trPr>
          <w:trHeight w:val="294"/>
          <w:jc w:val="center"/>
        </w:trPr>
        <w:tc>
          <w:tcPr>
            <w:tcW w:w="5661" w:type="dxa"/>
            <w:tcBorders>
              <w:top w:val="single" w:sz="4" w:space="0" w:color="000000"/>
              <w:left w:val="single" w:sz="4" w:space="0" w:color="000000"/>
              <w:bottom w:val="single" w:sz="4" w:space="0" w:color="000000"/>
              <w:right w:val="single" w:sz="4" w:space="0" w:color="000000"/>
            </w:tcBorders>
          </w:tcPr>
          <w:p w14:paraId="45C67708" w14:textId="77777777" w:rsidR="00B467B9" w:rsidRPr="001C5E86" w:rsidRDefault="00B467B9" w:rsidP="005A528C">
            <w:pPr>
              <w:spacing w:line="276" w:lineRule="auto"/>
              <w:rPr>
                <w:rFonts w:ascii="Arial" w:eastAsia="Calibri" w:hAnsi="Arial" w:cs="Arial"/>
              </w:rPr>
            </w:pPr>
            <w:r w:rsidRPr="001C5E86">
              <w:rPr>
                <w:rFonts w:ascii="Arial" w:eastAsia="Arial" w:hAnsi="Arial" w:cs="Arial"/>
              </w:rPr>
              <w:t xml:space="preserve">IPH </w:t>
            </w:r>
          </w:p>
        </w:tc>
        <w:tc>
          <w:tcPr>
            <w:tcW w:w="0" w:type="auto"/>
            <w:tcBorders>
              <w:top w:val="single" w:sz="4" w:space="0" w:color="000000"/>
              <w:left w:val="single" w:sz="4" w:space="0" w:color="000000"/>
              <w:bottom w:val="single" w:sz="4" w:space="0" w:color="000000"/>
              <w:right w:val="single" w:sz="4" w:space="0" w:color="000000"/>
            </w:tcBorders>
          </w:tcPr>
          <w:p w14:paraId="69D14E90" w14:textId="77777777" w:rsidR="00B467B9" w:rsidRPr="001C5E86" w:rsidRDefault="00B467B9" w:rsidP="005A528C">
            <w:pPr>
              <w:spacing w:line="276" w:lineRule="auto"/>
              <w:ind w:right="50"/>
              <w:jc w:val="right"/>
              <w:rPr>
                <w:rFonts w:ascii="Arial" w:eastAsia="Calibri" w:hAnsi="Arial" w:cs="Arial"/>
              </w:rPr>
            </w:pPr>
            <w:r w:rsidRPr="001C5E86">
              <w:rPr>
                <w:rFonts w:ascii="Arial" w:eastAsia="Arial" w:hAnsi="Arial" w:cs="Arial"/>
              </w:rPr>
              <w:t xml:space="preserve">30,0 </w:t>
            </w:r>
          </w:p>
        </w:tc>
      </w:tr>
      <w:tr w:rsidR="00B467B9" w:rsidRPr="001C5E86" w14:paraId="529A4936" w14:textId="77777777" w:rsidTr="004C578E">
        <w:trPr>
          <w:trHeight w:val="264"/>
          <w:jc w:val="center"/>
        </w:trPr>
        <w:tc>
          <w:tcPr>
            <w:tcW w:w="5661" w:type="dxa"/>
            <w:tcBorders>
              <w:top w:val="single" w:sz="4" w:space="0" w:color="000000"/>
              <w:left w:val="single" w:sz="4" w:space="0" w:color="000000"/>
              <w:bottom w:val="single" w:sz="4" w:space="0" w:color="000000"/>
              <w:right w:val="single" w:sz="4" w:space="0" w:color="000000"/>
            </w:tcBorders>
          </w:tcPr>
          <w:p w14:paraId="62A688E3" w14:textId="77777777" w:rsidR="00B467B9" w:rsidRPr="001C5E86" w:rsidRDefault="00B467B9" w:rsidP="005A528C">
            <w:pPr>
              <w:spacing w:line="276" w:lineRule="auto"/>
              <w:rPr>
                <w:rFonts w:ascii="Arial" w:eastAsia="Calibri" w:hAnsi="Arial" w:cs="Arial"/>
              </w:rPr>
            </w:pPr>
            <w:r w:rsidRPr="001C5E86">
              <w:rPr>
                <w:rFonts w:ascii="Arial" w:eastAsia="Arial" w:hAnsi="Arial" w:cs="Arial"/>
              </w:rPr>
              <w:t xml:space="preserve">Incidence de la pauvreté non monétaire </w:t>
            </w:r>
          </w:p>
        </w:tc>
        <w:tc>
          <w:tcPr>
            <w:tcW w:w="0" w:type="auto"/>
            <w:tcBorders>
              <w:top w:val="single" w:sz="4" w:space="0" w:color="000000"/>
              <w:left w:val="single" w:sz="4" w:space="0" w:color="000000"/>
              <w:bottom w:val="single" w:sz="4" w:space="0" w:color="000000"/>
              <w:right w:val="single" w:sz="4" w:space="0" w:color="000000"/>
            </w:tcBorders>
            <w:vAlign w:val="center"/>
          </w:tcPr>
          <w:p w14:paraId="29DE5CC9" w14:textId="77777777" w:rsidR="00B467B9" w:rsidRPr="001C5E86" w:rsidRDefault="00B467B9" w:rsidP="005A528C">
            <w:pPr>
              <w:spacing w:line="276" w:lineRule="auto"/>
              <w:ind w:right="50"/>
              <w:jc w:val="right"/>
              <w:rPr>
                <w:rFonts w:ascii="Arial" w:eastAsia="Calibri" w:hAnsi="Arial" w:cs="Arial"/>
              </w:rPr>
            </w:pPr>
            <w:r w:rsidRPr="001C5E86">
              <w:rPr>
                <w:rFonts w:ascii="Arial" w:eastAsia="Arial" w:hAnsi="Arial" w:cs="Arial"/>
              </w:rPr>
              <w:t xml:space="preserve">16,6 </w:t>
            </w:r>
          </w:p>
        </w:tc>
      </w:tr>
      <w:tr w:rsidR="00B467B9" w:rsidRPr="001C5E86" w14:paraId="42517914" w14:textId="77777777" w:rsidTr="004C578E">
        <w:trPr>
          <w:trHeight w:val="269"/>
          <w:jc w:val="center"/>
        </w:trPr>
        <w:tc>
          <w:tcPr>
            <w:tcW w:w="5661" w:type="dxa"/>
            <w:tcBorders>
              <w:top w:val="single" w:sz="4" w:space="0" w:color="000000"/>
              <w:left w:val="single" w:sz="4" w:space="0" w:color="000000"/>
              <w:bottom w:val="single" w:sz="4" w:space="0" w:color="000000"/>
              <w:right w:val="single" w:sz="4" w:space="0" w:color="000000"/>
            </w:tcBorders>
          </w:tcPr>
          <w:p w14:paraId="03F76D52" w14:textId="77777777" w:rsidR="00B467B9" w:rsidRPr="001C5E86" w:rsidRDefault="00B467B9" w:rsidP="005A528C">
            <w:pPr>
              <w:spacing w:line="276" w:lineRule="auto"/>
              <w:rPr>
                <w:rFonts w:ascii="Arial" w:eastAsia="Calibri" w:hAnsi="Arial" w:cs="Arial"/>
              </w:rPr>
            </w:pPr>
            <w:r w:rsidRPr="001C5E86">
              <w:rPr>
                <w:rFonts w:ascii="Arial" w:eastAsia="Arial" w:hAnsi="Arial" w:cs="Arial"/>
              </w:rPr>
              <w:t xml:space="preserve">Incidence de la pauvreté d'existence </w:t>
            </w:r>
          </w:p>
        </w:tc>
        <w:tc>
          <w:tcPr>
            <w:tcW w:w="0" w:type="auto"/>
            <w:tcBorders>
              <w:top w:val="single" w:sz="4" w:space="0" w:color="000000"/>
              <w:left w:val="single" w:sz="4" w:space="0" w:color="000000"/>
              <w:bottom w:val="single" w:sz="4" w:space="0" w:color="000000"/>
              <w:right w:val="single" w:sz="4" w:space="0" w:color="000000"/>
            </w:tcBorders>
            <w:vAlign w:val="center"/>
          </w:tcPr>
          <w:p w14:paraId="462987F4" w14:textId="77777777" w:rsidR="00B467B9" w:rsidRPr="001C5E86" w:rsidRDefault="00B467B9" w:rsidP="005A528C">
            <w:pPr>
              <w:spacing w:line="276" w:lineRule="auto"/>
              <w:ind w:right="50"/>
              <w:jc w:val="right"/>
              <w:rPr>
                <w:rFonts w:ascii="Arial" w:eastAsia="Calibri" w:hAnsi="Arial" w:cs="Arial"/>
              </w:rPr>
            </w:pPr>
            <w:r w:rsidRPr="001C5E86">
              <w:rPr>
                <w:rFonts w:ascii="Arial" w:eastAsia="Arial" w:hAnsi="Arial" w:cs="Arial"/>
              </w:rPr>
              <w:t xml:space="preserve">21,7 </w:t>
            </w:r>
          </w:p>
        </w:tc>
      </w:tr>
      <w:tr w:rsidR="00B467B9" w:rsidRPr="001C5E86" w14:paraId="7C3CA8BB" w14:textId="77777777" w:rsidTr="004C578E">
        <w:trPr>
          <w:trHeight w:val="116"/>
          <w:jc w:val="center"/>
        </w:trPr>
        <w:tc>
          <w:tcPr>
            <w:tcW w:w="5661" w:type="dxa"/>
            <w:tcBorders>
              <w:top w:val="single" w:sz="4" w:space="0" w:color="000000"/>
              <w:left w:val="single" w:sz="4" w:space="0" w:color="000000"/>
              <w:bottom w:val="single" w:sz="4" w:space="0" w:color="000000"/>
              <w:right w:val="single" w:sz="4" w:space="0" w:color="000000"/>
            </w:tcBorders>
          </w:tcPr>
          <w:p w14:paraId="4A9EBB26" w14:textId="27FCE299" w:rsidR="00B467B9" w:rsidRPr="001C5E86" w:rsidRDefault="00B467B9" w:rsidP="005A528C">
            <w:pPr>
              <w:spacing w:line="276" w:lineRule="auto"/>
              <w:rPr>
                <w:rFonts w:ascii="Arial" w:eastAsia="Calibri" w:hAnsi="Arial" w:cs="Arial"/>
              </w:rPr>
            </w:pPr>
            <w:r w:rsidRPr="001C5E86">
              <w:rPr>
                <w:rFonts w:ascii="Arial" w:eastAsia="Arial" w:hAnsi="Arial" w:cs="Arial"/>
              </w:rPr>
              <w:t>Taux de pauvreté multidimensionnelle</w:t>
            </w:r>
          </w:p>
        </w:tc>
        <w:tc>
          <w:tcPr>
            <w:tcW w:w="0" w:type="auto"/>
            <w:tcBorders>
              <w:top w:val="single" w:sz="4" w:space="0" w:color="000000"/>
              <w:left w:val="single" w:sz="4" w:space="0" w:color="000000"/>
              <w:bottom w:val="single" w:sz="4" w:space="0" w:color="000000"/>
              <w:right w:val="single" w:sz="4" w:space="0" w:color="000000"/>
            </w:tcBorders>
            <w:vAlign w:val="center"/>
          </w:tcPr>
          <w:p w14:paraId="467E7433" w14:textId="77777777" w:rsidR="00B467B9" w:rsidRPr="001C5E86" w:rsidRDefault="00B467B9" w:rsidP="005A528C">
            <w:pPr>
              <w:spacing w:line="276" w:lineRule="auto"/>
              <w:ind w:right="50"/>
              <w:jc w:val="right"/>
              <w:rPr>
                <w:rFonts w:ascii="Arial" w:eastAsia="Calibri" w:hAnsi="Arial" w:cs="Arial"/>
              </w:rPr>
            </w:pPr>
            <w:r w:rsidRPr="001C5E86">
              <w:rPr>
                <w:rFonts w:ascii="Arial" w:eastAsia="Arial" w:hAnsi="Arial" w:cs="Arial"/>
              </w:rPr>
              <w:t xml:space="preserve">28,6 </w:t>
            </w:r>
          </w:p>
        </w:tc>
      </w:tr>
    </w:tbl>
    <w:p w14:paraId="3E2216D4" w14:textId="77777777" w:rsidR="00B467B9" w:rsidRPr="0029777B" w:rsidRDefault="00A3505B" w:rsidP="005A528C">
      <w:pPr>
        <w:ind w:left="1701"/>
        <w:jc w:val="both"/>
        <w:rPr>
          <w:rFonts w:ascii="Arial" w:eastAsia="Calibri" w:hAnsi="Arial" w:cs="Arial"/>
        </w:rPr>
      </w:pPr>
      <w:bookmarkStart w:id="299" w:name="_Hlk49922756"/>
      <w:bookmarkEnd w:id="298"/>
      <w:r w:rsidRPr="0029777B">
        <w:rPr>
          <w:rFonts w:ascii="Arial" w:eastAsia="Calibri" w:hAnsi="Arial" w:cs="Arial"/>
          <w:b/>
          <w:i/>
        </w:rPr>
        <w:t>Source :</w:t>
      </w:r>
      <w:r w:rsidRPr="0029777B">
        <w:rPr>
          <w:rFonts w:ascii="Arial" w:eastAsia="Calibri" w:hAnsi="Arial" w:cs="Arial"/>
          <w:i/>
        </w:rPr>
        <w:t xml:space="preserve"> INSAE/RGPH-4, 2013</w:t>
      </w:r>
    </w:p>
    <w:p w14:paraId="3CD29776" w14:textId="64BB7316" w:rsidR="009562EB" w:rsidRPr="000E2749" w:rsidRDefault="008D2E79" w:rsidP="00D52214">
      <w:pPr>
        <w:pStyle w:val="T2"/>
        <w:numPr>
          <w:ilvl w:val="0"/>
          <w:numId w:val="135"/>
        </w:numPr>
        <w:outlineLvl w:val="1"/>
      </w:pPr>
      <w:bookmarkStart w:id="300" w:name="_Toc364266818"/>
      <w:bookmarkStart w:id="301" w:name="_Toc3225026"/>
      <w:bookmarkStart w:id="302" w:name="_Toc43663515"/>
      <w:bookmarkStart w:id="303" w:name="_Toc51974312"/>
      <w:bookmarkEnd w:id="299"/>
      <w:r w:rsidRPr="000E2749">
        <w:t xml:space="preserve">Profil </w:t>
      </w:r>
      <w:r w:rsidR="00B90673" w:rsidRPr="000E2749">
        <w:t>socio</w:t>
      </w:r>
      <w:r w:rsidR="006F618F" w:rsidRPr="000E2749">
        <w:t>-</w:t>
      </w:r>
      <w:r w:rsidR="000644C0" w:rsidRPr="000E2749">
        <w:t>é</w:t>
      </w:r>
      <w:r w:rsidR="00B90673" w:rsidRPr="000E2749">
        <w:t xml:space="preserve">conomique des </w:t>
      </w:r>
      <w:r w:rsidR="009562EB" w:rsidRPr="000E2749">
        <w:t>PAP</w:t>
      </w:r>
      <w:bookmarkEnd w:id="300"/>
      <w:bookmarkEnd w:id="301"/>
      <w:bookmarkEnd w:id="302"/>
      <w:bookmarkEnd w:id="303"/>
    </w:p>
    <w:p w14:paraId="7609588A" w14:textId="39B10A33" w:rsidR="009562EB" w:rsidRPr="008D2E79" w:rsidRDefault="009562EB" w:rsidP="000574CA">
      <w:pPr>
        <w:pStyle w:val="Romobalnivo3"/>
        <w:numPr>
          <w:ilvl w:val="0"/>
          <w:numId w:val="136"/>
        </w:numPr>
        <w:ind w:left="1418" w:hanging="633"/>
      </w:pPr>
      <w:bookmarkStart w:id="304" w:name="_Toc51974313"/>
      <w:r w:rsidRPr="008D2E79">
        <w:t>Profil socio démographique et matrimonial des PAP</w:t>
      </w:r>
      <w:bookmarkEnd w:id="304"/>
    </w:p>
    <w:p w14:paraId="5F969BB2" w14:textId="77777777" w:rsidR="009562EB" w:rsidRPr="001C5E86" w:rsidRDefault="009562EB" w:rsidP="005A528C">
      <w:pPr>
        <w:pStyle w:val="Sansinterligne"/>
        <w:spacing w:line="276" w:lineRule="auto"/>
        <w:jc w:val="both"/>
        <w:rPr>
          <w:rFonts w:ascii="Arial" w:hAnsi="Arial" w:cs="Arial"/>
        </w:rPr>
      </w:pPr>
      <w:bookmarkStart w:id="305" w:name="_Hlk49774303"/>
      <w:r w:rsidRPr="001C5E86">
        <w:rPr>
          <w:rFonts w:ascii="Arial" w:hAnsi="Arial" w:cs="Arial"/>
        </w:rPr>
        <w:t>Le recensement des personnes affectées par le projet s’est focalisé sur les personnes éligibles à une compensation, c’est-à-dire celles qui se trouvent dans l’emprise des travaux</w:t>
      </w:r>
      <w:r w:rsidR="00B22B00" w:rsidRPr="001C5E86">
        <w:rPr>
          <w:rFonts w:ascii="Arial" w:hAnsi="Arial" w:cs="Arial"/>
        </w:rPr>
        <w:t>.</w:t>
      </w:r>
      <w:r w:rsidRPr="001C5E86">
        <w:rPr>
          <w:rFonts w:ascii="Arial" w:hAnsi="Arial" w:cs="Arial"/>
        </w:rPr>
        <w:t xml:space="preserve"> L’analyse approfondie des données collectées a permis d’obtenir, une population totale de </w:t>
      </w:r>
      <w:r w:rsidR="00B22B00" w:rsidRPr="001C5E86">
        <w:rPr>
          <w:rFonts w:ascii="Arial" w:hAnsi="Arial" w:cs="Arial"/>
        </w:rPr>
        <w:t>389</w:t>
      </w:r>
      <w:r w:rsidRPr="001C5E86">
        <w:rPr>
          <w:rFonts w:ascii="Arial" w:hAnsi="Arial" w:cs="Arial"/>
        </w:rPr>
        <w:t xml:space="preserve"> Personnes Affectées par le Projet (PAP). </w:t>
      </w:r>
    </w:p>
    <w:p w14:paraId="2FDFD55B" w14:textId="77777777" w:rsidR="009562EB" w:rsidRPr="001C5E86" w:rsidRDefault="009562EB" w:rsidP="000E0532">
      <w:pPr>
        <w:pStyle w:val="Sansinterligne"/>
        <w:spacing w:before="120" w:line="276" w:lineRule="auto"/>
        <w:jc w:val="both"/>
        <w:rPr>
          <w:rFonts w:ascii="Arial" w:hAnsi="Arial" w:cs="Arial"/>
        </w:rPr>
      </w:pPr>
      <w:r w:rsidRPr="001C5E86">
        <w:rPr>
          <w:rFonts w:ascii="Arial" w:hAnsi="Arial" w:cs="Arial"/>
        </w:rPr>
        <w:t xml:space="preserve">Les PAP directes et les personnes à charge donnent un effectif de </w:t>
      </w:r>
      <w:r w:rsidR="00606273" w:rsidRPr="001C5E86">
        <w:rPr>
          <w:rFonts w:ascii="Arial" w:hAnsi="Arial" w:cs="Arial"/>
        </w:rPr>
        <w:t>2098</w:t>
      </w:r>
      <w:r w:rsidRPr="001C5E86">
        <w:rPr>
          <w:rFonts w:ascii="Arial" w:hAnsi="Arial" w:cs="Arial"/>
        </w:rPr>
        <w:t xml:space="preserve"> personnes intéressées. </w:t>
      </w:r>
    </w:p>
    <w:p w14:paraId="3908C7CB" w14:textId="041E3CF3" w:rsidR="009562EB" w:rsidRPr="004C1672" w:rsidRDefault="00252BB1"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306" w:name="_Toc3224917"/>
      <w:bookmarkStart w:id="307" w:name="_Toc52652557"/>
      <w:bookmarkEnd w:id="305"/>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25</w:t>
      </w:r>
      <w:r w:rsidR="00042F1E" w:rsidRPr="004C1672">
        <w:rPr>
          <w:rFonts w:ascii="Arial" w:eastAsia="Times New Roman" w:hAnsi="Arial" w:cs="Arial"/>
          <w:b/>
          <w:color w:val="0070C0"/>
          <w:shd w:val="clear" w:color="auto" w:fill="FFFFFF"/>
          <w:lang w:eastAsia="de-DE"/>
        </w:rPr>
        <w:fldChar w:fldCharType="end"/>
      </w:r>
      <w:r w:rsidR="009562EB" w:rsidRPr="004C1672">
        <w:rPr>
          <w:rFonts w:ascii="Arial" w:eastAsia="Times New Roman" w:hAnsi="Arial" w:cs="Arial"/>
          <w:b/>
          <w:color w:val="0070C0"/>
          <w:shd w:val="clear" w:color="auto" w:fill="FFFFFF"/>
          <w:lang w:eastAsia="de-DE"/>
        </w:rPr>
        <w:t xml:space="preserve"> : </w:t>
      </w:r>
      <w:bookmarkStart w:id="308" w:name="_Hlk49782648"/>
      <w:r w:rsidR="009562EB" w:rsidRPr="004C1672">
        <w:rPr>
          <w:rFonts w:ascii="Arial" w:eastAsia="Times New Roman" w:hAnsi="Arial" w:cs="Arial"/>
          <w:b/>
          <w:color w:val="0070C0"/>
          <w:shd w:val="clear" w:color="auto" w:fill="FFFFFF"/>
          <w:lang w:eastAsia="de-DE"/>
        </w:rPr>
        <w:t>Présentation des personnes concernées</w:t>
      </w:r>
      <w:bookmarkEnd w:id="306"/>
      <w:bookmarkEnd w:id="307"/>
      <w:bookmarkEnd w:id="308"/>
    </w:p>
    <w:tbl>
      <w:tblPr>
        <w:tblW w:w="0" w:type="auto"/>
        <w:tblInd w:w="10" w:type="dxa"/>
        <w:tblCellMar>
          <w:left w:w="70" w:type="dxa"/>
          <w:right w:w="70" w:type="dxa"/>
        </w:tblCellMar>
        <w:tblLook w:val="04A0" w:firstRow="1" w:lastRow="0" w:firstColumn="1" w:lastColumn="0" w:noHBand="0" w:noVBand="1"/>
      </w:tblPr>
      <w:tblGrid>
        <w:gridCol w:w="3508"/>
        <w:gridCol w:w="818"/>
        <w:gridCol w:w="641"/>
        <w:gridCol w:w="818"/>
        <w:gridCol w:w="641"/>
        <w:gridCol w:w="818"/>
        <w:gridCol w:w="752"/>
      </w:tblGrid>
      <w:tr w:rsidR="008C5CEF" w:rsidRPr="001C5E86" w14:paraId="78033188" w14:textId="77777777" w:rsidTr="008C5CEF">
        <w:trPr>
          <w:trHeight w:val="315"/>
        </w:trPr>
        <w:tc>
          <w:tcPr>
            <w:tcW w:w="0" w:type="auto"/>
            <w:vMerge w:val="restart"/>
            <w:tcBorders>
              <w:top w:val="nil"/>
              <w:bottom w:val="single" w:sz="8" w:space="0" w:color="000000"/>
              <w:right w:val="single" w:sz="8" w:space="0" w:color="auto"/>
            </w:tcBorders>
            <w:shd w:val="clear" w:color="auto" w:fill="auto"/>
            <w:noWrap/>
            <w:vAlign w:val="center"/>
            <w:hideMark/>
          </w:tcPr>
          <w:p w14:paraId="20E59861" w14:textId="77777777" w:rsidR="00F22731" w:rsidRPr="001C5E86" w:rsidRDefault="00F22731" w:rsidP="005A528C">
            <w:pPr>
              <w:spacing w:after="0"/>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 </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23138EB7" w14:textId="77777777" w:rsidR="00F22731" w:rsidRPr="001C5E86" w:rsidRDefault="00F22731"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Féminin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4056D547" w14:textId="77777777" w:rsidR="00F22731" w:rsidRPr="001C5E86" w:rsidRDefault="00F22731"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Masculin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5E40D39E" w14:textId="77777777" w:rsidR="00F22731" w:rsidRPr="001C5E86" w:rsidRDefault="00F22731"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Total</w:t>
            </w:r>
          </w:p>
        </w:tc>
      </w:tr>
      <w:tr w:rsidR="00F22731" w:rsidRPr="001C5E86" w14:paraId="351D8C50" w14:textId="77777777" w:rsidTr="008C5CEF">
        <w:trPr>
          <w:trHeight w:val="315"/>
        </w:trPr>
        <w:tc>
          <w:tcPr>
            <w:tcW w:w="0" w:type="auto"/>
            <w:vMerge/>
            <w:tcBorders>
              <w:top w:val="single" w:sz="8" w:space="0" w:color="auto"/>
              <w:bottom w:val="single" w:sz="8" w:space="0" w:color="000000"/>
              <w:right w:val="single" w:sz="8" w:space="0" w:color="auto"/>
            </w:tcBorders>
            <w:shd w:val="clear" w:color="auto" w:fill="auto"/>
            <w:vAlign w:val="center"/>
            <w:hideMark/>
          </w:tcPr>
          <w:p w14:paraId="2D902625" w14:textId="77777777" w:rsidR="00F22731" w:rsidRPr="001C5E86" w:rsidRDefault="00F22731" w:rsidP="005A528C">
            <w:pPr>
              <w:spacing w:after="0"/>
              <w:rPr>
                <w:rFonts w:ascii="Arial" w:eastAsia="Times New Roman" w:hAnsi="Arial" w:cs="Arial"/>
                <w:b/>
                <w:bCs/>
                <w:sz w:val="20"/>
                <w:szCs w:val="20"/>
                <w:lang w:eastAsia="fr-FR"/>
              </w:rPr>
            </w:pPr>
          </w:p>
        </w:tc>
        <w:tc>
          <w:tcPr>
            <w:tcW w:w="0" w:type="auto"/>
            <w:tcBorders>
              <w:top w:val="nil"/>
              <w:left w:val="nil"/>
              <w:bottom w:val="single" w:sz="8" w:space="0" w:color="auto"/>
              <w:right w:val="single" w:sz="8" w:space="0" w:color="auto"/>
            </w:tcBorders>
            <w:shd w:val="clear" w:color="000000" w:fill="A5A5A5"/>
            <w:noWrap/>
            <w:vAlign w:val="center"/>
            <w:hideMark/>
          </w:tcPr>
          <w:p w14:paraId="0E14171C" w14:textId="77777777" w:rsidR="00F22731" w:rsidRPr="001C5E86" w:rsidRDefault="00F22731"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33C75375" w14:textId="77777777" w:rsidR="00F22731" w:rsidRPr="001C5E86" w:rsidRDefault="00F22731"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00D97185" w14:textId="77777777" w:rsidR="00F22731" w:rsidRPr="001C5E86" w:rsidRDefault="00F22731"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30E4AFC4" w14:textId="77777777" w:rsidR="00F22731" w:rsidRPr="001C5E86" w:rsidRDefault="00F22731"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5037D1BD" w14:textId="77777777" w:rsidR="00F22731" w:rsidRPr="001C5E86" w:rsidRDefault="00F22731"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08761558" w14:textId="77777777" w:rsidR="00F22731" w:rsidRPr="001C5E86" w:rsidRDefault="00F22731"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w:t>
            </w:r>
          </w:p>
        </w:tc>
      </w:tr>
      <w:tr w:rsidR="00F22731" w:rsidRPr="001C5E86" w14:paraId="151780F8" w14:textId="77777777" w:rsidTr="008C5CEF">
        <w:trPr>
          <w:trHeight w:val="315"/>
        </w:trPr>
        <w:tc>
          <w:tcPr>
            <w:tcW w:w="0" w:type="auto"/>
            <w:tcBorders>
              <w:top w:val="nil"/>
              <w:left w:val="single" w:sz="8" w:space="0" w:color="auto"/>
              <w:bottom w:val="nil"/>
              <w:right w:val="single" w:sz="8" w:space="0" w:color="auto"/>
            </w:tcBorders>
            <w:shd w:val="clear" w:color="000000" w:fill="A5A5A5"/>
            <w:noWrap/>
            <w:vAlign w:val="center"/>
            <w:hideMark/>
          </w:tcPr>
          <w:p w14:paraId="499CAD82" w14:textId="77777777" w:rsidR="00F22731" w:rsidRPr="001C5E86" w:rsidRDefault="00F22731" w:rsidP="005A528C">
            <w:pPr>
              <w:spacing w:after="0"/>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Nombre total des ménages affectés</w:t>
            </w:r>
          </w:p>
        </w:tc>
        <w:tc>
          <w:tcPr>
            <w:tcW w:w="0" w:type="auto"/>
            <w:tcBorders>
              <w:top w:val="nil"/>
              <w:left w:val="nil"/>
              <w:bottom w:val="single" w:sz="8" w:space="0" w:color="auto"/>
              <w:right w:val="single" w:sz="8" w:space="0" w:color="auto"/>
            </w:tcBorders>
            <w:shd w:val="clear" w:color="auto" w:fill="auto"/>
            <w:noWrap/>
            <w:vAlign w:val="center"/>
            <w:hideMark/>
          </w:tcPr>
          <w:p w14:paraId="1AB922E7"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163</w:t>
            </w:r>
          </w:p>
        </w:tc>
        <w:tc>
          <w:tcPr>
            <w:tcW w:w="0" w:type="auto"/>
            <w:tcBorders>
              <w:top w:val="nil"/>
              <w:left w:val="nil"/>
              <w:bottom w:val="single" w:sz="8" w:space="0" w:color="auto"/>
              <w:right w:val="single" w:sz="8" w:space="0" w:color="auto"/>
            </w:tcBorders>
            <w:shd w:val="clear" w:color="auto" w:fill="auto"/>
            <w:noWrap/>
            <w:vAlign w:val="center"/>
            <w:hideMark/>
          </w:tcPr>
          <w:p w14:paraId="4B7CC71E"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41,90</w:t>
            </w:r>
          </w:p>
        </w:tc>
        <w:tc>
          <w:tcPr>
            <w:tcW w:w="0" w:type="auto"/>
            <w:tcBorders>
              <w:top w:val="nil"/>
              <w:left w:val="nil"/>
              <w:bottom w:val="single" w:sz="8" w:space="0" w:color="auto"/>
              <w:right w:val="single" w:sz="8" w:space="0" w:color="auto"/>
            </w:tcBorders>
            <w:shd w:val="clear" w:color="auto" w:fill="auto"/>
            <w:noWrap/>
            <w:vAlign w:val="center"/>
            <w:hideMark/>
          </w:tcPr>
          <w:p w14:paraId="0CEFA384"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226</w:t>
            </w:r>
          </w:p>
        </w:tc>
        <w:tc>
          <w:tcPr>
            <w:tcW w:w="0" w:type="auto"/>
            <w:tcBorders>
              <w:top w:val="nil"/>
              <w:left w:val="nil"/>
              <w:bottom w:val="single" w:sz="8" w:space="0" w:color="auto"/>
              <w:right w:val="single" w:sz="8" w:space="0" w:color="auto"/>
            </w:tcBorders>
            <w:shd w:val="clear" w:color="auto" w:fill="auto"/>
            <w:noWrap/>
            <w:vAlign w:val="center"/>
            <w:hideMark/>
          </w:tcPr>
          <w:p w14:paraId="6060BBB8"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58,10</w:t>
            </w:r>
          </w:p>
        </w:tc>
        <w:tc>
          <w:tcPr>
            <w:tcW w:w="0" w:type="auto"/>
            <w:tcBorders>
              <w:top w:val="nil"/>
              <w:left w:val="nil"/>
              <w:bottom w:val="single" w:sz="8" w:space="0" w:color="auto"/>
              <w:right w:val="single" w:sz="8" w:space="0" w:color="auto"/>
            </w:tcBorders>
            <w:shd w:val="clear" w:color="auto" w:fill="auto"/>
            <w:noWrap/>
            <w:vAlign w:val="center"/>
            <w:hideMark/>
          </w:tcPr>
          <w:p w14:paraId="7A0E6798"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389</w:t>
            </w:r>
          </w:p>
        </w:tc>
        <w:tc>
          <w:tcPr>
            <w:tcW w:w="0" w:type="auto"/>
            <w:tcBorders>
              <w:top w:val="nil"/>
              <w:left w:val="nil"/>
              <w:bottom w:val="single" w:sz="8" w:space="0" w:color="auto"/>
              <w:right w:val="single" w:sz="8" w:space="0" w:color="auto"/>
            </w:tcBorders>
            <w:shd w:val="clear" w:color="auto" w:fill="auto"/>
            <w:noWrap/>
            <w:vAlign w:val="center"/>
            <w:hideMark/>
          </w:tcPr>
          <w:p w14:paraId="15A925B0"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100,00</w:t>
            </w:r>
          </w:p>
        </w:tc>
      </w:tr>
      <w:tr w:rsidR="00F22731" w:rsidRPr="001C5E86" w14:paraId="07B7308B" w14:textId="77777777" w:rsidTr="008C5CEF">
        <w:trPr>
          <w:trHeight w:val="315"/>
        </w:trPr>
        <w:tc>
          <w:tcPr>
            <w:tcW w:w="0" w:type="auto"/>
            <w:tcBorders>
              <w:top w:val="single" w:sz="8" w:space="0" w:color="auto"/>
              <w:left w:val="single" w:sz="8" w:space="0" w:color="auto"/>
              <w:bottom w:val="nil"/>
              <w:right w:val="single" w:sz="8" w:space="0" w:color="auto"/>
            </w:tcBorders>
            <w:shd w:val="clear" w:color="000000" w:fill="A5A5A5"/>
            <w:noWrap/>
            <w:vAlign w:val="center"/>
            <w:hideMark/>
          </w:tcPr>
          <w:p w14:paraId="41BB6E21" w14:textId="77777777" w:rsidR="00F22731" w:rsidRPr="001C5E86" w:rsidRDefault="00F22731" w:rsidP="005A528C">
            <w:pPr>
              <w:spacing w:after="0"/>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Nombre de personnes à charge</w:t>
            </w:r>
          </w:p>
        </w:tc>
        <w:tc>
          <w:tcPr>
            <w:tcW w:w="0" w:type="auto"/>
            <w:tcBorders>
              <w:top w:val="nil"/>
              <w:left w:val="nil"/>
              <w:bottom w:val="single" w:sz="8" w:space="0" w:color="auto"/>
              <w:right w:val="single" w:sz="8" w:space="0" w:color="auto"/>
            </w:tcBorders>
            <w:shd w:val="clear" w:color="auto" w:fill="auto"/>
            <w:noWrap/>
            <w:vAlign w:val="center"/>
            <w:hideMark/>
          </w:tcPr>
          <w:p w14:paraId="4E7CBF21"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1084</w:t>
            </w:r>
          </w:p>
        </w:tc>
        <w:tc>
          <w:tcPr>
            <w:tcW w:w="0" w:type="auto"/>
            <w:tcBorders>
              <w:top w:val="nil"/>
              <w:left w:val="nil"/>
              <w:bottom w:val="single" w:sz="8" w:space="0" w:color="auto"/>
              <w:right w:val="single" w:sz="8" w:space="0" w:color="auto"/>
            </w:tcBorders>
            <w:shd w:val="clear" w:color="auto" w:fill="auto"/>
            <w:noWrap/>
            <w:vAlign w:val="center"/>
            <w:hideMark/>
          </w:tcPr>
          <w:p w14:paraId="22BD3858"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51,94</w:t>
            </w:r>
          </w:p>
        </w:tc>
        <w:tc>
          <w:tcPr>
            <w:tcW w:w="0" w:type="auto"/>
            <w:tcBorders>
              <w:top w:val="nil"/>
              <w:left w:val="nil"/>
              <w:bottom w:val="single" w:sz="8" w:space="0" w:color="auto"/>
              <w:right w:val="single" w:sz="8" w:space="0" w:color="auto"/>
            </w:tcBorders>
            <w:shd w:val="clear" w:color="auto" w:fill="auto"/>
            <w:noWrap/>
            <w:vAlign w:val="center"/>
            <w:hideMark/>
          </w:tcPr>
          <w:p w14:paraId="50275C43"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1003</w:t>
            </w:r>
          </w:p>
        </w:tc>
        <w:tc>
          <w:tcPr>
            <w:tcW w:w="0" w:type="auto"/>
            <w:tcBorders>
              <w:top w:val="nil"/>
              <w:left w:val="nil"/>
              <w:bottom w:val="single" w:sz="8" w:space="0" w:color="auto"/>
              <w:right w:val="single" w:sz="8" w:space="0" w:color="auto"/>
            </w:tcBorders>
            <w:shd w:val="clear" w:color="auto" w:fill="auto"/>
            <w:noWrap/>
            <w:vAlign w:val="center"/>
            <w:hideMark/>
          </w:tcPr>
          <w:p w14:paraId="110B5D72"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48,06</w:t>
            </w:r>
          </w:p>
        </w:tc>
        <w:tc>
          <w:tcPr>
            <w:tcW w:w="0" w:type="auto"/>
            <w:tcBorders>
              <w:top w:val="nil"/>
              <w:left w:val="nil"/>
              <w:bottom w:val="single" w:sz="8" w:space="0" w:color="auto"/>
              <w:right w:val="single" w:sz="8" w:space="0" w:color="auto"/>
            </w:tcBorders>
            <w:shd w:val="clear" w:color="auto" w:fill="auto"/>
            <w:noWrap/>
            <w:vAlign w:val="center"/>
            <w:hideMark/>
          </w:tcPr>
          <w:p w14:paraId="7C0C8F7D"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2087</w:t>
            </w:r>
          </w:p>
        </w:tc>
        <w:tc>
          <w:tcPr>
            <w:tcW w:w="0" w:type="auto"/>
            <w:tcBorders>
              <w:top w:val="nil"/>
              <w:left w:val="nil"/>
              <w:bottom w:val="single" w:sz="8" w:space="0" w:color="auto"/>
              <w:right w:val="single" w:sz="8" w:space="0" w:color="auto"/>
            </w:tcBorders>
            <w:shd w:val="clear" w:color="auto" w:fill="auto"/>
            <w:noWrap/>
            <w:vAlign w:val="center"/>
            <w:hideMark/>
          </w:tcPr>
          <w:p w14:paraId="08E9ADA4"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100,00</w:t>
            </w:r>
          </w:p>
        </w:tc>
      </w:tr>
      <w:tr w:rsidR="00F22731" w:rsidRPr="001C5E86" w14:paraId="154188F5" w14:textId="77777777" w:rsidTr="008C5CEF">
        <w:trPr>
          <w:trHeight w:val="315"/>
        </w:trPr>
        <w:tc>
          <w:tcPr>
            <w:tcW w:w="0" w:type="auto"/>
            <w:tcBorders>
              <w:top w:val="single" w:sz="8" w:space="0" w:color="auto"/>
              <w:left w:val="single" w:sz="8" w:space="0" w:color="auto"/>
              <w:bottom w:val="single" w:sz="8" w:space="0" w:color="auto"/>
              <w:right w:val="single" w:sz="8" w:space="0" w:color="auto"/>
            </w:tcBorders>
            <w:shd w:val="clear" w:color="000000" w:fill="A5A5A5"/>
            <w:noWrap/>
            <w:vAlign w:val="center"/>
            <w:hideMark/>
          </w:tcPr>
          <w:p w14:paraId="19CDEE4F" w14:textId="77777777" w:rsidR="00F22731" w:rsidRPr="001C5E86" w:rsidRDefault="00F22731" w:rsidP="005A528C">
            <w:pPr>
              <w:spacing w:after="0"/>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Nombre d'enfants</w:t>
            </w:r>
          </w:p>
        </w:tc>
        <w:tc>
          <w:tcPr>
            <w:tcW w:w="0" w:type="auto"/>
            <w:tcBorders>
              <w:top w:val="nil"/>
              <w:left w:val="nil"/>
              <w:bottom w:val="single" w:sz="8" w:space="0" w:color="auto"/>
              <w:right w:val="single" w:sz="8" w:space="0" w:color="auto"/>
            </w:tcBorders>
            <w:shd w:val="clear" w:color="auto" w:fill="auto"/>
            <w:noWrap/>
            <w:vAlign w:val="center"/>
            <w:hideMark/>
          </w:tcPr>
          <w:p w14:paraId="0C3C0DD1"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788</w:t>
            </w:r>
          </w:p>
        </w:tc>
        <w:tc>
          <w:tcPr>
            <w:tcW w:w="0" w:type="auto"/>
            <w:tcBorders>
              <w:top w:val="nil"/>
              <w:left w:val="nil"/>
              <w:bottom w:val="single" w:sz="8" w:space="0" w:color="auto"/>
              <w:right w:val="single" w:sz="8" w:space="0" w:color="auto"/>
            </w:tcBorders>
            <w:shd w:val="clear" w:color="auto" w:fill="auto"/>
            <w:noWrap/>
            <w:vAlign w:val="center"/>
            <w:hideMark/>
          </w:tcPr>
          <w:p w14:paraId="76EAB87B"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48,52</w:t>
            </w:r>
          </w:p>
        </w:tc>
        <w:tc>
          <w:tcPr>
            <w:tcW w:w="0" w:type="auto"/>
            <w:tcBorders>
              <w:top w:val="nil"/>
              <w:left w:val="nil"/>
              <w:bottom w:val="single" w:sz="8" w:space="0" w:color="auto"/>
              <w:right w:val="single" w:sz="8" w:space="0" w:color="auto"/>
            </w:tcBorders>
            <w:shd w:val="clear" w:color="auto" w:fill="auto"/>
            <w:noWrap/>
            <w:vAlign w:val="center"/>
            <w:hideMark/>
          </w:tcPr>
          <w:p w14:paraId="25B4314F"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836</w:t>
            </w:r>
          </w:p>
        </w:tc>
        <w:tc>
          <w:tcPr>
            <w:tcW w:w="0" w:type="auto"/>
            <w:tcBorders>
              <w:top w:val="nil"/>
              <w:left w:val="nil"/>
              <w:bottom w:val="single" w:sz="8" w:space="0" w:color="auto"/>
              <w:right w:val="single" w:sz="8" w:space="0" w:color="auto"/>
            </w:tcBorders>
            <w:shd w:val="clear" w:color="auto" w:fill="auto"/>
            <w:noWrap/>
            <w:vAlign w:val="center"/>
            <w:hideMark/>
          </w:tcPr>
          <w:p w14:paraId="0CD46976"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51,48</w:t>
            </w:r>
          </w:p>
        </w:tc>
        <w:tc>
          <w:tcPr>
            <w:tcW w:w="0" w:type="auto"/>
            <w:tcBorders>
              <w:top w:val="nil"/>
              <w:left w:val="nil"/>
              <w:bottom w:val="single" w:sz="8" w:space="0" w:color="auto"/>
              <w:right w:val="single" w:sz="8" w:space="0" w:color="auto"/>
            </w:tcBorders>
            <w:shd w:val="clear" w:color="auto" w:fill="auto"/>
            <w:noWrap/>
            <w:vAlign w:val="center"/>
            <w:hideMark/>
          </w:tcPr>
          <w:p w14:paraId="4BDE8B77"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1624</w:t>
            </w:r>
          </w:p>
        </w:tc>
        <w:tc>
          <w:tcPr>
            <w:tcW w:w="0" w:type="auto"/>
            <w:tcBorders>
              <w:top w:val="nil"/>
              <w:left w:val="nil"/>
              <w:bottom w:val="single" w:sz="8" w:space="0" w:color="auto"/>
              <w:right w:val="single" w:sz="8" w:space="0" w:color="auto"/>
            </w:tcBorders>
            <w:shd w:val="clear" w:color="auto" w:fill="auto"/>
            <w:noWrap/>
            <w:vAlign w:val="center"/>
            <w:hideMark/>
          </w:tcPr>
          <w:p w14:paraId="33992587" w14:textId="77777777" w:rsidR="00F22731" w:rsidRPr="001C5E86" w:rsidRDefault="00F22731"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100,00</w:t>
            </w:r>
          </w:p>
        </w:tc>
      </w:tr>
    </w:tbl>
    <w:p w14:paraId="0E2FDB79" w14:textId="77777777" w:rsidR="009562EB" w:rsidRPr="0029777B" w:rsidRDefault="009562EB" w:rsidP="005A528C">
      <w:pPr>
        <w:rPr>
          <w:rFonts w:ascii="Arial" w:hAnsi="Arial" w:cs="Arial"/>
          <w:b/>
          <w:i/>
        </w:rPr>
      </w:pPr>
      <w:bookmarkStart w:id="309" w:name="_Hlk49783818"/>
      <w:r w:rsidRPr="0029777B">
        <w:rPr>
          <w:rFonts w:ascii="Arial" w:hAnsi="Arial" w:cs="Arial"/>
          <w:b/>
          <w:i/>
        </w:rPr>
        <w:t xml:space="preserve">Source : </w:t>
      </w:r>
      <w:r w:rsidRPr="0029777B">
        <w:rPr>
          <w:rFonts w:ascii="Arial" w:hAnsi="Arial" w:cs="Arial"/>
          <w:i/>
        </w:rPr>
        <w:t xml:space="preserve">Enquête de terrain, </w:t>
      </w:r>
      <w:r w:rsidR="00034433" w:rsidRPr="0029777B">
        <w:rPr>
          <w:rFonts w:ascii="Arial" w:hAnsi="Arial" w:cs="Arial"/>
          <w:i/>
        </w:rPr>
        <w:t>juin 2020</w:t>
      </w:r>
    </w:p>
    <w:p w14:paraId="4B9AB733" w14:textId="234EF6AA" w:rsidR="00912D68" w:rsidRDefault="004B6253" w:rsidP="00883A36">
      <w:pPr>
        <w:pStyle w:val="Lgende"/>
      </w:pPr>
      <w:bookmarkStart w:id="310" w:name="_Hlk49784061"/>
      <w:bookmarkStart w:id="311" w:name="_Toc3224918"/>
      <w:bookmarkEnd w:id="309"/>
      <w:r w:rsidRPr="00883A36">
        <w:t xml:space="preserve">Une analyse des PAP indique que les hommes dont la tranche d’âge varie de 46 à 55 ans sont les plus nombreux (60 %), contre (31 %) pour les femmes de cette tranche d’âge. La même observation est faite au niveau des autres tranches d’âge. Le taux des hommes est toujours supérieur à celui des femmes. Dans les tranches d’âge de 26 à 35 ans et de 36 à 45 ans, le taux des hommes est respectivement de 54 et 57 % contre seulement 40 et 51 % de femmes (figure). </w:t>
      </w:r>
      <w:bookmarkEnd w:id="310"/>
    </w:p>
    <w:p w14:paraId="2759A456" w14:textId="3D0C02AB" w:rsidR="0029777B" w:rsidRDefault="0029777B" w:rsidP="0029777B"/>
    <w:p w14:paraId="10CF2A5F" w14:textId="77777777" w:rsidR="000E2749" w:rsidRDefault="000E2749" w:rsidP="0029777B"/>
    <w:p w14:paraId="32D6BC5B" w14:textId="77777777" w:rsidR="0029777B" w:rsidRPr="0029777B" w:rsidRDefault="0029777B" w:rsidP="0029777B"/>
    <w:p w14:paraId="44B30856" w14:textId="7E4B1982" w:rsidR="00DC3C6B" w:rsidRPr="004C1672" w:rsidRDefault="009562EB"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312" w:name="_Toc52652558"/>
      <w:r w:rsidRPr="004C1672">
        <w:rPr>
          <w:rFonts w:ascii="Arial" w:eastAsia="Times New Roman" w:hAnsi="Arial" w:cs="Arial"/>
          <w:b/>
          <w:color w:val="0070C0"/>
          <w:shd w:val="clear" w:color="auto" w:fill="FFFFFF"/>
          <w:lang w:eastAsia="de-DE"/>
        </w:rPr>
        <w:lastRenderedPageBreak/>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26</w:t>
      </w:r>
      <w:r w:rsidR="00042F1E" w:rsidRPr="004C1672">
        <w:rPr>
          <w:rFonts w:ascii="Arial" w:eastAsia="Times New Roman" w:hAnsi="Arial" w:cs="Arial"/>
          <w:b/>
          <w:color w:val="0070C0"/>
          <w:shd w:val="clear" w:color="auto" w:fill="FFFFFF"/>
          <w:lang w:eastAsia="de-DE"/>
        </w:rPr>
        <w:fldChar w:fldCharType="end"/>
      </w:r>
      <w:r w:rsidRPr="004C1672">
        <w:rPr>
          <w:rFonts w:ascii="Arial" w:eastAsia="Times New Roman" w:hAnsi="Arial" w:cs="Arial"/>
          <w:b/>
          <w:color w:val="0070C0"/>
          <w:shd w:val="clear" w:color="auto" w:fill="FFFFFF"/>
          <w:lang w:eastAsia="de-DE"/>
        </w:rPr>
        <w:t xml:space="preserve"> : </w:t>
      </w:r>
      <w:bookmarkStart w:id="313" w:name="_Hlk49784646"/>
      <w:r w:rsidRPr="004C1672">
        <w:rPr>
          <w:rFonts w:ascii="Arial" w:eastAsia="Times New Roman" w:hAnsi="Arial" w:cs="Arial"/>
          <w:b/>
          <w:color w:val="0070C0"/>
          <w:shd w:val="clear" w:color="auto" w:fill="FFFFFF"/>
          <w:lang w:eastAsia="de-DE"/>
        </w:rPr>
        <w:t>Répartition par tranche d’âge</w:t>
      </w:r>
      <w:bookmarkEnd w:id="311"/>
      <w:bookmarkEnd w:id="312"/>
      <w:bookmarkEnd w:id="313"/>
    </w:p>
    <w:tbl>
      <w:tblPr>
        <w:tblW w:w="0" w:type="auto"/>
        <w:jc w:val="center"/>
        <w:tblCellMar>
          <w:left w:w="70" w:type="dxa"/>
          <w:right w:w="70" w:type="dxa"/>
        </w:tblCellMar>
        <w:tblLook w:val="04A0" w:firstRow="1" w:lastRow="0" w:firstColumn="1" w:lastColumn="0" w:noHBand="0" w:noVBand="1"/>
      </w:tblPr>
      <w:tblGrid>
        <w:gridCol w:w="2103"/>
        <w:gridCol w:w="813"/>
        <w:gridCol w:w="691"/>
        <w:gridCol w:w="813"/>
        <w:gridCol w:w="691"/>
        <w:gridCol w:w="813"/>
        <w:gridCol w:w="813"/>
      </w:tblGrid>
      <w:tr w:rsidR="00DC3C6B" w:rsidRPr="001C5E86" w14:paraId="3104A385" w14:textId="77777777" w:rsidTr="00DC3C6B">
        <w:trPr>
          <w:trHeight w:val="31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A5A5A5"/>
            <w:vAlign w:val="center"/>
            <w:hideMark/>
          </w:tcPr>
          <w:p w14:paraId="23539666" w14:textId="77777777" w:rsidR="00DC3C6B" w:rsidRPr="001C5E86" w:rsidRDefault="00DC3C6B" w:rsidP="005A528C">
            <w:pPr>
              <w:spacing w:after="0"/>
              <w:rPr>
                <w:rFonts w:ascii="Arial" w:eastAsia="Times New Roman" w:hAnsi="Arial" w:cs="Arial"/>
                <w:lang w:eastAsia="fr-FR"/>
              </w:rPr>
            </w:pPr>
            <w:r w:rsidRPr="001C5E86">
              <w:rPr>
                <w:rFonts w:ascii="Arial" w:eastAsia="Times New Roman" w:hAnsi="Arial" w:cs="Arial"/>
                <w:lang w:eastAsia="fr-FR"/>
              </w:rPr>
              <w:t>Tranche d'âge/Sexe</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58BD81A6"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Féminin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792398CA"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Masculin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65A97544"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Total</w:t>
            </w:r>
          </w:p>
        </w:tc>
      </w:tr>
      <w:tr w:rsidR="00DC3C6B" w:rsidRPr="001C5E86" w14:paraId="691A2A90" w14:textId="77777777" w:rsidTr="00DC3C6B">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1A01FBC9" w14:textId="77777777" w:rsidR="00DC3C6B" w:rsidRPr="001C5E86" w:rsidRDefault="00DC3C6B" w:rsidP="005A528C">
            <w:pPr>
              <w:spacing w:after="0"/>
              <w:rPr>
                <w:rFonts w:ascii="Arial" w:eastAsia="Times New Roman" w:hAnsi="Arial" w:cs="Arial"/>
                <w:lang w:eastAsia="fr-FR"/>
              </w:rPr>
            </w:pPr>
          </w:p>
        </w:tc>
        <w:tc>
          <w:tcPr>
            <w:tcW w:w="0" w:type="auto"/>
            <w:tcBorders>
              <w:top w:val="nil"/>
              <w:left w:val="nil"/>
              <w:bottom w:val="single" w:sz="8" w:space="0" w:color="auto"/>
              <w:right w:val="single" w:sz="8" w:space="0" w:color="auto"/>
            </w:tcBorders>
            <w:shd w:val="clear" w:color="000000" w:fill="A5A5A5"/>
            <w:noWrap/>
            <w:vAlign w:val="center"/>
            <w:hideMark/>
          </w:tcPr>
          <w:p w14:paraId="59251906"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7F3DCE32"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011C5E43"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3858DAD3"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43CFAA1E"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10BE218F"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w:t>
            </w:r>
          </w:p>
        </w:tc>
      </w:tr>
      <w:tr w:rsidR="00DC3C6B" w:rsidRPr="001C5E86" w14:paraId="42D24A39" w14:textId="77777777" w:rsidTr="00DC3C6B">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BDFB852" w14:textId="77777777" w:rsidR="00DC3C6B" w:rsidRPr="001C5E86" w:rsidRDefault="00DC3C6B" w:rsidP="005A528C">
            <w:pPr>
              <w:spacing w:after="0"/>
              <w:rPr>
                <w:rFonts w:ascii="Arial" w:eastAsia="Times New Roman" w:hAnsi="Arial" w:cs="Arial"/>
                <w:lang w:eastAsia="fr-FR"/>
              </w:rPr>
            </w:pPr>
            <w:r w:rsidRPr="001C5E86">
              <w:rPr>
                <w:rFonts w:ascii="Arial" w:eastAsia="Times New Roman" w:hAnsi="Arial" w:cs="Arial"/>
                <w:lang w:eastAsia="fr-FR"/>
              </w:rPr>
              <w:t>Moins 18 ans</w:t>
            </w:r>
          </w:p>
        </w:tc>
        <w:tc>
          <w:tcPr>
            <w:tcW w:w="0" w:type="auto"/>
            <w:tcBorders>
              <w:top w:val="nil"/>
              <w:left w:val="nil"/>
              <w:bottom w:val="single" w:sz="8" w:space="0" w:color="auto"/>
              <w:right w:val="single" w:sz="8" w:space="0" w:color="auto"/>
            </w:tcBorders>
            <w:shd w:val="clear" w:color="auto" w:fill="auto"/>
            <w:noWrap/>
            <w:vAlign w:val="center"/>
            <w:hideMark/>
          </w:tcPr>
          <w:p w14:paraId="40AEEBBE"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0" w:type="auto"/>
            <w:tcBorders>
              <w:top w:val="nil"/>
              <w:left w:val="nil"/>
              <w:bottom w:val="single" w:sz="8" w:space="0" w:color="auto"/>
              <w:right w:val="single" w:sz="8" w:space="0" w:color="auto"/>
            </w:tcBorders>
            <w:shd w:val="clear" w:color="auto" w:fill="auto"/>
            <w:noWrap/>
            <w:vAlign w:val="center"/>
            <w:hideMark/>
          </w:tcPr>
          <w:p w14:paraId="1196BC95"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0,26</w:t>
            </w:r>
          </w:p>
        </w:tc>
        <w:tc>
          <w:tcPr>
            <w:tcW w:w="0" w:type="auto"/>
            <w:tcBorders>
              <w:top w:val="nil"/>
              <w:left w:val="nil"/>
              <w:bottom w:val="single" w:sz="8" w:space="0" w:color="auto"/>
              <w:right w:val="single" w:sz="8" w:space="0" w:color="auto"/>
            </w:tcBorders>
            <w:shd w:val="clear" w:color="auto" w:fill="auto"/>
            <w:noWrap/>
            <w:vAlign w:val="center"/>
            <w:hideMark/>
          </w:tcPr>
          <w:p w14:paraId="5ECD4A76"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0</w:t>
            </w:r>
          </w:p>
        </w:tc>
        <w:tc>
          <w:tcPr>
            <w:tcW w:w="0" w:type="auto"/>
            <w:tcBorders>
              <w:top w:val="nil"/>
              <w:left w:val="nil"/>
              <w:bottom w:val="single" w:sz="8" w:space="0" w:color="auto"/>
              <w:right w:val="single" w:sz="8" w:space="0" w:color="auto"/>
            </w:tcBorders>
            <w:shd w:val="clear" w:color="auto" w:fill="auto"/>
            <w:noWrap/>
            <w:vAlign w:val="center"/>
            <w:hideMark/>
          </w:tcPr>
          <w:p w14:paraId="04AE82C3"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0,00</w:t>
            </w:r>
          </w:p>
        </w:tc>
        <w:tc>
          <w:tcPr>
            <w:tcW w:w="0" w:type="auto"/>
            <w:tcBorders>
              <w:top w:val="nil"/>
              <w:left w:val="nil"/>
              <w:bottom w:val="single" w:sz="8" w:space="0" w:color="auto"/>
              <w:right w:val="single" w:sz="8" w:space="0" w:color="auto"/>
            </w:tcBorders>
            <w:shd w:val="clear" w:color="auto" w:fill="auto"/>
            <w:noWrap/>
            <w:vAlign w:val="center"/>
            <w:hideMark/>
          </w:tcPr>
          <w:p w14:paraId="35DB29EA"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0" w:type="auto"/>
            <w:tcBorders>
              <w:top w:val="nil"/>
              <w:left w:val="nil"/>
              <w:bottom w:val="single" w:sz="8" w:space="0" w:color="auto"/>
              <w:right w:val="single" w:sz="8" w:space="0" w:color="auto"/>
            </w:tcBorders>
            <w:shd w:val="clear" w:color="auto" w:fill="auto"/>
            <w:noWrap/>
            <w:vAlign w:val="center"/>
            <w:hideMark/>
          </w:tcPr>
          <w:p w14:paraId="33E3BCE4"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0,26</w:t>
            </w:r>
          </w:p>
        </w:tc>
      </w:tr>
      <w:tr w:rsidR="00DC3C6B" w:rsidRPr="001C5E86" w14:paraId="799D955A" w14:textId="77777777" w:rsidTr="00DC3C6B">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8764CEB" w14:textId="77777777" w:rsidR="00DC3C6B" w:rsidRPr="001C5E86" w:rsidRDefault="00DC3C6B" w:rsidP="005A528C">
            <w:pPr>
              <w:spacing w:after="0"/>
              <w:rPr>
                <w:rFonts w:ascii="Arial" w:eastAsia="Times New Roman" w:hAnsi="Arial" w:cs="Arial"/>
                <w:lang w:eastAsia="fr-FR"/>
              </w:rPr>
            </w:pPr>
            <w:r w:rsidRPr="001C5E86">
              <w:rPr>
                <w:rFonts w:ascii="Arial" w:eastAsia="Times New Roman" w:hAnsi="Arial" w:cs="Arial"/>
                <w:lang w:eastAsia="fr-FR"/>
              </w:rPr>
              <w:t>18 à 25 ans</w:t>
            </w:r>
          </w:p>
        </w:tc>
        <w:tc>
          <w:tcPr>
            <w:tcW w:w="0" w:type="auto"/>
            <w:tcBorders>
              <w:top w:val="nil"/>
              <w:left w:val="nil"/>
              <w:bottom w:val="single" w:sz="8" w:space="0" w:color="auto"/>
              <w:right w:val="single" w:sz="8" w:space="0" w:color="auto"/>
            </w:tcBorders>
            <w:shd w:val="clear" w:color="auto" w:fill="auto"/>
            <w:noWrap/>
            <w:vAlign w:val="center"/>
            <w:hideMark/>
          </w:tcPr>
          <w:p w14:paraId="0D718F8B"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9</w:t>
            </w:r>
          </w:p>
        </w:tc>
        <w:tc>
          <w:tcPr>
            <w:tcW w:w="0" w:type="auto"/>
            <w:tcBorders>
              <w:top w:val="nil"/>
              <w:left w:val="nil"/>
              <w:bottom w:val="single" w:sz="8" w:space="0" w:color="auto"/>
              <w:right w:val="single" w:sz="8" w:space="0" w:color="auto"/>
            </w:tcBorders>
            <w:shd w:val="clear" w:color="auto" w:fill="auto"/>
            <w:noWrap/>
            <w:vAlign w:val="center"/>
            <w:hideMark/>
          </w:tcPr>
          <w:p w14:paraId="589C7580"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2,31</w:t>
            </w:r>
          </w:p>
        </w:tc>
        <w:tc>
          <w:tcPr>
            <w:tcW w:w="0" w:type="auto"/>
            <w:tcBorders>
              <w:top w:val="nil"/>
              <w:left w:val="nil"/>
              <w:bottom w:val="single" w:sz="8" w:space="0" w:color="auto"/>
              <w:right w:val="single" w:sz="8" w:space="0" w:color="auto"/>
            </w:tcBorders>
            <w:shd w:val="clear" w:color="auto" w:fill="auto"/>
            <w:noWrap/>
            <w:vAlign w:val="center"/>
            <w:hideMark/>
          </w:tcPr>
          <w:p w14:paraId="05549D93"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9</w:t>
            </w:r>
          </w:p>
        </w:tc>
        <w:tc>
          <w:tcPr>
            <w:tcW w:w="0" w:type="auto"/>
            <w:tcBorders>
              <w:top w:val="nil"/>
              <w:left w:val="nil"/>
              <w:bottom w:val="single" w:sz="8" w:space="0" w:color="auto"/>
              <w:right w:val="single" w:sz="8" w:space="0" w:color="auto"/>
            </w:tcBorders>
            <w:shd w:val="clear" w:color="auto" w:fill="auto"/>
            <w:noWrap/>
            <w:vAlign w:val="center"/>
            <w:hideMark/>
          </w:tcPr>
          <w:p w14:paraId="1A2DBD5D"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2,31</w:t>
            </w:r>
          </w:p>
        </w:tc>
        <w:tc>
          <w:tcPr>
            <w:tcW w:w="0" w:type="auto"/>
            <w:tcBorders>
              <w:top w:val="nil"/>
              <w:left w:val="nil"/>
              <w:bottom w:val="single" w:sz="8" w:space="0" w:color="auto"/>
              <w:right w:val="single" w:sz="8" w:space="0" w:color="auto"/>
            </w:tcBorders>
            <w:shd w:val="clear" w:color="auto" w:fill="auto"/>
            <w:noWrap/>
            <w:vAlign w:val="center"/>
            <w:hideMark/>
          </w:tcPr>
          <w:p w14:paraId="67C64BA9"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18</w:t>
            </w:r>
          </w:p>
        </w:tc>
        <w:tc>
          <w:tcPr>
            <w:tcW w:w="0" w:type="auto"/>
            <w:tcBorders>
              <w:top w:val="nil"/>
              <w:left w:val="nil"/>
              <w:bottom w:val="single" w:sz="8" w:space="0" w:color="auto"/>
              <w:right w:val="single" w:sz="8" w:space="0" w:color="auto"/>
            </w:tcBorders>
            <w:shd w:val="clear" w:color="auto" w:fill="auto"/>
            <w:noWrap/>
            <w:vAlign w:val="center"/>
            <w:hideMark/>
          </w:tcPr>
          <w:p w14:paraId="3D51790C"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4,63</w:t>
            </w:r>
          </w:p>
        </w:tc>
      </w:tr>
      <w:tr w:rsidR="00DC3C6B" w:rsidRPr="001C5E86" w14:paraId="1A896345" w14:textId="77777777" w:rsidTr="00DC3C6B">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D778F4A" w14:textId="77777777" w:rsidR="00DC3C6B" w:rsidRPr="001C5E86" w:rsidRDefault="00DC3C6B" w:rsidP="005A528C">
            <w:pPr>
              <w:spacing w:after="0"/>
              <w:rPr>
                <w:rFonts w:ascii="Arial" w:eastAsia="Times New Roman" w:hAnsi="Arial" w:cs="Arial"/>
                <w:lang w:eastAsia="fr-FR"/>
              </w:rPr>
            </w:pPr>
            <w:r w:rsidRPr="001C5E86">
              <w:rPr>
                <w:rFonts w:ascii="Arial" w:eastAsia="Times New Roman" w:hAnsi="Arial" w:cs="Arial"/>
                <w:lang w:eastAsia="fr-FR"/>
              </w:rPr>
              <w:t>26 à 35 ans</w:t>
            </w:r>
          </w:p>
        </w:tc>
        <w:tc>
          <w:tcPr>
            <w:tcW w:w="0" w:type="auto"/>
            <w:tcBorders>
              <w:top w:val="nil"/>
              <w:left w:val="nil"/>
              <w:bottom w:val="single" w:sz="8" w:space="0" w:color="auto"/>
              <w:right w:val="single" w:sz="8" w:space="0" w:color="auto"/>
            </w:tcBorders>
            <w:shd w:val="clear" w:color="auto" w:fill="auto"/>
            <w:noWrap/>
            <w:vAlign w:val="center"/>
            <w:hideMark/>
          </w:tcPr>
          <w:p w14:paraId="5EC0CB72"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40</w:t>
            </w:r>
          </w:p>
        </w:tc>
        <w:tc>
          <w:tcPr>
            <w:tcW w:w="0" w:type="auto"/>
            <w:tcBorders>
              <w:top w:val="nil"/>
              <w:left w:val="nil"/>
              <w:bottom w:val="single" w:sz="8" w:space="0" w:color="auto"/>
              <w:right w:val="single" w:sz="8" w:space="0" w:color="auto"/>
            </w:tcBorders>
            <w:shd w:val="clear" w:color="auto" w:fill="auto"/>
            <w:noWrap/>
            <w:vAlign w:val="center"/>
            <w:hideMark/>
          </w:tcPr>
          <w:p w14:paraId="2549ABC8"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10,28</w:t>
            </w:r>
          </w:p>
        </w:tc>
        <w:tc>
          <w:tcPr>
            <w:tcW w:w="0" w:type="auto"/>
            <w:tcBorders>
              <w:top w:val="nil"/>
              <w:left w:val="nil"/>
              <w:bottom w:val="single" w:sz="8" w:space="0" w:color="auto"/>
              <w:right w:val="single" w:sz="8" w:space="0" w:color="auto"/>
            </w:tcBorders>
            <w:shd w:val="clear" w:color="auto" w:fill="auto"/>
            <w:noWrap/>
            <w:vAlign w:val="center"/>
            <w:hideMark/>
          </w:tcPr>
          <w:p w14:paraId="164FE98E"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54</w:t>
            </w:r>
          </w:p>
        </w:tc>
        <w:tc>
          <w:tcPr>
            <w:tcW w:w="0" w:type="auto"/>
            <w:tcBorders>
              <w:top w:val="nil"/>
              <w:left w:val="nil"/>
              <w:bottom w:val="single" w:sz="8" w:space="0" w:color="auto"/>
              <w:right w:val="single" w:sz="8" w:space="0" w:color="auto"/>
            </w:tcBorders>
            <w:shd w:val="clear" w:color="auto" w:fill="auto"/>
            <w:noWrap/>
            <w:vAlign w:val="center"/>
            <w:hideMark/>
          </w:tcPr>
          <w:p w14:paraId="12BFB485"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13,88</w:t>
            </w:r>
          </w:p>
        </w:tc>
        <w:tc>
          <w:tcPr>
            <w:tcW w:w="0" w:type="auto"/>
            <w:tcBorders>
              <w:top w:val="nil"/>
              <w:left w:val="nil"/>
              <w:bottom w:val="single" w:sz="8" w:space="0" w:color="auto"/>
              <w:right w:val="single" w:sz="8" w:space="0" w:color="auto"/>
            </w:tcBorders>
            <w:shd w:val="clear" w:color="auto" w:fill="auto"/>
            <w:noWrap/>
            <w:vAlign w:val="center"/>
            <w:hideMark/>
          </w:tcPr>
          <w:p w14:paraId="5F7D142D"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94</w:t>
            </w:r>
          </w:p>
        </w:tc>
        <w:tc>
          <w:tcPr>
            <w:tcW w:w="0" w:type="auto"/>
            <w:tcBorders>
              <w:top w:val="nil"/>
              <w:left w:val="nil"/>
              <w:bottom w:val="single" w:sz="8" w:space="0" w:color="auto"/>
              <w:right w:val="single" w:sz="8" w:space="0" w:color="auto"/>
            </w:tcBorders>
            <w:shd w:val="clear" w:color="auto" w:fill="auto"/>
            <w:noWrap/>
            <w:vAlign w:val="center"/>
            <w:hideMark/>
          </w:tcPr>
          <w:p w14:paraId="5C7BF596"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24,16</w:t>
            </w:r>
          </w:p>
        </w:tc>
      </w:tr>
      <w:tr w:rsidR="00DC3C6B" w:rsidRPr="001C5E86" w14:paraId="1BFF0B45" w14:textId="77777777" w:rsidTr="00DC3C6B">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3B21780" w14:textId="77777777" w:rsidR="00DC3C6B" w:rsidRPr="001C5E86" w:rsidRDefault="00DC3C6B" w:rsidP="005A528C">
            <w:pPr>
              <w:spacing w:after="0"/>
              <w:rPr>
                <w:rFonts w:ascii="Arial" w:eastAsia="Times New Roman" w:hAnsi="Arial" w:cs="Arial"/>
                <w:lang w:eastAsia="fr-FR"/>
              </w:rPr>
            </w:pPr>
            <w:r w:rsidRPr="001C5E86">
              <w:rPr>
                <w:rFonts w:ascii="Arial" w:eastAsia="Times New Roman" w:hAnsi="Arial" w:cs="Arial"/>
                <w:lang w:eastAsia="fr-FR"/>
              </w:rPr>
              <w:t>36 à 45 ans</w:t>
            </w:r>
          </w:p>
        </w:tc>
        <w:tc>
          <w:tcPr>
            <w:tcW w:w="0" w:type="auto"/>
            <w:tcBorders>
              <w:top w:val="nil"/>
              <w:left w:val="nil"/>
              <w:bottom w:val="single" w:sz="8" w:space="0" w:color="auto"/>
              <w:right w:val="single" w:sz="8" w:space="0" w:color="auto"/>
            </w:tcBorders>
            <w:shd w:val="clear" w:color="auto" w:fill="auto"/>
            <w:noWrap/>
            <w:vAlign w:val="center"/>
            <w:hideMark/>
          </w:tcPr>
          <w:p w14:paraId="023C3D48"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51</w:t>
            </w:r>
          </w:p>
        </w:tc>
        <w:tc>
          <w:tcPr>
            <w:tcW w:w="0" w:type="auto"/>
            <w:tcBorders>
              <w:top w:val="nil"/>
              <w:left w:val="nil"/>
              <w:bottom w:val="single" w:sz="8" w:space="0" w:color="auto"/>
              <w:right w:val="single" w:sz="8" w:space="0" w:color="auto"/>
            </w:tcBorders>
            <w:shd w:val="clear" w:color="auto" w:fill="auto"/>
            <w:noWrap/>
            <w:vAlign w:val="center"/>
            <w:hideMark/>
          </w:tcPr>
          <w:p w14:paraId="5C0793F9"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13,11</w:t>
            </w:r>
          </w:p>
        </w:tc>
        <w:tc>
          <w:tcPr>
            <w:tcW w:w="0" w:type="auto"/>
            <w:tcBorders>
              <w:top w:val="nil"/>
              <w:left w:val="nil"/>
              <w:bottom w:val="single" w:sz="8" w:space="0" w:color="auto"/>
              <w:right w:val="single" w:sz="8" w:space="0" w:color="auto"/>
            </w:tcBorders>
            <w:shd w:val="clear" w:color="auto" w:fill="auto"/>
            <w:noWrap/>
            <w:vAlign w:val="center"/>
            <w:hideMark/>
          </w:tcPr>
          <w:p w14:paraId="29C4A6BB"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57</w:t>
            </w:r>
          </w:p>
        </w:tc>
        <w:tc>
          <w:tcPr>
            <w:tcW w:w="0" w:type="auto"/>
            <w:tcBorders>
              <w:top w:val="nil"/>
              <w:left w:val="nil"/>
              <w:bottom w:val="single" w:sz="8" w:space="0" w:color="auto"/>
              <w:right w:val="single" w:sz="8" w:space="0" w:color="auto"/>
            </w:tcBorders>
            <w:shd w:val="clear" w:color="auto" w:fill="auto"/>
            <w:noWrap/>
            <w:vAlign w:val="center"/>
            <w:hideMark/>
          </w:tcPr>
          <w:p w14:paraId="783D144B"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14,65</w:t>
            </w:r>
          </w:p>
        </w:tc>
        <w:tc>
          <w:tcPr>
            <w:tcW w:w="0" w:type="auto"/>
            <w:tcBorders>
              <w:top w:val="nil"/>
              <w:left w:val="nil"/>
              <w:bottom w:val="single" w:sz="8" w:space="0" w:color="auto"/>
              <w:right w:val="single" w:sz="8" w:space="0" w:color="auto"/>
            </w:tcBorders>
            <w:shd w:val="clear" w:color="auto" w:fill="auto"/>
            <w:noWrap/>
            <w:vAlign w:val="center"/>
            <w:hideMark/>
          </w:tcPr>
          <w:p w14:paraId="5A408292"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108</w:t>
            </w:r>
          </w:p>
        </w:tc>
        <w:tc>
          <w:tcPr>
            <w:tcW w:w="0" w:type="auto"/>
            <w:tcBorders>
              <w:top w:val="nil"/>
              <w:left w:val="nil"/>
              <w:bottom w:val="single" w:sz="8" w:space="0" w:color="auto"/>
              <w:right w:val="single" w:sz="8" w:space="0" w:color="auto"/>
            </w:tcBorders>
            <w:shd w:val="clear" w:color="auto" w:fill="auto"/>
            <w:noWrap/>
            <w:vAlign w:val="center"/>
            <w:hideMark/>
          </w:tcPr>
          <w:p w14:paraId="77DE08A8"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27,76</w:t>
            </w:r>
          </w:p>
        </w:tc>
      </w:tr>
      <w:tr w:rsidR="00DC3C6B" w:rsidRPr="001C5E86" w14:paraId="5719B5E4" w14:textId="77777777" w:rsidTr="00DC3C6B">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26021D2" w14:textId="77777777" w:rsidR="00DC3C6B" w:rsidRPr="001C5E86" w:rsidRDefault="00DC3C6B" w:rsidP="005A528C">
            <w:pPr>
              <w:spacing w:after="0"/>
              <w:rPr>
                <w:rFonts w:ascii="Arial" w:eastAsia="Times New Roman" w:hAnsi="Arial" w:cs="Arial"/>
                <w:lang w:eastAsia="fr-FR"/>
              </w:rPr>
            </w:pPr>
            <w:r w:rsidRPr="001C5E86">
              <w:rPr>
                <w:rFonts w:ascii="Arial" w:eastAsia="Times New Roman" w:hAnsi="Arial" w:cs="Arial"/>
                <w:lang w:eastAsia="fr-FR"/>
              </w:rPr>
              <w:t>46 à 55 ans</w:t>
            </w:r>
          </w:p>
        </w:tc>
        <w:tc>
          <w:tcPr>
            <w:tcW w:w="0" w:type="auto"/>
            <w:tcBorders>
              <w:top w:val="nil"/>
              <w:left w:val="nil"/>
              <w:bottom w:val="single" w:sz="8" w:space="0" w:color="auto"/>
              <w:right w:val="single" w:sz="8" w:space="0" w:color="auto"/>
            </w:tcBorders>
            <w:shd w:val="clear" w:color="auto" w:fill="auto"/>
            <w:noWrap/>
            <w:vAlign w:val="center"/>
            <w:hideMark/>
          </w:tcPr>
          <w:p w14:paraId="5CFE4144"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31</w:t>
            </w:r>
          </w:p>
        </w:tc>
        <w:tc>
          <w:tcPr>
            <w:tcW w:w="0" w:type="auto"/>
            <w:tcBorders>
              <w:top w:val="nil"/>
              <w:left w:val="nil"/>
              <w:bottom w:val="single" w:sz="8" w:space="0" w:color="auto"/>
              <w:right w:val="single" w:sz="8" w:space="0" w:color="auto"/>
            </w:tcBorders>
            <w:shd w:val="clear" w:color="auto" w:fill="auto"/>
            <w:noWrap/>
            <w:vAlign w:val="center"/>
            <w:hideMark/>
          </w:tcPr>
          <w:p w14:paraId="211AAE96"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7,97</w:t>
            </w:r>
          </w:p>
        </w:tc>
        <w:tc>
          <w:tcPr>
            <w:tcW w:w="0" w:type="auto"/>
            <w:tcBorders>
              <w:top w:val="nil"/>
              <w:left w:val="nil"/>
              <w:bottom w:val="single" w:sz="8" w:space="0" w:color="auto"/>
              <w:right w:val="single" w:sz="8" w:space="0" w:color="auto"/>
            </w:tcBorders>
            <w:shd w:val="clear" w:color="auto" w:fill="auto"/>
            <w:noWrap/>
            <w:vAlign w:val="center"/>
            <w:hideMark/>
          </w:tcPr>
          <w:p w14:paraId="17A88504"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60</w:t>
            </w:r>
          </w:p>
        </w:tc>
        <w:tc>
          <w:tcPr>
            <w:tcW w:w="0" w:type="auto"/>
            <w:tcBorders>
              <w:top w:val="nil"/>
              <w:left w:val="nil"/>
              <w:bottom w:val="single" w:sz="8" w:space="0" w:color="auto"/>
              <w:right w:val="single" w:sz="8" w:space="0" w:color="auto"/>
            </w:tcBorders>
            <w:shd w:val="clear" w:color="auto" w:fill="auto"/>
            <w:noWrap/>
            <w:vAlign w:val="center"/>
            <w:hideMark/>
          </w:tcPr>
          <w:p w14:paraId="370399BC"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15,42</w:t>
            </w:r>
          </w:p>
        </w:tc>
        <w:tc>
          <w:tcPr>
            <w:tcW w:w="0" w:type="auto"/>
            <w:tcBorders>
              <w:top w:val="nil"/>
              <w:left w:val="nil"/>
              <w:bottom w:val="single" w:sz="8" w:space="0" w:color="auto"/>
              <w:right w:val="single" w:sz="8" w:space="0" w:color="auto"/>
            </w:tcBorders>
            <w:shd w:val="clear" w:color="auto" w:fill="auto"/>
            <w:noWrap/>
            <w:vAlign w:val="center"/>
            <w:hideMark/>
          </w:tcPr>
          <w:p w14:paraId="202D8C61"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91</w:t>
            </w:r>
          </w:p>
        </w:tc>
        <w:tc>
          <w:tcPr>
            <w:tcW w:w="0" w:type="auto"/>
            <w:tcBorders>
              <w:top w:val="nil"/>
              <w:left w:val="nil"/>
              <w:bottom w:val="single" w:sz="8" w:space="0" w:color="auto"/>
              <w:right w:val="single" w:sz="8" w:space="0" w:color="auto"/>
            </w:tcBorders>
            <w:shd w:val="clear" w:color="auto" w:fill="auto"/>
            <w:noWrap/>
            <w:vAlign w:val="center"/>
            <w:hideMark/>
          </w:tcPr>
          <w:p w14:paraId="0E6F18DE"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23,39</w:t>
            </w:r>
          </w:p>
        </w:tc>
      </w:tr>
      <w:tr w:rsidR="00DC3C6B" w:rsidRPr="001C5E86" w14:paraId="50E466B9" w14:textId="77777777" w:rsidTr="00DC3C6B">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063E358" w14:textId="77777777" w:rsidR="00DC3C6B" w:rsidRPr="001C5E86" w:rsidRDefault="00DC3C6B" w:rsidP="005A528C">
            <w:pPr>
              <w:spacing w:after="0"/>
              <w:rPr>
                <w:rFonts w:ascii="Arial" w:eastAsia="Times New Roman" w:hAnsi="Arial" w:cs="Arial"/>
                <w:lang w:eastAsia="fr-FR"/>
              </w:rPr>
            </w:pPr>
            <w:r w:rsidRPr="001C5E86">
              <w:rPr>
                <w:rFonts w:ascii="Arial" w:eastAsia="Times New Roman" w:hAnsi="Arial" w:cs="Arial"/>
                <w:lang w:eastAsia="fr-FR"/>
              </w:rPr>
              <w:t>56 à 65 ans</w:t>
            </w:r>
          </w:p>
        </w:tc>
        <w:tc>
          <w:tcPr>
            <w:tcW w:w="0" w:type="auto"/>
            <w:tcBorders>
              <w:top w:val="nil"/>
              <w:left w:val="nil"/>
              <w:bottom w:val="single" w:sz="8" w:space="0" w:color="auto"/>
              <w:right w:val="single" w:sz="8" w:space="0" w:color="auto"/>
            </w:tcBorders>
            <w:shd w:val="clear" w:color="auto" w:fill="auto"/>
            <w:noWrap/>
            <w:vAlign w:val="center"/>
            <w:hideMark/>
          </w:tcPr>
          <w:p w14:paraId="63154F94"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19</w:t>
            </w:r>
          </w:p>
        </w:tc>
        <w:tc>
          <w:tcPr>
            <w:tcW w:w="0" w:type="auto"/>
            <w:tcBorders>
              <w:top w:val="nil"/>
              <w:left w:val="nil"/>
              <w:bottom w:val="single" w:sz="8" w:space="0" w:color="auto"/>
              <w:right w:val="single" w:sz="8" w:space="0" w:color="auto"/>
            </w:tcBorders>
            <w:shd w:val="clear" w:color="auto" w:fill="auto"/>
            <w:noWrap/>
            <w:vAlign w:val="center"/>
            <w:hideMark/>
          </w:tcPr>
          <w:p w14:paraId="439ACBD7"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4,88</w:t>
            </w:r>
          </w:p>
        </w:tc>
        <w:tc>
          <w:tcPr>
            <w:tcW w:w="0" w:type="auto"/>
            <w:tcBorders>
              <w:top w:val="nil"/>
              <w:left w:val="nil"/>
              <w:bottom w:val="single" w:sz="8" w:space="0" w:color="auto"/>
              <w:right w:val="single" w:sz="8" w:space="0" w:color="auto"/>
            </w:tcBorders>
            <w:shd w:val="clear" w:color="auto" w:fill="auto"/>
            <w:noWrap/>
            <w:vAlign w:val="center"/>
            <w:hideMark/>
          </w:tcPr>
          <w:p w14:paraId="248AC03D"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25</w:t>
            </w:r>
          </w:p>
        </w:tc>
        <w:tc>
          <w:tcPr>
            <w:tcW w:w="0" w:type="auto"/>
            <w:tcBorders>
              <w:top w:val="nil"/>
              <w:left w:val="nil"/>
              <w:bottom w:val="single" w:sz="8" w:space="0" w:color="auto"/>
              <w:right w:val="single" w:sz="8" w:space="0" w:color="auto"/>
            </w:tcBorders>
            <w:shd w:val="clear" w:color="auto" w:fill="auto"/>
            <w:noWrap/>
            <w:vAlign w:val="center"/>
            <w:hideMark/>
          </w:tcPr>
          <w:p w14:paraId="79FDA26C"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6,43</w:t>
            </w:r>
          </w:p>
        </w:tc>
        <w:tc>
          <w:tcPr>
            <w:tcW w:w="0" w:type="auto"/>
            <w:tcBorders>
              <w:top w:val="nil"/>
              <w:left w:val="nil"/>
              <w:bottom w:val="single" w:sz="8" w:space="0" w:color="auto"/>
              <w:right w:val="single" w:sz="8" w:space="0" w:color="auto"/>
            </w:tcBorders>
            <w:shd w:val="clear" w:color="auto" w:fill="auto"/>
            <w:noWrap/>
            <w:vAlign w:val="center"/>
            <w:hideMark/>
          </w:tcPr>
          <w:p w14:paraId="124D0744"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44</w:t>
            </w:r>
          </w:p>
        </w:tc>
        <w:tc>
          <w:tcPr>
            <w:tcW w:w="0" w:type="auto"/>
            <w:tcBorders>
              <w:top w:val="nil"/>
              <w:left w:val="nil"/>
              <w:bottom w:val="single" w:sz="8" w:space="0" w:color="auto"/>
              <w:right w:val="single" w:sz="8" w:space="0" w:color="auto"/>
            </w:tcBorders>
            <w:shd w:val="clear" w:color="auto" w:fill="auto"/>
            <w:noWrap/>
            <w:vAlign w:val="center"/>
            <w:hideMark/>
          </w:tcPr>
          <w:p w14:paraId="301C8343"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11,31</w:t>
            </w:r>
          </w:p>
        </w:tc>
      </w:tr>
      <w:tr w:rsidR="00DC3C6B" w:rsidRPr="001C5E86" w14:paraId="7F97FD8B" w14:textId="77777777" w:rsidTr="00DC3C6B">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545A8B0" w14:textId="77777777" w:rsidR="00DC3C6B" w:rsidRPr="001C5E86" w:rsidRDefault="00DC3C6B" w:rsidP="005A528C">
            <w:pPr>
              <w:spacing w:after="0"/>
              <w:rPr>
                <w:rFonts w:ascii="Arial" w:eastAsia="Times New Roman" w:hAnsi="Arial" w:cs="Arial"/>
                <w:lang w:eastAsia="fr-FR"/>
              </w:rPr>
            </w:pPr>
            <w:r w:rsidRPr="001C5E86">
              <w:rPr>
                <w:rFonts w:ascii="Arial" w:eastAsia="Times New Roman" w:hAnsi="Arial" w:cs="Arial"/>
                <w:lang w:eastAsia="fr-FR"/>
              </w:rPr>
              <w:t>66 ans et plus</w:t>
            </w:r>
          </w:p>
        </w:tc>
        <w:tc>
          <w:tcPr>
            <w:tcW w:w="0" w:type="auto"/>
            <w:tcBorders>
              <w:top w:val="nil"/>
              <w:left w:val="nil"/>
              <w:bottom w:val="single" w:sz="8" w:space="0" w:color="auto"/>
              <w:right w:val="single" w:sz="8" w:space="0" w:color="auto"/>
            </w:tcBorders>
            <w:shd w:val="clear" w:color="auto" w:fill="auto"/>
            <w:noWrap/>
            <w:vAlign w:val="center"/>
            <w:hideMark/>
          </w:tcPr>
          <w:p w14:paraId="3C654DD7"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12</w:t>
            </w:r>
          </w:p>
        </w:tc>
        <w:tc>
          <w:tcPr>
            <w:tcW w:w="0" w:type="auto"/>
            <w:tcBorders>
              <w:top w:val="nil"/>
              <w:left w:val="nil"/>
              <w:bottom w:val="single" w:sz="8" w:space="0" w:color="auto"/>
              <w:right w:val="single" w:sz="8" w:space="0" w:color="auto"/>
            </w:tcBorders>
            <w:shd w:val="clear" w:color="auto" w:fill="auto"/>
            <w:noWrap/>
            <w:vAlign w:val="center"/>
            <w:hideMark/>
          </w:tcPr>
          <w:p w14:paraId="15680C25"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3,08</w:t>
            </w:r>
          </w:p>
        </w:tc>
        <w:tc>
          <w:tcPr>
            <w:tcW w:w="0" w:type="auto"/>
            <w:tcBorders>
              <w:top w:val="nil"/>
              <w:left w:val="nil"/>
              <w:bottom w:val="single" w:sz="8" w:space="0" w:color="auto"/>
              <w:right w:val="single" w:sz="8" w:space="0" w:color="auto"/>
            </w:tcBorders>
            <w:shd w:val="clear" w:color="auto" w:fill="auto"/>
            <w:noWrap/>
            <w:vAlign w:val="center"/>
            <w:hideMark/>
          </w:tcPr>
          <w:p w14:paraId="53A6B584"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21</w:t>
            </w:r>
          </w:p>
        </w:tc>
        <w:tc>
          <w:tcPr>
            <w:tcW w:w="0" w:type="auto"/>
            <w:tcBorders>
              <w:top w:val="nil"/>
              <w:left w:val="nil"/>
              <w:bottom w:val="single" w:sz="8" w:space="0" w:color="auto"/>
              <w:right w:val="single" w:sz="8" w:space="0" w:color="auto"/>
            </w:tcBorders>
            <w:shd w:val="clear" w:color="auto" w:fill="auto"/>
            <w:noWrap/>
            <w:vAlign w:val="center"/>
            <w:hideMark/>
          </w:tcPr>
          <w:p w14:paraId="3D8E6D22"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5,40</w:t>
            </w:r>
          </w:p>
        </w:tc>
        <w:tc>
          <w:tcPr>
            <w:tcW w:w="0" w:type="auto"/>
            <w:tcBorders>
              <w:top w:val="nil"/>
              <w:left w:val="nil"/>
              <w:bottom w:val="single" w:sz="8" w:space="0" w:color="auto"/>
              <w:right w:val="single" w:sz="8" w:space="0" w:color="auto"/>
            </w:tcBorders>
            <w:shd w:val="clear" w:color="auto" w:fill="auto"/>
            <w:noWrap/>
            <w:vAlign w:val="center"/>
            <w:hideMark/>
          </w:tcPr>
          <w:p w14:paraId="1BFD8593"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33</w:t>
            </w:r>
          </w:p>
        </w:tc>
        <w:tc>
          <w:tcPr>
            <w:tcW w:w="0" w:type="auto"/>
            <w:tcBorders>
              <w:top w:val="nil"/>
              <w:left w:val="nil"/>
              <w:bottom w:val="single" w:sz="8" w:space="0" w:color="auto"/>
              <w:right w:val="single" w:sz="8" w:space="0" w:color="auto"/>
            </w:tcBorders>
            <w:shd w:val="clear" w:color="auto" w:fill="auto"/>
            <w:noWrap/>
            <w:vAlign w:val="center"/>
            <w:hideMark/>
          </w:tcPr>
          <w:p w14:paraId="67FA122C"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8,48</w:t>
            </w:r>
          </w:p>
        </w:tc>
      </w:tr>
      <w:tr w:rsidR="00DC3C6B" w:rsidRPr="001C5E86" w14:paraId="2DE291A1" w14:textId="77777777" w:rsidTr="00DC3C6B">
        <w:trPr>
          <w:trHeight w:val="315"/>
          <w:jc w:val="center"/>
        </w:trPr>
        <w:tc>
          <w:tcPr>
            <w:tcW w:w="0" w:type="auto"/>
            <w:tcBorders>
              <w:top w:val="nil"/>
              <w:left w:val="single" w:sz="8" w:space="0" w:color="auto"/>
              <w:bottom w:val="single" w:sz="8" w:space="0" w:color="auto"/>
              <w:right w:val="single" w:sz="8" w:space="0" w:color="auto"/>
            </w:tcBorders>
            <w:shd w:val="clear" w:color="000000" w:fill="000000"/>
            <w:noWrap/>
            <w:vAlign w:val="center"/>
            <w:hideMark/>
          </w:tcPr>
          <w:p w14:paraId="04E6BC5B" w14:textId="77777777" w:rsidR="00DC3C6B" w:rsidRPr="001C5E86" w:rsidRDefault="00DC3C6B" w:rsidP="005A528C">
            <w:pPr>
              <w:spacing w:after="0"/>
              <w:rPr>
                <w:rFonts w:ascii="Arial" w:eastAsia="Times New Roman" w:hAnsi="Arial" w:cs="Arial"/>
                <w:lang w:eastAsia="fr-FR"/>
              </w:rPr>
            </w:pPr>
            <w:r w:rsidRPr="001C5E86">
              <w:rPr>
                <w:rFonts w:ascii="Arial" w:eastAsia="Times New Roman" w:hAnsi="Arial" w:cs="Arial"/>
                <w:lang w:eastAsia="fr-FR"/>
              </w:rPr>
              <w:t>Total</w:t>
            </w:r>
          </w:p>
        </w:tc>
        <w:tc>
          <w:tcPr>
            <w:tcW w:w="0" w:type="auto"/>
            <w:tcBorders>
              <w:top w:val="nil"/>
              <w:left w:val="nil"/>
              <w:bottom w:val="single" w:sz="8" w:space="0" w:color="auto"/>
              <w:right w:val="single" w:sz="8" w:space="0" w:color="auto"/>
            </w:tcBorders>
            <w:shd w:val="clear" w:color="000000" w:fill="000000"/>
            <w:noWrap/>
            <w:vAlign w:val="center"/>
            <w:hideMark/>
          </w:tcPr>
          <w:p w14:paraId="22D4901B"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163</w:t>
            </w:r>
          </w:p>
        </w:tc>
        <w:tc>
          <w:tcPr>
            <w:tcW w:w="0" w:type="auto"/>
            <w:tcBorders>
              <w:top w:val="nil"/>
              <w:left w:val="nil"/>
              <w:bottom w:val="single" w:sz="8" w:space="0" w:color="auto"/>
              <w:right w:val="single" w:sz="8" w:space="0" w:color="auto"/>
            </w:tcBorders>
            <w:shd w:val="clear" w:color="000000" w:fill="000000"/>
            <w:noWrap/>
            <w:vAlign w:val="center"/>
            <w:hideMark/>
          </w:tcPr>
          <w:p w14:paraId="4FA91341"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41,90</w:t>
            </w:r>
          </w:p>
        </w:tc>
        <w:tc>
          <w:tcPr>
            <w:tcW w:w="0" w:type="auto"/>
            <w:tcBorders>
              <w:top w:val="nil"/>
              <w:left w:val="nil"/>
              <w:bottom w:val="single" w:sz="8" w:space="0" w:color="auto"/>
              <w:right w:val="single" w:sz="8" w:space="0" w:color="auto"/>
            </w:tcBorders>
            <w:shd w:val="clear" w:color="000000" w:fill="000000"/>
            <w:noWrap/>
            <w:vAlign w:val="center"/>
            <w:hideMark/>
          </w:tcPr>
          <w:p w14:paraId="24548E57"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226</w:t>
            </w:r>
          </w:p>
        </w:tc>
        <w:tc>
          <w:tcPr>
            <w:tcW w:w="0" w:type="auto"/>
            <w:tcBorders>
              <w:top w:val="nil"/>
              <w:left w:val="nil"/>
              <w:bottom w:val="single" w:sz="8" w:space="0" w:color="auto"/>
              <w:right w:val="single" w:sz="8" w:space="0" w:color="auto"/>
            </w:tcBorders>
            <w:shd w:val="clear" w:color="000000" w:fill="000000"/>
            <w:noWrap/>
            <w:vAlign w:val="center"/>
            <w:hideMark/>
          </w:tcPr>
          <w:p w14:paraId="5AE55E65" w14:textId="77777777" w:rsidR="00DC3C6B" w:rsidRPr="001C5E86" w:rsidRDefault="00DC3C6B" w:rsidP="00B0097D">
            <w:pPr>
              <w:spacing w:after="0"/>
              <w:jc w:val="center"/>
              <w:rPr>
                <w:rFonts w:ascii="Arial" w:eastAsia="Times New Roman" w:hAnsi="Arial" w:cs="Arial"/>
                <w:lang w:eastAsia="fr-FR"/>
              </w:rPr>
            </w:pPr>
            <w:r w:rsidRPr="001C5E86">
              <w:rPr>
                <w:rFonts w:ascii="Arial" w:eastAsia="Times New Roman" w:hAnsi="Arial" w:cs="Arial"/>
                <w:lang w:eastAsia="fr-FR"/>
              </w:rPr>
              <w:t>58,10</w:t>
            </w:r>
          </w:p>
        </w:tc>
        <w:tc>
          <w:tcPr>
            <w:tcW w:w="0" w:type="auto"/>
            <w:tcBorders>
              <w:top w:val="nil"/>
              <w:left w:val="nil"/>
              <w:bottom w:val="single" w:sz="8" w:space="0" w:color="auto"/>
              <w:right w:val="single" w:sz="8" w:space="0" w:color="auto"/>
            </w:tcBorders>
            <w:shd w:val="clear" w:color="000000" w:fill="000000"/>
            <w:noWrap/>
            <w:vAlign w:val="center"/>
            <w:hideMark/>
          </w:tcPr>
          <w:p w14:paraId="2C632AC6"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389</w:t>
            </w:r>
          </w:p>
        </w:tc>
        <w:tc>
          <w:tcPr>
            <w:tcW w:w="0" w:type="auto"/>
            <w:tcBorders>
              <w:top w:val="nil"/>
              <w:left w:val="nil"/>
              <w:bottom w:val="single" w:sz="8" w:space="0" w:color="auto"/>
              <w:right w:val="single" w:sz="8" w:space="0" w:color="auto"/>
            </w:tcBorders>
            <w:shd w:val="clear" w:color="000000" w:fill="000000"/>
            <w:noWrap/>
            <w:vAlign w:val="center"/>
            <w:hideMark/>
          </w:tcPr>
          <w:p w14:paraId="736CBED9" w14:textId="77777777" w:rsidR="00DC3C6B" w:rsidRPr="001C5E86" w:rsidRDefault="00DC3C6B" w:rsidP="005A528C">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bl>
    <w:p w14:paraId="665F5F78" w14:textId="77777777" w:rsidR="00912D68" w:rsidRPr="0029777B" w:rsidRDefault="00912D68" w:rsidP="00912D68">
      <w:pPr>
        <w:ind w:left="708"/>
        <w:rPr>
          <w:rFonts w:ascii="Arial" w:hAnsi="Arial" w:cs="Arial"/>
          <w:b/>
          <w:i/>
        </w:rPr>
      </w:pPr>
      <w:bookmarkStart w:id="314" w:name="_Toc3224919"/>
      <w:bookmarkStart w:id="315" w:name="_Toc529024743"/>
      <w:bookmarkStart w:id="316" w:name="_Toc530601877"/>
      <w:r w:rsidRPr="0029777B">
        <w:rPr>
          <w:rFonts w:ascii="Arial" w:hAnsi="Arial" w:cs="Arial"/>
          <w:b/>
          <w:i/>
        </w:rPr>
        <w:t xml:space="preserve">Source : </w:t>
      </w:r>
      <w:r w:rsidRPr="0029777B">
        <w:rPr>
          <w:rFonts w:ascii="Arial" w:hAnsi="Arial" w:cs="Arial"/>
          <w:i/>
        </w:rPr>
        <w:t>Enquête de terrain, juin 2020</w:t>
      </w:r>
    </w:p>
    <w:p w14:paraId="6E47A230" w14:textId="0C0B69E0" w:rsidR="009408B0" w:rsidRPr="00C449A4" w:rsidRDefault="009408B0" w:rsidP="00883A36">
      <w:pPr>
        <w:pStyle w:val="Lgende"/>
      </w:pPr>
      <w:bookmarkStart w:id="317" w:name="_Hlk49925084"/>
      <w:r w:rsidRPr="00C449A4">
        <w:t xml:space="preserve">En revanche, les femmes veuves représentent 18 % contre seulement 3 % ayant le même statut matrimonial. En ce qui concerne les PAP mariées, c’est plutôt l’inverse. Les hommes mariés font 50,39 % contre les femmes mariées qui totalisent 32,90 %. </w:t>
      </w:r>
      <w:bookmarkEnd w:id="317"/>
    </w:p>
    <w:p w14:paraId="4D25F682" w14:textId="2E2963D1" w:rsidR="009562EB" w:rsidRPr="004C1672" w:rsidRDefault="009408B0"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318" w:name="_Toc52652559"/>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27</w:t>
      </w:r>
      <w:r w:rsidR="00042F1E" w:rsidRPr="004C1672">
        <w:rPr>
          <w:rFonts w:ascii="Arial" w:eastAsia="Times New Roman" w:hAnsi="Arial" w:cs="Arial"/>
          <w:b/>
          <w:color w:val="0070C0"/>
          <w:shd w:val="clear" w:color="auto" w:fill="FFFFFF"/>
          <w:lang w:eastAsia="de-DE"/>
        </w:rPr>
        <w:fldChar w:fldCharType="end"/>
      </w:r>
      <w:r w:rsidR="009562EB" w:rsidRPr="004C1672">
        <w:rPr>
          <w:rFonts w:ascii="Arial" w:eastAsia="Times New Roman" w:hAnsi="Arial" w:cs="Arial"/>
          <w:b/>
          <w:color w:val="0070C0"/>
          <w:shd w:val="clear" w:color="auto" w:fill="FFFFFF"/>
          <w:lang w:eastAsia="de-DE"/>
        </w:rPr>
        <w:t xml:space="preserve"> : </w:t>
      </w:r>
      <w:bookmarkStart w:id="319" w:name="_Hlk49925227"/>
      <w:r w:rsidR="009562EB" w:rsidRPr="004C1672">
        <w:rPr>
          <w:rFonts w:ascii="Arial" w:eastAsia="Times New Roman" w:hAnsi="Arial" w:cs="Arial"/>
          <w:b/>
          <w:color w:val="0070C0"/>
          <w:shd w:val="clear" w:color="auto" w:fill="FFFFFF"/>
          <w:lang w:eastAsia="de-DE"/>
        </w:rPr>
        <w:t>Statut social des PAP</w:t>
      </w:r>
      <w:bookmarkEnd w:id="314"/>
      <w:bookmarkEnd w:id="318"/>
    </w:p>
    <w:tbl>
      <w:tblPr>
        <w:tblW w:w="0" w:type="auto"/>
        <w:tblCellMar>
          <w:left w:w="70" w:type="dxa"/>
          <w:right w:w="70" w:type="dxa"/>
        </w:tblCellMar>
        <w:tblLook w:val="04A0" w:firstRow="1" w:lastRow="0" w:firstColumn="1" w:lastColumn="0" w:noHBand="0" w:noVBand="1"/>
      </w:tblPr>
      <w:tblGrid>
        <w:gridCol w:w="3087"/>
        <w:gridCol w:w="886"/>
        <w:gridCol w:w="691"/>
        <w:gridCol w:w="886"/>
        <w:gridCol w:w="691"/>
        <w:gridCol w:w="886"/>
        <w:gridCol w:w="813"/>
      </w:tblGrid>
      <w:tr w:rsidR="00AE0016" w:rsidRPr="001C5E86" w14:paraId="0D944F97" w14:textId="77777777" w:rsidTr="00AE0016">
        <w:trPr>
          <w:trHeight w:val="315"/>
        </w:trPr>
        <w:tc>
          <w:tcPr>
            <w:tcW w:w="0" w:type="auto"/>
            <w:vMerge w:val="restart"/>
            <w:tcBorders>
              <w:top w:val="single" w:sz="8" w:space="0" w:color="auto"/>
              <w:left w:val="single" w:sz="8" w:space="0" w:color="auto"/>
              <w:bottom w:val="single" w:sz="8" w:space="0" w:color="000000"/>
              <w:right w:val="single" w:sz="8" w:space="0" w:color="auto"/>
            </w:tcBorders>
            <w:shd w:val="clear" w:color="000000" w:fill="A5A5A5"/>
            <w:vAlign w:val="center"/>
            <w:hideMark/>
          </w:tcPr>
          <w:bookmarkEnd w:id="319"/>
          <w:p w14:paraId="446EC8CB" w14:textId="77777777" w:rsidR="00AE0016" w:rsidRPr="001C5E86" w:rsidRDefault="00AE0016"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Situation matrimoniale/Sexe</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6919FF57" w14:textId="77777777" w:rsidR="00AE0016" w:rsidRPr="001C5E86" w:rsidRDefault="00AE0016"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Féminin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2565A684" w14:textId="77777777" w:rsidR="00AE0016" w:rsidRPr="001C5E86" w:rsidRDefault="00AE0016"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Masculin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47B1DDBC" w14:textId="77777777" w:rsidR="00AE0016" w:rsidRPr="001C5E86" w:rsidRDefault="00AE0016"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Total</w:t>
            </w:r>
          </w:p>
        </w:tc>
      </w:tr>
      <w:tr w:rsidR="00AE0016" w:rsidRPr="001C5E86" w14:paraId="6D6E7438" w14:textId="77777777" w:rsidTr="00AE0016">
        <w:trPr>
          <w:trHeight w:val="315"/>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0DBE029D" w14:textId="77777777" w:rsidR="00AE0016" w:rsidRPr="001C5E86" w:rsidRDefault="00AE0016" w:rsidP="005A528C">
            <w:pPr>
              <w:spacing w:after="0"/>
              <w:rPr>
                <w:rFonts w:ascii="Arial" w:eastAsia="Times New Roman" w:hAnsi="Arial" w:cs="Arial"/>
                <w:b/>
                <w:bCs/>
                <w:lang w:eastAsia="fr-FR"/>
              </w:rPr>
            </w:pPr>
          </w:p>
        </w:tc>
        <w:tc>
          <w:tcPr>
            <w:tcW w:w="0" w:type="auto"/>
            <w:tcBorders>
              <w:top w:val="nil"/>
              <w:left w:val="nil"/>
              <w:bottom w:val="single" w:sz="8" w:space="0" w:color="auto"/>
              <w:right w:val="single" w:sz="8" w:space="0" w:color="auto"/>
            </w:tcBorders>
            <w:shd w:val="clear" w:color="000000" w:fill="A5A5A5"/>
            <w:noWrap/>
            <w:vAlign w:val="center"/>
            <w:hideMark/>
          </w:tcPr>
          <w:p w14:paraId="4D7701B3" w14:textId="77777777" w:rsidR="00AE0016" w:rsidRPr="001C5E86" w:rsidRDefault="00AE0016"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69890080" w14:textId="77777777" w:rsidR="00AE0016" w:rsidRPr="001C5E86" w:rsidRDefault="00AE0016"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47E50B7C" w14:textId="77777777" w:rsidR="00AE0016" w:rsidRPr="001C5E86" w:rsidRDefault="00AE0016"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38F67DD9" w14:textId="77777777" w:rsidR="00AE0016" w:rsidRPr="001C5E86" w:rsidRDefault="00AE0016"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6346B397" w14:textId="77777777" w:rsidR="00AE0016" w:rsidRPr="001C5E86" w:rsidRDefault="00AE0016"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2A6485D1" w14:textId="77777777" w:rsidR="00AE0016" w:rsidRPr="001C5E86" w:rsidRDefault="00AE0016"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r>
      <w:tr w:rsidR="00AE0016" w:rsidRPr="001C5E86" w14:paraId="3C9246BD" w14:textId="77777777" w:rsidTr="00AE0016">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16D8B9E" w14:textId="77777777" w:rsidR="00AE0016" w:rsidRPr="001C5E86" w:rsidRDefault="00AE0016" w:rsidP="005A528C">
            <w:pPr>
              <w:spacing w:after="0"/>
              <w:rPr>
                <w:rFonts w:ascii="Arial" w:eastAsia="Times New Roman" w:hAnsi="Arial" w:cs="Arial"/>
                <w:lang w:eastAsia="fr-FR"/>
              </w:rPr>
            </w:pPr>
            <w:r w:rsidRPr="001C5E86">
              <w:rPr>
                <w:rFonts w:ascii="Arial" w:eastAsia="Times New Roman" w:hAnsi="Arial" w:cs="Arial"/>
                <w:lang w:eastAsia="fr-FR"/>
              </w:rPr>
              <w:t>Célibataire</w:t>
            </w:r>
          </w:p>
        </w:tc>
        <w:tc>
          <w:tcPr>
            <w:tcW w:w="0" w:type="auto"/>
            <w:tcBorders>
              <w:top w:val="nil"/>
              <w:left w:val="nil"/>
              <w:bottom w:val="single" w:sz="8" w:space="0" w:color="auto"/>
              <w:right w:val="single" w:sz="8" w:space="0" w:color="auto"/>
            </w:tcBorders>
            <w:shd w:val="clear" w:color="auto" w:fill="auto"/>
            <w:noWrap/>
            <w:vAlign w:val="center"/>
            <w:hideMark/>
          </w:tcPr>
          <w:p w14:paraId="22920F3B"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17</w:t>
            </w:r>
          </w:p>
        </w:tc>
        <w:tc>
          <w:tcPr>
            <w:tcW w:w="0" w:type="auto"/>
            <w:tcBorders>
              <w:top w:val="nil"/>
              <w:left w:val="nil"/>
              <w:bottom w:val="single" w:sz="8" w:space="0" w:color="auto"/>
              <w:right w:val="single" w:sz="8" w:space="0" w:color="auto"/>
            </w:tcBorders>
            <w:shd w:val="clear" w:color="auto" w:fill="auto"/>
            <w:noWrap/>
            <w:vAlign w:val="center"/>
            <w:hideMark/>
          </w:tcPr>
          <w:p w14:paraId="585F1450"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4,37</w:t>
            </w:r>
          </w:p>
        </w:tc>
        <w:tc>
          <w:tcPr>
            <w:tcW w:w="0" w:type="auto"/>
            <w:tcBorders>
              <w:top w:val="nil"/>
              <w:left w:val="nil"/>
              <w:bottom w:val="single" w:sz="8" w:space="0" w:color="auto"/>
              <w:right w:val="single" w:sz="8" w:space="0" w:color="auto"/>
            </w:tcBorders>
            <w:shd w:val="clear" w:color="auto" w:fill="auto"/>
            <w:noWrap/>
            <w:vAlign w:val="center"/>
            <w:hideMark/>
          </w:tcPr>
          <w:p w14:paraId="529B1EA6"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27</w:t>
            </w:r>
          </w:p>
        </w:tc>
        <w:tc>
          <w:tcPr>
            <w:tcW w:w="0" w:type="auto"/>
            <w:tcBorders>
              <w:top w:val="nil"/>
              <w:left w:val="nil"/>
              <w:bottom w:val="single" w:sz="8" w:space="0" w:color="auto"/>
              <w:right w:val="single" w:sz="8" w:space="0" w:color="auto"/>
            </w:tcBorders>
            <w:shd w:val="clear" w:color="auto" w:fill="auto"/>
            <w:noWrap/>
            <w:vAlign w:val="center"/>
            <w:hideMark/>
          </w:tcPr>
          <w:p w14:paraId="23F39B20"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6,94</w:t>
            </w:r>
          </w:p>
        </w:tc>
        <w:tc>
          <w:tcPr>
            <w:tcW w:w="0" w:type="auto"/>
            <w:tcBorders>
              <w:top w:val="nil"/>
              <w:left w:val="nil"/>
              <w:bottom w:val="single" w:sz="8" w:space="0" w:color="auto"/>
              <w:right w:val="single" w:sz="8" w:space="0" w:color="auto"/>
            </w:tcBorders>
            <w:shd w:val="clear" w:color="auto" w:fill="auto"/>
            <w:noWrap/>
            <w:vAlign w:val="center"/>
            <w:hideMark/>
          </w:tcPr>
          <w:p w14:paraId="5392E5C7"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44</w:t>
            </w:r>
          </w:p>
        </w:tc>
        <w:tc>
          <w:tcPr>
            <w:tcW w:w="0" w:type="auto"/>
            <w:tcBorders>
              <w:top w:val="nil"/>
              <w:left w:val="nil"/>
              <w:bottom w:val="single" w:sz="8" w:space="0" w:color="auto"/>
              <w:right w:val="single" w:sz="8" w:space="0" w:color="auto"/>
            </w:tcBorders>
            <w:shd w:val="clear" w:color="auto" w:fill="auto"/>
            <w:noWrap/>
            <w:vAlign w:val="center"/>
            <w:hideMark/>
          </w:tcPr>
          <w:p w14:paraId="4585E440"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11,31</w:t>
            </w:r>
          </w:p>
        </w:tc>
      </w:tr>
      <w:tr w:rsidR="00AE0016" w:rsidRPr="001C5E86" w14:paraId="564E5F71" w14:textId="77777777" w:rsidTr="00AE0016">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2B0922E" w14:textId="77777777" w:rsidR="00AE0016" w:rsidRPr="001C5E86" w:rsidRDefault="00AE0016" w:rsidP="005A528C">
            <w:pPr>
              <w:spacing w:after="0"/>
              <w:rPr>
                <w:rFonts w:ascii="Arial" w:eastAsia="Times New Roman" w:hAnsi="Arial" w:cs="Arial"/>
                <w:lang w:eastAsia="fr-FR"/>
              </w:rPr>
            </w:pPr>
            <w:r w:rsidRPr="001C5E86">
              <w:rPr>
                <w:rFonts w:ascii="Arial" w:eastAsia="Times New Roman" w:hAnsi="Arial" w:cs="Arial"/>
                <w:lang w:eastAsia="fr-FR"/>
              </w:rPr>
              <w:t xml:space="preserve">Marié (e) </w:t>
            </w:r>
          </w:p>
        </w:tc>
        <w:tc>
          <w:tcPr>
            <w:tcW w:w="0" w:type="auto"/>
            <w:tcBorders>
              <w:top w:val="nil"/>
              <w:left w:val="nil"/>
              <w:bottom w:val="single" w:sz="8" w:space="0" w:color="auto"/>
              <w:right w:val="single" w:sz="8" w:space="0" w:color="auto"/>
            </w:tcBorders>
            <w:shd w:val="clear" w:color="auto" w:fill="auto"/>
            <w:noWrap/>
            <w:vAlign w:val="center"/>
            <w:hideMark/>
          </w:tcPr>
          <w:p w14:paraId="5AE4E087"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128</w:t>
            </w:r>
          </w:p>
        </w:tc>
        <w:tc>
          <w:tcPr>
            <w:tcW w:w="0" w:type="auto"/>
            <w:tcBorders>
              <w:top w:val="nil"/>
              <w:left w:val="nil"/>
              <w:bottom w:val="single" w:sz="8" w:space="0" w:color="auto"/>
              <w:right w:val="single" w:sz="8" w:space="0" w:color="auto"/>
            </w:tcBorders>
            <w:shd w:val="clear" w:color="auto" w:fill="auto"/>
            <w:noWrap/>
            <w:vAlign w:val="center"/>
            <w:hideMark/>
          </w:tcPr>
          <w:p w14:paraId="19867183"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32,90</w:t>
            </w:r>
          </w:p>
        </w:tc>
        <w:tc>
          <w:tcPr>
            <w:tcW w:w="0" w:type="auto"/>
            <w:tcBorders>
              <w:top w:val="nil"/>
              <w:left w:val="nil"/>
              <w:bottom w:val="single" w:sz="8" w:space="0" w:color="auto"/>
              <w:right w:val="single" w:sz="8" w:space="0" w:color="auto"/>
            </w:tcBorders>
            <w:shd w:val="clear" w:color="auto" w:fill="auto"/>
            <w:noWrap/>
            <w:vAlign w:val="center"/>
            <w:hideMark/>
          </w:tcPr>
          <w:p w14:paraId="55BD7998"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196</w:t>
            </w:r>
          </w:p>
        </w:tc>
        <w:tc>
          <w:tcPr>
            <w:tcW w:w="0" w:type="auto"/>
            <w:tcBorders>
              <w:top w:val="nil"/>
              <w:left w:val="nil"/>
              <w:bottom w:val="single" w:sz="8" w:space="0" w:color="auto"/>
              <w:right w:val="single" w:sz="8" w:space="0" w:color="auto"/>
            </w:tcBorders>
            <w:shd w:val="clear" w:color="auto" w:fill="auto"/>
            <w:noWrap/>
            <w:vAlign w:val="center"/>
            <w:hideMark/>
          </w:tcPr>
          <w:p w14:paraId="60EE8F3D"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50,39</w:t>
            </w:r>
          </w:p>
        </w:tc>
        <w:tc>
          <w:tcPr>
            <w:tcW w:w="0" w:type="auto"/>
            <w:tcBorders>
              <w:top w:val="nil"/>
              <w:left w:val="nil"/>
              <w:bottom w:val="single" w:sz="8" w:space="0" w:color="auto"/>
              <w:right w:val="single" w:sz="8" w:space="0" w:color="auto"/>
            </w:tcBorders>
            <w:shd w:val="clear" w:color="auto" w:fill="auto"/>
            <w:noWrap/>
            <w:vAlign w:val="center"/>
            <w:hideMark/>
          </w:tcPr>
          <w:p w14:paraId="3AF9FAE4"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324</w:t>
            </w:r>
          </w:p>
        </w:tc>
        <w:tc>
          <w:tcPr>
            <w:tcW w:w="0" w:type="auto"/>
            <w:tcBorders>
              <w:top w:val="nil"/>
              <w:left w:val="nil"/>
              <w:bottom w:val="single" w:sz="8" w:space="0" w:color="auto"/>
              <w:right w:val="single" w:sz="8" w:space="0" w:color="auto"/>
            </w:tcBorders>
            <w:shd w:val="clear" w:color="auto" w:fill="auto"/>
            <w:noWrap/>
            <w:vAlign w:val="center"/>
            <w:hideMark/>
          </w:tcPr>
          <w:p w14:paraId="231ACD9A"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83,29</w:t>
            </w:r>
          </w:p>
        </w:tc>
      </w:tr>
      <w:tr w:rsidR="00AE0016" w:rsidRPr="001C5E86" w14:paraId="1B6408A6" w14:textId="77777777" w:rsidTr="00AE0016">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7B04B5E" w14:textId="77777777" w:rsidR="00AE0016" w:rsidRPr="001C5E86" w:rsidRDefault="00AE0016" w:rsidP="005A528C">
            <w:pPr>
              <w:spacing w:after="0"/>
              <w:rPr>
                <w:rFonts w:ascii="Arial" w:eastAsia="Times New Roman" w:hAnsi="Arial" w:cs="Arial"/>
                <w:lang w:eastAsia="fr-FR"/>
              </w:rPr>
            </w:pPr>
            <w:r w:rsidRPr="001C5E86">
              <w:rPr>
                <w:rFonts w:ascii="Arial" w:eastAsia="Times New Roman" w:hAnsi="Arial" w:cs="Arial"/>
                <w:lang w:eastAsia="fr-FR"/>
              </w:rPr>
              <w:t>Veuf (ve)</w:t>
            </w:r>
          </w:p>
        </w:tc>
        <w:tc>
          <w:tcPr>
            <w:tcW w:w="0" w:type="auto"/>
            <w:tcBorders>
              <w:top w:val="nil"/>
              <w:left w:val="nil"/>
              <w:bottom w:val="single" w:sz="8" w:space="0" w:color="auto"/>
              <w:right w:val="single" w:sz="8" w:space="0" w:color="auto"/>
            </w:tcBorders>
            <w:shd w:val="clear" w:color="auto" w:fill="auto"/>
            <w:noWrap/>
            <w:vAlign w:val="center"/>
            <w:hideMark/>
          </w:tcPr>
          <w:p w14:paraId="61481C67"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18</w:t>
            </w:r>
          </w:p>
        </w:tc>
        <w:tc>
          <w:tcPr>
            <w:tcW w:w="0" w:type="auto"/>
            <w:tcBorders>
              <w:top w:val="nil"/>
              <w:left w:val="nil"/>
              <w:bottom w:val="single" w:sz="8" w:space="0" w:color="auto"/>
              <w:right w:val="single" w:sz="8" w:space="0" w:color="auto"/>
            </w:tcBorders>
            <w:shd w:val="clear" w:color="auto" w:fill="auto"/>
            <w:noWrap/>
            <w:vAlign w:val="center"/>
            <w:hideMark/>
          </w:tcPr>
          <w:p w14:paraId="267691A8"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4,63</w:t>
            </w:r>
          </w:p>
        </w:tc>
        <w:tc>
          <w:tcPr>
            <w:tcW w:w="0" w:type="auto"/>
            <w:tcBorders>
              <w:top w:val="nil"/>
              <w:left w:val="nil"/>
              <w:bottom w:val="single" w:sz="8" w:space="0" w:color="auto"/>
              <w:right w:val="single" w:sz="8" w:space="0" w:color="auto"/>
            </w:tcBorders>
            <w:shd w:val="clear" w:color="auto" w:fill="auto"/>
            <w:noWrap/>
            <w:vAlign w:val="center"/>
            <w:hideMark/>
          </w:tcPr>
          <w:p w14:paraId="2DBEA5A3"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0" w:type="auto"/>
            <w:tcBorders>
              <w:top w:val="nil"/>
              <w:left w:val="nil"/>
              <w:bottom w:val="single" w:sz="8" w:space="0" w:color="auto"/>
              <w:right w:val="single" w:sz="8" w:space="0" w:color="auto"/>
            </w:tcBorders>
            <w:shd w:val="clear" w:color="auto" w:fill="auto"/>
            <w:noWrap/>
            <w:vAlign w:val="center"/>
            <w:hideMark/>
          </w:tcPr>
          <w:p w14:paraId="05E51C42"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0,77</w:t>
            </w:r>
          </w:p>
        </w:tc>
        <w:tc>
          <w:tcPr>
            <w:tcW w:w="0" w:type="auto"/>
            <w:tcBorders>
              <w:top w:val="nil"/>
              <w:left w:val="nil"/>
              <w:bottom w:val="single" w:sz="8" w:space="0" w:color="auto"/>
              <w:right w:val="single" w:sz="8" w:space="0" w:color="auto"/>
            </w:tcBorders>
            <w:shd w:val="clear" w:color="auto" w:fill="auto"/>
            <w:noWrap/>
            <w:vAlign w:val="center"/>
            <w:hideMark/>
          </w:tcPr>
          <w:p w14:paraId="4179D2BD"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21</w:t>
            </w:r>
          </w:p>
        </w:tc>
        <w:tc>
          <w:tcPr>
            <w:tcW w:w="0" w:type="auto"/>
            <w:tcBorders>
              <w:top w:val="nil"/>
              <w:left w:val="nil"/>
              <w:bottom w:val="single" w:sz="8" w:space="0" w:color="auto"/>
              <w:right w:val="single" w:sz="8" w:space="0" w:color="auto"/>
            </w:tcBorders>
            <w:shd w:val="clear" w:color="auto" w:fill="auto"/>
            <w:noWrap/>
            <w:vAlign w:val="center"/>
            <w:hideMark/>
          </w:tcPr>
          <w:p w14:paraId="7996706D"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5,40</w:t>
            </w:r>
          </w:p>
        </w:tc>
      </w:tr>
      <w:tr w:rsidR="00AE0016" w:rsidRPr="001C5E86" w14:paraId="4CF62B97" w14:textId="77777777" w:rsidTr="00AE0016">
        <w:trPr>
          <w:trHeight w:val="315"/>
        </w:trPr>
        <w:tc>
          <w:tcPr>
            <w:tcW w:w="0" w:type="auto"/>
            <w:tcBorders>
              <w:top w:val="nil"/>
              <w:left w:val="single" w:sz="8" w:space="0" w:color="auto"/>
              <w:bottom w:val="single" w:sz="8" w:space="0" w:color="auto"/>
              <w:right w:val="single" w:sz="8" w:space="0" w:color="auto"/>
            </w:tcBorders>
            <w:shd w:val="clear" w:color="000000" w:fill="000000"/>
            <w:noWrap/>
            <w:vAlign w:val="center"/>
            <w:hideMark/>
          </w:tcPr>
          <w:p w14:paraId="67AC964E" w14:textId="77777777" w:rsidR="00AE0016" w:rsidRPr="001C5E86" w:rsidRDefault="00AE0016" w:rsidP="005A528C">
            <w:pPr>
              <w:spacing w:after="0"/>
              <w:rPr>
                <w:rFonts w:ascii="Arial" w:eastAsia="Times New Roman" w:hAnsi="Arial" w:cs="Arial"/>
                <w:lang w:eastAsia="fr-FR"/>
              </w:rPr>
            </w:pPr>
            <w:r w:rsidRPr="001C5E86">
              <w:rPr>
                <w:rFonts w:ascii="Arial" w:eastAsia="Times New Roman" w:hAnsi="Arial" w:cs="Arial"/>
                <w:lang w:eastAsia="fr-FR"/>
              </w:rPr>
              <w:t>Total</w:t>
            </w:r>
          </w:p>
        </w:tc>
        <w:tc>
          <w:tcPr>
            <w:tcW w:w="0" w:type="auto"/>
            <w:tcBorders>
              <w:top w:val="nil"/>
              <w:left w:val="nil"/>
              <w:bottom w:val="single" w:sz="8" w:space="0" w:color="auto"/>
              <w:right w:val="single" w:sz="8" w:space="0" w:color="auto"/>
            </w:tcBorders>
            <w:shd w:val="clear" w:color="000000" w:fill="000000"/>
            <w:noWrap/>
            <w:vAlign w:val="center"/>
            <w:hideMark/>
          </w:tcPr>
          <w:p w14:paraId="630F0B8B"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163</w:t>
            </w:r>
          </w:p>
        </w:tc>
        <w:tc>
          <w:tcPr>
            <w:tcW w:w="0" w:type="auto"/>
            <w:tcBorders>
              <w:top w:val="nil"/>
              <w:left w:val="nil"/>
              <w:bottom w:val="single" w:sz="8" w:space="0" w:color="auto"/>
              <w:right w:val="single" w:sz="8" w:space="0" w:color="auto"/>
            </w:tcBorders>
            <w:shd w:val="clear" w:color="000000" w:fill="000000"/>
            <w:noWrap/>
            <w:vAlign w:val="center"/>
            <w:hideMark/>
          </w:tcPr>
          <w:p w14:paraId="533AD233"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41,90</w:t>
            </w:r>
          </w:p>
        </w:tc>
        <w:tc>
          <w:tcPr>
            <w:tcW w:w="0" w:type="auto"/>
            <w:tcBorders>
              <w:top w:val="nil"/>
              <w:left w:val="nil"/>
              <w:bottom w:val="single" w:sz="8" w:space="0" w:color="auto"/>
              <w:right w:val="single" w:sz="8" w:space="0" w:color="auto"/>
            </w:tcBorders>
            <w:shd w:val="clear" w:color="000000" w:fill="000000"/>
            <w:noWrap/>
            <w:vAlign w:val="center"/>
            <w:hideMark/>
          </w:tcPr>
          <w:p w14:paraId="129ECE4A"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226</w:t>
            </w:r>
          </w:p>
        </w:tc>
        <w:tc>
          <w:tcPr>
            <w:tcW w:w="0" w:type="auto"/>
            <w:tcBorders>
              <w:top w:val="nil"/>
              <w:left w:val="nil"/>
              <w:bottom w:val="single" w:sz="8" w:space="0" w:color="auto"/>
              <w:right w:val="single" w:sz="8" w:space="0" w:color="auto"/>
            </w:tcBorders>
            <w:shd w:val="clear" w:color="000000" w:fill="000000"/>
            <w:noWrap/>
            <w:vAlign w:val="center"/>
            <w:hideMark/>
          </w:tcPr>
          <w:p w14:paraId="715CA59A"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58,10</w:t>
            </w:r>
          </w:p>
        </w:tc>
        <w:tc>
          <w:tcPr>
            <w:tcW w:w="0" w:type="auto"/>
            <w:tcBorders>
              <w:top w:val="nil"/>
              <w:left w:val="nil"/>
              <w:bottom w:val="single" w:sz="8" w:space="0" w:color="auto"/>
              <w:right w:val="single" w:sz="8" w:space="0" w:color="auto"/>
            </w:tcBorders>
            <w:shd w:val="clear" w:color="000000" w:fill="000000"/>
            <w:noWrap/>
            <w:vAlign w:val="center"/>
            <w:hideMark/>
          </w:tcPr>
          <w:p w14:paraId="0A49F20B"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389</w:t>
            </w:r>
          </w:p>
        </w:tc>
        <w:tc>
          <w:tcPr>
            <w:tcW w:w="0" w:type="auto"/>
            <w:tcBorders>
              <w:top w:val="nil"/>
              <w:left w:val="nil"/>
              <w:bottom w:val="single" w:sz="8" w:space="0" w:color="auto"/>
              <w:right w:val="single" w:sz="8" w:space="0" w:color="auto"/>
            </w:tcBorders>
            <w:shd w:val="clear" w:color="000000" w:fill="000000"/>
            <w:noWrap/>
            <w:vAlign w:val="center"/>
            <w:hideMark/>
          </w:tcPr>
          <w:p w14:paraId="51D75574" w14:textId="77777777" w:rsidR="00AE0016" w:rsidRPr="001C5E86" w:rsidRDefault="00AE0016" w:rsidP="005A528C">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bl>
    <w:bookmarkEnd w:id="315"/>
    <w:bookmarkEnd w:id="316"/>
    <w:p w14:paraId="342169EE" w14:textId="77777777" w:rsidR="00912D68" w:rsidRPr="0029777B" w:rsidRDefault="00912D68" w:rsidP="00912D68">
      <w:pPr>
        <w:rPr>
          <w:rFonts w:ascii="Arial" w:hAnsi="Arial" w:cs="Arial"/>
          <w:b/>
          <w:i/>
        </w:rPr>
      </w:pPr>
      <w:r w:rsidRPr="0029777B">
        <w:rPr>
          <w:rFonts w:ascii="Arial" w:hAnsi="Arial" w:cs="Arial"/>
          <w:b/>
          <w:i/>
        </w:rPr>
        <w:t xml:space="preserve">Source : </w:t>
      </w:r>
      <w:r w:rsidRPr="0029777B">
        <w:rPr>
          <w:rFonts w:ascii="Arial" w:hAnsi="Arial" w:cs="Arial"/>
          <w:i/>
        </w:rPr>
        <w:t>Enquête de terrain, juin 2020</w:t>
      </w:r>
    </w:p>
    <w:p w14:paraId="7C5E45A0" w14:textId="77777777" w:rsidR="009562EB" w:rsidRPr="001C5E86" w:rsidRDefault="00E77F13" w:rsidP="005A528C">
      <w:pPr>
        <w:pStyle w:val="Corpsdetexte"/>
        <w:spacing w:line="276" w:lineRule="auto"/>
        <w:rPr>
          <w:rFonts w:ascii="Arial" w:hAnsi="Arial" w:cs="Arial"/>
          <w:bCs/>
          <w:sz w:val="22"/>
          <w:szCs w:val="22"/>
          <w:highlight w:val="yellow"/>
        </w:rPr>
      </w:pPr>
      <w:r w:rsidRPr="001C5E86">
        <w:rPr>
          <w:rFonts w:ascii="Arial" w:hAnsi="Arial" w:cs="Arial"/>
          <w:bCs/>
          <w:sz w:val="22"/>
          <w:szCs w:val="22"/>
        </w:rPr>
        <w:t xml:space="preserve">Sur le plan sociolinguistique, parmi les groupes recensés, les PAP qui parlent le fongbé sont largement majoritaires. Elles représentent 44,69 pour les hommes et 34,57 % pour les femmes. Les autres groupes sociolinguistiques minoritaires sont le Goun, le Adja, le Nagot, le Yoruba, etc.  </w:t>
      </w:r>
    </w:p>
    <w:p w14:paraId="47A1FC0B" w14:textId="1DB6DDB6" w:rsidR="009562EB" w:rsidRPr="004C1672" w:rsidRDefault="009562EB"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320" w:name="_Toc3224920"/>
      <w:bookmarkStart w:id="321" w:name="_Toc52652560"/>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28</w:t>
      </w:r>
      <w:r w:rsidR="00042F1E" w:rsidRPr="004C1672">
        <w:rPr>
          <w:rFonts w:ascii="Arial" w:eastAsia="Times New Roman" w:hAnsi="Arial" w:cs="Arial"/>
          <w:b/>
          <w:color w:val="0070C0"/>
          <w:shd w:val="clear" w:color="auto" w:fill="FFFFFF"/>
          <w:lang w:eastAsia="de-DE"/>
        </w:rPr>
        <w:fldChar w:fldCharType="end"/>
      </w:r>
      <w:r w:rsidR="00912D68" w:rsidRPr="004C1672">
        <w:rPr>
          <w:rFonts w:ascii="Arial" w:eastAsia="Times New Roman" w:hAnsi="Arial" w:cs="Arial"/>
          <w:b/>
          <w:color w:val="0070C0"/>
          <w:shd w:val="clear" w:color="auto" w:fill="FFFFFF"/>
          <w:lang w:eastAsia="de-DE"/>
        </w:rPr>
        <w:t xml:space="preserve"> </w:t>
      </w:r>
      <w:r w:rsidRPr="004C1672">
        <w:rPr>
          <w:rFonts w:ascii="Arial" w:eastAsia="Times New Roman" w:hAnsi="Arial" w:cs="Arial"/>
          <w:b/>
          <w:color w:val="0070C0"/>
          <w:shd w:val="clear" w:color="auto" w:fill="FFFFFF"/>
          <w:lang w:eastAsia="de-DE"/>
        </w:rPr>
        <w:t>: Répartition des PAP par Groupe sociolinguistiques</w:t>
      </w:r>
      <w:bookmarkEnd w:id="320"/>
      <w:bookmarkEnd w:id="321"/>
    </w:p>
    <w:tbl>
      <w:tblPr>
        <w:tblW w:w="0" w:type="auto"/>
        <w:jc w:val="center"/>
        <w:tblCellMar>
          <w:left w:w="70" w:type="dxa"/>
          <w:right w:w="70" w:type="dxa"/>
        </w:tblCellMar>
        <w:tblLook w:val="04A0" w:firstRow="1" w:lastRow="0" w:firstColumn="1" w:lastColumn="0" w:noHBand="0" w:noVBand="1"/>
      </w:tblPr>
      <w:tblGrid>
        <w:gridCol w:w="1388"/>
        <w:gridCol w:w="886"/>
        <w:gridCol w:w="691"/>
        <w:gridCol w:w="886"/>
        <w:gridCol w:w="691"/>
        <w:gridCol w:w="886"/>
        <w:gridCol w:w="813"/>
      </w:tblGrid>
      <w:tr w:rsidR="00312DBC" w:rsidRPr="001C5E86" w14:paraId="0AF08819" w14:textId="77777777" w:rsidTr="00312DBC">
        <w:trPr>
          <w:trHeight w:val="31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A5A5A5"/>
            <w:noWrap/>
            <w:vAlign w:val="center"/>
            <w:hideMark/>
          </w:tcPr>
          <w:p w14:paraId="2C4F01A5" w14:textId="77777777" w:rsidR="00312DBC" w:rsidRPr="001C5E86" w:rsidRDefault="00312DBC"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Ethnie/Sexe</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6DFEF400" w14:textId="77777777" w:rsidR="00312DBC" w:rsidRPr="001C5E86" w:rsidRDefault="00312DBC"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Féminin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68E394C4" w14:textId="77777777" w:rsidR="00312DBC" w:rsidRPr="001C5E86" w:rsidRDefault="00312DBC"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Masculin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7DCF0B46" w14:textId="77777777" w:rsidR="00312DBC" w:rsidRPr="001C5E86" w:rsidRDefault="00312DBC"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Total</w:t>
            </w:r>
          </w:p>
        </w:tc>
      </w:tr>
      <w:tr w:rsidR="00312DBC" w:rsidRPr="001C5E86" w14:paraId="3A492D60" w14:textId="77777777" w:rsidTr="00312DBC">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48A1F0BD" w14:textId="77777777" w:rsidR="00312DBC" w:rsidRPr="001C5E86" w:rsidRDefault="00312DBC" w:rsidP="005A528C">
            <w:pPr>
              <w:spacing w:after="0"/>
              <w:rPr>
                <w:rFonts w:ascii="Arial" w:eastAsia="Times New Roman" w:hAnsi="Arial" w:cs="Arial"/>
                <w:b/>
                <w:bCs/>
                <w:lang w:eastAsia="fr-FR"/>
              </w:rPr>
            </w:pPr>
          </w:p>
        </w:tc>
        <w:tc>
          <w:tcPr>
            <w:tcW w:w="0" w:type="auto"/>
            <w:tcBorders>
              <w:top w:val="nil"/>
              <w:left w:val="nil"/>
              <w:bottom w:val="single" w:sz="8" w:space="0" w:color="auto"/>
              <w:right w:val="single" w:sz="8" w:space="0" w:color="auto"/>
            </w:tcBorders>
            <w:shd w:val="clear" w:color="000000" w:fill="A5A5A5"/>
            <w:noWrap/>
            <w:vAlign w:val="center"/>
            <w:hideMark/>
          </w:tcPr>
          <w:p w14:paraId="079D4B58" w14:textId="77777777" w:rsidR="00312DBC" w:rsidRPr="001C5E86" w:rsidRDefault="00312DBC"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386029CA" w14:textId="77777777" w:rsidR="00312DBC" w:rsidRPr="001C5E86" w:rsidRDefault="00312DBC"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5C2FF469" w14:textId="77777777" w:rsidR="00312DBC" w:rsidRPr="001C5E86" w:rsidRDefault="00312DBC"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36C04BAB" w14:textId="77777777" w:rsidR="00312DBC" w:rsidRPr="001C5E86" w:rsidRDefault="00312DBC"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0A23ABB4" w14:textId="77777777" w:rsidR="00312DBC" w:rsidRPr="001C5E86" w:rsidRDefault="00312DBC"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157EBDEF" w14:textId="77777777" w:rsidR="00312DBC" w:rsidRPr="001C5E86" w:rsidRDefault="00312DBC"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r>
      <w:tr w:rsidR="00312DBC" w:rsidRPr="001C5E86" w14:paraId="7F6B1FA5" w14:textId="77777777" w:rsidTr="00312DBC">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45E9484" w14:textId="77777777" w:rsidR="00312DBC" w:rsidRPr="001C5E86" w:rsidRDefault="00312DBC" w:rsidP="005A528C">
            <w:pPr>
              <w:spacing w:after="0"/>
              <w:rPr>
                <w:rFonts w:ascii="Arial" w:eastAsia="Times New Roman" w:hAnsi="Arial" w:cs="Arial"/>
                <w:lang w:eastAsia="fr-FR"/>
              </w:rPr>
            </w:pPr>
            <w:r w:rsidRPr="001C5E86">
              <w:rPr>
                <w:rFonts w:ascii="Arial" w:eastAsia="Times New Roman" w:hAnsi="Arial" w:cs="Arial"/>
                <w:lang w:eastAsia="fr-FR"/>
              </w:rPr>
              <w:t>Fon</w:t>
            </w:r>
          </w:p>
        </w:tc>
        <w:tc>
          <w:tcPr>
            <w:tcW w:w="0" w:type="auto"/>
            <w:tcBorders>
              <w:top w:val="nil"/>
              <w:left w:val="nil"/>
              <w:bottom w:val="single" w:sz="8" w:space="0" w:color="auto"/>
              <w:right w:val="single" w:sz="8" w:space="0" w:color="auto"/>
            </w:tcBorders>
            <w:shd w:val="clear" w:color="auto" w:fill="auto"/>
            <w:noWrap/>
            <w:vAlign w:val="center"/>
            <w:hideMark/>
          </w:tcPr>
          <w:p w14:paraId="5B746138"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140</w:t>
            </w:r>
          </w:p>
        </w:tc>
        <w:tc>
          <w:tcPr>
            <w:tcW w:w="0" w:type="auto"/>
            <w:tcBorders>
              <w:top w:val="nil"/>
              <w:left w:val="nil"/>
              <w:bottom w:val="single" w:sz="8" w:space="0" w:color="auto"/>
              <w:right w:val="single" w:sz="8" w:space="0" w:color="auto"/>
            </w:tcBorders>
            <w:shd w:val="clear" w:color="auto" w:fill="auto"/>
            <w:noWrap/>
            <w:vAlign w:val="center"/>
            <w:hideMark/>
          </w:tcPr>
          <w:p w14:paraId="1AC2964F"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34,57</w:t>
            </w:r>
          </w:p>
        </w:tc>
        <w:tc>
          <w:tcPr>
            <w:tcW w:w="0" w:type="auto"/>
            <w:tcBorders>
              <w:top w:val="nil"/>
              <w:left w:val="nil"/>
              <w:bottom w:val="single" w:sz="8" w:space="0" w:color="auto"/>
              <w:right w:val="single" w:sz="8" w:space="0" w:color="auto"/>
            </w:tcBorders>
            <w:shd w:val="clear" w:color="auto" w:fill="auto"/>
            <w:noWrap/>
            <w:vAlign w:val="center"/>
            <w:hideMark/>
          </w:tcPr>
          <w:p w14:paraId="360D1CEE"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181</w:t>
            </w:r>
          </w:p>
        </w:tc>
        <w:tc>
          <w:tcPr>
            <w:tcW w:w="0" w:type="auto"/>
            <w:tcBorders>
              <w:top w:val="nil"/>
              <w:left w:val="nil"/>
              <w:bottom w:val="single" w:sz="8" w:space="0" w:color="auto"/>
              <w:right w:val="single" w:sz="8" w:space="0" w:color="auto"/>
            </w:tcBorders>
            <w:shd w:val="clear" w:color="auto" w:fill="auto"/>
            <w:noWrap/>
            <w:vAlign w:val="center"/>
            <w:hideMark/>
          </w:tcPr>
          <w:p w14:paraId="301BB433"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44,69</w:t>
            </w:r>
          </w:p>
        </w:tc>
        <w:tc>
          <w:tcPr>
            <w:tcW w:w="0" w:type="auto"/>
            <w:tcBorders>
              <w:top w:val="nil"/>
              <w:left w:val="nil"/>
              <w:bottom w:val="single" w:sz="8" w:space="0" w:color="auto"/>
              <w:right w:val="single" w:sz="8" w:space="0" w:color="auto"/>
            </w:tcBorders>
            <w:shd w:val="clear" w:color="auto" w:fill="auto"/>
            <w:noWrap/>
            <w:vAlign w:val="center"/>
            <w:hideMark/>
          </w:tcPr>
          <w:p w14:paraId="31DCC4EC"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321</w:t>
            </w:r>
          </w:p>
        </w:tc>
        <w:tc>
          <w:tcPr>
            <w:tcW w:w="0" w:type="auto"/>
            <w:tcBorders>
              <w:top w:val="nil"/>
              <w:left w:val="nil"/>
              <w:bottom w:val="single" w:sz="8" w:space="0" w:color="auto"/>
              <w:right w:val="single" w:sz="8" w:space="0" w:color="auto"/>
            </w:tcBorders>
            <w:shd w:val="clear" w:color="auto" w:fill="auto"/>
            <w:noWrap/>
            <w:vAlign w:val="center"/>
            <w:hideMark/>
          </w:tcPr>
          <w:p w14:paraId="7D7B54A4"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82,52</w:t>
            </w:r>
          </w:p>
        </w:tc>
      </w:tr>
      <w:tr w:rsidR="00312DBC" w:rsidRPr="001C5E86" w14:paraId="63E5B63E" w14:textId="77777777" w:rsidTr="00312DBC">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BA9F7C0" w14:textId="77777777" w:rsidR="00312DBC" w:rsidRPr="001C5E86" w:rsidRDefault="00312DBC" w:rsidP="005A528C">
            <w:pPr>
              <w:spacing w:after="0"/>
              <w:rPr>
                <w:rFonts w:ascii="Arial" w:eastAsia="Times New Roman" w:hAnsi="Arial" w:cs="Arial"/>
                <w:lang w:eastAsia="fr-FR"/>
              </w:rPr>
            </w:pPr>
            <w:r w:rsidRPr="001C5E86">
              <w:rPr>
                <w:rFonts w:ascii="Arial" w:eastAsia="Times New Roman" w:hAnsi="Arial" w:cs="Arial"/>
                <w:lang w:eastAsia="fr-FR"/>
              </w:rPr>
              <w:t>Goun</w:t>
            </w:r>
          </w:p>
        </w:tc>
        <w:tc>
          <w:tcPr>
            <w:tcW w:w="0" w:type="auto"/>
            <w:tcBorders>
              <w:top w:val="nil"/>
              <w:left w:val="nil"/>
              <w:bottom w:val="single" w:sz="8" w:space="0" w:color="auto"/>
              <w:right w:val="single" w:sz="8" w:space="0" w:color="auto"/>
            </w:tcBorders>
            <w:shd w:val="clear" w:color="auto" w:fill="auto"/>
            <w:noWrap/>
            <w:vAlign w:val="center"/>
            <w:hideMark/>
          </w:tcPr>
          <w:p w14:paraId="52924F80"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5</w:t>
            </w:r>
          </w:p>
        </w:tc>
        <w:tc>
          <w:tcPr>
            <w:tcW w:w="0" w:type="auto"/>
            <w:tcBorders>
              <w:top w:val="nil"/>
              <w:left w:val="nil"/>
              <w:bottom w:val="single" w:sz="8" w:space="0" w:color="auto"/>
              <w:right w:val="single" w:sz="8" w:space="0" w:color="auto"/>
            </w:tcBorders>
            <w:shd w:val="clear" w:color="auto" w:fill="auto"/>
            <w:noWrap/>
            <w:vAlign w:val="center"/>
            <w:hideMark/>
          </w:tcPr>
          <w:p w14:paraId="5200B7AB"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1,23</w:t>
            </w:r>
          </w:p>
        </w:tc>
        <w:tc>
          <w:tcPr>
            <w:tcW w:w="0" w:type="auto"/>
            <w:tcBorders>
              <w:top w:val="nil"/>
              <w:left w:val="nil"/>
              <w:bottom w:val="single" w:sz="8" w:space="0" w:color="auto"/>
              <w:right w:val="single" w:sz="8" w:space="0" w:color="auto"/>
            </w:tcBorders>
            <w:shd w:val="clear" w:color="auto" w:fill="auto"/>
            <w:noWrap/>
            <w:vAlign w:val="center"/>
            <w:hideMark/>
          </w:tcPr>
          <w:p w14:paraId="0092F09E"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7</w:t>
            </w:r>
          </w:p>
        </w:tc>
        <w:tc>
          <w:tcPr>
            <w:tcW w:w="0" w:type="auto"/>
            <w:tcBorders>
              <w:top w:val="nil"/>
              <w:left w:val="nil"/>
              <w:bottom w:val="single" w:sz="8" w:space="0" w:color="auto"/>
              <w:right w:val="single" w:sz="8" w:space="0" w:color="auto"/>
            </w:tcBorders>
            <w:shd w:val="clear" w:color="auto" w:fill="auto"/>
            <w:noWrap/>
            <w:vAlign w:val="center"/>
            <w:hideMark/>
          </w:tcPr>
          <w:p w14:paraId="20259A8B"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1,73</w:t>
            </w:r>
          </w:p>
        </w:tc>
        <w:tc>
          <w:tcPr>
            <w:tcW w:w="0" w:type="auto"/>
            <w:tcBorders>
              <w:top w:val="nil"/>
              <w:left w:val="nil"/>
              <w:bottom w:val="single" w:sz="8" w:space="0" w:color="auto"/>
              <w:right w:val="single" w:sz="8" w:space="0" w:color="auto"/>
            </w:tcBorders>
            <w:shd w:val="clear" w:color="auto" w:fill="auto"/>
            <w:noWrap/>
            <w:vAlign w:val="center"/>
            <w:hideMark/>
          </w:tcPr>
          <w:p w14:paraId="5DA6825D"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12</w:t>
            </w:r>
          </w:p>
        </w:tc>
        <w:tc>
          <w:tcPr>
            <w:tcW w:w="0" w:type="auto"/>
            <w:tcBorders>
              <w:top w:val="nil"/>
              <w:left w:val="nil"/>
              <w:bottom w:val="single" w:sz="8" w:space="0" w:color="auto"/>
              <w:right w:val="single" w:sz="8" w:space="0" w:color="auto"/>
            </w:tcBorders>
            <w:shd w:val="clear" w:color="auto" w:fill="auto"/>
            <w:noWrap/>
            <w:vAlign w:val="center"/>
            <w:hideMark/>
          </w:tcPr>
          <w:p w14:paraId="57E41425"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3,08</w:t>
            </w:r>
          </w:p>
        </w:tc>
      </w:tr>
      <w:tr w:rsidR="00312DBC" w:rsidRPr="001C5E86" w14:paraId="21EACB8C" w14:textId="77777777" w:rsidTr="00312DBC">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E8D4A74" w14:textId="77777777" w:rsidR="00312DBC" w:rsidRPr="001C5E86" w:rsidRDefault="00312DBC" w:rsidP="005A528C">
            <w:pPr>
              <w:spacing w:after="0"/>
              <w:rPr>
                <w:rFonts w:ascii="Arial" w:eastAsia="Times New Roman" w:hAnsi="Arial" w:cs="Arial"/>
                <w:lang w:eastAsia="fr-FR"/>
              </w:rPr>
            </w:pPr>
            <w:r w:rsidRPr="001C5E86">
              <w:rPr>
                <w:rFonts w:ascii="Arial" w:eastAsia="Times New Roman" w:hAnsi="Arial" w:cs="Arial"/>
                <w:lang w:eastAsia="fr-FR"/>
              </w:rPr>
              <w:t>Adja</w:t>
            </w:r>
          </w:p>
        </w:tc>
        <w:tc>
          <w:tcPr>
            <w:tcW w:w="0" w:type="auto"/>
            <w:tcBorders>
              <w:top w:val="nil"/>
              <w:left w:val="nil"/>
              <w:bottom w:val="single" w:sz="8" w:space="0" w:color="auto"/>
              <w:right w:val="single" w:sz="8" w:space="0" w:color="auto"/>
            </w:tcBorders>
            <w:shd w:val="clear" w:color="auto" w:fill="auto"/>
            <w:noWrap/>
            <w:vAlign w:val="center"/>
            <w:hideMark/>
          </w:tcPr>
          <w:p w14:paraId="0D6E2D7E"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0" w:type="auto"/>
            <w:tcBorders>
              <w:top w:val="nil"/>
              <w:left w:val="nil"/>
              <w:bottom w:val="single" w:sz="8" w:space="0" w:color="auto"/>
              <w:right w:val="single" w:sz="8" w:space="0" w:color="auto"/>
            </w:tcBorders>
            <w:shd w:val="clear" w:color="auto" w:fill="auto"/>
            <w:noWrap/>
            <w:vAlign w:val="center"/>
            <w:hideMark/>
          </w:tcPr>
          <w:p w14:paraId="56D3FD3C"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0,74</w:t>
            </w:r>
          </w:p>
        </w:tc>
        <w:tc>
          <w:tcPr>
            <w:tcW w:w="0" w:type="auto"/>
            <w:tcBorders>
              <w:top w:val="nil"/>
              <w:left w:val="nil"/>
              <w:bottom w:val="single" w:sz="8" w:space="0" w:color="auto"/>
              <w:right w:val="single" w:sz="8" w:space="0" w:color="auto"/>
            </w:tcBorders>
            <w:shd w:val="clear" w:color="auto" w:fill="auto"/>
            <w:noWrap/>
            <w:vAlign w:val="center"/>
            <w:hideMark/>
          </w:tcPr>
          <w:p w14:paraId="1DA6C50F"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6</w:t>
            </w:r>
          </w:p>
        </w:tc>
        <w:tc>
          <w:tcPr>
            <w:tcW w:w="0" w:type="auto"/>
            <w:tcBorders>
              <w:top w:val="nil"/>
              <w:left w:val="nil"/>
              <w:bottom w:val="single" w:sz="8" w:space="0" w:color="auto"/>
              <w:right w:val="single" w:sz="8" w:space="0" w:color="auto"/>
            </w:tcBorders>
            <w:shd w:val="clear" w:color="auto" w:fill="auto"/>
            <w:noWrap/>
            <w:vAlign w:val="center"/>
            <w:hideMark/>
          </w:tcPr>
          <w:p w14:paraId="21E29742"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1,48</w:t>
            </w:r>
          </w:p>
        </w:tc>
        <w:tc>
          <w:tcPr>
            <w:tcW w:w="0" w:type="auto"/>
            <w:tcBorders>
              <w:top w:val="nil"/>
              <w:left w:val="nil"/>
              <w:bottom w:val="single" w:sz="8" w:space="0" w:color="auto"/>
              <w:right w:val="single" w:sz="8" w:space="0" w:color="auto"/>
            </w:tcBorders>
            <w:shd w:val="clear" w:color="auto" w:fill="auto"/>
            <w:noWrap/>
            <w:vAlign w:val="center"/>
            <w:hideMark/>
          </w:tcPr>
          <w:p w14:paraId="0CD18B68"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9</w:t>
            </w:r>
          </w:p>
        </w:tc>
        <w:tc>
          <w:tcPr>
            <w:tcW w:w="0" w:type="auto"/>
            <w:tcBorders>
              <w:top w:val="nil"/>
              <w:left w:val="nil"/>
              <w:bottom w:val="single" w:sz="8" w:space="0" w:color="auto"/>
              <w:right w:val="single" w:sz="8" w:space="0" w:color="auto"/>
            </w:tcBorders>
            <w:shd w:val="clear" w:color="auto" w:fill="auto"/>
            <w:noWrap/>
            <w:vAlign w:val="center"/>
            <w:hideMark/>
          </w:tcPr>
          <w:p w14:paraId="5DDDD2BF"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2,31</w:t>
            </w:r>
          </w:p>
        </w:tc>
      </w:tr>
      <w:tr w:rsidR="00312DBC" w:rsidRPr="001C5E86" w14:paraId="53787F9B" w14:textId="77777777" w:rsidTr="00312DBC">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78F6B63" w14:textId="77777777" w:rsidR="00312DBC" w:rsidRPr="001C5E86" w:rsidRDefault="00312DBC" w:rsidP="005A528C">
            <w:pPr>
              <w:spacing w:after="0"/>
              <w:rPr>
                <w:rFonts w:ascii="Arial" w:eastAsia="Times New Roman" w:hAnsi="Arial" w:cs="Arial"/>
                <w:lang w:eastAsia="fr-FR"/>
              </w:rPr>
            </w:pPr>
            <w:r w:rsidRPr="001C5E86">
              <w:rPr>
                <w:rFonts w:ascii="Arial" w:eastAsia="Times New Roman" w:hAnsi="Arial" w:cs="Arial"/>
                <w:lang w:eastAsia="fr-FR"/>
              </w:rPr>
              <w:t>Nagot</w:t>
            </w:r>
          </w:p>
        </w:tc>
        <w:tc>
          <w:tcPr>
            <w:tcW w:w="0" w:type="auto"/>
            <w:tcBorders>
              <w:top w:val="nil"/>
              <w:left w:val="nil"/>
              <w:bottom w:val="single" w:sz="8" w:space="0" w:color="auto"/>
              <w:right w:val="single" w:sz="8" w:space="0" w:color="auto"/>
            </w:tcBorders>
            <w:shd w:val="clear" w:color="auto" w:fill="auto"/>
            <w:noWrap/>
            <w:vAlign w:val="center"/>
            <w:hideMark/>
          </w:tcPr>
          <w:p w14:paraId="64179146"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0" w:type="auto"/>
            <w:tcBorders>
              <w:top w:val="nil"/>
              <w:left w:val="nil"/>
              <w:bottom w:val="single" w:sz="8" w:space="0" w:color="auto"/>
              <w:right w:val="single" w:sz="8" w:space="0" w:color="auto"/>
            </w:tcBorders>
            <w:shd w:val="clear" w:color="auto" w:fill="auto"/>
            <w:noWrap/>
            <w:vAlign w:val="center"/>
            <w:hideMark/>
          </w:tcPr>
          <w:p w14:paraId="772D223D"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0,74</w:t>
            </w:r>
          </w:p>
        </w:tc>
        <w:tc>
          <w:tcPr>
            <w:tcW w:w="0" w:type="auto"/>
            <w:tcBorders>
              <w:top w:val="nil"/>
              <w:left w:val="nil"/>
              <w:bottom w:val="single" w:sz="8" w:space="0" w:color="auto"/>
              <w:right w:val="single" w:sz="8" w:space="0" w:color="auto"/>
            </w:tcBorders>
            <w:shd w:val="clear" w:color="auto" w:fill="auto"/>
            <w:noWrap/>
            <w:vAlign w:val="center"/>
            <w:hideMark/>
          </w:tcPr>
          <w:p w14:paraId="19876903"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0" w:type="auto"/>
            <w:tcBorders>
              <w:top w:val="nil"/>
              <w:left w:val="nil"/>
              <w:bottom w:val="single" w:sz="8" w:space="0" w:color="auto"/>
              <w:right w:val="single" w:sz="8" w:space="0" w:color="auto"/>
            </w:tcBorders>
            <w:shd w:val="clear" w:color="auto" w:fill="auto"/>
            <w:noWrap/>
            <w:vAlign w:val="center"/>
            <w:hideMark/>
          </w:tcPr>
          <w:p w14:paraId="7AD44C76"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0,74</w:t>
            </w:r>
          </w:p>
        </w:tc>
        <w:tc>
          <w:tcPr>
            <w:tcW w:w="0" w:type="auto"/>
            <w:tcBorders>
              <w:top w:val="nil"/>
              <w:left w:val="nil"/>
              <w:bottom w:val="single" w:sz="8" w:space="0" w:color="auto"/>
              <w:right w:val="single" w:sz="8" w:space="0" w:color="auto"/>
            </w:tcBorders>
            <w:shd w:val="clear" w:color="auto" w:fill="auto"/>
            <w:noWrap/>
            <w:vAlign w:val="center"/>
            <w:hideMark/>
          </w:tcPr>
          <w:p w14:paraId="3D8649CC"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6</w:t>
            </w:r>
          </w:p>
        </w:tc>
        <w:tc>
          <w:tcPr>
            <w:tcW w:w="0" w:type="auto"/>
            <w:tcBorders>
              <w:top w:val="nil"/>
              <w:left w:val="nil"/>
              <w:bottom w:val="single" w:sz="8" w:space="0" w:color="auto"/>
              <w:right w:val="single" w:sz="8" w:space="0" w:color="auto"/>
            </w:tcBorders>
            <w:shd w:val="clear" w:color="auto" w:fill="auto"/>
            <w:noWrap/>
            <w:vAlign w:val="center"/>
            <w:hideMark/>
          </w:tcPr>
          <w:p w14:paraId="63C9E58F"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1,54</w:t>
            </w:r>
          </w:p>
        </w:tc>
      </w:tr>
      <w:tr w:rsidR="00312DBC" w:rsidRPr="001C5E86" w14:paraId="2FF8DB11" w14:textId="77777777" w:rsidTr="00312DBC">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0C44349" w14:textId="77777777" w:rsidR="00312DBC" w:rsidRPr="001C5E86" w:rsidRDefault="00312DBC" w:rsidP="005A528C">
            <w:pPr>
              <w:spacing w:after="0"/>
              <w:rPr>
                <w:rFonts w:ascii="Arial" w:eastAsia="Times New Roman" w:hAnsi="Arial" w:cs="Arial"/>
                <w:lang w:eastAsia="fr-FR"/>
              </w:rPr>
            </w:pPr>
            <w:r w:rsidRPr="001C5E86">
              <w:rPr>
                <w:rFonts w:ascii="Arial" w:eastAsia="Times New Roman" w:hAnsi="Arial" w:cs="Arial"/>
                <w:lang w:eastAsia="fr-FR"/>
              </w:rPr>
              <w:t>Yoruba</w:t>
            </w:r>
          </w:p>
        </w:tc>
        <w:tc>
          <w:tcPr>
            <w:tcW w:w="0" w:type="auto"/>
            <w:tcBorders>
              <w:top w:val="nil"/>
              <w:left w:val="nil"/>
              <w:bottom w:val="single" w:sz="8" w:space="0" w:color="auto"/>
              <w:right w:val="single" w:sz="8" w:space="0" w:color="auto"/>
            </w:tcBorders>
            <w:shd w:val="clear" w:color="auto" w:fill="auto"/>
            <w:noWrap/>
            <w:vAlign w:val="center"/>
            <w:hideMark/>
          </w:tcPr>
          <w:p w14:paraId="14562987"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1</w:t>
            </w:r>
          </w:p>
        </w:tc>
        <w:tc>
          <w:tcPr>
            <w:tcW w:w="0" w:type="auto"/>
            <w:tcBorders>
              <w:top w:val="nil"/>
              <w:left w:val="nil"/>
              <w:bottom w:val="single" w:sz="8" w:space="0" w:color="auto"/>
              <w:right w:val="single" w:sz="8" w:space="0" w:color="auto"/>
            </w:tcBorders>
            <w:shd w:val="clear" w:color="auto" w:fill="auto"/>
            <w:noWrap/>
            <w:vAlign w:val="center"/>
            <w:hideMark/>
          </w:tcPr>
          <w:p w14:paraId="4883E9FF"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0,25</w:t>
            </w:r>
          </w:p>
        </w:tc>
        <w:tc>
          <w:tcPr>
            <w:tcW w:w="0" w:type="auto"/>
            <w:tcBorders>
              <w:top w:val="nil"/>
              <w:left w:val="nil"/>
              <w:bottom w:val="single" w:sz="8" w:space="0" w:color="auto"/>
              <w:right w:val="single" w:sz="8" w:space="0" w:color="auto"/>
            </w:tcBorders>
            <w:shd w:val="clear" w:color="auto" w:fill="auto"/>
            <w:noWrap/>
            <w:vAlign w:val="center"/>
            <w:hideMark/>
          </w:tcPr>
          <w:p w14:paraId="07B4C032"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5</w:t>
            </w:r>
          </w:p>
        </w:tc>
        <w:tc>
          <w:tcPr>
            <w:tcW w:w="0" w:type="auto"/>
            <w:tcBorders>
              <w:top w:val="nil"/>
              <w:left w:val="nil"/>
              <w:bottom w:val="single" w:sz="8" w:space="0" w:color="auto"/>
              <w:right w:val="single" w:sz="8" w:space="0" w:color="auto"/>
            </w:tcBorders>
            <w:shd w:val="clear" w:color="auto" w:fill="auto"/>
            <w:noWrap/>
            <w:vAlign w:val="center"/>
            <w:hideMark/>
          </w:tcPr>
          <w:p w14:paraId="3C3DE880"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1,23</w:t>
            </w:r>
          </w:p>
        </w:tc>
        <w:tc>
          <w:tcPr>
            <w:tcW w:w="0" w:type="auto"/>
            <w:tcBorders>
              <w:top w:val="nil"/>
              <w:left w:val="nil"/>
              <w:bottom w:val="single" w:sz="8" w:space="0" w:color="auto"/>
              <w:right w:val="single" w:sz="8" w:space="0" w:color="auto"/>
            </w:tcBorders>
            <w:shd w:val="clear" w:color="auto" w:fill="auto"/>
            <w:noWrap/>
            <w:vAlign w:val="center"/>
            <w:hideMark/>
          </w:tcPr>
          <w:p w14:paraId="2E0D4207"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6</w:t>
            </w:r>
          </w:p>
        </w:tc>
        <w:tc>
          <w:tcPr>
            <w:tcW w:w="0" w:type="auto"/>
            <w:tcBorders>
              <w:top w:val="nil"/>
              <w:left w:val="nil"/>
              <w:bottom w:val="single" w:sz="8" w:space="0" w:color="auto"/>
              <w:right w:val="single" w:sz="8" w:space="0" w:color="auto"/>
            </w:tcBorders>
            <w:shd w:val="clear" w:color="auto" w:fill="auto"/>
            <w:noWrap/>
            <w:vAlign w:val="center"/>
            <w:hideMark/>
          </w:tcPr>
          <w:p w14:paraId="4DAAE3FA"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1,54</w:t>
            </w:r>
          </w:p>
        </w:tc>
      </w:tr>
      <w:tr w:rsidR="00312DBC" w:rsidRPr="001C5E86" w14:paraId="049CAAA7" w14:textId="77777777" w:rsidTr="00312DBC">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8F8EE91" w14:textId="77777777" w:rsidR="00312DBC" w:rsidRPr="001C5E86" w:rsidRDefault="00312DBC" w:rsidP="005A528C">
            <w:pPr>
              <w:spacing w:after="0"/>
              <w:rPr>
                <w:rFonts w:ascii="Arial" w:eastAsia="Times New Roman" w:hAnsi="Arial" w:cs="Arial"/>
                <w:lang w:eastAsia="fr-FR"/>
              </w:rPr>
            </w:pPr>
            <w:r w:rsidRPr="001C5E86">
              <w:rPr>
                <w:rFonts w:ascii="Arial" w:eastAsia="Times New Roman" w:hAnsi="Arial" w:cs="Arial"/>
                <w:lang w:eastAsia="fr-FR"/>
              </w:rPr>
              <w:t>Autres</w:t>
            </w:r>
          </w:p>
        </w:tc>
        <w:tc>
          <w:tcPr>
            <w:tcW w:w="0" w:type="auto"/>
            <w:tcBorders>
              <w:top w:val="nil"/>
              <w:left w:val="nil"/>
              <w:bottom w:val="single" w:sz="8" w:space="0" w:color="auto"/>
              <w:right w:val="single" w:sz="8" w:space="0" w:color="auto"/>
            </w:tcBorders>
            <w:shd w:val="clear" w:color="auto" w:fill="auto"/>
            <w:noWrap/>
            <w:vAlign w:val="center"/>
            <w:hideMark/>
          </w:tcPr>
          <w:p w14:paraId="00E53740"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11</w:t>
            </w:r>
          </w:p>
        </w:tc>
        <w:tc>
          <w:tcPr>
            <w:tcW w:w="0" w:type="auto"/>
            <w:tcBorders>
              <w:top w:val="nil"/>
              <w:left w:val="nil"/>
              <w:bottom w:val="single" w:sz="8" w:space="0" w:color="auto"/>
              <w:right w:val="single" w:sz="8" w:space="0" w:color="auto"/>
            </w:tcBorders>
            <w:shd w:val="clear" w:color="auto" w:fill="auto"/>
            <w:noWrap/>
            <w:vAlign w:val="center"/>
            <w:hideMark/>
          </w:tcPr>
          <w:p w14:paraId="74854E6A"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2,72</w:t>
            </w:r>
          </w:p>
        </w:tc>
        <w:tc>
          <w:tcPr>
            <w:tcW w:w="0" w:type="auto"/>
            <w:tcBorders>
              <w:top w:val="nil"/>
              <w:left w:val="nil"/>
              <w:bottom w:val="single" w:sz="8" w:space="0" w:color="auto"/>
              <w:right w:val="single" w:sz="8" w:space="0" w:color="auto"/>
            </w:tcBorders>
            <w:shd w:val="clear" w:color="auto" w:fill="auto"/>
            <w:noWrap/>
            <w:vAlign w:val="center"/>
            <w:hideMark/>
          </w:tcPr>
          <w:p w14:paraId="391E333E"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24</w:t>
            </w:r>
          </w:p>
        </w:tc>
        <w:tc>
          <w:tcPr>
            <w:tcW w:w="0" w:type="auto"/>
            <w:tcBorders>
              <w:top w:val="nil"/>
              <w:left w:val="nil"/>
              <w:bottom w:val="single" w:sz="8" w:space="0" w:color="auto"/>
              <w:right w:val="single" w:sz="8" w:space="0" w:color="auto"/>
            </w:tcBorders>
            <w:shd w:val="clear" w:color="auto" w:fill="auto"/>
            <w:noWrap/>
            <w:vAlign w:val="center"/>
            <w:hideMark/>
          </w:tcPr>
          <w:p w14:paraId="56A0A4C5"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5,93</w:t>
            </w:r>
          </w:p>
        </w:tc>
        <w:tc>
          <w:tcPr>
            <w:tcW w:w="0" w:type="auto"/>
            <w:tcBorders>
              <w:top w:val="nil"/>
              <w:left w:val="nil"/>
              <w:bottom w:val="single" w:sz="8" w:space="0" w:color="auto"/>
              <w:right w:val="single" w:sz="8" w:space="0" w:color="auto"/>
            </w:tcBorders>
            <w:shd w:val="clear" w:color="auto" w:fill="auto"/>
            <w:noWrap/>
            <w:vAlign w:val="center"/>
            <w:hideMark/>
          </w:tcPr>
          <w:p w14:paraId="6BDDEBD6"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35</w:t>
            </w:r>
          </w:p>
        </w:tc>
        <w:tc>
          <w:tcPr>
            <w:tcW w:w="0" w:type="auto"/>
            <w:tcBorders>
              <w:top w:val="nil"/>
              <w:left w:val="nil"/>
              <w:bottom w:val="single" w:sz="8" w:space="0" w:color="auto"/>
              <w:right w:val="single" w:sz="8" w:space="0" w:color="auto"/>
            </w:tcBorders>
            <w:shd w:val="clear" w:color="auto" w:fill="auto"/>
            <w:noWrap/>
            <w:vAlign w:val="center"/>
            <w:hideMark/>
          </w:tcPr>
          <w:p w14:paraId="3BAD5B84"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9,00</w:t>
            </w:r>
          </w:p>
        </w:tc>
      </w:tr>
      <w:tr w:rsidR="00312DBC" w:rsidRPr="001C5E86" w14:paraId="4792A0AC" w14:textId="77777777" w:rsidTr="00312DBC">
        <w:trPr>
          <w:trHeight w:val="315"/>
          <w:jc w:val="center"/>
        </w:trPr>
        <w:tc>
          <w:tcPr>
            <w:tcW w:w="0" w:type="auto"/>
            <w:tcBorders>
              <w:top w:val="nil"/>
              <w:left w:val="single" w:sz="8" w:space="0" w:color="auto"/>
              <w:bottom w:val="single" w:sz="8" w:space="0" w:color="auto"/>
              <w:right w:val="single" w:sz="8" w:space="0" w:color="auto"/>
            </w:tcBorders>
            <w:shd w:val="clear" w:color="000000" w:fill="000000"/>
            <w:noWrap/>
            <w:vAlign w:val="center"/>
            <w:hideMark/>
          </w:tcPr>
          <w:p w14:paraId="094B7807" w14:textId="77777777" w:rsidR="00312DBC" w:rsidRPr="001C5E86" w:rsidRDefault="00312DBC" w:rsidP="005A528C">
            <w:pPr>
              <w:spacing w:after="0"/>
              <w:rPr>
                <w:rFonts w:ascii="Arial" w:eastAsia="Times New Roman" w:hAnsi="Arial" w:cs="Arial"/>
                <w:lang w:eastAsia="fr-FR"/>
              </w:rPr>
            </w:pPr>
            <w:r w:rsidRPr="001C5E86">
              <w:rPr>
                <w:rFonts w:ascii="Arial" w:eastAsia="Times New Roman" w:hAnsi="Arial" w:cs="Arial"/>
                <w:lang w:eastAsia="fr-FR"/>
              </w:rPr>
              <w:t>Total</w:t>
            </w:r>
          </w:p>
        </w:tc>
        <w:tc>
          <w:tcPr>
            <w:tcW w:w="0" w:type="auto"/>
            <w:tcBorders>
              <w:top w:val="nil"/>
              <w:left w:val="nil"/>
              <w:bottom w:val="single" w:sz="8" w:space="0" w:color="auto"/>
              <w:right w:val="single" w:sz="8" w:space="0" w:color="auto"/>
            </w:tcBorders>
            <w:shd w:val="clear" w:color="000000" w:fill="000000"/>
            <w:noWrap/>
            <w:vAlign w:val="center"/>
            <w:hideMark/>
          </w:tcPr>
          <w:p w14:paraId="2F48503A"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163</w:t>
            </w:r>
          </w:p>
        </w:tc>
        <w:tc>
          <w:tcPr>
            <w:tcW w:w="0" w:type="auto"/>
            <w:tcBorders>
              <w:top w:val="nil"/>
              <w:left w:val="nil"/>
              <w:bottom w:val="single" w:sz="8" w:space="0" w:color="auto"/>
              <w:right w:val="single" w:sz="8" w:space="0" w:color="auto"/>
            </w:tcBorders>
            <w:shd w:val="clear" w:color="000000" w:fill="000000"/>
            <w:noWrap/>
            <w:vAlign w:val="center"/>
            <w:hideMark/>
          </w:tcPr>
          <w:p w14:paraId="043A96F1"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40,25</w:t>
            </w:r>
          </w:p>
        </w:tc>
        <w:tc>
          <w:tcPr>
            <w:tcW w:w="0" w:type="auto"/>
            <w:tcBorders>
              <w:top w:val="nil"/>
              <w:left w:val="nil"/>
              <w:bottom w:val="single" w:sz="8" w:space="0" w:color="auto"/>
              <w:right w:val="single" w:sz="8" w:space="0" w:color="auto"/>
            </w:tcBorders>
            <w:shd w:val="clear" w:color="000000" w:fill="000000"/>
            <w:noWrap/>
            <w:vAlign w:val="center"/>
            <w:hideMark/>
          </w:tcPr>
          <w:p w14:paraId="56BD552B"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226</w:t>
            </w:r>
          </w:p>
        </w:tc>
        <w:tc>
          <w:tcPr>
            <w:tcW w:w="0" w:type="auto"/>
            <w:tcBorders>
              <w:top w:val="nil"/>
              <w:left w:val="nil"/>
              <w:bottom w:val="single" w:sz="8" w:space="0" w:color="auto"/>
              <w:right w:val="single" w:sz="8" w:space="0" w:color="auto"/>
            </w:tcBorders>
            <w:shd w:val="clear" w:color="000000" w:fill="000000"/>
            <w:noWrap/>
            <w:vAlign w:val="center"/>
            <w:hideMark/>
          </w:tcPr>
          <w:p w14:paraId="3879469C"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55,80</w:t>
            </w:r>
          </w:p>
        </w:tc>
        <w:tc>
          <w:tcPr>
            <w:tcW w:w="0" w:type="auto"/>
            <w:tcBorders>
              <w:top w:val="nil"/>
              <w:left w:val="nil"/>
              <w:bottom w:val="single" w:sz="8" w:space="0" w:color="auto"/>
              <w:right w:val="single" w:sz="8" w:space="0" w:color="auto"/>
            </w:tcBorders>
            <w:shd w:val="clear" w:color="000000" w:fill="000000"/>
            <w:noWrap/>
            <w:vAlign w:val="center"/>
            <w:hideMark/>
          </w:tcPr>
          <w:p w14:paraId="1F96AF68"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389</w:t>
            </w:r>
          </w:p>
        </w:tc>
        <w:tc>
          <w:tcPr>
            <w:tcW w:w="0" w:type="auto"/>
            <w:tcBorders>
              <w:top w:val="nil"/>
              <w:left w:val="nil"/>
              <w:bottom w:val="single" w:sz="8" w:space="0" w:color="auto"/>
              <w:right w:val="single" w:sz="8" w:space="0" w:color="auto"/>
            </w:tcBorders>
            <w:shd w:val="clear" w:color="000000" w:fill="000000"/>
            <w:noWrap/>
            <w:vAlign w:val="center"/>
            <w:hideMark/>
          </w:tcPr>
          <w:p w14:paraId="72D3EF5C" w14:textId="77777777" w:rsidR="00312DBC" w:rsidRPr="001C5E86" w:rsidRDefault="00312DBC" w:rsidP="005A528C">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bl>
    <w:p w14:paraId="00E98D6E" w14:textId="77777777" w:rsidR="00912D68" w:rsidRPr="0029777B" w:rsidRDefault="00912D68" w:rsidP="00912D68">
      <w:pPr>
        <w:ind w:left="708" w:firstLine="708"/>
        <w:rPr>
          <w:rFonts w:ascii="Arial" w:hAnsi="Arial" w:cs="Arial"/>
          <w:b/>
          <w:i/>
        </w:rPr>
      </w:pPr>
      <w:bookmarkStart w:id="322" w:name="_Toc3224921"/>
      <w:r w:rsidRPr="0029777B">
        <w:rPr>
          <w:rFonts w:ascii="Arial" w:hAnsi="Arial" w:cs="Arial"/>
          <w:b/>
          <w:i/>
        </w:rPr>
        <w:t xml:space="preserve">Source : </w:t>
      </w:r>
      <w:r w:rsidRPr="0029777B">
        <w:rPr>
          <w:rFonts w:ascii="Arial" w:hAnsi="Arial" w:cs="Arial"/>
          <w:i/>
        </w:rPr>
        <w:t>Enquête de terrain, juin 2020</w:t>
      </w:r>
    </w:p>
    <w:p w14:paraId="03D0DC78" w14:textId="08C27046" w:rsidR="009562EB" w:rsidRDefault="00E706CE" w:rsidP="006F618F">
      <w:pPr>
        <w:pStyle w:val="Corpsdetexte"/>
        <w:spacing w:line="276" w:lineRule="auto"/>
        <w:rPr>
          <w:rFonts w:ascii="Arial" w:hAnsi="Arial" w:cs="Arial"/>
          <w:sz w:val="22"/>
          <w:szCs w:val="22"/>
        </w:rPr>
      </w:pPr>
      <w:bookmarkStart w:id="323" w:name="_Hlk49929092"/>
      <w:r w:rsidRPr="006F618F">
        <w:rPr>
          <w:rFonts w:ascii="Arial" w:hAnsi="Arial" w:cs="Arial"/>
          <w:sz w:val="22"/>
          <w:szCs w:val="22"/>
        </w:rPr>
        <w:t xml:space="preserve">La majorité des PAP, surtout les hommes, est chrétienne (44,47 %) suivis des animistes, 11,57 </w:t>
      </w:r>
      <w:r w:rsidRPr="006F618F">
        <w:rPr>
          <w:rFonts w:ascii="Arial" w:hAnsi="Arial" w:cs="Arial"/>
          <w:sz w:val="22"/>
          <w:szCs w:val="22"/>
        </w:rPr>
        <w:lastRenderedPageBreak/>
        <w:t>%</w:t>
      </w:r>
      <w:bookmarkEnd w:id="322"/>
      <w:r w:rsidR="000A634E" w:rsidRPr="006F618F">
        <w:rPr>
          <w:rFonts w:ascii="Arial" w:hAnsi="Arial" w:cs="Arial"/>
          <w:sz w:val="22"/>
          <w:szCs w:val="22"/>
        </w:rPr>
        <w:t xml:space="preserve">. </w:t>
      </w:r>
      <w:bookmarkEnd w:id="323"/>
    </w:p>
    <w:p w14:paraId="2204ACA0" w14:textId="77777777" w:rsidR="00C449A4" w:rsidRDefault="00C449A4" w:rsidP="00883A36">
      <w:pPr>
        <w:pStyle w:val="Lgende"/>
      </w:pPr>
    </w:p>
    <w:p w14:paraId="793D3793" w14:textId="39F9AA78" w:rsidR="00C43A41" w:rsidRPr="004C1672" w:rsidRDefault="004D78CC"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324" w:name="_Toc52652561"/>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29</w:t>
      </w:r>
      <w:r w:rsidR="00042F1E" w:rsidRPr="004C1672">
        <w:rPr>
          <w:rFonts w:ascii="Arial" w:eastAsia="Times New Roman" w:hAnsi="Arial" w:cs="Arial"/>
          <w:b/>
          <w:color w:val="0070C0"/>
          <w:shd w:val="clear" w:color="auto" w:fill="FFFFFF"/>
          <w:lang w:eastAsia="de-DE"/>
        </w:rPr>
        <w:fldChar w:fldCharType="end"/>
      </w:r>
      <w:r w:rsidRPr="004C1672">
        <w:rPr>
          <w:rFonts w:ascii="Arial" w:eastAsia="Times New Roman" w:hAnsi="Arial" w:cs="Arial"/>
          <w:b/>
          <w:color w:val="0070C0"/>
          <w:shd w:val="clear" w:color="auto" w:fill="FFFFFF"/>
          <w:lang w:eastAsia="de-DE"/>
        </w:rPr>
        <w:t xml:space="preserve"> </w:t>
      </w:r>
      <w:r w:rsidR="00C43A41" w:rsidRPr="004C1672">
        <w:rPr>
          <w:rFonts w:ascii="Arial" w:eastAsia="Times New Roman" w:hAnsi="Arial" w:cs="Arial"/>
          <w:b/>
          <w:color w:val="0070C0"/>
          <w:shd w:val="clear" w:color="auto" w:fill="FFFFFF"/>
          <w:lang w:eastAsia="de-DE"/>
        </w:rPr>
        <w:t>: Répartition par religion des PAP dans la ville de Ouidah</w:t>
      </w:r>
      <w:bookmarkEnd w:id="324"/>
    </w:p>
    <w:tbl>
      <w:tblPr>
        <w:tblW w:w="0" w:type="auto"/>
        <w:jc w:val="center"/>
        <w:tblCellMar>
          <w:left w:w="70" w:type="dxa"/>
          <w:right w:w="70" w:type="dxa"/>
        </w:tblCellMar>
        <w:tblLook w:val="04A0" w:firstRow="1" w:lastRow="0" w:firstColumn="1" w:lastColumn="0" w:noHBand="0" w:noVBand="1"/>
      </w:tblPr>
      <w:tblGrid>
        <w:gridCol w:w="1583"/>
        <w:gridCol w:w="886"/>
        <w:gridCol w:w="691"/>
        <w:gridCol w:w="886"/>
        <w:gridCol w:w="691"/>
        <w:gridCol w:w="886"/>
        <w:gridCol w:w="813"/>
      </w:tblGrid>
      <w:tr w:rsidR="002D7DFE" w:rsidRPr="001C5E86" w14:paraId="143C7451" w14:textId="77777777" w:rsidTr="002D7DFE">
        <w:trPr>
          <w:trHeight w:val="31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A5A5A5"/>
            <w:noWrap/>
            <w:vAlign w:val="center"/>
            <w:hideMark/>
          </w:tcPr>
          <w:p w14:paraId="7EA69F90" w14:textId="77777777" w:rsidR="002D7DFE" w:rsidRPr="001C5E86" w:rsidRDefault="002D7DFE"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Religion/Sexe</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59444B73" w14:textId="77777777" w:rsidR="002D7DFE" w:rsidRPr="001C5E86" w:rsidRDefault="002D7DFE"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Féminin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2C0F6999" w14:textId="77777777" w:rsidR="002D7DFE" w:rsidRPr="001C5E86" w:rsidRDefault="002D7DFE"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Masculin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6652DEDB" w14:textId="77777777" w:rsidR="002D7DFE" w:rsidRPr="001C5E86" w:rsidRDefault="002D7DFE"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Total</w:t>
            </w:r>
          </w:p>
        </w:tc>
      </w:tr>
      <w:tr w:rsidR="002D7DFE" w:rsidRPr="001C5E86" w14:paraId="42E50028" w14:textId="77777777" w:rsidTr="002D7DFE">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6E470B75" w14:textId="77777777" w:rsidR="002D7DFE" w:rsidRPr="001C5E86" w:rsidRDefault="002D7DFE" w:rsidP="005A528C">
            <w:pPr>
              <w:spacing w:after="0"/>
              <w:jc w:val="center"/>
              <w:rPr>
                <w:rFonts w:ascii="Arial" w:eastAsia="Times New Roman" w:hAnsi="Arial" w:cs="Arial"/>
                <w:b/>
                <w:bCs/>
                <w:lang w:eastAsia="fr-FR"/>
              </w:rPr>
            </w:pPr>
          </w:p>
        </w:tc>
        <w:tc>
          <w:tcPr>
            <w:tcW w:w="0" w:type="auto"/>
            <w:tcBorders>
              <w:top w:val="nil"/>
              <w:left w:val="nil"/>
              <w:bottom w:val="single" w:sz="8" w:space="0" w:color="auto"/>
              <w:right w:val="single" w:sz="8" w:space="0" w:color="auto"/>
            </w:tcBorders>
            <w:shd w:val="clear" w:color="000000" w:fill="A5A5A5"/>
            <w:noWrap/>
            <w:vAlign w:val="center"/>
            <w:hideMark/>
          </w:tcPr>
          <w:p w14:paraId="368F8502" w14:textId="77777777" w:rsidR="002D7DFE" w:rsidRPr="001C5E86" w:rsidRDefault="002D7DFE"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3AEE8128" w14:textId="77777777" w:rsidR="002D7DFE" w:rsidRPr="001C5E86" w:rsidRDefault="002D7DFE"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6ADDB6CB" w14:textId="77777777" w:rsidR="002D7DFE" w:rsidRPr="001C5E86" w:rsidRDefault="002D7DFE"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56BA6CBA" w14:textId="77777777" w:rsidR="002D7DFE" w:rsidRPr="001C5E86" w:rsidRDefault="002D7DFE"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48E9F376" w14:textId="77777777" w:rsidR="002D7DFE" w:rsidRPr="001C5E86" w:rsidRDefault="002D7DFE"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522DD22E" w14:textId="77777777" w:rsidR="002D7DFE" w:rsidRPr="001C5E86" w:rsidRDefault="002D7DFE"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r>
      <w:tr w:rsidR="002D7DFE" w:rsidRPr="001C5E86" w14:paraId="22AF739E" w14:textId="77777777" w:rsidTr="002D7DFE">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643E961" w14:textId="77777777" w:rsidR="002D7DFE" w:rsidRPr="001C5E86" w:rsidRDefault="002D7DFE" w:rsidP="005A528C">
            <w:pPr>
              <w:spacing w:after="0"/>
              <w:rPr>
                <w:rFonts w:ascii="Arial" w:eastAsia="Times New Roman" w:hAnsi="Arial" w:cs="Arial"/>
                <w:lang w:eastAsia="fr-FR"/>
              </w:rPr>
            </w:pPr>
            <w:r w:rsidRPr="001C5E86">
              <w:rPr>
                <w:rFonts w:ascii="Arial" w:eastAsia="Times New Roman" w:hAnsi="Arial" w:cs="Arial"/>
                <w:lang w:eastAsia="fr-FR"/>
              </w:rPr>
              <w:t>Christianisme</w:t>
            </w:r>
          </w:p>
        </w:tc>
        <w:tc>
          <w:tcPr>
            <w:tcW w:w="0" w:type="auto"/>
            <w:tcBorders>
              <w:top w:val="nil"/>
              <w:left w:val="nil"/>
              <w:bottom w:val="single" w:sz="8" w:space="0" w:color="auto"/>
              <w:right w:val="single" w:sz="8" w:space="0" w:color="auto"/>
            </w:tcBorders>
            <w:shd w:val="clear" w:color="auto" w:fill="auto"/>
            <w:noWrap/>
            <w:vAlign w:val="center"/>
            <w:hideMark/>
          </w:tcPr>
          <w:p w14:paraId="565D08D3"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146</w:t>
            </w:r>
          </w:p>
        </w:tc>
        <w:tc>
          <w:tcPr>
            <w:tcW w:w="0" w:type="auto"/>
            <w:tcBorders>
              <w:top w:val="nil"/>
              <w:left w:val="nil"/>
              <w:bottom w:val="single" w:sz="8" w:space="0" w:color="auto"/>
              <w:right w:val="single" w:sz="8" w:space="0" w:color="auto"/>
            </w:tcBorders>
            <w:shd w:val="clear" w:color="auto" w:fill="auto"/>
            <w:noWrap/>
            <w:vAlign w:val="center"/>
            <w:hideMark/>
          </w:tcPr>
          <w:p w14:paraId="4A2877A5"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37,53</w:t>
            </w:r>
          </w:p>
        </w:tc>
        <w:tc>
          <w:tcPr>
            <w:tcW w:w="0" w:type="auto"/>
            <w:tcBorders>
              <w:top w:val="nil"/>
              <w:left w:val="nil"/>
              <w:bottom w:val="single" w:sz="8" w:space="0" w:color="auto"/>
              <w:right w:val="single" w:sz="8" w:space="0" w:color="auto"/>
            </w:tcBorders>
            <w:shd w:val="clear" w:color="auto" w:fill="auto"/>
            <w:noWrap/>
            <w:vAlign w:val="center"/>
            <w:hideMark/>
          </w:tcPr>
          <w:p w14:paraId="0D82CB7D"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173</w:t>
            </w:r>
          </w:p>
        </w:tc>
        <w:tc>
          <w:tcPr>
            <w:tcW w:w="0" w:type="auto"/>
            <w:tcBorders>
              <w:top w:val="nil"/>
              <w:left w:val="nil"/>
              <w:bottom w:val="single" w:sz="8" w:space="0" w:color="auto"/>
              <w:right w:val="single" w:sz="8" w:space="0" w:color="auto"/>
            </w:tcBorders>
            <w:shd w:val="clear" w:color="auto" w:fill="auto"/>
            <w:noWrap/>
            <w:vAlign w:val="center"/>
            <w:hideMark/>
          </w:tcPr>
          <w:p w14:paraId="6DC52604"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44,47</w:t>
            </w:r>
          </w:p>
        </w:tc>
        <w:tc>
          <w:tcPr>
            <w:tcW w:w="0" w:type="auto"/>
            <w:tcBorders>
              <w:top w:val="nil"/>
              <w:left w:val="nil"/>
              <w:bottom w:val="single" w:sz="8" w:space="0" w:color="auto"/>
              <w:right w:val="single" w:sz="8" w:space="0" w:color="auto"/>
            </w:tcBorders>
            <w:shd w:val="clear" w:color="auto" w:fill="auto"/>
            <w:noWrap/>
            <w:vAlign w:val="center"/>
            <w:hideMark/>
          </w:tcPr>
          <w:p w14:paraId="3F505CB7"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319</w:t>
            </w:r>
          </w:p>
        </w:tc>
        <w:tc>
          <w:tcPr>
            <w:tcW w:w="0" w:type="auto"/>
            <w:tcBorders>
              <w:top w:val="nil"/>
              <w:left w:val="nil"/>
              <w:bottom w:val="single" w:sz="8" w:space="0" w:color="auto"/>
              <w:right w:val="single" w:sz="8" w:space="0" w:color="auto"/>
            </w:tcBorders>
            <w:shd w:val="clear" w:color="auto" w:fill="auto"/>
            <w:noWrap/>
            <w:vAlign w:val="center"/>
            <w:hideMark/>
          </w:tcPr>
          <w:p w14:paraId="0901BCAA"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82,01</w:t>
            </w:r>
          </w:p>
        </w:tc>
      </w:tr>
      <w:tr w:rsidR="002D7DFE" w:rsidRPr="001C5E86" w14:paraId="19F627B1" w14:textId="77777777" w:rsidTr="002D7DFE">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FF32E2B" w14:textId="77777777" w:rsidR="002D7DFE" w:rsidRPr="001C5E86" w:rsidRDefault="002D7DFE" w:rsidP="005A528C">
            <w:pPr>
              <w:spacing w:after="0"/>
              <w:rPr>
                <w:rFonts w:ascii="Arial" w:eastAsia="Times New Roman" w:hAnsi="Arial" w:cs="Arial"/>
                <w:lang w:eastAsia="fr-FR"/>
              </w:rPr>
            </w:pPr>
            <w:r w:rsidRPr="001C5E86">
              <w:rPr>
                <w:rFonts w:ascii="Arial" w:eastAsia="Times New Roman" w:hAnsi="Arial" w:cs="Arial"/>
                <w:lang w:eastAsia="fr-FR"/>
              </w:rPr>
              <w:t>Islamisme</w:t>
            </w:r>
          </w:p>
        </w:tc>
        <w:tc>
          <w:tcPr>
            <w:tcW w:w="0" w:type="auto"/>
            <w:tcBorders>
              <w:top w:val="nil"/>
              <w:left w:val="nil"/>
              <w:bottom w:val="single" w:sz="8" w:space="0" w:color="auto"/>
              <w:right w:val="single" w:sz="8" w:space="0" w:color="auto"/>
            </w:tcBorders>
            <w:shd w:val="clear" w:color="auto" w:fill="auto"/>
            <w:noWrap/>
            <w:vAlign w:val="center"/>
            <w:hideMark/>
          </w:tcPr>
          <w:p w14:paraId="6F3F032E"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5</w:t>
            </w:r>
          </w:p>
        </w:tc>
        <w:tc>
          <w:tcPr>
            <w:tcW w:w="0" w:type="auto"/>
            <w:tcBorders>
              <w:top w:val="nil"/>
              <w:left w:val="nil"/>
              <w:bottom w:val="single" w:sz="8" w:space="0" w:color="auto"/>
              <w:right w:val="single" w:sz="8" w:space="0" w:color="auto"/>
            </w:tcBorders>
            <w:shd w:val="clear" w:color="auto" w:fill="auto"/>
            <w:noWrap/>
            <w:vAlign w:val="center"/>
            <w:hideMark/>
          </w:tcPr>
          <w:p w14:paraId="5F69FA90"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1,29</w:t>
            </w:r>
          </w:p>
        </w:tc>
        <w:tc>
          <w:tcPr>
            <w:tcW w:w="0" w:type="auto"/>
            <w:tcBorders>
              <w:top w:val="nil"/>
              <w:left w:val="nil"/>
              <w:bottom w:val="single" w:sz="8" w:space="0" w:color="auto"/>
              <w:right w:val="single" w:sz="8" w:space="0" w:color="auto"/>
            </w:tcBorders>
            <w:shd w:val="clear" w:color="auto" w:fill="auto"/>
            <w:noWrap/>
            <w:vAlign w:val="center"/>
            <w:hideMark/>
          </w:tcPr>
          <w:p w14:paraId="7FBE5414"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8</w:t>
            </w:r>
          </w:p>
        </w:tc>
        <w:tc>
          <w:tcPr>
            <w:tcW w:w="0" w:type="auto"/>
            <w:tcBorders>
              <w:top w:val="nil"/>
              <w:left w:val="nil"/>
              <w:bottom w:val="single" w:sz="8" w:space="0" w:color="auto"/>
              <w:right w:val="single" w:sz="8" w:space="0" w:color="auto"/>
            </w:tcBorders>
            <w:shd w:val="clear" w:color="auto" w:fill="auto"/>
            <w:noWrap/>
            <w:vAlign w:val="center"/>
            <w:hideMark/>
          </w:tcPr>
          <w:p w14:paraId="43AC8770"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2,06</w:t>
            </w:r>
          </w:p>
        </w:tc>
        <w:tc>
          <w:tcPr>
            <w:tcW w:w="0" w:type="auto"/>
            <w:tcBorders>
              <w:top w:val="nil"/>
              <w:left w:val="nil"/>
              <w:bottom w:val="single" w:sz="8" w:space="0" w:color="auto"/>
              <w:right w:val="single" w:sz="8" w:space="0" w:color="auto"/>
            </w:tcBorders>
            <w:shd w:val="clear" w:color="auto" w:fill="auto"/>
            <w:noWrap/>
            <w:vAlign w:val="center"/>
            <w:hideMark/>
          </w:tcPr>
          <w:p w14:paraId="4CD4BD69"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13</w:t>
            </w:r>
          </w:p>
        </w:tc>
        <w:tc>
          <w:tcPr>
            <w:tcW w:w="0" w:type="auto"/>
            <w:tcBorders>
              <w:top w:val="nil"/>
              <w:left w:val="nil"/>
              <w:bottom w:val="single" w:sz="8" w:space="0" w:color="auto"/>
              <w:right w:val="single" w:sz="8" w:space="0" w:color="auto"/>
            </w:tcBorders>
            <w:shd w:val="clear" w:color="auto" w:fill="auto"/>
            <w:noWrap/>
            <w:vAlign w:val="center"/>
            <w:hideMark/>
          </w:tcPr>
          <w:p w14:paraId="18734A4D"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3,34</w:t>
            </w:r>
          </w:p>
        </w:tc>
      </w:tr>
      <w:tr w:rsidR="002D7DFE" w:rsidRPr="001C5E86" w14:paraId="40435183" w14:textId="77777777" w:rsidTr="002D7DFE">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35D823A" w14:textId="77777777" w:rsidR="002D7DFE" w:rsidRPr="001C5E86" w:rsidRDefault="002D7DFE" w:rsidP="005A528C">
            <w:pPr>
              <w:spacing w:after="0"/>
              <w:rPr>
                <w:rFonts w:ascii="Arial" w:eastAsia="Times New Roman" w:hAnsi="Arial" w:cs="Arial"/>
                <w:lang w:eastAsia="fr-FR"/>
              </w:rPr>
            </w:pPr>
            <w:r w:rsidRPr="001C5E86">
              <w:rPr>
                <w:rFonts w:ascii="Arial" w:eastAsia="Times New Roman" w:hAnsi="Arial" w:cs="Arial"/>
                <w:lang w:eastAsia="fr-FR"/>
              </w:rPr>
              <w:t>Animisme</w:t>
            </w:r>
          </w:p>
        </w:tc>
        <w:tc>
          <w:tcPr>
            <w:tcW w:w="0" w:type="auto"/>
            <w:tcBorders>
              <w:top w:val="nil"/>
              <w:left w:val="nil"/>
              <w:bottom w:val="single" w:sz="8" w:space="0" w:color="auto"/>
              <w:right w:val="single" w:sz="8" w:space="0" w:color="auto"/>
            </w:tcBorders>
            <w:shd w:val="clear" w:color="auto" w:fill="auto"/>
            <w:noWrap/>
            <w:vAlign w:val="center"/>
            <w:hideMark/>
          </w:tcPr>
          <w:p w14:paraId="0559A525"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12</w:t>
            </w:r>
          </w:p>
        </w:tc>
        <w:tc>
          <w:tcPr>
            <w:tcW w:w="0" w:type="auto"/>
            <w:tcBorders>
              <w:top w:val="nil"/>
              <w:left w:val="nil"/>
              <w:bottom w:val="single" w:sz="8" w:space="0" w:color="auto"/>
              <w:right w:val="single" w:sz="8" w:space="0" w:color="auto"/>
            </w:tcBorders>
            <w:shd w:val="clear" w:color="auto" w:fill="auto"/>
            <w:noWrap/>
            <w:vAlign w:val="center"/>
            <w:hideMark/>
          </w:tcPr>
          <w:p w14:paraId="5B212726"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3,08</w:t>
            </w:r>
          </w:p>
        </w:tc>
        <w:tc>
          <w:tcPr>
            <w:tcW w:w="0" w:type="auto"/>
            <w:tcBorders>
              <w:top w:val="nil"/>
              <w:left w:val="nil"/>
              <w:bottom w:val="single" w:sz="8" w:space="0" w:color="auto"/>
              <w:right w:val="single" w:sz="8" w:space="0" w:color="auto"/>
            </w:tcBorders>
            <w:shd w:val="clear" w:color="auto" w:fill="auto"/>
            <w:noWrap/>
            <w:vAlign w:val="center"/>
            <w:hideMark/>
          </w:tcPr>
          <w:p w14:paraId="21E7CB2D"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45</w:t>
            </w:r>
          </w:p>
        </w:tc>
        <w:tc>
          <w:tcPr>
            <w:tcW w:w="0" w:type="auto"/>
            <w:tcBorders>
              <w:top w:val="nil"/>
              <w:left w:val="nil"/>
              <w:bottom w:val="single" w:sz="8" w:space="0" w:color="auto"/>
              <w:right w:val="single" w:sz="8" w:space="0" w:color="auto"/>
            </w:tcBorders>
            <w:shd w:val="clear" w:color="auto" w:fill="auto"/>
            <w:noWrap/>
            <w:vAlign w:val="center"/>
            <w:hideMark/>
          </w:tcPr>
          <w:p w14:paraId="546A462D"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11,57</w:t>
            </w:r>
          </w:p>
        </w:tc>
        <w:tc>
          <w:tcPr>
            <w:tcW w:w="0" w:type="auto"/>
            <w:tcBorders>
              <w:top w:val="nil"/>
              <w:left w:val="nil"/>
              <w:bottom w:val="single" w:sz="8" w:space="0" w:color="auto"/>
              <w:right w:val="single" w:sz="8" w:space="0" w:color="auto"/>
            </w:tcBorders>
            <w:shd w:val="clear" w:color="auto" w:fill="auto"/>
            <w:noWrap/>
            <w:vAlign w:val="center"/>
            <w:hideMark/>
          </w:tcPr>
          <w:p w14:paraId="0C131B78"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57</w:t>
            </w:r>
          </w:p>
        </w:tc>
        <w:tc>
          <w:tcPr>
            <w:tcW w:w="0" w:type="auto"/>
            <w:tcBorders>
              <w:top w:val="nil"/>
              <w:left w:val="nil"/>
              <w:bottom w:val="single" w:sz="8" w:space="0" w:color="auto"/>
              <w:right w:val="single" w:sz="8" w:space="0" w:color="auto"/>
            </w:tcBorders>
            <w:shd w:val="clear" w:color="auto" w:fill="auto"/>
            <w:noWrap/>
            <w:vAlign w:val="center"/>
            <w:hideMark/>
          </w:tcPr>
          <w:p w14:paraId="54118C61"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14,65</w:t>
            </w:r>
          </w:p>
        </w:tc>
      </w:tr>
      <w:tr w:rsidR="002D7DFE" w:rsidRPr="001C5E86" w14:paraId="212D652D" w14:textId="77777777" w:rsidTr="002D7DFE">
        <w:trPr>
          <w:trHeight w:val="315"/>
          <w:jc w:val="center"/>
        </w:trPr>
        <w:tc>
          <w:tcPr>
            <w:tcW w:w="0" w:type="auto"/>
            <w:tcBorders>
              <w:top w:val="nil"/>
              <w:left w:val="single" w:sz="8" w:space="0" w:color="auto"/>
              <w:bottom w:val="single" w:sz="8" w:space="0" w:color="auto"/>
              <w:right w:val="single" w:sz="8" w:space="0" w:color="auto"/>
            </w:tcBorders>
            <w:shd w:val="clear" w:color="000000" w:fill="000000"/>
            <w:noWrap/>
            <w:vAlign w:val="center"/>
            <w:hideMark/>
          </w:tcPr>
          <w:p w14:paraId="719AD41F" w14:textId="77777777" w:rsidR="002D7DFE" w:rsidRPr="001C5E86" w:rsidRDefault="002D7DFE" w:rsidP="005A528C">
            <w:pPr>
              <w:spacing w:after="0"/>
              <w:rPr>
                <w:rFonts w:ascii="Arial" w:eastAsia="Times New Roman" w:hAnsi="Arial" w:cs="Arial"/>
                <w:lang w:eastAsia="fr-FR"/>
              </w:rPr>
            </w:pPr>
            <w:r w:rsidRPr="001C5E86">
              <w:rPr>
                <w:rFonts w:ascii="Arial" w:eastAsia="Times New Roman" w:hAnsi="Arial" w:cs="Arial"/>
                <w:lang w:eastAsia="fr-FR"/>
              </w:rPr>
              <w:t>Total</w:t>
            </w:r>
          </w:p>
        </w:tc>
        <w:tc>
          <w:tcPr>
            <w:tcW w:w="0" w:type="auto"/>
            <w:tcBorders>
              <w:top w:val="nil"/>
              <w:left w:val="nil"/>
              <w:bottom w:val="single" w:sz="8" w:space="0" w:color="auto"/>
              <w:right w:val="single" w:sz="8" w:space="0" w:color="auto"/>
            </w:tcBorders>
            <w:shd w:val="clear" w:color="000000" w:fill="000000"/>
            <w:noWrap/>
            <w:vAlign w:val="center"/>
            <w:hideMark/>
          </w:tcPr>
          <w:p w14:paraId="5BC898AE"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163</w:t>
            </w:r>
          </w:p>
        </w:tc>
        <w:tc>
          <w:tcPr>
            <w:tcW w:w="0" w:type="auto"/>
            <w:tcBorders>
              <w:top w:val="nil"/>
              <w:left w:val="nil"/>
              <w:bottom w:val="single" w:sz="8" w:space="0" w:color="auto"/>
              <w:right w:val="single" w:sz="8" w:space="0" w:color="auto"/>
            </w:tcBorders>
            <w:shd w:val="clear" w:color="000000" w:fill="000000"/>
            <w:noWrap/>
            <w:vAlign w:val="center"/>
            <w:hideMark/>
          </w:tcPr>
          <w:p w14:paraId="399628F2"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41,90</w:t>
            </w:r>
          </w:p>
        </w:tc>
        <w:tc>
          <w:tcPr>
            <w:tcW w:w="0" w:type="auto"/>
            <w:tcBorders>
              <w:top w:val="nil"/>
              <w:left w:val="nil"/>
              <w:bottom w:val="single" w:sz="8" w:space="0" w:color="auto"/>
              <w:right w:val="single" w:sz="8" w:space="0" w:color="auto"/>
            </w:tcBorders>
            <w:shd w:val="clear" w:color="000000" w:fill="000000"/>
            <w:noWrap/>
            <w:vAlign w:val="center"/>
            <w:hideMark/>
          </w:tcPr>
          <w:p w14:paraId="50ADAEAB"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226</w:t>
            </w:r>
          </w:p>
        </w:tc>
        <w:tc>
          <w:tcPr>
            <w:tcW w:w="0" w:type="auto"/>
            <w:tcBorders>
              <w:top w:val="nil"/>
              <w:left w:val="nil"/>
              <w:bottom w:val="single" w:sz="8" w:space="0" w:color="auto"/>
              <w:right w:val="single" w:sz="8" w:space="0" w:color="auto"/>
            </w:tcBorders>
            <w:shd w:val="clear" w:color="000000" w:fill="000000"/>
            <w:noWrap/>
            <w:vAlign w:val="center"/>
            <w:hideMark/>
          </w:tcPr>
          <w:p w14:paraId="3212BF66"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58,10</w:t>
            </w:r>
          </w:p>
        </w:tc>
        <w:tc>
          <w:tcPr>
            <w:tcW w:w="0" w:type="auto"/>
            <w:tcBorders>
              <w:top w:val="nil"/>
              <w:left w:val="nil"/>
              <w:bottom w:val="single" w:sz="8" w:space="0" w:color="auto"/>
              <w:right w:val="single" w:sz="8" w:space="0" w:color="auto"/>
            </w:tcBorders>
            <w:shd w:val="clear" w:color="000000" w:fill="000000"/>
            <w:noWrap/>
            <w:vAlign w:val="center"/>
            <w:hideMark/>
          </w:tcPr>
          <w:p w14:paraId="14456767"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389</w:t>
            </w:r>
          </w:p>
        </w:tc>
        <w:tc>
          <w:tcPr>
            <w:tcW w:w="0" w:type="auto"/>
            <w:tcBorders>
              <w:top w:val="nil"/>
              <w:left w:val="nil"/>
              <w:bottom w:val="single" w:sz="8" w:space="0" w:color="auto"/>
              <w:right w:val="single" w:sz="8" w:space="0" w:color="auto"/>
            </w:tcBorders>
            <w:shd w:val="clear" w:color="000000" w:fill="000000"/>
            <w:noWrap/>
            <w:vAlign w:val="center"/>
            <w:hideMark/>
          </w:tcPr>
          <w:p w14:paraId="459C8880" w14:textId="77777777" w:rsidR="002D7DFE" w:rsidRPr="001C5E86" w:rsidRDefault="002D7DFE" w:rsidP="005A528C">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bl>
    <w:p w14:paraId="1AE370C2" w14:textId="77777777" w:rsidR="00912D68" w:rsidRPr="0029777B" w:rsidRDefault="00912D68" w:rsidP="00912D68">
      <w:pPr>
        <w:ind w:left="708" w:firstLine="708"/>
        <w:rPr>
          <w:rFonts w:ascii="Arial" w:hAnsi="Arial" w:cs="Arial"/>
          <w:b/>
          <w:i/>
        </w:rPr>
      </w:pPr>
      <w:bookmarkStart w:id="325" w:name="_Toc3224922"/>
      <w:r w:rsidRPr="0029777B">
        <w:rPr>
          <w:rFonts w:ascii="Arial" w:hAnsi="Arial" w:cs="Arial"/>
          <w:b/>
          <w:i/>
        </w:rPr>
        <w:t xml:space="preserve">Source : </w:t>
      </w:r>
      <w:r w:rsidRPr="0029777B">
        <w:rPr>
          <w:rFonts w:ascii="Arial" w:hAnsi="Arial" w:cs="Arial"/>
          <w:i/>
        </w:rPr>
        <w:t>Enquête de terrain, juin 2020</w:t>
      </w:r>
    </w:p>
    <w:p w14:paraId="435F5A79" w14:textId="77777777" w:rsidR="000504B5" w:rsidRPr="00C449A4" w:rsidRDefault="000504B5" w:rsidP="00883A36">
      <w:pPr>
        <w:pStyle w:val="Lgende"/>
      </w:pPr>
      <w:bookmarkStart w:id="326" w:name="_Hlk49930534"/>
      <w:r w:rsidRPr="00C449A4">
        <w:t>Les PAP ont surtout le niveau primaire (21,59,3 ¨d’hommes contre 15,94 de femmes). Par contre, le niveau d’instruction où le taux est plus bas est variable selon le sexe. Pour les hommes, 5,66 % n’ont aucun niveau d’instruction tandis que c’est 2,31 % de femmes qui ont atteint le second cycle du secondaire.</w:t>
      </w:r>
    </w:p>
    <w:p w14:paraId="3C1EB716" w14:textId="5F3A69B6" w:rsidR="009562EB" w:rsidRPr="004C1672" w:rsidRDefault="009562EB"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327" w:name="_Toc52652562"/>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30</w:t>
      </w:r>
      <w:r w:rsidR="00042F1E" w:rsidRPr="004C1672">
        <w:rPr>
          <w:rFonts w:ascii="Arial" w:eastAsia="Times New Roman" w:hAnsi="Arial" w:cs="Arial"/>
          <w:b/>
          <w:color w:val="0070C0"/>
          <w:shd w:val="clear" w:color="auto" w:fill="FFFFFF"/>
          <w:lang w:eastAsia="de-DE"/>
        </w:rPr>
        <w:fldChar w:fldCharType="end"/>
      </w:r>
      <w:r w:rsidRPr="004C1672">
        <w:rPr>
          <w:rFonts w:ascii="Arial" w:eastAsia="Times New Roman" w:hAnsi="Arial" w:cs="Arial"/>
          <w:b/>
          <w:color w:val="0070C0"/>
          <w:shd w:val="clear" w:color="auto" w:fill="FFFFFF"/>
          <w:lang w:eastAsia="de-DE"/>
        </w:rPr>
        <w:t> : Répartition des PAP par niveau d’instruction</w:t>
      </w:r>
      <w:bookmarkEnd w:id="325"/>
      <w:bookmarkEnd w:id="327"/>
    </w:p>
    <w:tbl>
      <w:tblPr>
        <w:tblW w:w="0" w:type="auto"/>
        <w:jc w:val="center"/>
        <w:tblCellMar>
          <w:left w:w="70" w:type="dxa"/>
          <w:right w:w="70" w:type="dxa"/>
        </w:tblCellMar>
        <w:tblLook w:val="04A0" w:firstRow="1" w:lastRow="0" w:firstColumn="1" w:lastColumn="0" w:noHBand="0" w:noVBand="1"/>
      </w:tblPr>
      <w:tblGrid>
        <w:gridCol w:w="2821"/>
        <w:gridCol w:w="886"/>
        <w:gridCol w:w="691"/>
        <w:gridCol w:w="886"/>
        <w:gridCol w:w="691"/>
        <w:gridCol w:w="886"/>
        <w:gridCol w:w="813"/>
      </w:tblGrid>
      <w:tr w:rsidR="000504B5" w:rsidRPr="001C5E86" w14:paraId="0D4CDF7B" w14:textId="77777777" w:rsidTr="000504B5">
        <w:trPr>
          <w:trHeight w:val="37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A5A5A5"/>
            <w:vAlign w:val="center"/>
            <w:hideMark/>
          </w:tcPr>
          <w:bookmarkEnd w:id="326"/>
          <w:p w14:paraId="0162ACC0" w14:textId="77777777" w:rsidR="000504B5" w:rsidRPr="001C5E86" w:rsidRDefault="000504B5"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Niveau d'instruction/Sexe</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4189E87D" w14:textId="77777777" w:rsidR="000504B5" w:rsidRPr="001C5E86" w:rsidRDefault="000504B5"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Féminin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62A8D9BA" w14:textId="77777777" w:rsidR="000504B5" w:rsidRPr="001C5E86" w:rsidRDefault="000504B5"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Masculin</w:t>
            </w:r>
          </w:p>
        </w:tc>
        <w:tc>
          <w:tcPr>
            <w:tcW w:w="0" w:type="auto"/>
            <w:gridSpan w:val="2"/>
            <w:tcBorders>
              <w:top w:val="single" w:sz="8" w:space="0" w:color="auto"/>
              <w:left w:val="nil"/>
              <w:bottom w:val="single" w:sz="8" w:space="0" w:color="auto"/>
              <w:right w:val="single" w:sz="8" w:space="0" w:color="000000"/>
            </w:tcBorders>
            <w:shd w:val="clear" w:color="000000" w:fill="A5A5A5"/>
            <w:noWrap/>
            <w:vAlign w:val="center"/>
            <w:hideMark/>
          </w:tcPr>
          <w:p w14:paraId="02B5A378" w14:textId="77777777" w:rsidR="000504B5" w:rsidRPr="001C5E86" w:rsidRDefault="000504B5"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Total</w:t>
            </w:r>
          </w:p>
        </w:tc>
      </w:tr>
      <w:tr w:rsidR="000504B5" w:rsidRPr="001C5E86" w14:paraId="473325D8" w14:textId="77777777" w:rsidTr="000504B5">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9261D98" w14:textId="77777777" w:rsidR="000504B5" w:rsidRPr="001C5E86" w:rsidRDefault="000504B5" w:rsidP="005A528C">
            <w:pPr>
              <w:spacing w:after="0"/>
              <w:rPr>
                <w:rFonts w:ascii="Arial" w:eastAsia="Times New Roman" w:hAnsi="Arial" w:cs="Arial"/>
                <w:b/>
                <w:bCs/>
                <w:lang w:eastAsia="fr-FR"/>
              </w:rPr>
            </w:pPr>
          </w:p>
        </w:tc>
        <w:tc>
          <w:tcPr>
            <w:tcW w:w="0" w:type="auto"/>
            <w:tcBorders>
              <w:top w:val="nil"/>
              <w:left w:val="nil"/>
              <w:bottom w:val="single" w:sz="8" w:space="0" w:color="auto"/>
              <w:right w:val="single" w:sz="8" w:space="0" w:color="auto"/>
            </w:tcBorders>
            <w:shd w:val="clear" w:color="000000" w:fill="A5A5A5"/>
            <w:noWrap/>
            <w:vAlign w:val="center"/>
            <w:hideMark/>
          </w:tcPr>
          <w:p w14:paraId="264A2BA0" w14:textId="77777777" w:rsidR="000504B5" w:rsidRPr="001C5E86" w:rsidRDefault="000504B5"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06785466" w14:textId="77777777" w:rsidR="000504B5" w:rsidRPr="001C5E86" w:rsidRDefault="000504B5"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514A742B" w14:textId="77777777" w:rsidR="000504B5" w:rsidRPr="001C5E86" w:rsidRDefault="000504B5"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3057686B" w14:textId="77777777" w:rsidR="000504B5" w:rsidRPr="001C5E86" w:rsidRDefault="000504B5"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c>
          <w:tcPr>
            <w:tcW w:w="0" w:type="auto"/>
            <w:tcBorders>
              <w:top w:val="nil"/>
              <w:left w:val="nil"/>
              <w:bottom w:val="single" w:sz="8" w:space="0" w:color="auto"/>
              <w:right w:val="single" w:sz="8" w:space="0" w:color="auto"/>
            </w:tcBorders>
            <w:shd w:val="clear" w:color="000000" w:fill="A5A5A5"/>
            <w:noWrap/>
            <w:vAlign w:val="center"/>
            <w:hideMark/>
          </w:tcPr>
          <w:p w14:paraId="244D9FB3" w14:textId="77777777" w:rsidR="000504B5" w:rsidRPr="001C5E86" w:rsidRDefault="000504B5"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Effectif</w:t>
            </w:r>
          </w:p>
        </w:tc>
        <w:tc>
          <w:tcPr>
            <w:tcW w:w="0" w:type="auto"/>
            <w:tcBorders>
              <w:top w:val="nil"/>
              <w:left w:val="nil"/>
              <w:bottom w:val="single" w:sz="8" w:space="0" w:color="auto"/>
              <w:right w:val="single" w:sz="8" w:space="0" w:color="auto"/>
            </w:tcBorders>
            <w:shd w:val="clear" w:color="000000" w:fill="A5A5A5"/>
            <w:noWrap/>
            <w:vAlign w:val="center"/>
            <w:hideMark/>
          </w:tcPr>
          <w:p w14:paraId="50F44CCD" w14:textId="77777777" w:rsidR="000504B5" w:rsidRPr="001C5E86" w:rsidRDefault="000504B5"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w:t>
            </w:r>
          </w:p>
        </w:tc>
      </w:tr>
      <w:tr w:rsidR="000504B5" w:rsidRPr="001C5E86" w14:paraId="73BDCCF3" w14:textId="77777777" w:rsidTr="000504B5">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03FB35A" w14:textId="77777777" w:rsidR="000504B5" w:rsidRPr="001C5E86" w:rsidRDefault="000504B5" w:rsidP="005A528C">
            <w:pPr>
              <w:spacing w:after="0"/>
              <w:rPr>
                <w:rFonts w:ascii="Arial" w:eastAsia="Times New Roman" w:hAnsi="Arial" w:cs="Arial"/>
                <w:lang w:eastAsia="fr-FR"/>
              </w:rPr>
            </w:pPr>
            <w:r w:rsidRPr="001C5E86">
              <w:rPr>
                <w:rFonts w:ascii="Arial" w:eastAsia="Times New Roman" w:hAnsi="Arial" w:cs="Arial"/>
                <w:lang w:eastAsia="fr-FR"/>
              </w:rPr>
              <w:t>Aucun</w:t>
            </w:r>
          </w:p>
        </w:tc>
        <w:tc>
          <w:tcPr>
            <w:tcW w:w="0" w:type="auto"/>
            <w:tcBorders>
              <w:top w:val="nil"/>
              <w:left w:val="nil"/>
              <w:bottom w:val="single" w:sz="8" w:space="0" w:color="auto"/>
              <w:right w:val="single" w:sz="8" w:space="0" w:color="auto"/>
            </w:tcBorders>
            <w:shd w:val="clear" w:color="auto" w:fill="auto"/>
            <w:noWrap/>
            <w:vAlign w:val="center"/>
            <w:hideMark/>
          </w:tcPr>
          <w:p w14:paraId="76D03C0A"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45</w:t>
            </w:r>
          </w:p>
        </w:tc>
        <w:tc>
          <w:tcPr>
            <w:tcW w:w="0" w:type="auto"/>
            <w:tcBorders>
              <w:top w:val="nil"/>
              <w:left w:val="nil"/>
              <w:bottom w:val="single" w:sz="8" w:space="0" w:color="auto"/>
              <w:right w:val="single" w:sz="8" w:space="0" w:color="auto"/>
            </w:tcBorders>
            <w:shd w:val="clear" w:color="auto" w:fill="auto"/>
            <w:noWrap/>
            <w:vAlign w:val="center"/>
            <w:hideMark/>
          </w:tcPr>
          <w:p w14:paraId="2D9C3C40"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11,57</w:t>
            </w:r>
          </w:p>
        </w:tc>
        <w:tc>
          <w:tcPr>
            <w:tcW w:w="0" w:type="auto"/>
            <w:tcBorders>
              <w:top w:val="nil"/>
              <w:left w:val="nil"/>
              <w:bottom w:val="single" w:sz="8" w:space="0" w:color="auto"/>
              <w:right w:val="single" w:sz="8" w:space="0" w:color="auto"/>
            </w:tcBorders>
            <w:shd w:val="clear" w:color="auto" w:fill="auto"/>
            <w:noWrap/>
            <w:vAlign w:val="center"/>
            <w:hideMark/>
          </w:tcPr>
          <w:p w14:paraId="5DC03D63"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22</w:t>
            </w:r>
          </w:p>
        </w:tc>
        <w:tc>
          <w:tcPr>
            <w:tcW w:w="0" w:type="auto"/>
            <w:tcBorders>
              <w:top w:val="nil"/>
              <w:left w:val="nil"/>
              <w:bottom w:val="single" w:sz="8" w:space="0" w:color="auto"/>
              <w:right w:val="single" w:sz="8" w:space="0" w:color="auto"/>
            </w:tcBorders>
            <w:shd w:val="clear" w:color="auto" w:fill="auto"/>
            <w:noWrap/>
            <w:vAlign w:val="center"/>
            <w:hideMark/>
          </w:tcPr>
          <w:p w14:paraId="32FFEC83"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5,66</w:t>
            </w:r>
          </w:p>
        </w:tc>
        <w:tc>
          <w:tcPr>
            <w:tcW w:w="0" w:type="auto"/>
            <w:tcBorders>
              <w:top w:val="nil"/>
              <w:left w:val="nil"/>
              <w:bottom w:val="single" w:sz="8" w:space="0" w:color="auto"/>
              <w:right w:val="single" w:sz="8" w:space="0" w:color="auto"/>
            </w:tcBorders>
            <w:shd w:val="clear" w:color="auto" w:fill="auto"/>
            <w:noWrap/>
            <w:vAlign w:val="center"/>
            <w:hideMark/>
          </w:tcPr>
          <w:p w14:paraId="1F21267F"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67</w:t>
            </w:r>
          </w:p>
        </w:tc>
        <w:tc>
          <w:tcPr>
            <w:tcW w:w="0" w:type="auto"/>
            <w:tcBorders>
              <w:top w:val="nil"/>
              <w:left w:val="nil"/>
              <w:bottom w:val="single" w:sz="8" w:space="0" w:color="auto"/>
              <w:right w:val="single" w:sz="8" w:space="0" w:color="auto"/>
            </w:tcBorders>
            <w:shd w:val="clear" w:color="auto" w:fill="auto"/>
            <w:noWrap/>
            <w:vAlign w:val="center"/>
            <w:hideMark/>
          </w:tcPr>
          <w:p w14:paraId="55CEA5DC"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17,22</w:t>
            </w:r>
          </w:p>
        </w:tc>
      </w:tr>
      <w:tr w:rsidR="000504B5" w:rsidRPr="001C5E86" w14:paraId="03898C21" w14:textId="77777777" w:rsidTr="000504B5">
        <w:trPr>
          <w:trHeight w:val="330"/>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36C72EC" w14:textId="77777777" w:rsidR="000504B5" w:rsidRPr="001C5E86" w:rsidRDefault="000504B5" w:rsidP="005A528C">
            <w:pPr>
              <w:spacing w:after="0"/>
              <w:rPr>
                <w:rFonts w:ascii="Arial" w:eastAsia="Times New Roman" w:hAnsi="Arial" w:cs="Arial"/>
                <w:lang w:eastAsia="fr-FR"/>
              </w:rPr>
            </w:pPr>
            <w:r w:rsidRPr="001C5E86">
              <w:rPr>
                <w:rFonts w:ascii="Arial" w:eastAsia="Times New Roman" w:hAnsi="Arial" w:cs="Arial"/>
                <w:lang w:eastAsia="fr-FR"/>
              </w:rPr>
              <w:t>Primaire</w:t>
            </w:r>
          </w:p>
        </w:tc>
        <w:tc>
          <w:tcPr>
            <w:tcW w:w="0" w:type="auto"/>
            <w:tcBorders>
              <w:top w:val="nil"/>
              <w:left w:val="nil"/>
              <w:bottom w:val="single" w:sz="8" w:space="0" w:color="auto"/>
              <w:right w:val="single" w:sz="8" w:space="0" w:color="auto"/>
            </w:tcBorders>
            <w:shd w:val="clear" w:color="auto" w:fill="auto"/>
            <w:noWrap/>
            <w:vAlign w:val="center"/>
            <w:hideMark/>
          </w:tcPr>
          <w:p w14:paraId="0281B043"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62</w:t>
            </w:r>
          </w:p>
        </w:tc>
        <w:tc>
          <w:tcPr>
            <w:tcW w:w="0" w:type="auto"/>
            <w:tcBorders>
              <w:top w:val="nil"/>
              <w:left w:val="nil"/>
              <w:bottom w:val="single" w:sz="8" w:space="0" w:color="auto"/>
              <w:right w:val="single" w:sz="8" w:space="0" w:color="auto"/>
            </w:tcBorders>
            <w:shd w:val="clear" w:color="auto" w:fill="auto"/>
            <w:noWrap/>
            <w:vAlign w:val="center"/>
            <w:hideMark/>
          </w:tcPr>
          <w:p w14:paraId="4453BCBA"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15,94</w:t>
            </w:r>
          </w:p>
        </w:tc>
        <w:tc>
          <w:tcPr>
            <w:tcW w:w="0" w:type="auto"/>
            <w:tcBorders>
              <w:top w:val="nil"/>
              <w:left w:val="nil"/>
              <w:bottom w:val="single" w:sz="8" w:space="0" w:color="auto"/>
              <w:right w:val="single" w:sz="8" w:space="0" w:color="auto"/>
            </w:tcBorders>
            <w:shd w:val="clear" w:color="auto" w:fill="auto"/>
            <w:noWrap/>
            <w:vAlign w:val="center"/>
            <w:hideMark/>
          </w:tcPr>
          <w:p w14:paraId="5B7C02DD"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84</w:t>
            </w:r>
          </w:p>
        </w:tc>
        <w:tc>
          <w:tcPr>
            <w:tcW w:w="0" w:type="auto"/>
            <w:tcBorders>
              <w:top w:val="nil"/>
              <w:left w:val="nil"/>
              <w:bottom w:val="single" w:sz="8" w:space="0" w:color="auto"/>
              <w:right w:val="single" w:sz="8" w:space="0" w:color="auto"/>
            </w:tcBorders>
            <w:shd w:val="clear" w:color="auto" w:fill="auto"/>
            <w:noWrap/>
            <w:vAlign w:val="center"/>
            <w:hideMark/>
          </w:tcPr>
          <w:p w14:paraId="3F86BA37"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21,59</w:t>
            </w:r>
          </w:p>
        </w:tc>
        <w:tc>
          <w:tcPr>
            <w:tcW w:w="0" w:type="auto"/>
            <w:tcBorders>
              <w:top w:val="nil"/>
              <w:left w:val="nil"/>
              <w:bottom w:val="single" w:sz="8" w:space="0" w:color="auto"/>
              <w:right w:val="single" w:sz="8" w:space="0" w:color="auto"/>
            </w:tcBorders>
            <w:shd w:val="clear" w:color="auto" w:fill="auto"/>
            <w:noWrap/>
            <w:vAlign w:val="center"/>
            <w:hideMark/>
          </w:tcPr>
          <w:p w14:paraId="2EA2B955"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146</w:t>
            </w:r>
          </w:p>
        </w:tc>
        <w:tc>
          <w:tcPr>
            <w:tcW w:w="0" w:type="auto"/>
            <w:tcBorders>
              <w:top w:val="nil"/>
              <w:left w:val="nil"/>
              <w:bottom w:val="single" w:sz="8" w:space="0" w:color="auto"/>
              <w:right w:val="single" w:sz="8" w:space="0" w:color="auto"/>
            </w:tcBorders>
            <w:shd w:val="clear" w:color="auto" w:fill="auto"/>
            <w:noWrap/>
            <w:vAlign w:val="center"/>
            <w:hideMark/>
          </w:tcPr>
          <w:p w14:paraId="33ACB431"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37,53</w:t>
            </w:r>
          </w:p>
        </w:tc>
      </w:tr>
      <w:tr w:rsidR="000504B5" w:rsidRPr="001C5E86" w14:paraId="7808AA21" w14:textId="77777777" w:rsidTr="000504B5">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ED176AC" w14:textId="77777777" w:rsidR="000504B5" w:rsidRPr="001C5E86" w:rsidRDefault="000504B5" w:rsidP="005A528C">
            <w:pPr>
              <w:spacing w:after="0"/>
              <w:rPr>
                <w:rFonts w:ascii="Arial" w:eastAsia="Times New Roman" w:hAnsi="Arial" w:cs="Arial"/>
                <w:lang w:eastAsia="fr-FR"/>
              </w:rPr>
            </w:pPr>
            <w:r w:rsidRPr="001C5E86">
              <w:rPr>
                <w:rFonts w:ascii="Arial" w:eastAsia="Times New Roman" w:hAnsi="Arial" w:cs="Arial"/>
                <w:lang w:eastAsia="fr-FR"/>
              </w:rPr>
              <w:t>Secondaire 1</w:t>
            </w:r>
            <w:r w:rsidRPr="00B0097D">
              <w:rPr>
                <w:rFonts w:ascii="Arial" w:eastAsia="Times New Roman" w:hAnsi="Arial" w:cs="Arial"/>
                <w:vertAlign w:val="superscript"/>
                <w:lang w:eastAsia="fr-FR"/>
              </w:rPr>
              <w:t>er</w:t>
            </w:r>
            <w:r w:rsidRPr="001C5E86">
              <w:rPr>
                <w:rFonts w:ascii="Arial" w:eastAsia="Times New Roman" w:hAnsi="Arial" w:cs="Arial"/>
                <w:lang w:eastAsia="fr-FR"/>
              </w:rPr>
              <w:t xml:space="preserve"> cycle</w:t>
            </w:r>
          </w:p>
        </w:tc>
        <w:tc>
          <w:tcPr>
            <w:tcW w:w="0" w:type="auto"/>
            <w:tcBorders>
              <w:top w:val="nil"/>
              <w:left w:val="nil"/>
              <w:bottom w:val="single" w:sz="8" w:space="0" w:color="auto"/>
              <w:right w:val="single" w:sz="8" w:space="0" w:color="auto"/>
            </w:tcBorders>
            <w:shd w:val="clear" w:color="auto" w:fill="auto"/>
            <w:noWrap/>
            <w:vAlign w:val="center"/>
            <w:hideMark/>
          </w:tcPr>
          <w:p w14:paraId="54C29686"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31</w:t>
            </w:r>
          </w:p>
        </w:tc>
        <w:tc>
          <w:tcPr>
            <w:tcW w:w="0" w:type="auto"/>
            <w:tcBorders>
              <w:top w:val="nil"/>
              <w:left w:val="nil"/>
              <w:bottom w:val="single" w:sz="8" w:space="0" w:color="auto"/>
              <w:right w:val="single" w:sz="8" w:space="0" w:color="auto"/>
            </w:tcBorders>
            <w:shd w:val="clear" w:color="auto" w:fill="auto"/>
            <w:noWrap/>
            <w:vAlign w:val="center"/>
            <w:hideMark/>
          </w:tcPr>
          <w:p w14:paraId="48157E0D"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7,97</w:t>
            </w:r>
          </w:p>
        </w:tc>
        <w:tc>
          <w:tcPr>
            <w:tcW w:w="0" w:type="auto"/>
            <w:tcBorders>
              <w:top w:val="nil"/>
              <w:left w:val="nil"/>
              <w:bottom w:val="single" w:sz="8" w:space="0" w:color="auto"/>
              <w:right w:val="single" w:sz="8" w:space="0" w:color="auto"/>
            </w:tcBorders>
            <w:shd w:val="clear" w:color="auto" w:fill="auto"/>
            <w:noWrap/>
            <w:vAlign w:val="center"/>
            <w:hideMark/>
          </w:tcPr>
          <w:p w14:paraId="7B919DB9"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46</w:t>
            </w:r>
          </w:p>
        </w:tc>
        <w:tc>
          <w:tcPr>
            <w:tcW w:w="0" w:type="auto"/>
            <w:tcBorders>
              <w:top w:val="nil"/>
              <w:left w:val="nil"/>
              <w:bottom w:val="single" w:sz="8" w:space="0" w:color="auto"/>
              <w:right w:val="single" w:sz="8" w:space="0" w:color="auto"/>
            </w:tcBorders>
            <w:shd w:val="clear" w:color="auto" w:fill="auto"/>
            <w:noWrap/>
            <w:vAlign w:val="center"/>
            <w:hideMark/>
          </w:tcPr>
          <w:p w14:paraId="1C5CBCB8"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11,83</w:t>
            </w:r>
          </w:p>
        </w:tc>
        <w:tc>
          <w:tcPr>
            <w:tcW w:w="0" w:type="auto"/>
            <w:tcBorders>
              <w:top w:val="nil"/>
              <w:left w:val="nil"/>
              <w:bottom w:val="single" w:sz="8" w:space="0" w:color="auto"/>
              <w:right w:val="single" w:sz="8" w:space="0" w:color="auto"/>
            </w:tcBorders>
            <w:shd w:val="clear" w:color="auto" w:fill="auto"/>
            <w:noWrap/>
            <w:vAlign w:val="center"/>
            <w:hideMark/>
          </w:tcPr>
          <w:p w14:paraId="2CC091B9"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77</w:t>
            </w:r>
          </w:p>
        </w:tc>
        <w:tc>
          <w:tcPr>
            <w:tcW w:w="0" w:type="auto"/>
            <w:tcBorders>
              <w:top w:val="nil"/>
              <w:left w:val="nil"/>
              <w:bottom w:val="single" w:sz="8" w:space="0" w:color="auto"/>
              <w:right w:val="single" w:sz="8" w:space="0" w:color="auto"/>
            </w:tcBorders>
            <w:shd w:val="clear" w:color="auto" w:fill="auto"/>
            <w:noWrap/>
            <w:vAlign w:val="center"/>
            <w:hideMark/>
          </w:tcPr>
          <w:p w14:paraId="72A3267E"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19,79</w:t>
            </w:r>
          </w:p>
        </w:tc>
      </w:tr>
      <w:tr w:rsidR="000504B5" w:rsidRPr="001C5E86" w14:paraId="4469764C" w14:textId="77777777" w:rsidTr="000504B5">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F73A5A7" w14:textId="67350658" w:rsidR="000504B5" w:rsidRPr="001C5E86" w:rsidRDefault="000504B5" w:rsidP="005A528C">
            <w:pPr>
              <w:spacing w:after="0"/>
              <w:rPr>
                <w:rFonts w:ascii="Arial" w:eastAsia="Times New Roman" w:hAnsi="Arial" w:cs="Arial"/>
                <w:lang w:eastAsia="fr-FR"/>
              </w:rPr>
            </w:pPr>
            <w:r w:rsidRPr="001C5E86">
              <w:rPr>
                <w:rFonts w:ascii="Arial" w:eastAsia="Times New Roman" w:hAnsi="Arial" w:cs="Arial"/>
                <w:lang w:eastAsia="fr-FR"/>
              </w:rPr>
              <w:t>Secondaire 2</w:t>
            </w:r>
            <w:r w:rsidRPr="00B0097D">
              <w:rPr>
                <w:rFonts w:ascii="Arial" w:eastAsia="Times New Roman" w:hAnsi="Arial" w:cs="Arial"/>
                <w:vertAlign w:val="superscript"/>
                <w:lang w:eastAsia="fr-FR"/>
              </w:rPr>
              <w:t>nd</w:t>
            </w:r>
            <w:r w:rsidRPr="001C5E86">
              <w:rPr>
                <w:rFonts w:ascii="Arial" w:eastAsia="Times New Roman" w:hAnsi="Arial" w:cs="Arial"/>
                <w:lang w:eastAsia="fr-FR"/>
              </w:rPr>
              <w:t xml:space="preserve"> cycle</w:t>
            </w:r>
          </w:p>
        </w:tc>
        <w:tc>
          <w:tcPr>
            <w:tcW w:w="0" w:type="auto"/>
            <w:tcBorders>
              <w:top w:val="nil"/>
              <w:left w:val="nil"/>
              <w:bottom w:val="single" w:sz="8" w:space="0" w:color="auto"/>
              <w:right w:val="single" w:sz="8" w:space="0" w:color="auto"/>
            </w:tcBorders>
            <w:shd w:val="clear" w:color="auto" w:fill="auto"/>
            <w:noWrap/>
            <w:vAlign w:val="center"/>
            <w:hideMark/>
          </w:tcPr>
          <w:p w14:paraId="12A6E6A4"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9</w:t>
            </w:r>
          </w:p>
        </w:tc>
        <w:tc>
          <w:tcPr>
            <w:tcW w:w="0" w:type="auto"/>
            <w:tcBorders>
              <w:top w:val="nil"/>
              <w:left w:val="nil"/>
              <w:bottom w:val="single" w:sz="8" w:space="0" w:color="auto"/>
              <w:right w:val="single" w:sz="8" w:space="0" w:color="auto"/>
            </w:tcBorders>
            <w:shd w:val="clear" w:color="auto" w:fill="auto"/>
            <w:noWrap/>
            <w:vAlign w:val="center"/>
            <w:hideMark/>
          </w:tcPr>
          <w:p w14:paraId="27EAD581"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2,31</w:t>
            </w:r>
          </w:p>
        </w:tc>
        <w:tc>
          <w:tcPr>
            <w:tcW w:w="0" w:type="auto"/>
            <w:tcBorders>
              <w:top w:val="nil"/>
              <w:left w:val="nil"/>
              <w:bottom w:val="single" w:sz="8" w:space="0" w:color="auto"/>
              <w:right w:val="single" w:sz="8" w:space="0" w:color="auto"/>
            </w:tcBorders>
            <w:shd w:val="clear" w:color="auto" w:fill="auto"/>
            <w:noWrap/>
            <w:vAlign w:val="center"/>
            <w:hideMark/>
          </w:tcPr>
          <w:p w14:paraId="770D8AFB"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41</w:t>
            </w:r>
          </w:p>
        </w:tc>
        <w:tc>
          <w:tcPr>
            <w:tcW w:w="0" w:type="auto"/>
            <w:tcBorders>
              <w:top w:val="nil"/>
              <w:left w:val="nil"/>
              <w:bottom w:val="single" w:sz="8" w:space="0" w:color="auto"/>
              <w:right w:val="single" w:sz="8" w:space="0" w:color="auto"/>
            </w:tcBorders>
            <w:shd w:val="clear" w:color="auto" w:fill="auto"/>
            <w:noWrap/>
            <w:vAlign w:val="center"/>
            <w:hideMark/>
          </w:tcPr>
          <w:p w14:paraId="5D99A635"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10,54</w:t>
            </w:r>
          </w:p>
        </w:tc>
        <w:tc>
          <w:tcPr>
            <w:tcW w:w="0" w:type="auto"/>
            <w:tcBorders>
              <w:top w:val="nil"/>
              <w:left w:val="nil"/>
              <w:bottom w:val="single" w:sz="8" w:space="0" w:color="auto"/>
              <w:right w:val="single" w:sz="8" w:space="0" w:color="auto"/>
            </w:tcBorders>
            <w:shd w:val="clear" w:color="auto" w:fill="auto"/>
            <w:noWrap/>
            <w:vAlign w:val="center"/>
            <w:hideMark/>
          </w:tcPr>
          <w:p w14:paraId="6A8A362A"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50</w:t>
            </w:r>
          </w:p>
        </w:tc>
        <w:tc>
          <w:tcPr>
            <w:tcW w:w="0" w:type="auto"/>
            <w:tcBorders>
              <w:top w:val="nil"/>
              <w:left w:val="nil"/>
              <w:bottom w:val="single" w:sz="8" w:space="0" w:color="auto"/>
              <w:right w:val="single" w:sz="8" w:space="0" w:color="auto"/>
            </w:tcBorders>
            <w:shd w:val="clear" w:color="auto" w:fill="auto"/>
            <w:noWrap/>
            <w:vAlign w:val="center"/>
            <w:hideMark/>
          </w:tcPr>
          <w:p w14:paraId="534CCD36"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12,85</w:t>
            </w:r>
          </w:p>
        </w:tc>
      </w:tr>
      <w:tr w:rsidR="000504B5" w:rsidRPr="001C5E86" w14:paraId="1D2C4411" w14:textId="77777777" w:rsidTr="000504B5">
        <w:trPr>
          <w:trHeight w:val="315"/>
          <w:jc w:val="center"/>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CEC07BF" w14:textId="77777777" w:rsidR="000504B5" w:rsidRPr="001C5E86" w:rsidRDefault="000504B5" w:rsidP="005A528C">
            <w:pPr>
              <w:spacing w:after="0"/>
              <w:rPr>
                <w:rFonts w:ascii="Arial" w:eastAsia="Times New Roman" w:hAnsi="Arial" w:cs="Arial"/>
                <w:lang w:eastAsia="fr-FR"/>
              </w:rPr>
            </w:pPr>
            <w:r w:rsidRPr="001C5E86">
              <w:rPr>
                <w:rFonts w:ascii="Arial" w:eastAsia="Times New Roman" w:hAnsi="Arial" w:cs="Arial"/>
                <w:lang w:eastAsia="fr-FR"/>
              </w:rPr>
              <w:t>Supérieur</w:t>
            </w:r>
          </w:p>
        </w:tc>
        <w:tc>
          <w:tcPr>
            <w:tcW w:w="0" w:type="auto"/>
            <w:tcBorders>
              <w:top w:val="nil"/>
              <w:left w:val="nil"/>
              <w:bottom w:val="single" w:sz="8" w:space="0" w:color="auto"/>
              <w:right w:val="single" w:sz="8" w:space="0" w:color="auto"/>
            </w:tcBorders>
            <w:shd w:val="clear" w:color="auto" w:fill="auto"/>
            <w:noWrap/>
            <w:vAlign w:val="center"/>
            <w:hideMark/>
          </w:tcPr>
          <w:p w14:paraId="25F1DE77"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16</w:t>
            </w:r>
          </w:p>
        </w:tc>
        <w:tc>
          <w:tcPr>
            <w:tcW w:w="0" w:type="auto"/>
            <w:tcBorders>
              <w:top w:val="nil"/>
              <w:left w:val="nil"/>
              <w:bottom w:val="single" w:sz="8" w:space="0" w:color="auto"/>
              <w:right w:val="single" w:sz="8" w:space="0" w:color="auto"/>
            </w:tcBorders>
            <w:shd w:val="clear" w:color="auto" w:fill="auto"/>
            <w:noWrap/>
            <w:vAlign w:val="center"/>
            <w:hideMark/>
          </w:tcPr>
          <w:p w14:paraId="4AF037EC"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4,11</w:t>
            </w:r>
          </w:p>
        </w:tc>
        <w:tc>
          <w:tcPr>
            <w:tcW w:w="0" w:type="auto"/>
            <w:tcBorders>
              <w:top w:val="nil"/>
              <w:left w:val="nil"/>
              <w:bottom w:val="single" w:sz="8" w:space="0" w:color="auto"/>
              <w:right w:val="single" w:sz="8" w:space="0" w:color="auto"/>
            </w:tcBorders>
            <w:shd w:val="clear" w:color="auto" w:fill="auto"/>
            <w:noWrap/>
            <w:vAlign w:val="center"/>
            <w:hideMark/>
          </w:tcPr>
          <w:p w14:paraId="7C9E3784"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33</w:t>
            </w:r>
          </w:p>
        </w:tc>
        <w:tc>
          <w:tcPr>
            <w:tcW w:w="0" w:type="auto"/>
            <w:tcBorders>
              <w:top w:val="nil"/>
              <w:left w:val="nil"/>
              <w:bottom w:val="single" w:sz="8" w:space="0" w:color="auto"/>
              <w:right w:val="single" w:sz="8" w:space="0" w:color="auto"/>
            </w:tcBorders>
            <w:shd w:val="clear" w:color="auto" w:fill="auto"/>
            <w:noWrap/>
            <w:vAlign w:val="center"/>
            <w:hideMark/>
          </w:tcPr>
          <w:p w14:paraId="5CC4BA8A"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8,48</w:t>
            </w:r>
          </w:p>
        </w:tc>
        <w:tc>
          <w:tcPr>
            <w:tcW w:w="0" w:type="auto"/>
            <w:tcBorders>
              <w:top w:val="nil"/>
              <w:left w:val="nil"/>
              <w:bottom w:val="single" w:sz="8" w:space="0" w:color="auto"/>
              <w:right w:val="single" w:sz="8" w:space="0" w:color="auto"/>
            </w:tcBorders>
            <w:shd w:val="clear" w:color="auto" w:fill="auto"/>
            <w:noWrap/>
            <w:vAlign w:val="center"/>
            <w:hideMark/>
          </w:tcPr>
          <w:p w14:paraId="02351614"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49</w:t>
            </w:r>
          </w:p>
        </w:tc>
        <w:tc>
          <w:tcPr>
            <w:tcW w:w="0" w:type="auto"/>
            <w:tcBorders>
              <w:top w:val="nil"/>
              <w:left w:val="nil"/>
              <w:bottom w:val="single" w:sz="8" w:space="0" w:color="auto"/>
              <w:right w:val="single" w:sz="8" w:space="0" w:color="auto"/>
            </w:tcBorders>
            <w:shd w:val="clear" w:color="auto" w:fill="auto"/>
            <w:noWrap/>
            <w:vAlign w:val="center"/>
            <w:hideMark/>
          </w:tcPr>
          <w:p w14:paraId="499CBDDB"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12,60</w:t>
            </w:r>
          </w:p>
        </w:tc>
      </w:tr>
      <w:tr w:rsidR="000504B5" w:rsidRPr="001C5E86" w14:paraId="244E57C8" w14:textId="77777777" w:rsidTr="000504B5">
        <w:trPr>
          <w:trHeight w:val="315"/>
          <w:jc w:val="center"/>
        </w:trPr>
        <w:tc>
          <w:tcPr>
            <w:tcW w:w="0" w:type="auto"/>
            <w:tcBorders>
              <w:top w:val="nil"/>
              <w:left w:val="single" w:sz="8" w:space="0" w:color="auto"/>
              <w:bottom w:val="single" w:sz="8" w:space="0" w:color="auto"/>
              <w:right w:val="single" w:sz="8" w:space="0" w:color="auto"/>
            </w:tcBorders>
            <w:shd w:val="clear" w:color="000000" w:fill="000000"/>
            <w:noWrap/>
            <w:vAlign w:val="center"/>
            <w:hideMark/>
          </w:tcPr>
          <w:p w14:paraId="463C11EC" w14:textId="77777777" w:rsidR="000504B5" w:rsidRPr="001C5E86" w:rsidRDefault="000504B5" w:rsidP="005A528C">
            <w:pPr>
              <w:spacing w:after="0"/>
              <w:rPr>
                <w:rFonts w:ascii="Arial" w:eastAsia="Times New Roman" w:hAnsi="Arial" w:cs="Arial"/>
                <w:lang w:eastAsia="fr-FR"/>
              </w:rPr>
            </w:pPr>
            <w:r w:rsidRPr="001C5E86">
              <w:rPr>
                <w:rFonts w:ascii="Arial" w:eastAsia="Times New Roman" w:hAnsi="Arial" w:cs="Arial"/>
                <w:lang w:eastAsia="fr-FR"/>
              </w:rPr>
              <w:t>Total</w:t>
            </w:r>
          </w:p>
        </w:tc>
        <w:tc>
          <w:tcPr>
            <w:tcW w:w="0" w:type="auto"/>
            <w:tcBorders>
              <w:top w:val="nil"/>
              <w:left w:val="nil"/>
              <w:bottom w:val="single" w:sz="8" w:space="0" w:color="auto"/>
              <w:right w:val="single" w:sz="8" w:space="0" w:color="auto"/>
            </w:tcBorders>
            <w:shd w:val="clear" w:color="000000" w:fill="000000"/>
            <w:noWrap/>
            <w:vAlign w:val="center"/>
            <w:hideMark/>
          </w:tcPr>
          <w:p w14:paraId="09886B19"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163</w:t>
            </w:r>
          </w:p>
        </w:tc>
        <w:tc>
          <w:tcPr>
            <w:tcW w:w="0" w:type="auto"/>
            <w:tcBorders>
              <w:top w:val="nil"/>
              <w:left w:val="nil"/>
              <w:bottom w:val="single" w:sz="8" w:space="0" w:color="auto"/>
              <w:right w:val="single" w:sz="8" w:space="0" w:color="auto"/>
            </w:tcBorders>
            <w:shd w:val="clear" w:color="000000" w:fill="000000"/>
            <w:noWrap/>
            <w:vAlign w:val="center"/>
            <w:hideMark/>
          </w:tcPr>
          <w:p w14:paraId="518141D2"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41,90</w:t>
            </w:r>
          </w:p>
        </w:tc>
        <w:tc>
          <w:tcPr>
            <w:tcW w:w="0" w:type="auto"/>
            <w:tcBorders>
              <w:top w:val="nil"/>
              <w:left w:val="nil"/>
              <w:bottom w:val="single" w:sz="8" w:space="0" w:color="auto"/>
              <w:right w:val="single" w:sz="8" w:space="0" w:color="auto"/>
            </w:tcBorders>
            <w:shd w:val="clear" w:color="000000" w:fill="000000"/>
            <w:noWrap/>
            <w:vAlign w:val="center"/>
            <w:hideMark/>
          </w:tcPr>
          <w:p w14:paraId="66C707C7"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226</w:t>
            </w:r>
          </w:p>
        </w:tc>
        <w:tc>
          <w:tcPr>
            <w:tcW w:w="0" w:type="auto"/>
            <w:tcBorders>
              <w:top w:val="nil"/>
              <w:left w:val="nil"/>
              <w:bottom w:val="single" w:sz="8" w:space="0" w:color="auto"/>
              <w:right w:val="single" w:sz="8" w:space="0" w:color="auto"/>
            </w:tcBorders>
            <w:shd w:val="clear" w:color="000000" w:fill="000000"/>
            <w:noWrap/>
            <w:vAlign w:val="center"/>
            <w:hideMark/>
          </w:tcPr>
          <w:p w14:paraId="7C824C1C"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58,10</w:t>
            </w:r>
          </w:p>
        </w:tc>
        <w:tc>
          <w:tcPr>
            <w:tcW w:w="0" w:type="auto"/>
            <w:tcBorders>
              <w:top w:val="nil"/>
              <w:left w:val="nil"/>
              <w:bottom w:val="single" w:sz="8" w:space="0" w:color="auto"/>
              <w:right w:val="single" w:sz="8" w:space="0" w:color="auto"/>
            </w:tcBorders>
            <w:shd w:val="clear" w:color="000000" w:fill="000000"/>
            <w:noWrap/>
            <w:vAlign w:val="center"/>
            <w:hideMark/>
          </w:tcPr>
          <w:p w14:paraId="2DAEC0D0"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389</w:t>
            </w:r>
          </w:p>
        </w:tc>
        <w:tc>
          <w:tcPr>
            <w:tcW w:w="0" w:type="auto"/>
            <w:tcBorders>
              <w:top w:val="nil"/>
              <w:left w:val="nil"/>
              <w:bottom w:val="single" w:sz="8" w:space="0" w:color="auto"/>
              <w:right w:val="single" w:sz="8" w:space="0" w:color="auto"/>
            </w:tcBorders>
            <w:shd w:val="clear" w:color="000000" w:fill="000000"/>
            <w:noWrap/>
            <w:vAlign w:val="center"/>
            <w:hideMark/>
          </w:tcPr>
          <w:p w14:paraId="2427C21B" w14:textId="77777777" w:rsidR="000504B5" w:rsidRPr="001C5E86" w:rsidRDefault="000504B5" w:rsidP="005A528C">
            <w:pPr>
              <w:spacing w:after="0"/>
              <w:jc w:val="center"/>
              <w:rPr>
                <w:rFonts w:ascii="Arial" w:eastAsia="Times New Roman" w:hAnsi="Arial" w:cs="Arial"/>
                <w:lang w:eastAsia="fr-FR"/>
              </w:rPr>
            </w:pPr>
            <w:r w:rsidRPr="001C5E86">
              <w:rPr>
                <w:rFonts w:ascii="Arial" w:eastAsia="Times New Roman" w:hAnsi="Arial" w:cs="Arial"/>
                <w:lang w:eastAsia="fr-FR"/>
              </w:rPr>
              <w:t>100,00</w:t>
            </w:r>
          </w:p>
        </w:tc>
      </w:tr>
    </w:tbl>
    <w:p w14:paraId="22697402" w14:textId="77777777" w:rsidR="00912D68" w:rsidRPr="0029777B" w:rsidRDefault="00912D68" w:rsidP="00912D68">
      <w:pPr>
        <w:ind w:left="708"/>
        <w:rPr>
          <w:rFonts w:ascii="Arial" w:hAnsi="Arial" w:cs="Arial"/>
          <w:b/>
          <w:i/>
        </w:rPr>
      </w:pPr>
      <w:r w:rsidRPr="0029777B">
        <w:rPr>
          <w:rFonts w:ascii="Arial" w:hAnsi="Arial" w:cs="Arial"/>
          <w:b/>
          <w:i/>
        </w:rPr>
        <w:t xml:space="preserve">Source : </w:t>
      </w:r>
      <w:r w:rsidRPr="0029777B">
        <w:rPr>
          <w:rFonts w:ascii="Arial" w:hAnsi="Arial" w:cs="Arial"/>
          <w:i/>
        </w:rPr>
        <w:t>Enquête de terrain, juin 2020</w:t>
      </w:r>
    </w:p>
    <w:p w14:paraId="09F3E48E" w14:textId="03381DD2" w:rsidR="009562EB" w:rsidRPr="001C5E86" w:rsidRDefault="009562EB" w:rsidP="000574CA">
      <w:pPr>
        <w:pStyle w:val="Romobalnivo3"/>
        <w:numPr>
          <w:ilvl w:val="0"/>
          <w:numId w:val="136"/>
        </w:numPr>
        <w:ind w:left="1418" w:hanging="633"/>
      </w:pPr>
      <w:bookmarkStart w:id="328" w:name="_Toc3225029"/>
      <w:bookmarkStart w:id="329" w:name="_Toc51974314"/>
      <w:r w:rsidRPr="001C5E86">
        <w:t>Activités génératrices de revenus des PAP</w:t>
      </w:r>
      <w:bookmarkEnd w:id="328"/>
      <w:bookmarkEnd w:id="329"/>
    </w:p>
    <w:p w14:paraId="6C93D979" w14:textId="77777777" w:rsidR="006F618F" w:rsidRPr="004116E2" w:rsidRDefault="005534D9" w:rsidP="00883A36">
      <w:pPr>
        <w:pStyle w:val="Lgende"/>
      </w:pPr>
      <w:bookmarkStart w:id="330" w:name="_Hlk49797218"/>
      <w:bookmarkStart w:id="331" w:name="_Toc3224923"/>
      <w:r w:rsidRPr="004116E2">
        <w:t xml:space="preserve">Les personnes affectées par le projet et menant des activités génératrices de revenus se retrouvent dans les secteurs de l’agriculture, du commerce, de l’artisanat et des services. Mais les branches d’activité les plus touchées sont le commerce (59,62 % pour les femmes) et 23,43 % (les hommes). </w:t>
      </w:r>
    </w:p>
    <w:p w14:paraId="7F0AF881" w14:textId="45D16B62" w:rsidR="009562EB" w:rsidRPr="004C1672" w:rsidRDefault="009562EB"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332" w:name="_Toc52652563"/>
      <w:bookmarkEnd w:id="330"/>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31</w:t>
      </w:r>
      <w:r w:rsidR="00042F1E" w:rsidRPr="004C1672">
        <w:rPr>
          <w:rFonts w:ascii="Arial" w:eastAsia="Times New Roman" w:hAnsi="Arial" w:cs="Arial"/>
          <w:b/>
          <w:color w:val="0070C0"/>
          <w:shd w:val="clear" w:color="auto" w:fill="FFFFFF"/>
          <w:lang w:eastAsia="de-DE"/>
        </w:rPr>
        <w:fldChar w:fldCharType="end"/>
      </w:r>
      <w:r w:rsidRPr="004C1672">
        <w:rPr>
          <w:rFonts w:ascii="Arial" w:eastAsia="Times New Roman" w:hAnsi="Arial" w:cs="Arial"/>
          <w:b/>
          <w:color w:val="0070C0"/>
          <w:shd w:val="clear" w:color="auto" w:fill="FFFFFF"/>
          <w:lang w:eastAsia="de-DE"/>
        </w:rPr>
        <w:t xml:space="preserve"> : </w:t>
      </w:r>
      <w:bookmarkStart w:id="333" w:name="_Hlk49798935"/>
      <w:r w:rsidRPr="004C1672">
        <w:rPr>
          <w:rFonts w:ascii="Arial" w:eastAsia="Times New Roman" w:hAnsi="Arial" w:cs="Arial"/>
          <w:b/>
          <w:color w:val="0070C0"/>
          <w:shd w:val="clear" w:color="auto" w:fill="FFFFFF"/>
          <w:lang w:eastAsia="de-DE"/>
        </w:rPr>
        <w:t>Répartition des PAP par Profession</w:t>
      </w:r>
      <w:bookmarkEnd w:id="331"/>
      <w:bookmarkEnd w:id="332"/>
      <w:bookmarkEnd w:id="333"/>
    </w:p>
    <w:tbl>
      <w:tblPr>
        <w:tblW w:w="0" w:type="auto"/>
        <w:jc w:val="center"/>
        <w:tblCellMar>
          <w:left w:w="70" w:type="dxa"/>
          <w:right w:w="70" w:type="dxa"/>
        </w:tblCellMar>
        <w:tblLook w:val="04A0" w:firstRow="1" w:lastRow="0" w:firstColumn="1" w:lastColumn="0" w:noHBand="0" w:noVBand="1"/>
      </w:tblPr>
      <w:tblGrid>
        <w:gridCol w:w="1938"/>
        <w:gridCol w:w="1314"/>
        <w:gridCol w:w="1278"/>
        <w:gridCol w:w="1094"/>
        <w:gridCol w:w="923"/>
        <w:gridCol w:w="813"/>
      </w:tblGrid>
      <w:tr w:rsidR="00CE6B96" w:rsidRPr="001C5E86" w14:paraId="58370630" w14:textId="77777777" w:rsidTr="00B0097D">
        <w:trPr>
          <w:trHeight w:val="315"/>
          <w:jc w:val="center"/>
        </w:trPr>
        <w:tc>
          <w:tcPr>
            <w:tcW w:w="1938" w:type="dxa"/>
            <w:tcBorders>
              <w:top w:val="single" w:sz="4" w:space="0" w:color="auto"/>
              <w:left w:val="single" w:sz="4" w:space="0" w:color="auto"/>
              <w:bottom w:val="single" w:sz="4" w:space="0" w:color="auto"/>
              <w:right w:val="single" w:sz="4" w:space="0" w:color="auto"/>
              <w:tl2br w:val="single" w:sz="4" w:space="0" w:color="auto"/>
            </w:tcBorders>
            <w:shd w:val="clear" w:color="auto" w:fill="auto"/>
            <w:noWrap/>
            <w:vAlign w:val="bottom"/>
            <w:hideMark/>
          </w:tcPr>
          <w:p w14:paraId="18C6AE60" w14:textId="77777777" w:rsidR="002B4566" w:rsidRPr="000E2749" w:rsidRDefault="00A4220A" w:rsidP="00A4220A">
            <w:pPr>
              <w:spacing w:after="0" w:line="240" w:lineRule="auto"/>
              <w:jc w:val="right"/>
              <w:rPr>
                <w:rFonts w:ascii="Arial" w:eastAsia="Times New Roman" w:hAnsi="Arial" w:cs="Arial"/>
                <w:b/>
                <w:bCs/>
                <w:lang w:eastAsia="fr-FR"/>
              </w:rPr>
            </w:pPr>
            <w:r w:rsidRPr="000E2749">
              <w:rPr>
                <w:rFonts w:ascii="Arial" w:eastAsia="Times New Roman" w:hAnsi="Arial" w:cs="Arial"/>
                <w:b/>
                <w:bCs/>
                <w:lang w:eastAsia="fr-FR"/>
              </w:rPr>
              <w:t>Occupation</w:t>
            </w:r>
          </w:p>
          <w:p w14:paraId="62EC6F50" w14:textId="191C623C" w:rsidR="00A4220A" w:rsidRPr="001C5E86" w:rsidRDefault="00A4220A" w:rsidP="00A4220A">
            <w:pPr>
              <w:spacing w:after="0" w:line="240" w:lineRule="auto"/>
              <w:rPr>
                <w:rFonts w:ascii="Arial" w:eastAsia="Times New Roman" w:hAnsi="Arial" w:cs="Arial"/>
                <w:lang w:eastAsia="fr-FR"/>
              </w:rPr>
            </w:pPr>
            <w:r w:rsidRPr="000E2749">
              <w:rPr>
                <w:rFonts w:ascii="Arial" w:eastAsia="Times New Roman" w:hAnsi="Arial" w:cs="Arial"/>
                <w:b/>
                <w:bCs/>
                <w:lang w:eastAsia="fr-FR"/>
              </w:rPr>
              <w:t>Sexe</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2377330B" w14:textId="77777777" w:rsidR="002B4566" w:rsidRPr="001C5E86" w:rsidRDefault="002B4566" w:rsidP="005A528C">
            <w:pPr>
              <w:spacing w:after="0"/>
              <w:rPr>
                <w:rFonts w:ascii="Arial" w:eastAsia="Times New Roman" w:hAnsi="Arial" w:cs="Arial"/>
                <w:b/>
                <w:bCs/>
                <w:lang w:eastAsia="fr-FR"/>
              </w:rPr>
            </w:pPr>
            <w:r w:rsidRPr="001C5E86">
              <w:rPr>
                <w:rFonts w:ascii="Arial" w:eastAsia="Times New Roman" w:hAnsi="Arial" w:cs="Arial"/>
                <w:b/>
                <w:bCs/>
                <w:lang w:eastAsia="fr-FR"/>
              </w:rPr>
              <w:t>Agriculture</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2EEE04D0" w14:textId="77777777" w:rsidR="002B4566" w:rsidRPr="001C5E86" w:rsidRDefault="002B4566" w:rsidP="005A528C">
            <w:pPr>
              <w:spacing w:after="0"/>
              <w:rPr>
                <w:rFonts w:ascii="Arial" w:eastAsia="Times New Roman" w:hAnsi="Arial" w:cs="Arial"/>
                <w:b/>
                <w:bCs/>
                <w:lang w:eastAsia="fr-FR"/>
              </w:rPr>
            </w:pPr>
            <w:r w:rsidRPr="001C5E86">
              <w:rPr>
                <w:rFonts w:ascii="Arial" w:eastAsia="Times New Roman" w:hAnsi="Arial" w:cs="Arial"/>
                <w:b/>
                <w:bCs/>
                <w:lang w:eastAsia="fr-FR"/>
              </w:rPr>
              <w:t>Commerce</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7C3B74E7" w14:textId="77777777" w:rsidR="002B4566" w:rsidRPr="001C5E86" w:rsidRDefault="002B4566" w:rsidP="005A528C">
            <w:pPr>
              <w:spacing w:after="0"/>
              <w:rPr>
                <w:rFonts w:ascii="Arial" w:eastAsia="Times New Roman" w:hAnsi="Arial" w:cs="Arial"/>
                <w:b/>
                <w:bCs/>
                <w:lang w:eastAsia="fr-FR"/>
              </w:rPr>
            </w:pPr>
            <w:r w:rsidRPr="001C5E86">
              <w:rPr>
                <w:rFonts w:ascii="Arial" w:eastAsia="Times New Roman" w:hAnsi="Arial" w:cs="Arial"/>
                <w:b/>
                <w:bCs/>
                <w:lang w:eastAsia="fr-FR"/>
              </w:rPr>
              <w:t>Artisanat</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1000BDDA" w14:textId="77777777" w:rsidR="002B4566" w:rsidRPr="001C5E86" w:rsidRDefault="002B4566" w:rsidP="005A528C">
            <w:pPr>
              <w:spacing w:after="0"/>
              <w:rPr>
                <w:rFonts w:ascii="Arial" w:eastAsia="Times New Roman" w:hAnsi="Arial" w:cs="Arial"/>
                <w:b/>
                <w:bCs/>
                <w:lang w:eastAsia="fr-FR"/>
              </w:rPr>
            </w:pPr>
            <w:r w:rsidRPr="001C5E86">
              <w:rPr>
                <w:rFonts w:ascii="Arial" w:eastAsia="Times New Roman" w:hAnsi="Arial" w:cs="Arial"/>
                <w:b/>
                <w:bCs/>
                <w:lang w:eastAsia="fr-FR"/>
              </w:rPr>
              <w:t>Service</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07801875" w14:textId="77777777" w:rsidR="002B4566" w:rsidRPr="001C5E86" w:rsidRDefault="002B4566" w:rsidP="005A528C">
            <w:pPr>
              <w:spacing w:after="0"/>
              <w:rPr>
                <w:rFonts w:ascii="Arial" w:eastAsia="Times New Roman" w:hAnsi="Arial" w:cs="Arial"/>
                <w:lang w:eastAsia="fr-FR"/>
              </w:rPr>
            </w:pPr>
            <w:r w:rsidRPr="001C5E86">
              <w:rPr>
                <w:rFonts w:ascii="Arial" w:eastAsia="Times New Roman" w:hAnsi="Arial" w:cs="Arial"/>
                <w:lang w:eastAsia="fr-FR"/>
              </w:rPr>
              <w:t>Total</w:t>
            </w:r>
          </w:p>
        </w:tc>
      </w:tr>
      <w:tr w:rsidR="002B4566" w:rsidRPr="001C5E86" w14:paraId="58AA9E17" w14:textId="77777777" w:rsidTr="00B0097D">
        <w:trPr>
          <w:trHeight w:val="315"/>
          <w:jc w:val="center"/>
        </w:trPr>
        <w:tc>
          <w:tcPr>
            <w:tcW w:w="1938" w:type="dxa"/>
            <w:tcBorders>
              <w:top w:val="nil"/>
              <w:left w:val="single" w:sz="4" w:space="0" w:color="auto"/>
              <w:bottom w:val="single" w:sz="4" w:space="0" w:color="auto"/>
              <w:right w:val="single" w:sz="4" w:space="0" w:color="auto"/>
            </w:tcBorders>
            <w:shd w:val="clear" w:color="auto" w:fill="auto"/>
            <w:noWrap/>
            <w:vAlign w:val="bottom"/>
            <w:hideMark/>
          </w:tcPr>
          <w:p w14:paraId="51F5366E" w14:textId="77777777" w:rsidR="002B4566" w:rsidRPr="001C5E86" w:rsidRDefault="002B4566" w:rsidP="005A528C">
            <w:pPr>
              <w:spacing w:after="0"/>
              <w:rPr>
                <w:rFonts w:ascii="Arial" w:eastAsia="Times New Roman" w:hAnsi="Arial" w:cs="Arial"/>
                <w:b/>
                <w:bCs/>
                <w:lang w:eastAsia="fr-FR"/>
              </w:rPr>
            </w:pPr>
            <w:r w:rsidRPr="001C5E86">
              <w:rPr>
                <w:rFonts w:ascii="Arial" w:eastAsia="Times New Roman" w:hAnsi="Arial" w:cs="Arial"/>
                <w:b/>
                <w:bCs/>
                <w:lang w:eastAsia="fr-FR"/>
              </w:rPr>
              <w:t>Féminin</w:t>
            </w:r>
          </w:p>
        </w:tc>
        <w:tc>
          <w:tcPr>
            <w:tcW w:w="0" w:type="auto"/>
            <w:tcBorders>
              <w:top w:val="nil"/>
              <w:left w:val="nil"/>
              <w:bottom w:val="single" w:sz="4" w:space="0" w:color="auto"/>
              <w:right w:val="single" w:sz="4" w:space="0" w:color="auto"/>
            </w:tcBorders>
            <w:shd w:val="clear" w:color="auto" w:fill="auto"/>
            <w:noWrap/>
            <w:vAlign w:val="bottom"/>
            <w:hideMark/>
          </w:tcPr>
          <w:p w14:paraId="4735EF61" w14:textId="77777777" w:rsidR="002B4566" w:rsidRPr="001C5E86" w:rsidRDefault="002B4566" w:rsidP="00B0097D">
            <w:pPr>
              <w:spacing w:after="0"/>
              <w:jc w:val="center"/>
              <w:rPr>
                <w:rFonts w:ascii="Arial" w:eastAsia="Times New Roman" w:hAnsi="Arial" w:cs="Arial"/>
                <w:lang w:eastAsia="fr-FR"/>
              </w:rPr>
            </w:pPr>
            <w:r w:rsidRPr="001C5E86">
              <w:rPr>
                <w:rFonts w:ascii="Arial" w:eastAsia="Times New Roman" w:hAnsi="Arial" w:cs="Arial"/>
                <w:lang w:eastAsia="fr-FR"/>
              </w:rPr>
              <w:t>0</w:t>
            </w:r>
          </w:p>
        </w:tc>
        <w:tc>
          <w:tcPr>
            <w:tcW w:w="0" w:type="auto"/>
            <w:tcBorders>
              <w:top w:val="nil"/>
              <w:left w:val="nil"/>
              <w:bottom w:val="single" w:sz="4" w:space="0" w:color="auto"/>
              <w:right w:val="single" w:sz="4" w:space="0" w:color="auto"/>
            </w:tcBorders>
            <w:shd w:val="clear" w:color="auto" w:fill="auto"/>
            <w:noWrap/>
            <w:vAlign w:val="bottom"/>
            <w:hideMark/>
          </w:tcPr>
          <w:p w14:paraId="7B2D38C5" w14:textId="77777777" w:rsidR="002B4566" w:rsidRPr="001C5E86" w:rsidRDefault="002B4566" w:rsidP="00B0097D">
            <w:pPr>
              <w:spacing w:after="0"/>
              <w:jc w:val="center"/>
              <w:rPr>
                <w:rFonts w:ascii="Arial" w:eastAsia="Times New Roman" w:hAnsi="Arial" w:cs="Arial"/>
                <w:lang w:eastAsia="fr-FR"/>
              </w:rPr>
            </w:pPr>
            <w:r w:rsidRPr="001C5E86">
              <w:rPr>
                <w:rFonts w:ascii="Arial" w:eastAsia="Times New Roman" w:hAnsi="Arial" w:cs="Arial"/>
                <w:lang w:eastAsia="fr-FR"/>
              </w:rPr>
              <w:t>52,6</w:t>
            </w:r>
          </w:p>
        </w:tc>
        <w:tc>
          <w:tcPr>
            <w:tcW w:w="0" w:type="auto"/>
            <w:tcBorders>
              <w:top w:val="nil"/>
              <w:left w:val="nil"/>
              <w:bottom w:val="single" w:sz="4" w:space="0" w:color="auto"/>
              <w:right w:val="single" w:sz="4" w:space="0" w:color="auto"/>
            </w:tcBorders>
            <w:shd w:val="clear" w:color="auto" w:fill="auto"/>
            <w:noWrap/>
            <w:vAlign w:val="bottom"/>
            <w:hideMark/>
          </w:tcPr>
          <w:p w14:paraId="10E7EA49" w14:textId="77777777" w:rsidR="002B4566" w:rsidRPr="001C5E86" w:rsidRDefault="002B4566" w:rsidP="00B0097D">
            <w:pPr>
              <w:spacing w:after="0"/>
              <w:jc w:val="center"/>
              <w:rPr>
                <w:rFonts w:ascii="Arial" w:eastAsia="Times New Roman" w:hAnsi="Arial" w:cs="Arial"/>
                <w:lang w:eastAsia="fr-FR"/>
              </w:rPr>
            </w:pPr>
            <w:r w:rsidRPr="001C5E86">
              <w:rPr>
                <w:rFonts w:ascii="Arial" w:eastAsia="Times New Roman" w:hAnsi="Arial" w:cs="Arial"/>
                <w:lang w:eastAsia="fr-FR"/>
              </w:rPr>
              <w:t>7,29</w:t>
            </w:r>
          </w:p>
        </w:tc>
        <w:tc>
          <w:tcPr>
            <w:tcW w:w="0" w:type="auto"/>
            <w:tcBorders>
              <w:top w:val="nil"/>
              <w:left w:val="nil"/>
              <w:bottom w:val="single" w:sz="4" w:space="0" w:color="auto"/>
              <w:right w:val="single" w:sz="4" w:space="0" w:color="auto"/>
            </w:tcBorders>
            <w:shd w:val="clear" w:color="auto" w:fill="auto"/>
            <w:noWrap/>
            <w:vAlign w:val="bottom"/>
            <w:hideMark/>
          </w:tcPr>
          <w:p w14:paraId="2C13AACB" w14:textId="77777777" w:rsidR="002B4566" w:rsidRPr="001C5E86" w:rsidRDefault="002B4566" w:rsidP="00B0097D">
            <w:pPr>
              <w:spacing w:after="0"/>
              <w:jc w:val="center"/>
              <w:rPr>
                <w:rFonts w:ascii="Arial" w:eastAsia="Times New Roman" w:hAnsi="Arial" w:cs="Arial"/>
                <w:lang w:eastAsia="fr-FR"/>
              </w:rPr>
            </w:pPr>
            <w:r w:rsidRPr="001C5E86">
              <w:rPr>
                <w:rFonts w:ascii="Arial" w:eastAsia="Times New Roman" w:hAnsi="Arial" w:cs="Arial"/>
                <w:lang w:eastAsia="fr-FR"/>
              </w:rPr>
              <w:t>0,52</w:t>
            </w:r>
          </w:p>
        </w:tc>
        <w:tc>
          <w:tcPr>
            <w:tcW w:w="0" w:type="auto"/>
            <w:tcBorders>
              <w:top w:val="nil"/>
              <w:left w:val="nil"/>
              <w:bottom w:val="single" w:sz="4" w:space="0" w:color="auto"/>
              <w:right w:val="single" w:sz="4" w:space="0" w:color="auto"/>
            </w:tcBorders>
            <w:shd w:val="clear" w:color="auto" w:fill="auto"/>
            <w:noWrap/>
            <w:vAlign w:val="bottom"/>
            <w:hideMark/>
          </w:tcPr>
          <w:p w14:paraId="098BF109" w14:textId="77777777" w:rsidR="002B4566" w:rsidRPr="001C5E86" w:rsidRDefault="002B4566" w:rsidP="00B0097D">
            <w:pPr>
              <w:spacing w:after="0"/>
              <w:jc w:val="center"/>
              <w:rPr>
                <w:rFonts w:ascii="Arial" w:eastAsia="Times New Roman" w:hAnsi="Arial" w:cs="Arial"/>
                <w:lang w:eastAsia="fr-FR"/>
              </w:rPr>
            </w:pPr>
            <w:r w:rsidRPr="001C5E86">
              <w:rPr>
                <w:rFonts w:ascii="Arial" w:eastAsia="Times New Roman" w:hAnsi="Arial" w:cs="Arial"/>
                <w:lang w:eastAsia="fr-FR"/>
              </w:rPr>
              <w:t>60,41</w:t>
            </w:r>
          </w:p>
        </w:tc>
      </w:tr>
      <w:tr w:rsidR="002B4566" w:rsidRPr="001C5E86" w14:paraId="3D6DE89D" w14:textId="77777777" w:rsidTr="00B0097D">
        <w:trPr>
          <w:trHeight w:val="315"/>
          <w:jc w:val="center"/>
        </w:trPr>
        <w:tc>
          <w:tcPr>
            <w:tcW w:w="1938" w:type="dxa"/>
            <w:tcBorders>
              <w:top w:val="nil"/>
              <w:left w:val="single" w:sz="4" w:space="0" w:color="auto"/>
              <w:bottom w:val="single" w:sz="4" w:space="0" w:color="auto"/>
              <w:right w:val="single" w:sz="4" w:space="0" w:color="auto"/>
            </w:tcBorders>
            <w:shd w:val="clear" w:color="auto" w:fill="auto"/>
            <w:noWrap/>
            <w:vAlign w:val="bottom"/>
            <w:hideMark/>
          </w:tcPr>
          <w:p w14:paraId="247FBE8F" w14:textId="77777777" w:rsidR="002B4566" w:rsidRPr="001C5E86" w:rsidRDefault="002B4566" w:rsidP="005A528C">
            <w:pPr>
              <w:spacing w:after="0"/>
              <w:rPr>
                <w:rFonts w:ascii="Arial" w:eastAsia="Times New Roman" w:hAnsi="Arial" w:cs="Arial"/>
                <w:b/>
                <w:bCs/>
                <w:lang w:eastAsia="fr-FR"/>
              </w:rPr>
            </w:pPr>
            <w:r w:rsidRPr="001C5E86">
              <w:rPr>
                <w:rFonts w:ascii="Arial" w:eastAsia="Times New Roman" w:hAnsi="Arial" w:cs="Arial"/>
                <w:b/>
                <w:bCs/>
                <w:lang w:eastAsia="fr-FR"/>
              </w:rPr>
              <w:t>Masculin</w:t>
            </w:r>
          </w:p>
        </w:tc>
        <w:tc>
          <w:tcPr>
            <w:tcW w:w="0" w:type="auto"/>
            <w:tcBorders>
              <w:top w:val="nil"/>
              <w:left w:val="nil"/>
              <w:bottom w:val="single" w:sz="4" w:space="0" w:color="auto"/>
              <w:right w:val="single" w:sz="4" w:space="0" w:color="auto"/>
            </w:tcBorders>
            <w:shd w:val="clear" w:color="auto" w:fill="auto"/>
            <w:noWrap/>
            <w:vAlign w:val="bottom"/>
            <w:hideMark/>
          </w:tcPr>
          <w:p w14:paraId="53BE447F" w14:textId="77777777" w:rsidR="002B4566" w:rsidRPr="001C5E86" w:rsidRDefault="002B4566" w:rsidP="00B0097D">
            <w:pPr>
              <w:spacing w:after="0"/>
              <w:jc w:val="center"/>
              <w:rPr>
                <w:rFonts w:ascii="Arial" w:eastAsia="Times New Roman" w:hAnsi="Arial" w:cs="Arial"/>
                <w:lang w:eastAsia="fr-FR"/>
              </w:rPr>
            </w:pPr>
            <w:r w:rsidRPr="001C5E86">
              <w:rPr>
                <w:rFonts w:ascii="Arial" w:eastAsia="Times New Roman" w:hAnsi="Arial" w:cs="Arial"/>
                <w:lang w:eastAsia="fr-FR"/>
              </w:rPr>
              <w:t>0,5</w:t>
            </w:r>
          </w:p>
        </w:tc>
        <w:tc>
          <w:tcPr>
            <w:tcW w:w="0" w:type="auto"/>
            <w:tcBorders>
              <w:top w:val="nil"/>
              <w:left w:val="nil"/>
              <w:bottom w:val="single" w:sz="4" w:space="0" w:color="auto"/>
              <w:right w:val="single" w:sz="4" w:space="0" w:color="auto"/>
            </w:tcBorders>
            <w:shd w:val="clear" w:color="auto" w:fill="auto"/>
            <w:noWrap/>
            <w:vAlign w:val="bottom"/>
            <w:hideMark/>
          </w:tcPr>
          <w:p w14:paraId="4556A017" w14:textId="77777777" w:rsidR="002B4566" w:rsidRPr="001C5E86" w:rsidRDefault="002B4566" w:rsidP="00B0097D">
            <w:pPr>
              <w:spacing w:after="0"/>
              <w:jc w:val="center"/>
              <w:rPr>
                <w:rFonts w:ascii="Arial" w:eastAsia="Times New Roman" w:hAnsi="Arial" w:cs="Arial"/>
                <w:lang w:eastAsia="fr-FR"/>
              </w:rPr>
            </w:pPr>
            <w:r w:rsidRPr="001C5E86">
              <w:rPr>
                <w:rFonts w:ascii="Arial" w:eastAsia="Times New Roman" w:hAnsi="Arial" w:cs="Arial"/>
                <w:lang w:eastAsia="fr-FR"/>
              </w:rPr>
              <w:t>13,54</w:t>
            </w:r>
          </w:p>
        </w:tc>
        <w:tc>
          <w:tcPr>
            <w:tcW w:w="0" w:type="auto"/>
            <w:tcBorders>
              <w:top w:val="nil"/>
              <w:left w:val="nil"/>
              <w:bottom w:val="single" w:sz="4" w:space="0" w:color="auto"/>
              <w:right w:val="single" w:sz="4" w:space="0" w:color="auto"/>
            </w:tcBorders>
            <w:shd w:val="clear" w:color="auto" w:fill="auto"/>
            <w:noWrap/>
            <w:vAlign w:val="bottom"/>
            <w:hideMark/>
          </w:tcPr>
          <w:p w14:paraId="27487809" w14:textId="77777777" w:rsidR="002B4566" w:rsidRPr="001C5E86" w:rsidRDefault="002B4566" w:rsidP="00B0097D">
            <w:pPr>
              <w:spacing w:after="0"/>
              <w:jc w:val="center"/>
              <w:rPr>
                <w:rFonts w:ascii="Arial" w:eastAsia="Times New Roman" w:hAnsi="Arial" w:cs="Arial"/>
                <w:lang w:eastAsia="fr-FR"/>
              </w:rPr>
            </w:pPr>
            <w:r w:rsidRPr="001C5E86">
              <w:rPr>
                <w:rFonts w:ascii="Arial" w:eastAsia="Times New Roman" w:hAnsi="Arial" w:cs="Arial"/>
                <w:lang w:eastAsia="fr-FR"/>
              </w:rPr>
              <w:t>23,43</w:t>
            </w:r>
          </w:p>
        </w:tc>
        <w:tc>
          <w:tcPr>
            <w:tcW w:w="0" w:type="auto"/>
            <w:tcBorders>
              <w:top w:val="nil"/>
              <w:left w:val="nil"/>
              <w:bottom w:val="single" w:sz="4" w:space="0" w:color="auto"/>
              <w:right w:val="single" w:sz="4" w:space="0" w:color="auto"/>
            </w:tcBorders>
            <w:shd w:val="clear" w:color="auto" w:fill="auto"/>
            <w:noWrap/>
            <w:vAlign w:val="bottom"/>
            <w:hideMark/>
          </w:tcPr>
          <w:p w14:paraId="2231B768" w14:textId="77777777" w:rsidR="002B4566" w:rsidRPr="001C5E86" w:rsidRDefault="002B4566" w:rsidP="00B0097D">
            <w:pPr>
              <w:spacing w:after="0"/>
              <w:jc w:val="center"/>
              <w:rPr>
                <w:rFonts w:ascii="Arial" w:eastAsia="Times New Roman" w:hAnsi="Arial" w:cs="Arial"/>
                <w:lang w:eastAsia="fr-FR"/>
              </w:rPr>
            </w:pPr>
            <w:r w:rsidRPr="001C5E86">
              <w:rPr>
                <w:rFonts w:ascii="Arial" w:eastAsia="Times New Roman" w:hAnsi="Arial" w:cs="Arial"/>
                <w:lang w:eastAsia="fr-FR"/>
              </w:rPr>
              <w:t>2,08</w:t>
            </w:r>
          </w:p>
        </w:tc>
        <w:tc>
          <w:tcPr>
            <w:tcW w:w="0" w:type="auto"/>
            <w:tcBorders>
              <w:top w:val="nil"/>
              <w:left w:val="nil"/>
              <w:bottom w:val="single" w:sz="4" w:space="0" w:color="auto"/>
              <w:right w:val="single" w:sz="4" w:space="0" w:color="auto"/>
            </w:tcBorders>
            <w:shd w:val="clear" w:color="auto" w:fill="auto"/>
            <w:noWrap/>
            <w:vAlign w:val="bottom"/>
            <w:hideMark/>
          </w:tcPr>
          <w:p w14:paraId="6855C4DB" w14:textId="77777777" w:rsidR="002B4566" w:rsidRPr="001C5E86" w:rsidRDefault="002B4566" w:rsidP="00B0097D">
            <w:pPr>
              <w:spacing w:after="0"/>
              <w:jc w:val="center"/>
              <w:rPr>
                <w:rFonts w:ascii="Arial" w:eastAsia="Times New Roman" w:hAnsi="Arial" w:cs="Arial"/>
                <w:lang w:eastAsia="fr-FR"/>
              </w:rPr>
            </w:pPr>
            <w:r w:rsidRPr="001C5E86">
              <w:rPr>
                <w:rFonts w:ascii="Arial" w:eastAsia="Times New Roman" w:hAnsi="Arial" w:cs="Arial"/>
                <w:lang w:eastAsia="fr-FR"/>
              </w:rPr>
              <w:t>39,55</w:t>
            </w:r>
          </w:p>
        </w:tc>
      </w:tr>
      <w:tr w:rsidR="00CE6B96" w:rsidRPr="001C5E86" w14:paraId="656C1050" w14:textId="77777777" w:rsidTr="00B0097D">
        <w:trPr>
          <w:trHeight w:val="315"/>
          <w:jc w:val="center"/>
        </w:trPr>
        <w:tc>
          <w:tcPr>
            <w:tcW w:w="1938" w:type="dxa"/>
            <w:tcBorders>
              <w:top w:val="nil"/>
              <w:left w:val="single" w:sz="4" w:space="0" w:color="auto"/>
              <w:bottom w:val="single" w:sz="4" w:space="0" w:color="auto"/>
              <w:right w:val="single" w:sz="4" w:space="0" w:color="auto"/>
            </w:tcBorders>
            <w:shd w:val="clear" w:color="auto" w:fill="0D0D0D" w:themeFill="text1" w:themeFillTint="F2"/>
            <w:noWrap/>
            <w:vAlign w:val="bottom"/>
            <w:hideMark/>
          </w:tcPr>
          <w:p w14:paraId="3C81ADD2" w14:textId="77777777" w:rsidR="002B4566" w:rsidRPr="001C5E86" w:rsidRDefault="002B4566" w:rsidP="005A528C">
            <w:pPr>
              <w:spacing w:after="0"/>
              <w:jc w:val="center"/>
              <w:rPr>
                <w:rFonts w:ascii="Arial" w:eastAsia="Times New Roman" w:hAnsi="Arial" w:cs="Arial"/>
                <w:lang w:eastAsia="fr-FR"/>
              </w:rPr>
            </w:pPr>
            <w:r w:rsidRPr="001C5E86">
              <w:rPr>
                <w:rFonts w:ascii="Arial" w:eastAsia="Times New Roman" w:hAnsi="Arial" w:cs="Arial"/>
                <w:lang w:eastAsia="fr-FR"/>
              </w:rPr>
              <w:t>Total</w:t>
            </w:r>
          </w:p>
        </w:tc>
        <w:tc>
          <w:tcPr>
            <w:tcW w:w="0" w:type="auto"/>
            <w:tcBorders>
              <w:top w:val="nil"/>
              <w:left w:val="nil"/>
              <w:bottom w:val="single" w:sz="4" w:space="0" w:color="auto"/>
              <w:right w:val="single" w:sz="4" w:space="0" w:color="auto"/>
            </w:tcBorders>
            <w:shd w:val="clear" w:color="auto" w:fill="0D0D0D" w:themeFill="text1" w:themeFillTint="F2"/>
            <w:noWrap/>
            <w:vAlign w:val="bottom"/>
            <w:hideMark/>
          </w:tcPr>
          <w:p w14:paraId="55F62283" w14:textId="77777777" w:rsidR="002B4566" w:rsidRPr="001C5E86" w:rsidRDefault="002B4566" w:rsidP="005A528C">
            <w:pPr>
              <w:spacing w:after="0"/>
              <w:jc w:val="right"/>
              <w:rPr>
                <w:rFonts w:ascii="Arial" w:eastAsia="Times New Roman" w:hAnsi="Arial" w:cs="Arial"/>
                <w:b/>
                <w:bCs/>
                <w:lang w:eastAsia="fr-FR"/>
              </w:rPr>
            </w:pPr>
            <w:r w:rsidRPr="001C5E86">
              <w:rPr>
                <w:rFonts w:ascii="Arial" w:eastAsia="Times New Roman" w:hAnsi="Arial" w:cs="Arial"/>
                <w:b/>
                <w:bCs/>
                <w:lang w:eastAsia="fr-FR"/>
              </w:rPr>
              <w:t>0,5</w:t>
            </w:r>
          </w:p>
        </w:tc>
        <w:tc>
          <w:tcPr>
            <w:tcW w:w="0" w:type="auto"/>
            <w:tcBorders>
              <w:top w:val="nil"/>
              <w:left w:val="nil"/>
              <w:bottom w:val="single" w:sz="4" w:space="0" w:color="auto"/>
              <w:right w:val="single" w:sz="4" w:space="0" w:color="auto"/>
            </w:tcBorders>
            <w:shd w:val="clear" w:color="auto" w:fill="0D0D0D" w:themeFill="text1" w:themeFillTint="F2"/>
            <w:noWrap/>
            <w:vAlign w:val="bottom"/>
            <w:hideMark/>
          </w:tcPr>
          <w:p w14:paraId="5E96D188" w14:textId="77777777" w:rsidR="002B4566" w:rsidRPr="001C5E86" w:rsidRDefault="002B4566" w:rsidP="005A528C">
            <w:pPr>
              <w:spacing w:after="0"/>
              <w:jc w:val="right"/>
              <w:rPr>
                <w:rFonts w:ascii="Arial" w:eastAsia="Times New Roman" w:hAnsi="Arial" w:cs="Arial"/>
                <w:b/>
                <w:bCs/>
                <w:lang w:eastAsia="fr-FR"/>
              </w:rPr>
            </w:pPr>
            <w:r w:rsidRPr="001C5E86">
              <w:rPr>
                <w:rFonts w:ascii="Arial" w:eastAsia="Times New Roman" w:hAnsi="Arial" w:cs="Arial"/>
                <w:b/>
                <w:bCs/>
                <w:lang w:eastAsia="fr-FR"/>
              </w:rPr>
              <w:t>66,14</w:t>
            </w:r>
          </w:p>
        </w:tc>
        <w:tc>
          <w:tcPr>
            <w:tcW w:w="0" w:type="auto"/>
            <w:tcBorders>
              <w:top w:val="nil"/>
              <w:left w:val="nil"/>
              <w:bottom w:val="single" w:sz="4" w:space="0" w:color="auto"/>
              <w:right w:val="single" w:sz="4" w:space="0" w:color="auto"/>
            </w:tcBorders>
            <w:shd w:val="clear" w:color="auto" w:fill="0D0D0D" w:themeFill="text1" w:themeFillTint="F2"/>
            <w:noWrap/>
            <w:vAlign w:val="bottom"/>
            <w:hideMark/>
          </w:tcPr>
          <w:p w14:paraId="5AF1355B" w14:textId="77777777" w:rsidR="002B4566" w:rsidRPr="001C5E86" w:rsidRDefault="002B4566" w:rsidP="005A528C">
            <w:pPr>
              <w:spacing w:after="0"/>
              <w:jc w:val="right"/>
              <w:rPr>
                <w:rFonts w:ascii="Arial" w:eastAsia="Times New Roman" w:hAnsi="Arial" w:cs="Arial"/>
                <w:b/>
                <w:bCs/>
                <w:lang w:eastAsia="fr-FR"/>
              </w:rPr>
            </w:pPr>
            <w:r w:rsidRPr="001C5E86">
              <w:rPr>
                <w:rFonts w:ascii="Arial" w:eastAsia="Times New Roman" w:hAnsi="Arial" w:cs="Arial"/>
                <w:b/>
                <w:bCs/>
                <w:lang w:eastAsia="fr-FR"/>
              </w:rPr>
              <w:t>30,72</w:t>
            </w:r>
          </w:p>
        </w:tc>
        <w:tc>
          <w:tcPr>
            <w:tcW w:w="0" w:type="auto"/>
            <w:tcBorders>
              <w:top w:val="nil"/>
              <w:left w:val="nil"/>
              <w:bottom w:val="single" w:sz="4" w:space="0" w:color="auto"/>
              <w:right w:val="single" w:sz="4" w:space="0" w:color="auto"/>
            </w:tcBorders>
            <w:shd w:val="clear" w:color="auto" w:fill="0D0D0D" w:themeFill="text1" w:themeFillTint="F2"/>
            <w:noWrap/>
            <w:vAlign w:val="bottom"/>
            <w:hideMark/>
          </w:tcPr>
          <w:p w14:paraId="7298D3EC" w14:textId="77777777" w:rsidR="002B4566" w:rsidRPr="001C5E86" w:rsidRDefault="002B4566" w:rsidP="005A528C">
            <w:pPr>
              <w:spacing w:after="0"/>
              <w:jc w:val="right"/>
              <w:rPr>
                <w:rFonts w:ascii="Arial" w:eastAsia="Times New Roman" w:hAnsi="Arial" w:cs="Arial"/>
                <w:b/>
                <w:bCs/>
                <w:lang w:eastAsia="fr-FR"/>
              </w:rPr>
            </w:pPr>
            <w:r w:rsidRPr="001C5E86">
              <w:rPr>
                <w:rFonts w:ascii="Arial" w:eastAsia="Times New Roman" w:hAnsi="Arial" w:cs="Arial"/>
                <w:b/>
                <w:bCs/>
                <w:lang w:eastAsia="fr-FR"/>
              </w:rPr>
              <w:t>2,6</w:t>
            </w:r>
          </w:p>
        </w:tc>
        <w:tc>
          <w:tcPr>
            <w:tcW w:w="0" w:type="auto"/>
            <w:tcBorders>
              <w:top w:val="nil"/>
              <w:left w:val="nil"/>
              <w:bottom w:val="single" w:sz="4" w:space="0" w:color="auto"/>
              <w:right w:val="single" w:sz="4" w:space="0" w:color="auto"/>
            </w:tcBorders>
            <w:shd w:val="clear" w:color="auto" w:fill="0D0D0D" w:themeFill="text1" w:themeFillTint="F2"/>
            <w:noWrap/>
            <w:vAlign w:val="bottom"/>
            <w:hideMark/>
          </w:tcPr>
          <w:p w14:paraId="6C070C34" w14:textId="77777777" w:rsidR="002B4566" w:rsidRPr="001C5E86" w:rsidRDefault="00CE6B96" w:rsidP="005A528C">
            <w:pPr>
              <w:spacing w:after="0"/>
              <w:jc w:val="right"/>
              <w:rPr>
                <w:rFonts w:ascii="Arial" w:eastAsia="Times New Roman" w:hAnsi="Arial" w:cs="Arial"/>
                <w:lang w:eastAsia="fr-FR"/>
              </w:rPr>
            </w:pPr>
            <w:r w:rsidRPr="001C5E86">
              <w:rPr>
                <w:rFonts w:ascii="Arial" w:eastAsia="Times New Roman" w:hAnsi="Arial" w:cs="Arial"/>
                <w:lang w:eastAsia="fr-FR"/>
              </w:rPr>
              <w:t>100,00</w:t>
            </w:r>
          </w:p>
        </w:tc>
      </w:tr>
    </w:tbl>
    <w:p w14:paraId="1FD8C57A" w14:textId="2A1B795C" w:rsidR="00912D68" w:rsidRDefault="00912D68" w:rsidP="00912D68">
      <w:pPr>
        <w:ind w:left="708"/>
        <w:rPr>
          <w:rFonts w:ascii="Arial" w:hAnsi="Arial" w:cs="Arial"/>
          <w:i/>
        </w:rPr>
      </w:pPr>
      <w:bookmarkStart w:id="334" w:name="_Toc524351620"/>
      <w:bookmarkStart w:id="335" w:name="_Toc525390603"/>
      <w:bookmarkStart w:id="336" w:name="_Toc525391064"/>
      <w:bookmarkStart w:id="337" w:name="_Toc525391510"/>
      <w:bookmarkStart w:id="338" w:name="_Toc529024465"/>
      <w:bookmarkStart w:id="339" w:name="_Toc3225030"/>
      <w:bookmarkStart w:id="340" w:name="_Toc43663516"/>
      <w:r w:rsidRPr="0029777B">
        <w:rPr>
          <w:rFonts w:ascii="Arial" w:hAnsi="Arial" w:cs="Arial"/>
          <w:b/>
          <w:i/>
        </w:rPr>
        <w:t xml:space="preserve">Source : </w:t>
      </w:r>
      <w:r w:rsidRPr="0029777B">
        <w:rPr>
          <w:rFonts w:ascii="Arial" w:hAnsi="Arial" w:cs="Arial"/>
          <w:i/>
        </w:rPr>
        <w:t>Enquête de terrain, juin 2020</w:t>
      </w:r>
    </w:p>
    <w:p w14:paraId="7B0B9496" w14:textId="5A6BC335" w:rsidR="0029777B" w:rsidRDefault="0029777B" w:rsidP="00912D68">
      <w:pPr>
        <w:ind w:left="708"/>
        <w:rPr>
          <w:rFonts w:ascii="Arial" w:hAnsi="Arial" w:cs="Arial"/>
          <w:b/>
          <w:i/>
        </w:rPr>
      </w:pPr>
    </w:p>
    <w:p w14:paraId="732CA0D1" w14:textId="7668B27D" w:rsidR="0029777B" w:rsidRDefault="0029777B" w:rsidP="00912D68">
      <w:pPr>
        <w:ind w:left="708"/>
        <w:rPr>
          <w:rFonts w:ascii="Arial" w:hAnsi="Arial" w:cs="Arial"/>
          <w:b/>
          <w:i/>
        </w:rPr>
      </w:pPr>
    </w:p>
    <w:p w14:paraId="299468E9" w14:textId="3141127B" w:rsidR="0029777B" w:rsidRDefault="0029777B" w:rsidP="00912D68">
      <w:pPr>
        <w:ind w:left="708"/>
        <w:rPr>
          <w:rFonts w:ascii="Arial" w:hAnsi="Arial" w:cs="Arial"/>
          <w:b/>
          <w:i/>
        </w:rPr>
      </w:pPr>
    </w:p>
    <w:p w14:paraId="7FE917D3" w14:textId="39684907" w:rsidR="009562EB" w:rsidRPr="001C5E86" w:rsidRDefault="000644C0" w:rsidP="00D52214">
      <w:pPr>
        <w:pStyle w:val="T2"/>
        <w:numPr>
          <w:ilvl w:val="0"/>
          <w:numId w:val="135"/>
        </w:numPr>
        <w:outlineLvl w:val="1"/>
      </w:pPr>
      <w:bookmarkStart w:id="341" w:name="_Toc51974315"/>
      <w:r w:rsidRPr="001C5E86">
        <w:t>Recensement des m</w:t>
      </w:r>
      <w:r w:rsidRPr="001C5E86">
        <w:rPr>
          <w:rFonts w:hint="eastAsia"/>
        </w:rPr>
        <w:t>é</w:t>
      </w:r>
      <w:r w:rsidRPr="001C5E86">
        <w:t>nages et des biens</w:t>
      </w:r>
      <w:bookmarkEnd w:id="334"/>
      <w:bookmarkEnd w:id="335"/>
      <w:bookmarkEnd w:id="336"/>
      <w:bookmarkEnd w:id="337"/>
      <w:bookmarkEnd w:id="338"/>
      <w:bookmarkEnd w:id="339"/>
      <w:bookmarkEnd w:id="340"/>
      <w:bookmarkEnd w:id="341"/>
    </w:p>
    <w:p w14:paraId="2C43EB78" w14:textId="77777777" w:rsidR="009562EB" w:rsidRPr="001C5E86" w:rsidRDefault="009562EB" w:rsidP="005A528C">
      <w:pPr>
        <w:pStyle w:val="Sansinterligne"/>
        <w:spacing w:line="276" w:lineRule="auto"/>
        <w:jc w:val="both"/>
        <w:rPr>
          <w:rFonts w:ascii="Arial" w:hAnsi="Arial" w:cs="Arial"/>
        </w:rPr>
      </w:pPr>
      <w:bookmarkStart w:id="342" w:name="_Hlk49932017"/>
      <w:r w:rsidRPr="001C5E86">
        <w:rPr>
          <w:rFonts w:ascii="Arial" w:hAnsi="Arial" w:cs="Arial"/>
        </w:rPr>
        <w:t>Les opérations de recensement ont concerné toutes les personnes qui se retrouvent dans l’emprise des travaux à savoir : les propriétaires, les locataires, les employés, les gérants, les squatters. Ont été pris en compte aussi bien les biens individuels que collectifs. L’inventaire des biens affectés dans l’emprise se présentent comme suit :</w:t>
      </w:r>
    </w:p>
    <w:p w14:paraId="44AD3123" w14:textId="228F963A" w:rsidR="009562EB" w:rsidRPr="004C1672" w:rsidRDefault="009562EB"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343" w:name="_Toc529100812"/>
      <w:bookmarkStart w:id="344" w:name="_Toc3224924"/>
      <w:bookmarkStart w:id="345" w:name="_Toc52652564"/>
      <w:bookmarkEnd w:id="342"/>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32</w:t>
      </w:r>
      <w:r w:rsidR="00042F1E" w:rsidRPr="004C1672">
        <w:rPr>
          <w:rFonts w:ascii="Arial" w:eastAsia="Times New Roman" w:hAnsi="Arial" w:cs="Arial"/>
          <w:b/>
          <w:color w:val="0070C0"/>
          <w:shd w:val="clear" w:color="auto" w:fill="FFFFFF"/>
          <w:lang w:eastAsia="de-DE"/>
        </w:rPr>
        <w:fldChar w:fldCharType="end"/>
      </w:r>
      <w:r w:rsidRPr="004C1672">
        <w:rPr>
          <w:rFonts w:ascii="Arial" w:eastAsia="Times New Roman" w:hAnsi="Arial" w:cs="Arial"/>
          <w:b/>
          <w:color w:val="0070C0"/>
          <w:shd w:val="clear" w:color="auto" w:fill="FFFFFF"/>
          <w:lang w:eastAsia="de-DE"/>
        </w:rPr>
        <w:t xml:space="preserve">: Biens affectés dans </w:t>
      </w:r>
      <w:bookmarkEnd w:id="343"/>
      <w:r w:rsidRPr="004C1672">
        <w:rPr>
          <w:rFonts w:ascii="Arial" w:eastAsia="Times New Roman" w:hAnsi="Arial" w:cs="Arial"/>
          <w:b/>
          <w:color w:val="0070C0"/>
          <w:shd w:val="clear" w:color="auto" w:fill="FFFFFF"/>
          <w:lang w:eastAsia="de-DE"/>
        </w:rPr>
        <w:t>la ville</w:t>
      </w:r>
      <w:bookmarkEnd w:id="344"/>
      <w:r w:rsidR="003F1F5C" w:rsidRPr="004C1672">
        <w:rPr>
          <w:rFonts w:ascii="Arial" w:eastAsia="Times New Roman" w:hAnsi="Arial" w:cs="Arial"/>
          <w:b/>
          <w:color w:val="0070C0"/>
          <w:shd w:val="clear" w:color="auto" w:fill="FFFFFF"/>
          <w:lang w:eastAsia="de-DE"/>
        </w:rPr>
        <w:t xml:space="preserve"> de Ouidah</w:t>
      </w:r>
      <w:bookmarkEnd w:id="345"/>
    </w:p>
    <w:tbl>
      <w:tblPr>
        <w:tblW w:w="7900" w:type="dxa"/>
        <w:jc w:val="center"/>
        <w:tblCellMar>
          <w:left w:w="70" w:type="dxa"/>
          <w:right w:w="70" w:type="dxa"/>
        </w:tblCellMar>
        <w:tblLook w:val="04A0" w:firstRow="1" w:lastRow="0" w:firstColumn="1" w:lastColumn="0" w:noHBand="0" w:noVBand="1"/>
      </w:tblPr>
      <w:tblGrid>
        <w:gridCol w:w="3220"/>
        <w:gridCol w:w="2240"/>
        <w:gridCol w:w="1140"/>
        <w:gridCol w:w="1300"/>
      </w:tblGrid>
      <w:tr w:rsidR="00730BCB" w:rsidRPr="001C5E86" w14:paraId="051583E3" w14:textId="77777777" w:rsidTr="006F618F">
        <w:trPr>
          <w:trHeight w:val="315"/>
          <w:tblHeader/>
          <w:jc w:val="center"/>
        </w:trPr>
        <w:tc>
          <w:tcPr>
            <w:tcW w:w="3220"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hideMark/>
          </w:tcPr>
          <w:p w14:paraId="4342DDB0"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773F77D5"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58E530D8"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6B8FC215"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w:t>
            </w:r>
          </w:p>
        </w:tc>
      </w:tr>
      <w:tr w:rsidR="00730BCB" w:rsidRPr="001C5E86" w14:paraId="3BC98BD5" w14:textId="77777777" w:rsidTr="009512F5">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25715071" w14:textId="589A84A4"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 xml:space="preserve">Biens à usage d’habitation et </w:t>
            </w:r>
            <w:r w:rsidR="00A4220A">
              <w:rPr>
                <w:rFonts w:ascii="Arial" w:eastAsia="Times New Roman" w:hAnsi="Arial" w:cs="Arial"/>
                <w:lang w:eastAsia="fr-FR"/>
              </w:rPr>
              <w:t>co</w:t>
            </w:r>
            <w:r w:rsidRPr="001C5E86">
              <w:rPr>
                <w:rFonts w:ascii="Arial" w:eastAsia="Times New Roman" w:hAnsi="Arial" w:cs="Arial"/>
                <w:lang w:eastAsia="fr-FR"/>
              </w:rPr>
              <w:t>nnexes</w:t>
            </w:r>
          </w:p>
        </w:tc>
        <w:tc>
          <w:tcPr>
            <w:tcW w:w="2240" w:type="dxa"/>
            <w:tcBorders>
              <w:top w:val="nil"/>
              <w:left w:val="nil"/>
              <w:bottom w:val="single" w:sz="8" w:space="0" w:color="auto"/>
              <w:right w:val="single" w:sz="8" w:space="0" w:color="auto"/>
            </w:tcBorders>
            <w:shd w:val="clear" w:color="auto" w:fill="auto"/>
            <w:noWrap/>
            <w:vAlign w:val="center"/>
            <w:hideMark/>
          </w:tcPr>
          <w:p w14:paraId="0727C2A4"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Apatam</w:t>
            </w:r>
          </w:p>
        </w:tc>
        <w:tc>
          <w:tcPr>
            <w:tcW w:w="1140" w:type="dxa"/>
            <w:tcBorders>
              <w:top w:val="nil"/>
              <w:left w:val="nil"/>
              <w:bottom w:val="single" w:sz="8" w:space="0" w:color="auto"/>
              <w:right w:val="single" w:sz="8" w:space="0" w:color="auto"/>
            </w:tcBorders>
            <w:shd w:val="clear" w:color="auto" w:fill="auto"/>
            <w:noWrap/>
            <w:vAlign w:val="center"/>
            <w:hideMark/>
          </w:tcPr>
          <w:p w14:paraId="1B62BAEA"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5</w:t>
            </w:r>
          </w:p>
        </w:tc>
        <w:tc>
          <w:tcPr>
            <w:tcW w:w="1300" w:type="dxa"/>
            <w:tcBorders>
              <w:top w:val="nil"/>
              <w:left w:val="nil"/>
              <w:bottom w:val="single" w:sz="8" w:space="0" w:color="auto"/>
              <w:right w:val="single" w:sz="8" w:space="0" w:color="auto"/>
            </w:tcBorders>
            <w:shd w:val="clear" w:color="auto" w:fill="auto"/>
            <w:noWrap/>
            <w:vAlign w:val="center"/>
            <w:hideMark/>
          </w:tcPr>
          <w:p w14:paraId="35A9525D"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2,39</w:t>
            </w:r>
          </w:p>
        </w:tc>
      </w:tr>
      <w:tr w:rsidR="00730BCB" w:rsidRPr="001C5E86" w14:paraId="4C97F1DC"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3E06403F"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0DB90E0"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Auvent</w:t>
            </w:r>
          </w:p>
        </w:tc>
        <w:tc>
          <w:tcPr>
            <w:tcW w:w="1140" w:type="dxa"/>
            <w:tcBorders>
              <w:top w:val="nil"/>
              <w:left w:val="nil"/>
              <w:bottom w:val="single" w:sz="8" w:space="0" w:color="auto"/>
              <w:right w:val="single" w:sz="8" w:space="0" w:color="auto"/>
            </w:tcBorders>
            <w:shd w:val="clear" w:color="auto" w:fill="auto"/>
            <w:noWrap/>
            <w:vAlign w:val="center"/>
            <w:hideMark/>
          </w:tcPr>
          <w:p w14:paraId="525188A3"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1CF3B5F3"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0,96</w:t>
            </w:r>
          </w:p>
        </w:tc>
      </w:tr>
      <w:tr w:rsidR="00730BCB" w:rsidRPr="001C5E86" w14:paraId="53958ED2"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7C2662CE"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7A96987"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Baraque</w:t>
            </w:r>
          </w:p>
        </w:tc>
        <w:tc>
          <w:tcPr>
            <w:tcW w:w="1140" w:type="dxa"/>
            <w:tcBorders>
              <w:top w:val="nil"/>
              <w:left w:val="nil"/>
              <w:bottom w:val="single" w:sz="8" w:space="0" w:color="auto"/>
              <w:right w:val="single" w:sz="8" w:space="0" w:color="auto"/>
            </w:tcBorders>
            <w:shd w:val="clear" w:color="auto" w:fill="auto"/>
            <w:noWrap/>
            <w:vAlign w:val="center"/>
            <w:hideMark/>
          </w:tcPr>
          <w:p w14:paraId="69424113"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2DC7585C"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0,96</w:t>
            </w:r>
          </w:p>
        </w:tc>
      </w:tr>
      <w:tr w:rsidR="00730BCB" w:rsidRPr="001C5E86" w14:paraId="351C8390"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2B95007B"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E4041A2"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Cabine à compteur</w:t>
            </w:r>
          </w:p>
        </w:tc>
        <w:tc>
          <w:tcPr>
            <w:tcW w:w="1140" w:type="dxa"/>
            <w:tcBorders>
              <w:top w:val="nil"/>
              <w:left w:val="nil"/>
              <w:bottom w:val="single" w:sz="8" w:space="0" w:color="auto"/>
              <w:right w:val="single" w:sz="8" w:space="0" w:color="auto"/>
            </w:tcBorders>
            <w:shd w:val="clear" w:color="auto" w:fill="auto"/>
            <w:noWrap/>
            <w:vAlign w:val="center"/>
            <w:hideMark/>
          </w:tcPr>
          <w:p w14:paraId="52229A40"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14845E26"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0,48</w:t>
            </w:r>
          </w:p>
        </w:tc>
      </w:tr>
      <w:tr w:rsidR="00730BCB" w:rsidRPr="001C5E86" w14:paraId="50DCDB4C"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21F00827"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07575AC"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Clôture</w:t>
            </w:r>
          </w:p>
        </w:tc>
        <w:tc>
          <w:tcPr>
            <w:tcW w:w="1140" w:type="dxa"/>
            <w:tcBorders>
              <w:top w:val="nil"/>
              <w:left w:val="nil"/>
              <w:bottom w:val="single" w:sz="8" w:space="0" w:color="auto"/>
              <w:right w:val="single" w:sz="8" w:space="0" w:color="auto"/>
            </w:tcBorders>
            <w:shd w:val="clear" w:color="auto" w:fill="auto"/>
            <w:noWrap/>
            <w:vAlign w:val="center"/>
            <w:hideMark/>
          </w:tcPr>
          <w:p w14:paraId="052FEF20"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25</w:t>
            </w:r>
          </w:p>
        </w:tc>
        <w:tc>
          <w:tcPr>
            <w:tcW w:w="1300" w:type="dxa"/>
            <w:tcBorders>
              <w:top w:val="nil"/>
              <w:left w:val="nil"/>
              <w:bottom w:val="single" w:sz="8" w:space="0" w:color="auto"/>
              <w:right w:val="single" w:sz="8" w:space="0" w:color="auto"/>
            </w:tcBorders>
            <w:shd w:val="clear" w:color="auto" w:fill="auto"/>
            <w:noWrap/>
            <w:vAlign w:val="center"/>
            <w:hideMark/>
          </w:tcPr>
          <w:p w14:paraId="1AF5557A"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11,96</w:t>
            </w:r>
          </w:p>
        </w:tc>
      </w:tr>
      <w:tr w:rsidR="00730BCB" w:rsidRPr="001C5E86" w14:paraId="22A4F3BD"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43D5D25E"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CF43F3B"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Cuisine</w:t>
            </w:r>
          </w:p>
        </w:tc>
        <w:tc>
          <w:tcPr>
            <w:tcW w:w="1140" w:type="dxa"/>
            <w:tcBorders>
              <w:top w:val="nil"/>
              <w:left w:val="nil"/>
              <w:bottom w:val="single" w:sz="8" w:space="0" w:color="auto"/>
              <w:right w:val="single" w:sz="8" w:space="0" w:color="auto"/>
            </w:tcBorders>
            <w:shd w:val="clear" w:color="auto" w:fill="auto"/>
            <w:noWrap/>
            <w:vAlign w:val="center"/>
            <w:hideMark/>
          </w:tcPr>
          <w:p w14:paraId="412AA788"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1C69D1DE"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0,96</w:t>
            </w:r>
          </w:p>
        </w:tc>
      </w:tr>
      <w:tr w:rsidR="00730BCB" w:rsidRPr="001C5E86" w14:paraId="09EC8A64"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2D275514"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8F7BBAD"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Dalot</w:t>
            </w:r>
          </w:p>
        </w:tc>
        <w:tc>
          <w:tcPr>
            <w:tcW w:w="1140" w:type="dxa"/>
            <w:tcBorders>
              <w:top w:val="nil"/>
              <w:left w:val="nil"/>
              <w:bottom w:val="single" w:sz="8" w:space="0" w:color="auto"/>
              <w:right w:val="single" w:sz="8" w:space="0" w:color="auto"/>
            </w:tcBorders>
            <w:shd w:val="clear" w:color="auto" w:fill="auto"/>
            <w:noWrap/>
            <w:vAlign w:val="center"/>
            <w:hideMark/>
          </w:tcPr>
          <w:p w14:paraId="32E7CCC4"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01A74AC8"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0,48</w:t>
            </w:r>
          </w:p>
        </w:tc>
      </w:tr>
      <w:tr w:rsidR="00730BCB" w:rsidRPr="001C5E86" w14:paraId="504A7D0B"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5285C67D"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11C9C89"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Douche</w:t>
            </w:r>
          </w:p>
        </w:tc>
        <w:tc>
          <w:tcPr>
            <w:tcW w:w="1140" w:type="dxa"/>
            <w:tcBorders>
              <w:top w:val="nil"/>
              <w:left w:val="nil"/>
              <w:bottom w:val="single" w:sz="8" w:space="0" w:color="auto"/>
              <w:right w:val="single" w:sz="8" w:space="0" w:color="auto"/>
            </w:tcBorders>
            <w:shd w:val="clear" w:color="auto" w:fill="auto"/>
            <w:noWrap/>
            <w:vAlign w:val="center"/>
            <w:hideMark/>
          </w:tcPr>
          <w:p w14:paraId="71AE244F"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40B3E44F"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0,48</w:t>
            </w:r>
          </w:p>
        </w:tc>
      </w:tr>
      <w:tr w:rsidR="00730BCB" w:rsidRPr="001C5E86" w14:paraId="4387DE1E"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54AC00BC"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5A52228"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Forage</w:t>
            </w:r>
          </w:p>
        </w:tc>
        <w:tc>
          <w:tcPr>
            <w:tcW w:w="1140" w:type="dxa"/>
            <w:tcBorders>
              <w:top w:val="nil"/>
              <w:left w:val="nil"/>
              <w:bottom w:val="single" w:sz="8" w:space="0" w:color="auto"/>
              <w:right w:val="single" w:sz="8" w:space="0" w:color="auto"/>
            </w:tcBorders>
            <w:shd w:val="clear" w:color="auto" w:fill="auto"/>
            <w:noWrap/>
            <w:vAlign w:val="center"/>
            <w:hideMark/>
          </w:tcPr>
          <w:p w14:paraId="0B1C4E06"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57E9E876"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0,48</w:t>
            </w:r>
          </w:p>
        </w:tc>
      </w:tr>
      <w:tr w:rsidR="00730BCB" w:rsidRPr="001C5E86" w14:paraId="0EE6C0B3"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4E610A47"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BD4166A"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Fosse septique</w:t>
            </w:r>
          </w:p>
        </w:tc>
        <w:tc>
          <w:tcPr>
            <w:tcW w:w="1140" w:type="dxa"/>
            <w:tcBorders>
              <w:top w:val="nil"/>
              <w:left w:val="nil"/>
              <w:bottom w:val="single" w:sz="8" w:space="0" w:color="auto"/>
              <w:right w:val="single" w:sz="8" w:space="0" w:color="auto"/>
            </w:tcBorders>
            <w:shd w:val="clear" w:color="auto" w:fill="auto"/>
            <w:noWrap/>
            <w:vAlign w:val="center"/>
            <w:hideMark/>
          </w:tcPr>
          <w:p w14:paraId="126CCB6F"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72C51C97"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0,48</w:t>
            </w:r>
          </w:p>
        </w:tc>
      </w:tr>
      <w:tr w:rsidR="00730BCB" w:rsidRPr="001C5E86" w14:paraId="3A295F11"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457B3F9C"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444206F"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Garage</w:t>
            </w:r>
          </w:p>
        </w:tc>
        <w:tc>
          <w:tcPr>
            <w:tcW w:w="1140" w:type="dxa"/>
            <w:tcBorders>
              <w:top w:val="nil"/>
              <w:left w:val="nil"/>
              <w:bottom w:val="single" w:sz="8" w:space="0" w:color="auto"/>
              <w:right w:val="single" w:sz="8" w:space="0" w:color="auto"/>
            </w:tcBorders>
            <w:shd w:val="clear" w:color="auto" w:fill="auto"/>
            <w:noWrap/>
            <w:vAlign w:val="center"/>
            <w:hideMark/>
          </w:tcPr>
          <w:p w14:paraId="649D1737"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79909176"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0,48</w:t>
            </w:r>
          </w:p>
        </w:tc>
      </w:tr>
      <w:tr w:rsidR="00730BCB" w:rsidRPr="001C5E86" w14:paraId="121AB54C"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6030EB1C"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FB88C81"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Hangar</w:t>
            </w:r>
          </w:p>
        </w:tc>
        <w:tc>
          <w:tcPr>
            <w:tcW w:w="1140" w:type="dxa"/>
            <w:tcBorders>
              <w:top w:val="nil"/>
              <w:left w:val="nil"/>
              <w:bottom w:val="single" w:sz="8" w:space="0" w:color="auto"/>
              <w:right w:val="single" w:sz="8" w:space="0" w:color="auto"/>
            </w:tcBorders>
            <w:shd w:val="clear" w:color="auto" w:fill="auto"/>
            <w:noWrap/>
            <w:vAlign w:val="center"/>
            <w:hideMark/>
          </w:tcPr>
          <w:p w14:paraId="75F309F3"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9</w:t>
            </w:r>
          </w:p>
        </w:tc>
        <w:tc>
          <w:tcPr>
            <w:tcW w:w="1300" w:type="dxa"/>
            <w:tcBorders>
              <w:top w:val="nil"/>
              <w:left w:val="nil"/>
              <w:bottom w:val="single" w:sz="8" w:space="0" w:color="auto"/>
              <w:right w:val="single" w:sz="8" w:space="0" w:color="auto"/>
            </w:tcBorders>
            <w:shd w:val="clear" w:color="auto" w:fill="auto"/>
            <w:noWrap/>
            <w:vAlign w:val="center"/>
            <w:hideMark/>
          </w:tcPr>
          <w:p w14:paraId="07D1AE5C"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4,31</w:t>
            </w:r>
          </w:p>
        </w:tc>
      </w:tr>
      <w:tr w:rsidR="00730BCB" w:rsidRPr="001C5E86" w14:paraId="4690EFF1"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25A9EF17"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3460DF7"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Maison en maçonnerie</w:t>
            </w:r>
          </w:p>
        </w:tc>
        <w:tc>
          <w:tcPr>
            <w:tcW w:w="1140" w:type="dxa"/>
            <w:tcBorders>
              <w:top w:val="nil"/>
              <w:left w:val="nil"/>
              <w:bottom w:val="single" w:sz="8" w:space="0" w:color="auto"/>
              <w:right w:val="single" w:sz="8" w:space="0" w:color="auto"/>
            </w:tcBorders>
            <w:shd w:val="clear" w:color="auto" w:fill="auto"/>
            <w:noWrap/>
            <w:vAlign w:val="center"/>
            <w:hideMark/>
          </w:tcPr>
          <w:p w14:paraId="31927095"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17</w:t>
            </w:r>
          </w:p>
        </w:tc>
        <w:tc>
          <w:tcPr>
            <w:tcW w:w="1300" w:type="dxa"/>
            <w:tcBorders>
              <w:top w:val="nil"/>
              <w:left w:val="nil"/>
              <w:bottom w:val="single" w:sz="8" w:space="0" w:color="auto"/>
              <w:right w:val="single" w:sz="8" w:space="0" w:color="auto"/>
            </w:tcBorders>
            <w:shd w:val="clear" w:color="auto" w:fill="auto"/>
            <w:noWrap/>
            <w:vAlign w:val="center"/>
            <w:hideMark/>
          </w:tcPr>
          <w:p w14:paraId="59F5D248"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8,13</w:t>
            </w:r>
          </w:p>
        </w:tc>
      </w:tr>
      <w:tr w:rsidR="00730BCB" w:rsidRPr="001C5E86" w14:paraId="7D0A1962"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4151DDF2"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CBC6E3E"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Plaque à déplacer</w:t>
            </w:r>
          </w:p>
        </w:tc>
        <w:tc>
          <w:tcPr>
            <w:tcW w:w="1140" w:type="dxa"/>
            <w:tcBorders>
              <w:top w:val="nil"/>
              <w:left w:val="nil"/>
              <w:bottom w:val="single" w:sz="8" w:space="0" w:color="auto"/>
              <w:right w:val="single" w:sz="8" w:space="0" w:color="auto"/>
            </w:tcBorders>
            <w:shd w:val="clear" w:color="auto" w:fill="auto"/>
            <w:noWrap/>
            <w:vAlign w:val="center"/>
            <w:hideMark/>
          </w:tcPr>
          <w:p w14:paraId="63DE3EDA"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601E14A0"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0,48</w:t>
            </w:r>
          </w:p>
        </w:tc>
      </w:tr>
      <w:tr w:rsidR="00730BCB" w:rsidRPr="001C5E86" w14:paraId="6D12D018"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77CCDF3"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9F594CE"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Pompe</w:t>
            </w:r>
          </w:p>
        </w:tc>
        <w:tc>
          <w:tcPr>
            <w:tcW w:w="1140" w:type="dxa"/>
            <w:tcBorders>
              <w:top w:val="nil"/>
              <w:left w:val="nil"/>
              <w:bottom w:val="single" w:sz="8" w:space="0" w:color="auto"/>
              <w:right w:val="single" w:sz="8" w:space="0" w:color="auto"/>
            </w:tcBorders>
            <w:shd w:val="clear" w:color="auto" w:fill="auto"/>
            <w:noWrap/>
            <w:vAlign w:val="center"/>
            <w:hideMark/>
          </w:tcPr>
          <w:p w14:paraId="3D5A7F26"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53CCA640"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0,48</w:t>
            </w:r>
          </w:p>
        </w:tc>
      </w:tr>
      <w:tr w:rsidR="00730BCB" w:rsidRPr="001C5E86" w14:paraId="0AA76544"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5C629AD"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E397631"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Puisard</w:t>
            </w:r>
          </w:p>
        </w:tc>
        <w:tc>
          <w:tcPr>
            <w:tcW w:w="1140" w:type="dxa"/>
            <w:tcBorders>
              <w:top w:val="nil"/>
              <w:left w:val="nil"/>
              <w:bottom w:val="single" w:sz="8" w:space="0" w:color="auto"/>
              <w:right w:val="single" w:sz="8" w:space="0" w:color="auto"/>
            </w:tcBorders>
            <w:shd w:val="clear" w:color="auto" w:fill="auto"/>
            <w:noWrap/>
            <w:vAlign w:val="center"/>
            <w:hideMark/>
          </w:tcPr>
          <w:p w14:paraId="1D77ECF3"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18</w:t>
            </w:r>
          </w:p>
        </w:tc>
        <w:tc>
          <w:tcPr>
            <w:tcW w:w="1300" w:type="dxa"/>
            <w:tcBorders>
              <w:top w:val="nil"/>
              <w:left w:val="nil"/>
              <w:bottom w:val="single" w:sz="8" w:space="0" w:color="auto"/>
              <w:right w:val="single" w:sz="8" w:space="0" w:color="auto"/>
            </w:tcBorders>
            <w:shd w:val="clear" w:color="auto" w:fill="auto"/>
            <w:noWrap/>
            <w:vAlign w:val="center"/>
            <w:hideMark/>
          </w:tcPr>
          <w:p w14:paraId="1CC9F421"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8,61</w:t>
            </w:r>
          </w:p>
        </w:tc>
      </w:tr>
      <w:tr w:rsidR="00730BCB" w:rsidRPr="001C5E86" w14:paraId="26435277"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52E49BEC"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73E8BBF" w14:textId="3ADF61DE"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Puit</w:t>
            </w:r>
            <w:r w:rsidR="00A4220A">
              <w:rPr>
                <w:rFonts w:ascii="Arial" w:eastAsia="Times New Roman" w:hAnsi="Arial" w:cs="Arial"/>
                <w:lang w:eastAsia="fr-FR"/>
              </w:rPr>
              <w:t>s</w:t>
            </w:r>
          </w:p>
        </w:tc>
        <w:tc>
          <w:tcPr>
            <w:tcW w:w="1140" w:type="dxa"/>
            <w:tcBorders>
              <w:top w:val="nil"/>
              <w:left w:val="nil"/>
              <w:bottom w:val="single" w:sz="8" w:space="0" w:color="auto"/>
              <w:right w:val="single" w:sz="8" w:space="0" w:color="auto"/>
            </w:tcBorders>
            <w:shd w:val="clear" w:color="auto" w:fill="auto"/>
            <w:noWrap/>
            <w:vAlign w:val="center"/>
            <w:hideMark/>
          </w:tcPr>
          <w:p w14:paraId="2583DE27"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4EEE47BF"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0,48</w:t>
            </w:r>
          </w:p>
        </w:tc>
      </w:tr>
      <w:tr w:rsidR="00730BCB" w:rsidRPr="001C5E86" w14:paraId="7357A8AF"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7FBF5E2B"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B8C87A3"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Rampe</w:t>
            </w:r>
          </w:p>
        </w:tc>
        <w:tc>
          <w:tcPr>
            <w:tcW w:w="1140" w:type="dxa"/>
            <w:tcBorders>
              <w:top w:val="nil"/>
              <w:left w:val="nil"/>
              <w:bottom w:val="single" w:sz="8" w:space="0" w:color="auto"/>
              <w:right w:val="single" w:sz="8" w:space="0" w:color="auto"/>
            </w:tcBorders>
            <w:shd w:val="clear" w:color="auto" w:fill="auto"/>
            <w:noWrap/>
            <w:vAlign w:val="center"/>
            <w:hideMark/>
          </w:tcPr>
          <w:p w14:paraId="093C6756"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73</w:t>
            </w:r>
          </w:p>
        </w:tc>
        <w:tc>
          <w:tcPr>
            <w:tcW w:w="1300" w:type="dxa"/>
            <w:tcBorders>
              <w:top w:val="nil"/>
              <w:left w:val="nil"/>
              <w:bottom w:val="single" w:sz="8" w:space="0" w:color="auto"/>
              <w:right w:val="single" w:sz="8" w:space="0" w:color="auto"/>
            </w:tcBorders>
            <w:shd w:val="clear" w:color="auto" w:fill="auto"/>
            <w:noWrap/>
            <w:vAlign w:val="center"/>
            <w:hideMark/>
          </w:tcPr>
          <w:p w14:paraId="6D55101A"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34,93</w:t>
            </w:r>
          </w:p>
        </w:tc>
      </w:tr>
      <w:tr w:rsidR="00730BCB" w:rsidRPr="001C5E86" w14:paraId="4F3BCFCF"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4EF2981"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617EAF0"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Terrasse</w:t>
            </w:r>
          </w:p>
        </w:tc>
        <w:tc>
          <w:tcPr>
            <w:tcW w:w="1140" w:type="dxa"/>
            <w:tcBorders>
              <w:top w:val="nil"/>
              <w:left w:val="nil"/>
              <w:bottom w:val="single" w:sz="8" w:space="0" w:color="auto"/>
              <w:right w:val="single" w:sz="8" w:space="0" w:color="auto"/>
            </w:tcBorders>
            <w:shd w:val="clear" w:color="auto" w:fill="auto"/>
            <w:noWrap/>
            <w:vAlign w:val="center"/>
            <w:hideMark/>
          </w:tcPr>
          <w:p w14:paraId="3E9CF86B"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45</w:t>
            </w:r>
          </w:p>
        </w:tc>
        <w:tc>
          <w:tcPr>
            <w:tcW w:w="1300" w:type="dxa"/>
            <w:tcBorders>
              <w:top w:val="nil"/>
              <w:left w:val="nil"/>
              <w:bottom w:val="single" w:sz="8" w:space="0" w:color="auto"/>
              <w:right w:val="single" w:sz="8" w:space="0" w:color="auto"/>
            </w:tcBorders>
            <w:shd w:val="clear" w:color="auto" w:fill="auto"/>
            <w:noWrap/>
            <w:vAlign w:val="center"/>
            <w:hideMark/>
          </w:tcPr>
          <w:p w14:paraId="26F2E4AF"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21,53</w:t>
            </w:r>
          </w:p>
        </w:tc>
      </w:tr>
      <w:tr w:rsidR="00730BCB" w:rsidRPr="001C5E86" w14:paraId="53FAB69C"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44A027EB"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F28358A"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Toilette</w:t>
            </w:r>
          </w:p>
        </w:tc>
        <w:tc>
          <w:tcPr>
            <w:tcW w:w="1140" w:type="dxa"/>
            <w:tcBorders>
              <w:top w:val="nil"/>
              <w:left w:val="nil"/>
              <w:bottom w:val="single" w:sz="8" w:space="0" w:color="auto"/>
              <w:right w:val="single" w:sz="8" w:space="0" w:color="auto"/>
            </w:tcBorders>
            <w:shd w:val="clear" w:color="auto" w:fill="auto"/>
            <w:noWrap/>
            <w:vAlign w:val="center"/>
            <w:hideMark/>
          </w:tcPr>
          <w:p w14:paraId="549AE0CC"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54AEE101"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0,96</w:t>
            </w:r>
          </w:p>
        </w:tc>
      </w:tr>
      <w:tr w:rsidR="00730BCB" w:rsidRPr="001C5E86" w14:paraId="6B5EA9AD" w14:textId="77777777" w:rsidTr="009512F5">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543C50F1"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28FA1853"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209</w:t>
            </w:r>
          </w:p>
        </w:tc>
        <w:tc>
          <w:tcPr>
            <w:tcW w:w="1300" w:type="dxa"/>
            <w:tcBorders>
              <w:top w:val="nil"/>
              <w:left w:val="nil"/>
              <w:bottom w:val="single" w:sz="8" w:space="0" w:color="auto"/>
              <w:right w:val="single" w:sz="8" w:space="0" w:color="auto"/>
            </w:tcBorders>
            <w:shd w:val="clear" w:color="000000" w:fill="000000"/>
            <w:noWrap/>
            <w:vAlign w:val="center"/>
            <w:hideMark/>
          </w:tcPr>
          <w:p w14:paraId="1D83FBC6"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100,00</w:t>
            </w:r>
          </w:p>
        </w:tc>
      </w:tr>
      <w:tr w:rsidR="00730BCB" w:rsidRPr="001C5E86" w14:paraId="5F29EDA2" w14:textId="77777777" w:rsidTr="009512F5">
        <w:trPr>
          <w:trHeight w:val="315"/>
          <w:jc w:val="center"/>
        </w:trPr>
        <w:tc>
          <w:tcPr>
            <w:tcW w:w="3220" w:type="dxa"/>
            <w:tcBorders>
              <w:top w:val="nil"/>
              <w:left w:val="nil"/>
              <w:bottom w:val="nil"/>
              <w:right w:val="nil"/>
            </w:tcBorders>
            <w:shd w:val="clear" w:color="auto" w:fill="auto"/>
            <w:noWrap/>
            <w:vAlign w:val="bottom"/>
            <w:hideMark/>
          </w:tcPr>
          <w:p w14:paraId="29A04E61" w14:textId="77777777" w:rsidR="00730BCB" w:rsidRPr="001C5E86" w:rsidRDefault="00730BCB" w:rsidP="004A4467">
            <w:pPr>
              <w:spacing w:after="0" w:line="240" w:lineRule="auto"/>
              <w:jc w:val="center"/>
              <w:rPr>
                <w:rFonts w:ascii="Arial" w:eastAsia="Times New Roman" w:hAnsi="Arial" w:cs="Arial"/>
                <w:lang w:eastAsia="fr-FR"/>
              </w:rPr>
            </w:pPr>
          </w:p>
        </w:tc>
        <w:tc>
          <w:tcPr>
            <w:tcW w:w="2240" w:type="dxa"/>
            <w:tcBorders>
              <w:top w:val="nil"/>
              <w:left w:val="nil"/>
              <w:bottom w:val="nil"/>
              <w:right w:val="nil"/>
            </w:tcBorders>
            <w:shd w:val="clear" w:color="auto" w:fill="auto"/>
            <w:noWrap/>
            <w:vAlign w:val="bottom"/>
            <w:hideMark/>
          </w:tcPr>
          <w:p w14:paraId="05EBB4E3" w14:textId="77777777" w:rsidR="00730BCB" w:rsidRPr="001C5E86" w:rsidRDefault="00730BCB" w:rsidP="004A4467">
            <w:pPr>
              <w:spacing w:after="0" w:line="240" w:lineRule="auto"/>
              <w:rPr>
                <w:rFonts w:ascii="Arial" w:eastAsia="Times New Roman" w:hAnsi="Arial" w:cs="Arial"/>
                <w:lang w:eastAsia="fr-FR"/>
              </w:rPr>
            </w:pPr>
          </w:p>
        </w:tc>
        <w:tc>
          <w:tcPr>
            <w:tcW w:w="1140" w:type="dxa"/>
            <w:tcBorders>
              <w:top w:val="nil"/>
              <w:left w:val="nil"/>
              <w:bottom w:val="nil"/>
              <w:right w:val="nil"/>
            </w:tcBorders>
            <w:shd w:val="clear" w:color="auto" w:fill="auto"/>
            <w:noWrap/>
            <w:vAlign w:val="bottom"/>
            <w:hideMark/>
          </w:tcPr>
          <w:p w14:paraId="3E870D2E" w14:textId="77777777" w:rsidR="00730BCB" w:rsidRPr="001C5E86" w:rsidRDefault="00730BCB" w:rsidP="004A4467">
            <w:pPr>
              <w:spacing w:after="0" w:line="240" w:lineRule="auto"/>
              <w:jc w:val="center"/>
              <w:rPr>
                <w:rFonts w:ascii="Arial" w:eastAsia="Times New Roman" w:hAnsi="Arial" w:cs="Arial"/>
                <w:lang w:eastAsia="fr-FR"/>
              </w:rPr>
            </w:pPr>
          </w:p>
        </w:tc>
        <w:tc>
          <w:tcPr>
            <w:tcW w:w="1300" w:type="dxa"/>
            <w:tcBorders>
              <w:top w:val="nil"/>
              <w:left w:val="nil"/>
              <w:bottom w:val="nil"/>
              <w:right w:val="nil"/>
            </w:tcBorders>
            <w:shd w:val="clear" w:color="auto" w:fill="auto"/>
            <w:noWrap/>
            <w:vAlign w:val="bottom"/>
            <w:hideMark/>
          </w:tcPr>
          <w:p w14:paraId="5E1177B3" w14:textId="77777777" w:rsidR="00730BCB" w:rsidRPr="001C5E86" w:rsidRDefault="00730BCB" w:rsidP="004A4467">
            <w:pPr>
              <w:spacing w:after="0" w:line="240" w:lineRule="auto"/>
              <w:jc w:val="center"/>
              <w:rPr>
                <w:rFonts w:ascii="Arial" w:eastAsia="Times New Roman" w:hAnsi="Arial" w:cs="Arial"/>
                <w:lang w:eastAsia="fr-FR"/>
              </w:rPr>
            </w:pPr>
          </w:p>
        </w:tc>
      </w:tr>
      <w:tr w:rsidR="00730BCB" w:rsidRPr="001C5E86" w14:paraId="7B17A544" w14:textId="77777777" w:rsidTr="006F618F">
        <w:trPr>
          <w:trHeight w:val="315"/>
          <w:jc w:val="center"/>
        </w:trPr>
        <w:tc>
          <w:tcPr>
            <w:tcW w:w="3220"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hideMark/>
          </w:tcPr>
          <w:p w14:paraId="668E575C"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7DBA59C2"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7112528C"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66F5B46D"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w:t>
            </w:r>
          </w:p>
        </w:tc>
      </w:tr>
      <w:tr w:rsidR="00730BCB" w:rsidRPr="001C5E86" w14:paraId="17A7E781" w14:textId="77777777" w:rsidTr="009512F5">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552C2294"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Biens à usage commercial</w:t>
            </w:r>
          </w:p>
        </w:tc>
        <w:tc>
          <w:tcPr>
            <w:tcW w:w="2240" w:type="dxa"/>
            <w:tcBorders>
              <w:top w:val="nil"/>
              <w:left w:val="nil"/>
              <w:bottom w:val="single" w:sz="8" w:space="0" w:color="auto"/>
              <w:right w:val="single" w:sz="8" w:space="0" w:color="auto"/>
            </w:tcBorders>
            <w:shd w:val="clear" w:color="auto" w:fill="auto"/>
            <w:noWrap/>
            <w:vAlign w:val="center"/>
            <w:hideMark/>
          </w:tcPr>
          <w:p w14:paraId="193771CB"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Apatam</w:t>
            </w:r>
          </w:p>
        </w:tc>
        <w:tc>
          <w:tcPr>
            <w:tcW w:w="1140" w:type="dxa"/>
            <w:tcBorders>
              <w:top w:val="nil"/>
              <w:left w:val="nil"/>
              <w:bottom w:val="single" w:sz="8" w:space="0" w:color="auto"/>
              <w:right w:val="single" w:sz="8" w:space="0" w:color="auto"/>
            </w:tcBorders>
            <w:shd w:val="clear" w:color="auto" w:fill="auto"/>
            <w:noWrap/>
            <w:vAlign w:val="center"/>
            <w:hideMark/>
          </w:tcPr>
          <w:p w14:paraId="7F152D0B"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53</w:t>
            </w:r>
          </w:p>
        </w:tc>
        <w:tc>
          <w:tcPr>
            <w:tcW w:w="1300" w:type="dxa"/>
            <w:tcBorders>
              <w:top w:val="nil"/>
              <w:left w:val="nil"/>
              <w:bottom w:val="single" w:sz="8" w:space="0" w:color="auto"/>
              <w:right w:val="single" w:sz="8" w:space="0" w:color="auto"/>
            </w:tcBorders>
            <w:shd w:val="clear" w:color="auto" w:fill="auto"/>
            <w:noWrap/>
            <w:vAlign w:val="center"/>
            <w:hideMark/>
          </w:tcPr>
          <w:p w14:paraId="6A6DF6F4"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48,18</w:t>
            </w:r>
          </w:p>
        </w:tc>
      </w:tr>
      <w:tr w:rsidR="00730BCB" w:rsidRPr="001C5E86" w14:paraId="0EE51625"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1F68F2D1"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838032F"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Baraque métallique</w:t>
            </w:r>
          </w:p>
        </w:tc>
        <w:tc>
          <w:tcPr>
            <w:tcW w:w="1140" w:type="dxa"/>
            <w:tcBorders>
              <w:top w:val="nil"/>
              <w:left w:val="nil"/>
              <w:bottom w:val="single" w:sz="8" w:space="0" w:color="auto"/>
              <w:right w:val="single" w:sz="8" w:space="0" w:color="auto"/>
            </w:tcBorders>
            <w:shd w:val="clear" w:color="auto" w:fill="auto"/>
            <w:noWrap/>
            <w:vAlign w:val="center"/>
            <w:hideMark/>
          </w:tcPr>
          <w:p w14:paraId="37DEF1F3"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7EF4C2E0"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2,73</w:t>
            </w:r>
          </w:p>
        </w:tc>
      </w:tr>
      <w:tr w:rsidR="00730BCB" w:rsidRPr="001C5E86" w14:paraId="2ED336D4"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58F4C35"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56B3AA9"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Baraque en bois</w:t>
            </w:r>
          </w:p>
        </w:tc>
        <w:tc>
          <w:tcPr>
            <w:tcW w:w="1140" w:type="dxa"/>
            <w:tcBorders>
              <w:top w:val="nil"/>
              <w:left w:val="nil"/>
              <w:bottom w:val="single" w:sz="8" w:space="0" w:color="auto"/>
              <w:right w:val="single" w:sz="8" w:space="0" w:color="auto"/>
            </w:tcBorders>
            <w:shd w:val="clear" w:color="auto" w:fill="auto"/>
            <w:noWrap/>
            <w:vAlign w:val="center"/>
            <w:hideMark/>
          </w:tcPr>
          <w:p w14:paraId="5DB64214"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3411ED8E"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1,82</w:t>
            </w:r>
          </w:p>
        </w:tc>
      </w:tr>
      <w:tr w:rsidR="00730BCB" w:rsidRPr="001C5E86" w14:paraId="1400F64D"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77EB3F79"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6EF0AB5"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Boutique</w:t>
            </w:r>
          </w:p>
        </w:tc>
        <w:tc>
          <w:tcPr>
            <w:tcW w:w="1140" w:type="dxa"/>
            <w:tcBorders>
              <w:top w:val="nil"/>
              <w:left w:val="nil"/>
              <w:bottom w:val="single" w:sz="8" w:space="0" w:color="auto"/>
              <w:right w:val="single" w:sz="8" w:space="0" w:color="auto"/>
            </w:tcBorders>
            <w:shd w:val="clear" w:color="auto" w:fill="auto"/>
            <w:noWrap/>
            <w:vAlign w:val="center"/>
            <w:hideMark/>
          </w:tcPr>
          <w:p w14:paraId="6B7A7E12"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8</w:t>
            </w:r>
          </w:p>
        </w:tc>
        <w:tc>
          <w:tcPr>
            <w:tcW w:w="1300" w:type="dxa"/>
            <w:tcBorders>
              <w:top w:val="nil"/>
              <w:left w:val="nil"/>
              <w:bottom w:val="single" w:sz="8" w:space="0" w:color="auto"/>
              <w:right w:val="single" w:sz="8" w:space="0" w:color="auto"/>
            </w:tcBorders>
            <w:shd w:val="clear" w:color="auto" w:fill="auto"/>
            <w:noWrap/>
            <w:vAlign w:val="center"/>
            <w:hideMark/>
          </w:tcPr>
          <w:p w14:paraId="55435AD8"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7,27</w:t>
            </w:r>
          </w:p>
        </w:tc>
      </w:tr>
      <w:tr w:rsidR="00730BCB" w:rsidRPr="001C5E86" w14:paraId="1EE2B52D"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3F595AF"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F7C0667"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Etalage mobile</w:t>
            </w:r>
          </w:p>
        </w:tc>
        <w:tc>
          <w:tcPr>
            <w:tcW w:w="1140" w:type="dxa"/>
            <w:tcBorders>
              <w:top w:val="nil"/>
              <w:left w:val="nil"/>
              <w:bottom w:val="single" w:sz="8" w:space="0" w:color="auto"/>
              <w:right w:val="single" w:sz="8" w:space="0" w:color="auto"/>
            </w:tcBorders>
            <w:shd w:val="clear" w:color="auto" w:fill="auto"/>
            <w:noWrap/>
            <w:vAlign w:val="center"/>
            <w:hideMark/>
          </w:tcPr>
          <w:p w14:paraId="540EA796"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7</w:t>
            </w:r>
          </w:p>
        </w:tc>
        <w:tc>
          <w:tcPr>
            <w:tcW w:w="1300" w:type="dxa"/>
            <w:tcBorders>
              <w:top w:val="nil"/>
              <w:left w:val="nil"/>
              <w:bottom w:val="single" w:sz="8" w:space="0" w:color="auto"/>
              <w:right w:val="single" w:sz="8" w:space="0" w:color="auto"/>
            </w:tcBorders>
            <w:shd w:val="clear" w:color="auto" w:fill="auto"/>
            <w:noWrap/>
            <w:vAlign w:val="center"/>
            <w:hideMark/>
          </w:tcPr>
          <w:p w14:paraId="513FFD3C"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6,36</w:t>
            </w:r>
          </w:p>
        </w:tc>
      </w:tr>
      <w:tr w:rsidR="00730BCB" w:rsidRPr="001C5E86" w14:paraId="076EE319"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7A4D32AC"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7E9DDA94"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Hangar</w:t>
            </w:r>
          </w:p>
        </w:tc>
        <w:tc>
          <w:tcPr>
            <w:tcW w:w="1140" w:type="dxa"/>
            <w:tcBorders>
              <w:top w:val="nil"/>
              <w:left w:val="nil"/>
              <w:bottom w:val="single" w:sz="8" w:space="0" w:color="auto"/>
              <w:right w:val="single" w:sz="8" w:space="0" w:color="auto"/>
            </w:tcBorders>
            <w:shd w:val="clear" w:color="auto" w:fill="auto"/>
            <w:noWrap/>
            <w:vAlign w:val="center"/>
            <w:hideMark/>
          </w:tcPr>
          <w:p w14:paraId="08D767C4"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25</w:t>
            </w:r>
          </w:p>
        </w:tc>
        <w:tc>
          <w:tcPr>
            <w:tcW w:w="1300" w:type="dxa"/>
            <w:tcBorders>
              <w:top w:val="nil"/>
              <w:left w:val="nil"/>
              <w:bottom w:val="single" w:sz="8" w:space="0" w:color="auto"/>
              <w:right w:val="single" w:sz="8" w:space="0" w:color="auto"/>
            </w:tcBorders>
            <w:shd w:val="clear" w:color="auto" w:fill="auto"/>
            <w:noWrap/>
            <w:vAlign w:val="center"/>
            <w:hideMark/>
          </w:tcPr>
          <w:p w14:paraId="4AB47164"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22,73</w:t>
            </w:r>
          </w:p>
        </w:tc>
      </w:tr>
      <w:tr w:rsidR="00730BCB" w:rsidRPr="001C5E86" w14:paraId="37AE74C7"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440ADA6C"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F6A3EBE"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Kiosque</w:t>
            </w:r>
          </w:p>
        </w:tc>
        <w:tc>
          <w:tcPr>
            <w:tcW w:w="1140" w:type="dxa"/>
            <w:tcBorders>
              <w:top w:val="nil"/>
              <w:left w:val="nil"/>
              <w:bottom w:val="single" w:sz="8" w:space="0" w:color="auto"/>
              <w:right w:val="single" w:sz="8" w:space="0" w:color="auto"/>
            </w:tcBorders>
            <w:shd w:val="clear" w:color="auto" w:fill="auto"/>
            <w:noWrap/>
            <w:vAlign w:val="center"/>
            <w:hideMark/>
          </w:tcPr>
          <w:p w14:paraId="59F5F33C"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4B813A82"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1,82</w:t>
            </w:r>
          </w:p>
        </w:tc>
      </w:tr>
      <w:tr w:rsidR="00730BCB" w:rsidRPr="001C5E86" w14:paraId="1D29AFA0"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3AC2D12E"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EDFB836"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Magasin</w:t>
            </w:r>
          </w:p>
        </w:tc>
        <w:tc>
          <w:tcPr>
            <w:tcW w:w="1140" w:type="dxa"/>
            <w:tcBorders>
              <w:top w:val="nil"/>
              <w:left w:val="nil"/>
              <w:bottom w:val="single" w:sz="8" w:space="0" w:color="auto"/>
              <w:right w:val="single" w:sz="8" w:space="0" w:color="auto"/>
            </w:tcBorders>
            <w:shd w:val="clear" w:color="auto" w:fill="auto"/>
            <w:noWrap/>
            <w:vAlign w:val="center"/>
            <w:hideMark/>
          </w:tcPr>
          <w:p w14:paraId="47AADC0A"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00C83F1B"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0,91</w:t>
            </w:r>
          </w:p>
        </w:tc>
      </w:tr>
      <w:tr w:rsidR="00730BCB" w:rsidRPr="001C5E86" w14:paraId="0F32A002"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6343452C"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6C1893B"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Plaque à déplacer</w:t>
            </w:r>
          </w:p>
        </w:tc>
        <w:tc>
          <w:tcPr>
            <w:tcW w:w="1140" w:type="dxa"/>
            <w:tcBorders>
              <w:top w:val="nil"/>
              <w:left w:val="nil"/>
              <w:bottom w:val="single" w:sz="8" w:space="0" w:color="auto"/>
              <w:right w:val="single" w:sz="8" w:space="0" w:color="auto"/>
            </w:tcBorders>
            <w:shd w:val="clear" w:color="auto" w:fill="auto"/>
            <w:noWrap/>
            <w:vAlign w:val="center"/>
            <w:hideMark/>
          </w:tcPr>
          <w:p w14:paraId="69BA6F4D"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304CD921"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1,82</w:t>
            </w:r>
          </w:p>
        </w:tc>
      </w:tr>
      <w:tr w:rsidR="00730BCB" w:rsidRPr="001C5E86" w14:paraId="2509A94D"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2431181D"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A76CA89"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Rampe</w:t>
            </w:r>
          </w:p>
        </w:tc>
        <w:tc>
          <w:tcPr>
            <w:tcW w:w="1140" w:type="dxa"/>
            <w:tcBorders>
              <w:top w:val="nil"/>
              <w:left w:val="nil"/>
              <w:bottom w:val="single" w:sz="8" w:space="0" w:color="auto"/>
              <w:right w:val="single" w:sz="8" w:space="0" w:color="auto"/>
            </w:tcBorders>
            <w:shd w:val="clear" w:color="auto" w:fill="auto"/>
            <w:noWrap/>
            <w:vAlign w:val="center"/>
            <w:hideMark/>
          </w:tcPr>
          <w:p w14:paraId="0A448D84"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02F5A6B9"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1,82</w:t>
            </w:r>
          </w:p>
        </w:tc>
      </w:tr>
      <w:tr w:rsidR="00730BCB" w:rsidRPr="001C5E86" w14:paraId="763FD8F8"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7EB0BB40" w14:textId="77777777" w:rsidR="00730BCB" w:rsidRPr="001C5E86" w:rsidRDefault="00730BCB"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D0C73A5"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Terrasse</w:t>
            </w:r>
          </w:p>
        </w:tc>
        <w:tc>
          <w:tcPr>
            <w:tcW w:w="1140" w:type="dxa"/>
            <w:tcBorders>
              <w:top w:val="nil"/>
              <w:left w:val="nil"/>
              <w:bottom w:val="single" w:sz="8" w:space="0" w:color="auto"/>
              <w:right w:val="single" w:sz="8" w:space="0" w:color="auto"/>
            </w:tcBorders>
            <w:shd w:val="clear" w:color="auto" w:fill="auto"/>
            <w:noWrap/>
            <w:vAlign w:val="center"/>
            <w:hideMark/>
          </w:tcPr>
          <w:p w14:paraId="41BD6246"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5</w:t>
            </w:r>
          </w:p>
        </w:tc>
        <w:tc>
          <w:tcPr>
            <w:tcW w:w="1300" w:type="dxa"/>
            <w:tcBorders>
              <w:top w:val="nil"/>
              <w:left w:val="nil"/>
              <w:bottom w:val="single" w:sz="8" w:space="0" w:color="auto"/>
              <w:right w:val="single" w:sz="8" w:space="0" w:color="auto"/>
            </w:tcBorders>
            <w:shd w:val="clear" w:color="auto" w:fill="auto"/>
            <w:noWrap/>
            <w:vAlign w:val="center"/>
            <w:hideMark/>
          </w:tcPr>
          <w:p w14:paraId="196FEF66"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4,55</w:t>
            </w:r>
          </w:p>
        </w:tc>
      </w:tr>
      <w:tr w:rsidR="00730BCB" w:rsidRPr="001C5E86" w14:paraId="0F16753A" w14:textId="77777777" w:rsidTr="009512F5">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0A7395C9" w14:textId="77777777" w:rsidR="00730BCB" w:rsidRPr="001C5E86" w:rsidRDefault="00730BCB"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0F4604E2"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110</w:t>
            </w:r>
          </w:p>
        </w:tc>
        <w:tc>
          <w:tcPr>
            <w:tcW w:w="1300" w:type="dxa"/>
            <w:tcBorders>
              <w:top w:val="nil"/>
              <w:left w:val="nil"/>
              <w:bottom w:val="single" w:sz="8" w:space="0" w:color="auto"/>
              <w:right w:val="single" w:sz="8" w:space="0" w:color="auto"/>
            </w:tcBorders>
            <w:shd w:val="clear" w:color="000000" w:fill="000000"/>
            <w:noWrap/>
            <w:vAlign w:val="center"/>
            <w:hideMark/>
          </w:tcPr>
          <w:p w14:paraId="0C3602CF" w14:textId="77777777" w:rsidR="00730BCB" w:rsidRPr="001C5E86" w:rsidRDefault="00730BCB"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100,00</w:t>
            </w:r>
          </w:p>
        </w:tc>
      </w:tr>
    </w:tbl>
    <w:p w14:paraId="3A6B99BB" w14:textId="5B704BEE" w:rsidR="00912D68" w:rsidRPr="009C6DD7" w:rsidRDefault="009562EB" w:rsidP="005A528C">
      <w:pPr>
        <w:rPr>
          <w:rFonts w:ascii="Arial" w:hAnsi="Arial" w:cs="Arial"/>
          <w:i/>
        </w:rPr>
      </w:pPr>
      <w:r w:rsidRPr="009C6DD7">
        <w:rPr>
          <w:rFonts w:ascii="Arial" w:hAnsi="Arial" w:cs="Arial"/>
          <w:b/>
          <w:i/>
        </w:rPr>
        <w:t xml:space="preserve">Source : </w:t>
      </w:r>
      <w:r w:rsidR="00B95F5E" w:rsidRPr="009C6DD7">
        <w:rPr>
          <w:rFonts w:ascii="Arial" w:hAnsi="Arial" w:cs="Arial"/>
          <w:i/>
        </w:rPr>
        <w:t>Enquêtes de terrain, Juin 2020</w:t>
      </w:r>
    </w:p>
    <w:tbl>
      <w:tblPr>
        <w:tblW w:w="7900" w:type="dxa"/>
        <w:jc w:val="center"/>
        <w:tblCellMar>
          <w:left w:w="70" w:type="dxa"/>
          <w:right w:w="70" w:type="dxa"/>
        </w:tblCellMar>
        <w:tblLook w:val="04A0" w:firstRow="1" w:lastRow="0" w:firstColumn="1" w:lastColumn="0" w:noHBand="0" w:noVBand="1"/>
      </w:tblPr>
      <w:tblGrid>
        <w:gridCol w:w="3220"/>
        <w:gridCol w:w="2240"/>
        <w:gridCol w:w="1140"/>
        <w:gridCol w:w="1300"/>
      </w:tblGrid>
      <w:tr w:rsidR="00620600" w:rsidRPr="001C5E86" w14:paraId="2E1FA099" w14:textId="77777777" w:rsidTr="006F618F">
        <w:trPr>
          <w:trHeight w:val="315"/>
          <w:jc w:val="center"/>
        </w:trPr>
        <w:tc>
          <w:tcPr>
            <w:tcW w:w="3220"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hideMark/>
          </w:tcPr>
          <w:p w14:paraId="568B5FFD"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3BEE47F3"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3F4B035A"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3BCC77E0"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w:t>
            </w:r>
          </w:p>
        </w:tc>
      </w:tr>
      <w:tr w:rsidR="00620600" w:rsidRPr="001C5E86" w14:paraId="09259FF1" w14:textId="77777777" w:rsidTr="009512F5">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0E60C75B"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Biens sociocommunautaires</w:t>
            </w:r>
          </w:p>
        </w:tc>
        <w:tc>
          <w:tcPr>
            <w:tcW w:w="2240" w:type="dxa"/>
            <w:tcBorders>
              <w:top w:val="nil"/>
              <w:left w:val="nil"/>
              <w:bottom w:val="single" w:sz="8" w:space="0" w:color="auto"/>
              <w:right w:val="single" w:sz="8" w:space="0" w:color="auto"/>
            </w:tcBorders>
            <w:shd w:val="clear" w:color="auto" w:fill="auto"/>
            <w:noWrap/>
            <w:vAlign w:val="center"/>
            <w:hideMark/>
          </w:tcPr>
          <w:p w14:paraId="31CCA342"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Forage</w:t>
            </w:r>
          </w:p>
        </w:tc>
        <w:tc>
          <w:tcPr>
            <w:tcW w:w="1140" w:type="dxa"/>
            <w:tcBorders>
              <w:top w:val="nil"/>
              <w:left w:val="nil"/>
              <w:bottom w:val="single" w:sz="8" w:space="0" w:color="auto"/>
              <w:right w:val="single" w:sz="8" w:space="0" w:color="auto"/>
            </w:tcBorders>
            <w:shd w:val="clear" w:color="auto" w:fill="auto"/>
            <w:noWrap/>
            <w:vAlign w:val="center"/>
            <w:hideMark/>
          </w:tcPr>
          <w:p w14:paraId="129FF378"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1D4C09EE"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42,86</w:t>
            </w:r>
          </w:p>
        </w:tc>
      </w:tr>
      <w:tr w:rsidR="00620600" w:rsidRPr="001C5E86" w14:paraId="58019902"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375A809"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3BC1FAF"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Salle des fêtes</w:t>
            </w:r>
          </w:p>
        </w:tc>
        <w:tc>
          <w:tcPr>
            <w:tcW w:w="1140" w:type="dxa"/>
            <w:tcBorders>
              <w:top w:val="nil"/>
              <w:left w:val="nil"/>
              <w:bottom w:val="single" w:sz="8" w:space="0" w:color="auto"/>
              <w:right w:val="single" w:sz="8" w:space="0" w:color="auto"/>
            </w:tcBorders>
            <w:shd w:val="clear" w:color="auto" w:fill="auto"/>
            <w:noWrap/>
            <w:vAlign w:val="center"/>
            <w:hideMark/>
          </w:tcPr>
          <w:p w14:paraId="7318622D"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097B3DE1"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14,29</w:t>
            </w:r>
          </w:p>
        </w:tc>
      </w:tr>
      <w:tr w:rsidR="00620600" w:rsidRPr="001C5E86" w14:paraId="4D9D49EF"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5057CB60"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322000F"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Rampe</w:t>
            </w:r>
          </w:p>
        </w:tc>
        <w:tc>
          <w:tcPr>
            <w:tcW w:w="1140" w:type="dxa"/>
            <w:tcBorders>
              <w:top w:val="nil"/>
              <w:left w:val="nil"/>
              <w:bottom w:val="single" w:sz="8" w:space="0" w:color="auto"/>
              <w:right w:val="single" w:sz="8" w:space="0" w:color="auto"/>
            </w:tcBorders>
            <w:shd w:val="clear" w:color="auto" w:fill="auto"/>
            <w:noWrap/>
            <w:vAlign w:val="center"/>
            <w:hideMark/>
          </w:tcPr>
          <w:p w14:paraId="5A6925A6"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0ED64838"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28,57</w:t>
            </w:r>
          </w:p>
        </w:tc>
      </w:tr>
      <w:tr w:rsidR="00620600" w:rsidRPr="001C5E86" w14:paraId="13778ACB"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262A3B81"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D3989FF"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Salle de classe</w:t>
            </w:r>
          </w:p>
        </w:tc>
        <w:tc>
          <w:tcPr>
            <w:tcW w:w="1140" w:type="dxa"/>
            <w:tcBorders>
              <w:top w:val="nil"/>
              <w:left w:val="nil"/>
              <w:bottom w:val="single" w:sz="8" w:space="0" w:color="auto"/>
              <w:right w:val="single" w:sz="8" w:space="0" w:color="auto"/>
            </w:tcBorders>
            <w:shd w:val="clear" w:color="auto" w:fill="auto"/>
            <w:noWrap/>
            <w:vAlign w:val="center"/>
            <w:hideMark/>
          </w:tcPr>
          <w:p w14:paraId="636FD613"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547479F5"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14,29</w:t>
            </w:r>
          </w:p>
        </w:tc>
      </w:tr>
      <w:tr w:rsidR="00620600" w:rsidRPr="001C5E86" w14:paraId="383CE244" w14:textId="77777777" w:rsidTr="009512F5">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6C14389A"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5ECC6840"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7</w:t>
            </w:r>
          </w:p>
        </w:tc>
        <w:tc>
          <w:tcPr>
            <w:tcW w:w="1300" w:type="dxa"/>
            <w:tcBorders>
              <w:top w:val="nil"/>
              <w:left w:val="nil"/>
              <w:bottom w:val="single" w:sz="8" w:space="0" w:color="auto"/>
              <w:right w:val="single" w:sz="8" w:space="0" w:color="auto"/>
            </w:tcBorders>
            <w:shd w:val="clear" w:color="000000" w:fill="000000"/>
            <w:noWrap/>
            <w:vAlign w:val="center"/>
            <w:hideMark/>
          </w:tcPr>
          <w:p w14:paraId="62C84646"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100,00</w:t>
            </w:r>
          </w:p>
        </w:tc>
      </w:tr>
    </w:tbl>
    <w:p w14:paraId="4595B2D5" w14:textId="77777777" w:rsidR="006F618F" w:rsidRPr="001C5E86" w:rsidRDefault="006F618F" w:rsidP="005A528C">
      <w:pPr>
        <w:rPr>
          <w:rFonts w:ascii="Arial" w:hAnsi="Arial" w:cs="Arial"/>
          <w:highlight w:val="yellow"/>
        </w:rPr>
      </w:pPr>
    </w:p>
    <w:tbl>
      <w:tblPr>
        <w:tblW w:w="7900" w:type="dxa"/>
        <w:jc w:val="center"/>
        <w:tblCellMar>
          <w:left w:w="70" w:type="dxa"/>
          <w:right w:w="70" w:type="dxa"/>
        </w:tblCellMar>
        <w:tblLook w:val="04A0" w:firstRow="1" w:lastRow="0" w:firstColumn="1" w:lastColumn="0" w:noHBand="0" w:noVBand="1"/>
      </w:tblPr>
      <w:tblGrid>
        <w:gridCol w:w="3220"/>
        <w:gridCol w:w="2240"/>
        <w:gridCol w:w="1140"/>
        <w:gridCol w:w="1300"/>
      </w:tblGrid>
      <w:tr w:rsidR="00620600" w:rsidRPr="001C5E86" w14:paraId="38E8BB5A" w14:textId="77777777" w:rsidTr="006F618F">
        <w:trPr>
          <w:trHeight w:val="315"/>
          <w:jc w:val="center"/>
        </w:trPr>
        <w:tc>
          <w:tcPr>
            <w:tcW w:w="3220"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hideMark/>
          </w:tcPr>
          <w:p w14:paraId="1AFA66AE"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1341D7C3"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5FFF104E"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57217094"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w:t>
            </w:r>
          </w:p>
        </w:tc>
      </w:tr>
      <w:tr w:rsidR="00620600" w:rsidRPr="001C5E86" w14:paraId="3DF6D4E6" w14:textId="77777777" w:rsidTr="009512F5">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53684083"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Cultures affectées</w:t>
            </w:r>
          </w:p>
        </w:tc>
        <w:tc>
          <w:tcPr>
            <w:tcW w:w="2240" w:type="dxa"/>
            <w:tcBorders>
              <w:top w:val="nil"/>
              <w:left w:val="nil"/>
              <w:bottom w:val="single" w:sz="8" w:space="0" w:color="auto"/>
              <w:right w:val="single" w:sz="8" w:space="0" w:color="auto"/>
            </w:tcBorders>
            <w:shd w:val="clear" w:color="auto" w:fill="auto"/>
            <w:noWrap/>
            <w:vAlign w:val="center"/>
            <w:hideMark/>
          </w:tcPr>
          <w:p w14:paraId="617FD31B"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Gombo</w:t>
            </w:r>
          </w:p>
        </w:tc>
        <w:tc>
          <w:tcPr>
            <w:tcW w:w="1140" w:type="dxa"/>
            <w:tcBorders>
              <w:top w:val="nil"/>
              <w:left w:val="nil"/>
              <w:bottom w:val="single" w:sz="8" w:space="0" w:color="auto"/>
              <w:right w:val="single" w:sz="8" w:space="0" w:color="auto"/>
            </w:tcBorders>
            <w:shd w:val="clear" w:color="auto" w:fill="auto"/>
            <w:noWrap/>
            <w:vAlign w:val="center"/>
            <w:hideMark/>
          </w:tcPr>
          <w:p w14:paraId="7FD293C3"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4C7BA1B1"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4,69</w:t>
            </w:r>
          </w:p>
        </w:tc>
      </w:tr>
      <w:tr w:rsidR="00620600" w:rsidRPr="001C5E86" w14:paraId="5BD45FB3"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41524DFA"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D86422B"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Haricot</w:t>
            </w:r>
          </w:p>
        </w:tc>
        <w:tc>
          <w:tcPr>
            <w:tcW w:w="1140" w:type="dxa"/>
            <w:tcBorders>
              <w:top w:val="nil"/>
              <w:left w:val="nil"/>
              <w:bottom w:val="single" w:sz="8" w:space="0" w:color="auto"/>
              <w:right w:val="single" w:sz="8" w:space="0" w:color="auto"/>
            </w:tcBorders>
            <w:shd w:val="clear" w:color="auto" w:fill="auto"/>
            <w:noWrap/>
            <w:vAlign w:val="center"/>
            <w:hideMark/>
          </w:tcPr>
          <w:p w14:paraId="72A536FF"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473BCA80"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4,69</w:t>
            </w:r>
          </w:p>
        </w:tc>
      </w:tr>
      <w:tr w:rsidR="00620600" w:rsidRPr="001C5E86" w14:paraId="02C998E1"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7D682FA3"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0F889B6"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Maïs</w:t>
            </w:r>
          </w:p>
        </w:tc>
        <w:tc>
          <w:tcPr>
            <w:tcW w:w="1140" w:type="dxa"/>
            <w:tcBorders>
              <w:top w:val="nil"/>
              <w:left w:val="nil"/>
              <w:bottom w:val="single" w:sz="8" w:space="0" w:color="auto"/>
              <w:right w:val="single" w:sz="8" w:space="0" w:color="auto"/>
            </w:tcBorders>
            <w:shd w:val="clear" w:color="auto" w:fill="auto"/>
            <w:noWrap/>
            <w:vAlign w:val="center"/>
            <w:hideMark/>
          </w:tcPr>
          <w:p w14:paraId="79C7CA94"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41</w:t>
            </w:r>
          </w:p>
        </w:tc>
        <w:tc>
          <w:tcPr>
            <w:tcW w:w="1300" w:type="dxa"/>
            <w:tcBorders>
              <w:top w:val="nil"/>
              <w:left w:val="nil"/>
              <w:bottom w:val="single" w:sz="8" w:space="0" w:color="auto"/>
              <w:right w:val="single" w:sz="8" w:space="0" w:color="auto"/>
            </w:tcBorders>
            <w:shd w:val="clear" w:color="auto" w:fill="auto"/>
            <w:noWrap/>
            <w:vAlign w:val="center"/>
            <w:hideMark/>
          </w:tcPr>
          <w:p w14:paraId="00B38A34"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64,06</w:t>
            </w:r>
          </w:p>
        </w:tc>
      </w:tr>
      <w:tr w:rsidR="00620600" w:rsidRPr="001C5E86" w14:paraId="2355DD54"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AFA94C2"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4A298B1C"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Manioc</w:t>
            </w:r>
          </w:p>
        </w:tc>
        <w:tc>
          <w:tcPr>
            <w:tcW w:w="1140" w:type="dxa"/>
            <w:tcBorders>
              <w:top w:val="nil"/>
              <w:left w:val="nil"/>
              <w:bottom w:val="single" w:sz="8" w:space="0" w:color="auto"/>
              <w:right w:val="single" w:sz="8" w:space="0" w:color="auto"/>
            </w:tcBorders>
            <w:shd w:val="clear" w:color="auto" w:fill="auto"/>
            <w:noWrap/>
            <w:vAlign w:val="center"/>
            <w:hideMark/>
          </w:tcPr>
          <w:p w14:paraId="36CA9E51"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12</w:t>
            </w:r>
          </w:p>
        </w:tc>
        <w:tc>
          <w:tcPr>
            <w:tcW w:w="1300" w:type="dxa"/>
            <w:tcBorders>
              <w:top w:val="nil"/>
              <w:left w:val="nil"/>
              <w:bottom w:val="single" w:sz="8" w:space="0" w:color="auto"/>
              <w:right w:val="single" w:sz="8" w:space="0" w:color="auto"/>
            </w:tcBorders>
            <w:shd w:val="clear" w:color="auto" w:fill="auto"/>
            <w:noWrap/>
            <w:vAlign w:val="center"/>
            <w:hideMark/>
          </w:tcPr>
          <w:p w14:paraId="16284E70"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18,75</w:t>
            </w:r>
          </w:p>
        </w:tc>
      </w:tr>
      <w:tr w:rsidR="00620600" w:rsidRPr="001C5E86" w14:paraId="40374EF3"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3018B3A9"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3EB1338F"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Vernonia</w:t>
            </w:r>
          </w:p>
        </w:tc>
        <w:tc>
          <w:tcPr>
            <w:tcW w:w="1140" w:type="dxa"/>
            <w:tcBorders>
              <w:top w:val="nil"/>
              <w:left w:val="nil"/>
              <w:bottom w:val="single" w:sz="8" w:space="0" w:color="auto"/>
              <w:right w:val="single" w:sz="8" w:space="0" w:color="auto"/>
            </w:tcBorders>
            <w:shd w:val="clear" w:color="auto" w:fill="auto"/>
            <w:noWrap/>
            <w:vAlign w:val="center"/>
            <w:hideMark/>
          </w:tcPr>
          <w:p w14:paraId="2F13D4A2"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5</w:t>
            </w:r>
          </w:p>
        </w:tc>
        <w:tc>
          <w:tcPr>
            <w:tcW w:w="1300" w:type="dxa"/>
            <w:tcBorders>
              <w:top w:val="nil"/>
              <w:left w:val="nil"/>
              <w:bottom w:val="single" w:sz="8" w:space="0" w:color="auto"/>
              <w:right w:val="single" w:sz="8" w:space="0" w:color="auto"/>
            </w:tcBorders>
            <w:shd w:val="clear" w:color="auto" w:fill="auto"/>
            <w:noWrap/>
            <w:vAlign w:val="center"/>
            <w:hideMark/>
          </w:tcPr>
          <w:p w14:paraId="26D122F8"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7,81</w:t>
            </w:r>
          </w:p>
        </w:tc>
      </w:tr>
      <w:tr w:rsidR="00620600" w:rsidRPr="001C5E86" w14:paraId="440AE605" w14:textId="77777777" w:rsidTr="009512F5">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24DC855D"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3AF50665"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64</w:t>
            </w:r>
          </w:p>
        </w:tc>
        <w:tc>
          <w:tcPr>
            <w:tcW w:w="1300" w:type="dxa"/>
            <w:tcBorders>
              <w:top w:val="nil"/>
              <w:left w:val="nil"/>
              <w:bottom w:val="single" w:sz="8" w:space="0" w:color="auto"/>
              <w:right w:val="single" w:sz="8" w:space="0" w:color="auto"/>
            </w:tcBorders>
            <w:shd w:val="clear" w:color="000000" w:fill="000000"/>
            <w:noWrap/>
            <w:vAlign w:val="center"/>
            <w:hideMark/>
          </w:tcPr>
          <w:p w14:paraId="650320B6"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100,00</w:t>
            </w:r>
          </w:p>
        </w:tc>
      </w:tr>
    </w:tbl>
    <w:p w14:paraId="712729FA" w14:textId="77777777" w:rsidR="00620600" w:rsidRPr="001C5E86" w:rsidRDefault="00620600" w:rsidP="005A528C">
      <w:pPr>
        <w:rPr>
          <w:rFonts w:ascii="Arial" w:hAnsi="Arial" w:cs="Arial"/>
          <w:highlight w:val="yellow"/>
        </w:rPr>
      </w:pPr>
    </w:p>
    <w:tbl>
      <w:tblPr>
        <w:tblW w:w="7900" w:type="dxa"/>
        <w:jc w:val="center"/>
        <w:tblCellMar>
          <w:left w:w="70" w:type="dxa"/>
          <w:right w:w="70" w:type="dxa"/>
        </w:tblCellMar>
        <w:tblLook w:val="04A0" w:firstRow="1" w:lastRow="0" w:firstColumn="1" w:lastColumn="0" w:noHBand="0" w:noVBand="1"/>
      </w:tblPr>
      <w:tblGrid>
        <w:gridCol w:w="3220"/>
        <w:gridCol w:w="2240"/>
        <w:gridCol w:w="1140"/>
        <w:gridCol w:w="1300"/>
      </w:tblGrid>
      <w:tr w:rsidR="00620600" w:rsidRPr="001C5E86" w14:paraId="439975D7" w14:textId="77777777" w:rsidTr="006F618F">
        <w:trPr>
          <w:trHeight w:val="315"/>
          <w:tblHeader/>
          <w:jc w:val="center"/>
        </w:trPr>
        <w:tc>
          <w:tcPr>
            <w:tcW w:w="3220" w:type="dxa"/>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hideMark/>
          </w:tcPr>
          <w:p w14:paraId="068245B3"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Types de biens</w:t>
            </w:r>
          </w:p>
        </w:tc>
        <w:tc>
          <w:tcPr>
            <w:tcW w:w="22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4EB88A77"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Biens affectés</w:t>
            </w:r>
          </w:p>
        </w:tc>
        <w:tc>
          <w:tcPr>
            <w:tcW w:w="114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18A4D80A"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Quantité</w:t>
            </w:r>
          </w:p>
        </w:tc>
        <w:tc>
          <w:tcPr>
            <w:tcW w:w="1300" w:type="dxa"/>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0700C530"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w:t>
            </w:r>
          </w:p>
        </w:tc>
      </w:tr>
      <w:tr w:rsidR="00620600" w:rsidRPr="001C5E86" w14:paraId="6BABB3BB" w14:textId="77777777" w:rsidTr="009512F5">
        <w:trPr>
          <w:trHeight w:val="315"/>
          <w:jc w:val="center"/>
        </w:trPr>
        <w:tc>
          <w:tcPr>
            <w:tcW w:w="3220" w:type="dxa"/>
            <w:vMerge w:val="restart"/>
            <w:tcBorders>
              <w:top w:val="nil"/>
              <w:left w:val="single" w:sz="8" w:space="0" w:color="auto"/>
              <w:bottom w:val="nil"/>
              <w:right w:val="single" w:sz="8" w:space="0" w:color="auto"/>
            </w:tcBorders>
            <w:shd w:val="clear" w:color="auto" w:fill="auto"/>
            <w:vAlign w:val="center"/>
            <w:hideMark/>
          </w:tcPr>
          <w:p w14:paraId="714A83CE"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Plantes affectées</w:t>
            </w:r>
          </w:p>
        </w:tc>
        <w:tc>
          <w:tcPr>
            <w:tcW w:w="2240" w:type="dxa"/>
            <w:tcBorders>
              <w:top w:val="nil"/>
              <w:left w:val="nil"/>
              <w:bottom w:val="single" w:sz="8" w:space="0" w:color="auto"/>
              <w:right w:val="single" w:sz="8" w:space="0" w:color="auto"/>
            </w:tcBorders>
            <w:shd w:val="clear" w:color="auto" w:fill="auto"/>
            <w:noWrap/>
            <w:vAlign w:val="center"/>
            <w:hideMark/>
          </w:tcPr>
          <w:p w14:paraId="52AF79B5"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Arcatilus</w:t>
            </w:r>
          </w:p>
        </w:tc>
        <w:tc>
          <w:tcPr>
            <w:tcW w:w="1140" w:type="dxa"/>
            <w:tcBorders>
              <w:top w:val="nil"/>
              <w:left w:val="nil"/>
              <w:bottom w:val="single" w:sz="8" w:space="0" w:color="auto"/>
              <w:right w:val="single" w:sz="8" w:space="0" w:color="auto"/>
            </w:tcBorders>
            <w:shd w:val="clear" w:color="auto" w:fill="auto"/>
            <w:noWrap/>
            <w:vAlign w:val="center"/>
            <w:hideMark/>
          </w:tcPr>
          <w:p w14:paraId="30DD08F8"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8</w:t>
            </w:r>
          </w:p>
        </w:tc>
        <w:tc>
          <w:tcPr>
            <w:tcW w:w="1300" w:type="dxa"/>
            <w:tcBorders>
              <w:top w:val="nil"/>
              <w:left w:val="nil"/>
              <w:bottom w:val="single" w:sz="8" w:space="0" w:color="auto"/>
              <w:right w:val="single" w:sz="8" w:space="0" w:color="auto"/>
            </w:tcBorders>
            <w:shd w:val="clear" w:color="auto" w:fill="auto"/>
            <w:noWrap/>
            <w:vAlign w:val="center"/>
            <w:hideMark/>
          </w:tcPr>
          <w:p w14:paraId="2AADE15F"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0,84</w:t>
            </w:r>
          </w:p>
        </w:tc>
      </w:tr>
      <w:tr w:rsidR="00620600" w:rsidRPr="001C5E86" w14:paraId="633E6CCE"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351AEBF2"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4DA62AD"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Arbre à pain</w:t>
            </w:r>
          </w:p>
        </w:tc>
        <w:tc>
          <w:tcPr>
            <w:tcW w:w="1140" w:type="dxa"/>
            <w:tcBorders>
              <w:top w:val="nil"/>
              <w:left w:val="nil"/>
              <w:bottom w:val="single" w:sz="8" w:space="0" w:color="auto"/>
              <w:right w:val="single" w:sz="8" w:space="0" w:color="auto"/>
            </w:tcBorders>
            <w:shd w:val="clear" w:color="auto" w:fill="auto"/>
            <w:noWrap/>
            <w:vAlign w:val="center"/>
            <w:hideMark/>
          </w:tcPr>
          <w:p w14:paraId="290876CB"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4</w:t>
            </w:r>
          </w:p>
        </w:tc>
        <w:tc>
          <w:tcPr>
            <w:tcW w:w="1300" w:type="dxa"/>
            <w:tcBorders>
              <w:top w:val="nil"/>
              <w:left w:val="nil"/>
              <w:bottom w:val="single" w:sz="8" w:space="0" w:color="auto"/>
              <w:right w:val="single" w:sz="8" w:space="0" w:color="auto"/>
            </w:tcBorders>
            <w:shd w:val="clear" w:color="auto" w:fill="auto"/>
            <w:noWrap/>
            <w:vAlign w:val="center"/>
            <w:hideMark/>
          </w:tcPr>
          <w:p w14:paraId="44C20B75"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0,42</w:t>
            </w:r>
          </w:p>
        </w:tc>
      </w:tr>
      <w:tr w:rsidR="00620600" w:rsidRPr="001C5E86" w14:paraId="311383F1"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6CE10ADA"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06A3C3E"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Avocatier</w:t>
            </w:r>
          </w:p>
        </w:tc>
        <w:tc>
          <w:tcPr>
            <w:tcW w:w="1140" w:type="dxa"/>
            <w:tcBorders>
              <w:top w:val="nil"/>
              <w:left w:val="nil"/>
              <w:bottom w:val="single" w:sz="8" w:space="0" w:color="auto"/>
              <w:right w:val="single" w:sz="8" w:space="0" w:color="auto"/>
            </w:tcBorders>
            <w:shd w:val="clear" w:color="auto" w:fill="auto"/>
            <w:noWrap/>
            <w:vAlign w:val="center"/>
            <w:hideMark/>
          </w:tcPr>
          <w:p w14:paraId="5695D17E"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4C92A6BD"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0,21</w:t>
            </w:r>
          </w:p>
        </w:tc>
      </w:tr>
      <w:tr w:rsidR="00620600" w:rsidRPr="001C5E86" w14:paraId="7FB50B74"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54B981E0"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BB85998"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Bananier</w:t>
            </w:r>
          </w:p>
        </w:tc>
        <w:tc>
          <w:tcPr>
            <w:tcW w:w="1140" w:type="dxa"/>
            <w:tcBorders>
              <w:top w:val="nil"/>
              <w:left w:val="nil"/>
              <w:bottom w:val="single" w:sz="8" w:space="0" w:color="auto"/>
              <w:right w:val="single" w:sz="8" w:space="0" w:color="auto"/>
            </w:tcBorders>
            <w:shd w:val="clear" w:color="auto" w:fill="auto"/>
            <w:noWrap/>
            <w:vAlign w:val="center"/>
            <w:hideMark/>
          </w:tcPr>
          <w:p w14:paraId="1A5219A7"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78</w:t>
            </w:r>
          </w:p>
        </w:tc>
        <w:tc>
          <w:tcPr>
            <w:tcW w:w="1300" w:type="dxa"/>
            <w:tcBorders>
              <w:top w:val="nil"/>
              <w:left w:val="nil"/>
              <w:bottom w:val="single" w:sz="8" w:space="0" w:color="auto"/>
              <w:right w:val="single" w:sz="8" w:space="0" w:color="auto"/>
            </w:tcBorders>
            <w:shd w:val="clear" w:color="auto" w:fill="auto"/>
            <w:noWrap/>
            <w:vAlign w:val="center"/>
            <w:hideMark/>
          </w:tcPr>
          <w:p w14:paraId="5AAED1D7"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8,19</w:t>
            </w:r>
          </w:p>
        </w:tc>
      </w:tr>
      <w:tr w:rsidR="00620600" w:rsidRPr="001C5E86" w14:paraId="7BA3A89E"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5F8565FD"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BA676B3"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Caïlcédrat</w:t>
            </w:r>
          </w:p>
        </w:tc>
        <w:tc>
          <w:tcPr>
            <w:tcW w:w="1140" w:type="dxa"/>
            <w:tcBorders>
              <w:top w:val="nil"/>
              <w:left w:val="nil"/>
              <w:bottom w:val="single" w:sz="8" w:space="0" w:color="auto"/>
              <w:right w:val="single" w:sz="8" w:space="0" w:color="auto"/>
            </w:tcBorders>
            <w:shd w:val="clear" w:color="auto" w:fill="auto"/>
            <w:noWrap/>
            <w:vAlign w:val="center"/>
            <w:hideMark/>
          </w:tcPr>
          <w:p w14:paraId="5C24780F"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4</w:t>
            </w:r>
          </w:p>
        </w:tc>
        <w:tc>
          <w:tcPr>
            <w:tcW w:w="1300" w:type="dxa"/>
            <w:tcBorders>
              <w:top w:val="nil"/>
              <w:left w:val="nil"/>
              <w:bottom w:val="single" w:sz="8" w:space="0" w:color="auto"/>
              <w:right w:val="single" w:sz="8" w:space="0" w:color="auto"/>
            </w:tcBorders>
            <w:shd w:val="clear" w:color="auto" w:fill="auto"/>
            <w:noWrap/>
            <w:vAlign w:val="center"/>
            <w:hideMark/>
          </w:tcPr>
          <w:p w14:paraId="7E1EB8C7"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0,42</w:t>
            </w:r>
          </w:p>
        </w:tc>
      </w:tr>
      <w:tr w:rsidR="00620600" w:rsidRPr="001C5E86" w14:paraId="24F986DC"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5088BF31"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91B9624"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Champéché</w:t>
            </w:r>
          </w:p>
        </w:tc>
        <w:tc>
          <w:tcPr>
            <w:tcW w:w="1140" w:type="dxa"/>
            <w:tcBorders>
              <w:top w:val="nil"/>
              <w:left w:val="nil"/>
              <w:bottom w:val="single" w:sz="8" w:space="0" w:color="auto"/>
              <w:right w:val="single" w:sz="8" w:space="0" w:color="auto"/>
            </w:tcBorders>
            <w:shd w:val="clear" w:color="auto" w:fill="auto"/>
            <w:noWrap/>
            <w:vAlign w:val="center"/>
            <w:hideMark/>
          </w:tcPr>
          <w:p w14:paraId="225BA6AA"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31159B74"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0,11</w:t>
            </w:r>
          </w:p>
        </w:tc>
      </w:tr>
      <w:tr w:rsidR="00620600" w:rsidRPr="001C5E86" w14:paraId="7E139F05"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13B777F9"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0823AF7"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Citronnier</w:t>
            </w:r>
          </w:p>
        </w:tc>
        <w:tc>
          <w:tcPr>
            <w:tcW w:w="1140" w:type="dxa"/>
            <w:tcBorders>
              <w:top w:val="nil"/>
              <w:left w:val="nil"/>
              <w:bottom w:val="single" w:sz="8" w:space="0" w:color="auto"/>
              <w:right w:val="single" w:sz="8" w:space="0" w:color="auto"/>
            </w:tcBorders>
            <w:shd w:val="clear" w:color="auto" w:fill="auto"/>
            <w:noWrap/>
            <w:vAlign w:val="center"/>
            <w:hideMark/>
          </w:tcPr>
          <w:p w14:paraId="1F1CCF5A"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2F4B7D53"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0,32</w:t>
            </w:r>
          </w:p>
        </w:tc>
      </w:tr>
      <w:tr w:rsidR="00620600" w:rsidRPr="001C5E86" w14:paraId="16E0B3C4"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51C87E69"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3A6607B"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Cocotier</w:t>
            </w:r>
          </w:p>
        </w:tc>
        <w:tc>
          <w:tcPr>
            <w:tcW w:w="1140" w:type="dxa"/>
            <w:tcBorders>
              <w:top w:val="nil"/>
              <w:left w:val="nil"/>
              <w:bottom w:val="single" w:sz="8" w:space="0" w:color="auto"/>
              <w:right w:val="single" w:sz="8" w:space="0" w:color="auto"/>
            </w:tcBorders>
            <w:shd w:val="clear" w:color="auto" w:fill="auto"/>
            <w:noWrap/>
            <w:vAlign w:val="center"/>
            <w:hideMark/>
          </w:tcPr>
          <w:p w14:paraId="70D01C75"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208</w:t>
            </w:r>
          </w:p>
        </w:tc>
        <w:tc>
          <w:tcPr>
            <w:tcW w:w="1300" w:type="dxa"/>
            <w:tcBorders>
              <w:top w:val="nil"/>
              <w:left w:val="nil"/>
              <w:bottom w:val="single" w:sz="8" w:space="0" w:color="auto"/>
              <w:right w:val="single" w:sz="8" w:space="0" w:color="auto"/>
            </w:tcBorders>
            <w:shd w:val="clear" w:color="auto" w:fill="auto"/>
            <w:noWrap/>
            <w:vAlign w:val="center"/>
            <w:hideMark/>
          </w:tcPr>
          <w:p w14:paraId="7AE0A32B"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21,85</w:t>
            </w:r>
          </w:p>
        </w:tc>
      </w:tr>
      <w:tr w:rsidR="00620600" w:rsidRPr="001C5E86" w14:paraId="2AB0340E"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455D2584"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1752574"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Eucalyptus</w:t>
            </w:r>
          </w:p>
        </w:tc>
        <w:tc>
          <w:tcPr>
            <w:tcW w:w="1140" w:type="dxa"/>
            <w:tcBorders>
              <w:top w:val="nil"/>
              <w:left w:val="nil"/>
              <w:bottom w:val="single" w:sz="8" w:space="0" w:color="auto"/>
              <w:right w:val="single" w:sz="8" w:space="0" w:color="auto"/>
            </w:tcBorders>
            <w:shd w:val="clear" w:color="auto" w:fill="auto"/>
            <w:noWrap/>
            <w:vAlign w:val="center"/>
            <w:hideMark/>
          </w:tcPr>
          <w:p w14:paraId="262A8738"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10</w:t>
            </w:r>
          </w:p>
        </w:tc>
        <w:tc>
          <w:tcPr>
            <w:tcW w:w="1300" w:type="dxa"/>
            <w:tcBorders>
              <w:top w:val="nil"/>
              <w:left w:val="nil"/>
              <w:bottom w:val="single" w:sz="8" w:space="0" w:color="auto"/>
              <w:right w:val="single" w:sz="8" w:space="0" w:color="auto"/>
            </w:tcBorders>
            <w:shd w:val="clear" w:color="auto" w:fill="auto"/>
            <w:noWrap/>
            <w:vAlign w:val="center"/>
            <w:hideMark/>
          </w:tcPr>
          <w:p w14:paraId="48922C09"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1,05</w:t>
            </w:r>
          </w:p>
        </w:tc>
      </w:tr>
      <w:tr w:rsidR="00620600" w:rsidRPr="001C5E86" w14:paraId="107561C1"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44C9CE4F"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CFC82A5"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Ficus simple</w:t>
            </w:r>
          </w:p>
        </w:tc>
        <w:tc>
          <w:tcPr>
            <w:tcW w:w="1140" w:type="dxa"/>
            <w:tcBorders>
              <w:top w:val="nil"/>
              <w:left w:val="nil"/>
              <w:bottom w:val="single" w:sz="8" w:space="0" w:color="auto"/>
              <w:right w:val="single" w:sz="8" w:space="0" w:color="auto"/>
            </w:tcBorders>
            <w:shd w:val="clear" w:color="auto" w:fill="auto"/>
            <w:noWrap/>
            <w:vAlign w:val="center"/>
            <w:hideMark/>
          </w:tcPr>
          <w:p w14:paraId="4E2CB487"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29</w:t>
            </w:r>
          </w:p>
        </w:tc>
        <w:tc>
          <w:tcPr>
            <w:tcW w:w="1300" w:type="dxa"/>
            <w:tcBorders>
              <w:top w:val="nil"/>
              <w:left w:val="nil"/>
              <w:bottom w:val="single" w:sz="8" w:space="0" w:color="auto"/>
              <w:right w:val="single" w:sz="8" w:space="0" w:color="auto"/>
            </w:tcBorders>
            <w:shd w:val="clear" w:color="auto" w:fill="auto"/>
            <w:noWrap/>
            <w:vAlign w:val="center"/>
            <w:hideMark/>
          </w:tcPr>
          <w:p w14:paraId="24168EEA"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3,05</w:t>
            </w:r>
          </w:p>
        </w:tc>
      </w:tr>
      <w:tr w:rsidR="00620600" w:rsidRPr="001C5E86" w14:paraId="36ED9C19"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233EC2E"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CF843A1"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Ficus panache</w:t>
            </w:r>
          </w:p>
        </w:tc>
        <w:tc>
          <w:tcPr>
            <w:tcW w:w="1140" w:type="dxa"/>
            <w:tcBorders>
              <w:top w:val="nil"/>
              <w:left w:val="nil"/>
              <w:bottom w:val="single" w:sz="8" w:space="0" w:color="auto"/>
              <w:right w:val="single" w:sz="8" w:space="0" w:color="auto"/>
            </w:tcBorders>
            <w:shd w:val="clear" w:color="auto" w:fill="auto"/>
            <w:noWrap/>
            <w:vAlign w:val="center"/>
            <w:hideMark/>
          </w:tcPr>
          <w:p w14:paraId="7B4743B0"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27</w:t>
            </w:r>
          </w:p>
        </w:tc>
        <w:tc>
          <w:tcPr>
            <w:tcW w:w="1300" w:type="dxa"/>
            <w:tcBorders>
              <w:top w:val="nil"/>
              <w:left w:val="nil"/>
              <w:bottom w:val="single" w:sz="8" w:space="0" w:color="auto"/>
              <w:right w:val="single" w:sz="8" w:space="0" w:color="auto"/>
            </w:tcBorders>
            <w:shd w:val="clear" w:color="auto" w:fill="auto"/>
            <w:noWrap/>
            <w:vAlign w:val="center"/>
            <w:hideMark/>
          </w:tcPr>
          <w:p w14:paraId="77FCC3BA"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2,84</w:t>
            </w:r>
          </w:p>
        </w:tc>
      </w:tr>
      <w:tr w:rsidR="00620600" w:rsidRPr="001C5E86" w14:paraId="22A75EFD"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548A49B7"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83ADB21" w14:textId="77777777" w:rsidR="00620600" w:rsidRPr="009C6DD7" w:rsidRDefault="00620600" w:rsidP="004A4467">
            <w:pPr>
              <w:spacing w:after="0" w:line="240" w:lineRule="auto"/>
              <w:rPr>
                <w:rFonts w:ascii="Arial" w:eastAsia="Times New Roman" w:hAnsi="Arial" w:cs="Arial"/>
                <w:i/>
                <w:iCs/>
                <w:lang w:eastAsia="fr-FR"/>
              </w:rPr>
            </w:pPr>
            <w:r w:rsidRPr="009C6DD7">
              <w:rPr>
                <w:rFonts w:ascii="Arial" w:eastAsia="Times New Roman" w:hAnsi="Arial" w:cs="Arial"/>
                <w:i/>
                <w:iCs/>
                <w:lang w:eastAsia="fr-FR"/>
              </w:rPr>
              <w:t>Ficus spp</w:t>
            </w:r>
          </w:p>
        </w:tc>
        <w:tc>
          <w:tcPr>
            <w:tcW w:w="1140" w:type="dxa"/>
            <w:tcBorders>
              <w:top w:val="nil"/>
              <w:left w:val="nil"/>
              <w:bottom w:val="single" w:sz="8" w:space="0" w:color="auto"/>
              <w:right w:val="single" w:sz="8" w:space="0" w:color="auto"/>
            </w:tcBorders>
            <w:shd w:val="clear" w:color="auto" w:fill="auto"/>
            <w:noWrap/>
            <w:vAlign w:val="center"/>
            <w:hideMark/>
          </w:tcPr>
          <w:p w14:paraId="64F55F2C"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11</w:t>
            </w:r>
          </w:p>
        </w:tc>
        <w:tc>
          <w:tcPr>
            <w:tcW w:w="1300" w:type="dxa"/>
            <w:tcBorders>
              <w:top w:val="nil"/>
              <w:left w:val="nil"/>
              <w:bottom w:val="single" w:sz="8" w:space="0" w:color="auto"/>
              <w:right w:val="single" w:sz="8" w:space="0" w:color="auto"/>
            </w:tcBorders>
            <w:shd w:val="clear" w:color="auto" w:fill="auto"/>
            <w:noWrap/>
            <w:vAlign w:val="center"/>
            <w:hideMark/>
          </w:tcPr>
          <w:p w14:paraId="34510130"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1,16</w:t>
            </w:r>
          </w:p>
        </w:tc>
      </w:tr>
      <w:tr w:rsidR="00620600" w:rsidRPr="001C5E86" w14:paraId="38A53A6A"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9F3CD81"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F8D2D"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Ficus umbellataValhl</w:t>
            </w:r>
          </w:p>
        </w:tc>
        <w:tc>
          <w:tcPr>
            <w:tcW w:w="1140" w:type="dxa"/>
            <w:tcBorders>
              <w:top w:val="nil"/>
              <w:left w:val="nil"/>
              <w:bottom w:val="single" w:sz="8" w:space="0" w:color="auto"/>
              <w:right w:val="single" w:sz="8" w:space="0" w:color="auto"/>
            </w:tcBorders>
            <w:shd w:val="clear" w:color="auto" w:fill="auto"/>
            <w:noWrap/>
            <w:vAlign w:val="center"/>
            <w:hideMark/>
          </w:tcPr>
          <w:p w14:paraId="7A77E3D7"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646CAFE8"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0,32</w:t>
            </w:r>
          </w:p>
        </w:tc>
      </w:tr>
      <w:tr w:rsidR="00620600" w:rsidRPr="001C5E86" w14:paraId="71F79B1A"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35BEB3E6"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single" w:sz="4" w:space="0" w:color="auto"/>
              <w:bottom w:val="single" w:sz="4" w:space="0" w:color="auto"/>
              <w:right w:val="single" w:sz="4" w:space="0" w:color="auto"/>
            </w:tcBorders>
            <w:shd w:val="clear" w:color="auto" w:fill="auto"/>
            <w:noWrap/>
            <w:vAlign w:val="bottom"/>
            <w:hideMark/>
          </w:tcPr>
          <w:p w14:paraId="70084BA7"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Filao</w:t>
            </w:r>
          </w:p>
        </w:tc>
        <w:tc>
          <w:tcPr>
            <w:tcW w:w="1140" w:type="dxa"/>
            <w:tcBorders>
              <w:top w:val="nil"/>
              <w:left w:val="nil"/>
              <w:bottom w:val="single" w:sz="8" w:space="0" w:color="auto"/>
              <w:right w:val="single" w:sz="8" w:space="0" w:color="auto"/>
            </w:tcBorders>
            <w:shd w:val="clear" w:color="auto" w:fill="auto"/>
            <w:noWrap/>
            <w:vAlign w:val="center"/>
            <w:hideMark/>
          </w:tcPr>
          <w:p w14:paraId="094B425A"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273D33C4"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0,11</w:t>
            </w:r>
          </w:p>
        </w:tc>
      </w:tr>
      <w:tr w:rsidR="00620600" w:rsidRPr="001C5E86" w14:paraId="39984A84"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4306176D"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BBD887D"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Arbre ornemental</w:t>
            </w:r>
          </w:p>
        </w:tc>
        <w:tc>
          <w:tcPr>
            <w:tcW w:w="1140" w:type="dxa"/>
            <w:tcBorders>
              <w:top w:val="nil"/>
              <w:left w:val="nil"/>
              <w:bottom w:val="single" w:sz="8" w:space="0" w:color="auto"/>
              <w:right w:val="single" w:sz="8" w:space="0" w:color="auto"/>
            </w:tcBorders>
            <w:shd w:val="clear" w:color="auto" w:fill="auto"/>
            <w:noWrap/>
            <w:vAlign w:val="center"/>
            <w:hideMark/>
          </w:tcPr>
          <w:p w14:paraId="1129FFBA"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229</w:t>
            </w:r>
          </w:p>
        </w:tc>
        <w:tc>
          <w:tcPr>
            <w:tcW w:w="1300" w:type="dxa"/>
            <w:tcBorders>
              <w:top w:val="nil"/>
              <w:left w:val="nil"/>
              <w:bottom w:val="single" w:sz="8" w:space="0" w:color="auto"/>
              <w:right w:val="single" w:sz="8" w:space="0" w:color="auto"/>
            </w:tcBorders>
            <w:shd w:val="clear" w:color="auto" w:fill="auto"/>
            <w:noWrap/>
            <w:vAlign w:val="center"/>
            <w:hideMark/>
          </w:tcPr>
          <w:p w14:paraId="13442DA8"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24,05</w:t>
            </w:r>
          </w:p>
        </w:tc>
      </w:tr>
      <w:tr w:rsidR="00620600" w:rsidRPr="001C5E86" w14:paraId="448DFE1E"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226F848B"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B3C9320" w14:textId="5DC83983"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 xml:space="preserve">Autres </w:t>
            </w:r>
            <w:r w:rsidR="009C6DD7" w:rsidRPr="001C5E86">
              <w:rPr>
                <w:rFonts w:ascii="Arial" w:eastAsia="Times New Roman" w:hAnsi="Arial" w:cs="Arial"/>
                <w:lang w:eastAsia="fr-FR"/>
              </w:rPr>
              <w:t>arbres</w:t>
            </w:r>
            <w:r w:rsidRPr="001C5E86">
              <w:rPr>
                <w:rFonts w:ascii="Arial" w:eastAsia="Times New Roman" w:hAnsi="Arial" w:cs="Arial"/>
                <w:lang w:eastAsia="fr-FR"/>
              </w:rPr>
              <w:t xml:space="preserve"> fruitiers</w:t>
            </w:r>
          </w:p>
        </w:tc>
        <w:tc>
          <w:tcPr>
            <w:tcW w:w="1140" w:type="dxa"/>
            <w:tcBorders>
              <w:top w:val="nil"/>
              <w:left w:val="nil"/>
              <w:bottom w:val="single" w:sz="8" w:space="0" w:color="auto"/>
              <w:right w:val="single" w:sz="8" w:space="0" w:color="auto"/>
            </w:tcBorders>
            <w:shd w:val="clear" w:color="auto" w:fill="auto"/>
            <w:noWrap/>
            <w:vAlign w:val="center"/>
            <w:hideMark/>
          </w:tcPr>
          <w:p w14:paraId="4DE5092B"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59</w:t>
            </w:r>
          </w:p>
        </w:tc>
        <w:tc>
          <w:tcPr>
            <w:tcW w:w="1300" w:type="dxa"/>
            <w:tcBorders>
              <w:top w:val="nil"/>
              <w:left w:val="nil"/>
              <w:bottom w:val="single" w:sz="8" w:space="0" w:color="auto"/>
              <w:right w:val="single" w:sz="8" w:space="0" w:color="auto"/>
            </w:tcBorders>
            <w:shd w:val="clear" w:color="auto" w:fill="auto"/>
            <w:noWrap/>
            <w:vAlign w:val="center"/>
            <w:hideMark/>
          </w:tcPr>
          <w:p w14:paraId="669D8897"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6,20</w:t>
            </w:r>
          </w:p>
        </w:tc>
      </w:tr>
      <w:tr w:rsidR="00620600" w:rsidRPr="001C5E86" w14:paraId="506133A0"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165AA901"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F12589E"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Hysope</w:t>
            </w:r>
          </w:p>
        </w:tc>
        <w:tc>
          <w:tcPr>
            <w:tcW w:w="1140" w:type="dxa"/>
            <w:tcBorders>
              <w:top w:val="nil"/>
              <w:left w:val="nil"/>
              <w:bottom w:val="single" w:sz="8" w:space="0" w:color="auto"/>
              <w:right w:val="single" w:sz="8" w:space="0" w:color="auto"/>
            </w:tcBorders>
            <w:shd w:val="clear" w:color="auto" w:fill="auto"/>
            <w:noWrap/>
            <w:vAlign w:val="center"/>
            <w:hideMark/>
          </w:tcPr>
          <w:p w14:paraId="6DDE6349"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66</w:t>
            </w:r>
          </w:p>
        </w:tc>
        <w:tc>
          <w:tcPr>
            <w:tcW w:w="1300" w:type="dxa"/>
            <w:tcBorders>
              <w:top w:val="nil"/>
              <w:left w:val="nil"/>
              <w:bottom w:val="single" w:sz="8" w:space="0" w:color="auto"/>
              <w:right w:val="single" w:sz="8" w:space="0" w:color="auto"/>
            </w:tcBorders>
            <w:shd w:val="clear" w:color="auto" w:fill="auto"/>
            <w:noWrap/>
            <w:vAlign w:val="center"/>
            <w:hideMark/>
          </w:tcPr>
          <w:p w14:paraId="0793E913"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6,93</w:t>
            </w:r>
          </w:p>
        </w:tc>
      </w:tr>
      <w:tr w:rsidR="00620600" w:rsidRPr="001C5E86" w14:paraId="5483BF13"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3C066408"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C3857C1"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Iroko</w:t>
            </w:r>
          </w:p>
        </w:tc>
        <w:tc>
          <w:tcPr>
            <w:tcW w:w="1140" w:type="dxa"/>
            <w:tcBorders>
              <w:top w:val="nil"/>
              <w:left w:val="nil"/>
              <w:bottom w:val="single" w:sz="8" w:space="0" w:color="auto"/>
              <w:right w:val="single" w:sz="8" w:space="0" w:color="auto"/>
            </w:tcBorders>
            <w:shd w:val="clear" w:color="auto" w:fill="auto"/>
            <w:noWrap/>
            <w:vAlign w:val="center"/>
            <w:hideMark/>
          </w:tcPr>
          <w:p w14:paraId="788B6093"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7</w:t>
            </w:r>
          </w:p>
        </w:tc>
        <w:tc>
          <w:tcPr>
            <w:tcW w:w="1300" w:type="dxa"/>
            <w:tcBorders>
              <w:top w:val="nil"/>
              <w:left w:val="nil"/>
              <w:bottom w:val="single" w:sz="8" w:space="0" w:color="auto"/>
              <w:right w:val="single" w:sz="8" w:space="0" w:color="auto"/>
            </w:tcBorders>
            <w:shd w:val="clear" w:color="auto" w:fill="auto"/>
            <w:noWrap/>
            <w:vAlign w:val="center"/>
            <w:hideMark/>
          </w:tcPr>
          <w:p w14:paraId="1604E2F6"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0,74</w:t>
            </w:r>
          </w:p>
        </w:tc>
      </w:tr>
      <w:tr w:rsidR="00620600" w:rsidRPr="001C5E86" w14:paraId="1F624FB7"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5D460F39"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3C2D6F2"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Manguier</w:t>
            </w:r>
          </w:p>
        </w:tc>
        <w:tc>
          <w:tcPr>
            <w:tcW w:w="1140" w:type="dxa"/>
            <w:tcBorders>
              <w:top w:val="nil"/>
              <w:left w:val="nil"/>
              <w:bottom w:val="single" w:sz="8" w:space="0" w:color="auto"/>
              <w:right w:val="single" w:sz="8" w:space="0" w:color="auto"/>
            </w:tcBorders>
            <w:shd w:val="clear" w:color="auto" w:fill="auto"/>
            <w:noWrap/>
            <w:vAlign w:val="center"/>
            <w:hideMark/>
          </w:tcPr>
          <w:p w14:paraId="44BCE891"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26</w:t>
            </w:r>
          </w:p>
        </w:tc>
        <w:tc>
          <w:tcPr>
            <w:tcW w:w="1300" w:type="dxa"/>
            <w:tcBorders>
              <w:top w:val="nil"/>
              <w:left w:val="nil"/>
              <w:bottom w:val="single" w:sz="8" w:space="0" w:color="auto"/>
              <w:right w:val="single" w:sz="8" w:space="0" w:color="auto"/>
            </w:tcBorders>
            <w:shd w:val="clear" w:color="auto" w:fill="auto"/>
            <w:noWrap/>
            <w:vAlign w:val="center"/>
            <w:hideMark/>
          </w:tcPr>
          <w:p w14:paraId="1E32D6AC"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2,73</w:t>
            </w:r>
          </w:p>
        </w:tc>
      </w:tr>
      <w:tr w:rsidR="00620600" w:rsidRPr="001C5E86" w14:paraId="32374517"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1998E10C"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8FE3A5D" w14:textId="77777777" w:rsidR="00620600" w:rsidRPr="001C5E86" w:rsidRDefault="00620600" w:rsidP="004A4467">
            <w:pPr>
              <w:spacing w:after="0" w:line="240" w:lineRule="auto"/>
              <w:rPr>
                <w:rFonts w:ascii="Arial" w:eastAsia="Times New Roman" w:hAnsi="Arial" w:cs="Arial"/>
                <w:i/>
                <w:iCs/>
                <w:lang w:eastAsia="fr-FR"/>
              </w:rPr>
            </w:pPr>
            <w:r w:rsidRPr="001C5E86">
              <w:rPr>
                <w:rFonts w:ascii="Arial" w:eastAsia="Times New Roman" w:hAnsi="Arial" w:cs="Arial"/>
                <w:i/>
                <w:iCs/>
                <w:lang w:eastAsia="fr-FR"/>
              </w:rPr>
              <w:t>Gmelinaarborea</w:t>
            </w:r>
          </w:p>
        </w:tc>
        <w:tc>
          <w:tcPr>
            <w:tcW w:w="1140" w:type="dxa"/>
            <w:tcBorders>
              <w:top w:val="nil"/>
              <w:left w:val="nil"/>
              <w:bottom w:val="single" w:sz="8" w:space="0" w:color="auto"/>
              <w:right w:val="single" w:sz="8" w:space="0" w:color="auto"/>
            </w:tcBorders>
            <w:shd w:val="clear" w:color="auto" w:fill="auto"/>
            <w:noWrap/>
            <w:vAlign w:val="center"/>
            <w:hideMark/>
          </w:tcPr>
          <w:p w14:paraId="6C11D3AE"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6</w:t>
            </w:r>
          </w:p>
        </w:tc>
        <w:tc>
          <w:tcPr>
            <w:tcW w:w="1300" w:type="dxa"/>
            <w:tcBorders>
              <w:top w:val="nil"/>
              <w:left w:val="nil"/>
              <w:bottom w:val="single" w:sz="8" w:space="0" w:color="auto"/>
              <w:right w:val="single" w:sz="8" w:space="0" w:color="auto"/>
            </w:tcBorders>
            <w:shd w:val="clear" w:color="auto" w:fill="auto"/>
            <w:noWrap/>
            <w:vAlign w:val="center"/>
            <w:hideMark/>
          </w:tcPr>
          <w:p w14:paraId="02F2A882"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0,63</w:t>
            </w:r>
          </w:p>
        </w:tc>
      </w:tr>
      <w:tr w:rsidR="00620600" w:rsidRPr="001C5E86" w14:paraId="0A342616"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D62503D"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FACE637" w14:textId="77777777" w:rsidR="00620600" w:rsidRPr="001C5E86" w:rsidRDefault="00620600" w:rsidP="004A4467">
            <w:pPr>
              <w:spacing w:after="0" w:line="240" w:lineRule="auto"/>
              <w:rPr>
                <w:rFonts w:ascii="Arial" w:eastAsia="Times New Roman" w:hAnsi="Arial" w:cs="Arial"/>
                <w:i/>
                <w:iCs/>
                <w:lang w:eastAsia="fr-FR"/>
              </w:rPr>
            </w:pPr>
            <w:r w:rsidRPr="001C5E86">
              <w:rPr>
                <w:rFonts w:ascii="Arial" w:eastAsia="Times New Roman" w:hAnsi="Arial" w:cs="Arial"/>
                <w:i/>
                <w:iCs/>
                <w:lang w:eastAsia="fr-FR"/>
              </w:rPr>
              <w:t>Moringaoleifera</w:t>
            </w:r>
          </w:p>
        </w:tc>
        <w:tc>
          <w:tcPr>
            <w:tcW w:w="1140" w:type="dxa"/>
            <w:tcBorders>
              <w:top w:val="nil"/>
              <w:left w:val="nil"/>
              <w:bottom w:val="single" w:sz="8" w:space="0" w:color="auto"/>
              <w:right w:val="single" w:sz="8" w:space="0" w:color="auto"/>
            </w:tcBorders>
            <w:shd w:val="clear" w:color="auto" w:fill="auto"/>
            <w:noWrap/>
            <w:vAlign w:val="center"/>
            <w:hideMark/>
          </w:tcPr>
          <w:p w14:paraId="77088C57"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13</w:t>
            </w:r>
          </w:p>
        </w:tc>
        <w:tc>
          <w:tcPr>
            <w:tcW w:w="1300" w:type="dxa"/>
            <w:tcBorders>
              <w:top w:val="nil"/>
              <w:left w:val="nil"/>
              <w:bottom w:val="single" w:sz="8" w:space="0" w:color="auto"/>
              <w:right w:val="single" w:sz="8" w:space="0" w:color="auto"/>
            </w:tcBorders>
            <w:shd w:val="clear" w:color="auto" w:fill="auto"/>
            <w:noWrap/>
            <w:vAlign w:val="center"/>
            <w:hideMark/>
          </w:tcPr>
          <w:p w14:paraId="1DFCE6EF"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1,37</w:t>
            </w:r>
          </w:p>
        </w:tc>
      </w:tr>
      <w:tr w:rsidR="00620600" w:rsidRPr="001C5E86" w14:paraId="33CC7197"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DA5C382"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B49F778"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Neem</w:t>
            </w:r>
          </w:p>
        </w:tc>
        <w:tc>
          <w:tcPr>
            <w:tcW w:w="1140" w:type="dxa"/>
            <w:tcBorders>
              <w:top w:val="nil"/>
              <w:left w:val="nil"/>
              <w:bottom w:val="single" w:sz="8" w:space="0" w:color="auto"/>
              <w:right w:val="single" w:sz="8" w:space="0" w:color="auto"/>
            </w:tcBorders>
            <w:shd w:val="clear" w:color="auto" w:fill="auto"/>
            <w:noWrap/>
            <w:vAlign w:val="center"/>
            <w:hideMark/>
          </w:tcPr>
          <w:p w14:paraId="4FA774A2"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663253F9"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0,21</w:t>
            </w:r>
          </w:p>
        </w:tc>
      </w:tr>
      <w:tr w:rsidR="00620600" w:rsidRPr="001C5E86" w14:paraId="4F09AD0A"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452E8A8B"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585C46C"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 xml:space="preserve">Oranger </w:t>
            </w:r>
          </w:p>
        </w:tc>
        <w:tc>
          <w:tcPr>
            <w:tcW w:w="1140" w:type="dxa"/>
            <w:tcBorders>
              <w:top w:val="nil"/>
              <w:left w:val="nil"/>
              <w:bottom w:val="single" w:sz="8" w:space="0" w:color="auto"/>
              <w:right w:val="single" w:sz="8" w:space="0" w:color="auto"/>
            </w:tcBorders>
            <w:shd w:val="clear" w:color="auto" w:fill="auto"/>
            <w:noWrap/>
            <w:vAlign w:val="center"/>
            <w:hideMark/>
          </w:tcPr>
          <w:p w14:paraId="17CD397B"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9</w:t>
            </w:r>
          </w:p>
        </w:tc>
        <w:tc>
          <w:tcPr>
            <w:tcW w:w="1300" w:type="dxa"/>
            <w:tcBorders>
              <w:top w:val="nil"/>
              <w:left w:val="nil"/>
              <w:bottom w:val="single" w:sz="8" w:space="0" w:color="auto"/>
              <w:right w:val="single" w:sz="8" w:space="0" w:color="auto"/>
            </w:tcBorders>
            <w:shd w:val="clear" w:color="auto" w:fill="auto"/>
            <w:noWrap/>
            <w:vAlign w:val="center"/>
            <w:hideMark/>
          </w:tcPr>
          <w:p w14:paraId="3722D9C8"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0,95</w:t>
            </w:r>
          </w:p>
        </w:tc>
      </w:tr>
      <w:tr w:rsidR="00620600" w:rsidRPr="001C5E86" w14:paraId="252EA0A8"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41403B3D"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582D6E7F" w14:textId="26BA56C5" w:rsidR="00620600" w:rsidRPr="001C5E86" w:rsidRDefault="00620600" w:rsidP="004A4467">
            <w:pPr>
              <w:spacing w:after="0" w:line="240" w:lineRule="auto"/>
              <w:rPr>
                <w:rFonts w:ascii="Arial" w:eastAsia="Times New Roman" w:hAnsi="Arial" w:cs="Arial"/>
                <w:i/>
                <w:iCs/>
                <w:lang w:eastAsia="fr-FR"/>
              </w:rPr>
            </w:pPr>
            <w:r w:rsidRPr="001C5E86">
              <w:rPr>
                <w:rFonts w:ascii="Arial" w:eastAsia="Times New Roman" w:hAnsi="Arial" w:cs="Arial"/>
                <w:i/>
                <w:iCs/>
                <w:lang w:eastAsia="fr-FR"/>
              </w:rPr>
              <w:t>Elaeisis</w:t>
            </w:r>
            <w:r w:rsidR="00A4220A">
              <w:rPr>
                <w:rFonts w:ascii="Arial" w:eastAsia="Times New Roman" w:hAnsi="Arial" w:cs="Arial"/>
                <w:i/>
                <w:iCs/>
                <w:lang w:eastAsia="fr-FR"/>
              </w:rPr>
              <w:t xml:space="preserve"> </w:t>
            </w:r>
            <w:r w:rsidRPr="001C5E86">
              <w:rPr>
                <w:rFonts w:ascii="Arial" w:eastAsia="Times New Roman" w:hAnsi="Arial" w:cs="Arial"/>
                <w:i/>
                <w:iCs/>
                <w:lang w:eastAsia="fr-FR"/>
              </w:rPr>
              <w:t>guineensis</w:t>
            </w:r>
          </w:p>
        </w:tc>
        <w:tc>
          <w:tcPr>
            <w:tcW w:w="1140" w:type="dxa"/>
            <w:tcBorders>
              <w:top w:val="nil"/>
              <w:left w:val="nil"/>
              <w:bottom w:val="single" w:sz="8" w:space="0" w:color="auto"/>
              <w:right w:val="single" w:sz="8" w:space="0" w:color="auto"/>
            </w:tcBorders>
            <w:shd w:val="clear" w:color="auto" w:fill="auto"/>
            <w:noWrap/>
            <w:vAlign w:val="center"/>
            <w:hideMark/>
          </w:tcPr>
          <w:p w14:paraId="61F4E815"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29</w:t>
            </w:r>
          </w:p>
        </w:tc>
        <w:tc>
          <w:tcPr>
            <w:tcW w:w="1300" w:type="dxa"/>
            <w:tcBorders>
              <w:top w:val="nil"/>
              <w:left w:val="nil"/>
              <w:bottom w:val="single" w:sz="8" w:space="0" w:color="auto"/>
              <w:right w:val="single" w:sz="8" w:space="0" w:color="auto"/>
            </w:tcBorders>
            <w:shd w:val="clear" w:color="auto" w:fill="auto"/>
            <w:noWrap/>
            <w:vAlign w:val="center"/>
            <w:hideMark/>
          </w:tcPr>
          <w:p w14:paraId="0B7867B1"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3,05</w:t>
            </w:r>
          </w:p>
        </w:tc>
      </w:tr>
      <w:tr w:rsidR="00620600" w:rsidRPr="001C5E86" w14:paraId="02D64563"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8D61F15"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19731823"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Papayer</w:t>
            </w:r>
          </w:p>
        </w:tc>
        <w:tc>
          <w:tcPr>
            <w:tcW w:w="1140" w:type="dxa"/>
            <w:tcBorders>
              <w:top w:val="nil"/>
              <w:left w:val="nil"/>
              <w:bottom w:val="single" w:sz="8" w:space="0" w:color="auto"/>
              <w:right w:val="single" w:sz="8" w:space="0" w:color="auto"/>
            </w:tcBorders>
            <w:shd w:val="clear" w:color="auto" w:fill="auto"/>
            <w:noWrap/>
            <w:vAlign w:val="center"/>
            <w:hideMark/>
          </w:tcPr>
          <w:p w14:paraId="6F71B055"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97</w:t>
            </w:r>
          </w:p>
        </w:tc>
        <w:tc>
          <w:tcPr>
            <w:tcW w:w="1300" w:type="dxa"/>
            <w:tcBorders>
              <w:top w:val="nil"/>
              <w:left w:val="nil"/>
              <w:bottom w:val="single" w:sz="8" w:space="0" w:color="auto"/>
              <w:right w:val="single" w:sz="8" w:space="0" w:color="auto"/>
            </w:tcBorders>
            <w:shd w:val="clear" w:color="auto" w:fill="auto"/>
            <w:noWrap/>
            <w:vAlign w:val="center"/>
            <w:hideMark/>
          </w:tcPr>
          <w:p w14:paraId="7786A0DD"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10,19</w:t>
            </w:r>
          </w:p>
        </w:tc>
      </w:tr>
      <w:tr w:rsidR="00620600" w:rsidRPr="001C5E86" w14:paraId="41A8C3AF"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71308742"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DC1D3D4"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 xml:space="preserve">Pomme sauvage </w:t>
            </w:r>
          </w:p>
        </w:tc>
        <w:tc>
          <w:tcPr>
            <w:tcW w:w="1140" w:type="dxa"/>
            <w:tcBorders>
              <w:top w:val="nil"/>
              <w:left w:val="nil"/>
              <w:bottom w:val="single" w:sz="8" w:space="0" w:color="auto"/>
              <w:right w:val="single" w:sz="8" w:space="0" w:color="auto"/>
            </w:tcBorders>
            <w:shd w:val="clear" w:color="auto" w:fill="auto"/>
            <w:noWrap/>
            <w:vAlign w:val="center"/>
            <w:hideMark/>
          </w:tcPr>
          <w:p w14:paraId="3FE86FAA"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5310AC24"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0,21</w:t>
            </w:r>
          </w:p>
        </w:tc>
      </w:tr>
      <w:tr w:rsidR="00620600" w:rsidRPr="001C5E86" w14:paraId="60BEA0E9"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267EBEA"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7D23397" w14:textId="77777777" w:rsidR="00620600" w:rsidRPr="001C5E86" w:rsidRDefault="00620600" w:rsidP="004A4467">
            <w:pPr>
              <w:spacing w:after="0" w:line="240" w:lineRule="auto"/>
              <w:rPr>
                <w:rFonts w:ascii="Arial" w:eastAsia="Times New Roman" w:hAnsi="Arial" w:cs="Arial"/>
                <w:i/>
                <w:iCs/>
                <w:lang w:eastAsia="fr-FR"/>
              </w:rPr>
            </w:pPr>
            <w:r w:rsidRPr="001C5E86">
              <w:rPr>
                <w:rFonts w:ascii="Arial" w:eastAsia="Times New Roman" w:hAnsi="Arial" w:cs="Arial"/>
                <w:i/>
                <w:iCs/>
                <w:lang w:eastAsia="fr-FR"/>
              </w:rPr>
              <w:t>Rafiaspp</w:t>
            </w:r>
          </w:p>
        </w:tc>
        <w:tc>
          <w:tcPr>
            <w:tcW w:w="1140" w:type="dxa"/>
            <w:tcBorders>
              <w:top w:val="nil"/>
              <w:left w:val="nil"/>
              <w:bottom w:val="single" w:sz="8" w:space="0" w:color="auto"/>
              <w:right w:val="single" w:sz="8" w:space="0" w:color="auto"/>
            </w:tcBorders>
            <w:shd w:val="clear" w:color="auto" w:fill="auto"/>
            <w:noWrap/>
            <w:vAlign w:val="center"/>
            <w:hideMark/>
          </w:tcPr>
          <w:p w14:paraId="061221EB"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00ABFABC"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0,11</w:t>
            </w:r>
          </w:p>
        </w:tc>
      </w:tr>
      <w:tr w:rsidR="00620600" w:rsidRPr="001C5E86" w14:paraId="69C31262"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C3007B4"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9A44967" w14:textId="77777777" w:rsidR="00620600" w:rsidRPr="001C5E86" w:rsidRDefault="00620600" w:rsidP="004A4467">
            <w:pPr>
              <w:spacing w:after="0" w:line="240" w:lineRule="auto"/>
              <w:rPr>
                <w:rFonts w:ascii="Arial" w:eastAsia="Times New Roman" w:hAnsi="Arial" w:cs="Arial"/>
                <w:i/>
                <w:iCs/>
                <w:lang w:eastAsia="fr-FR"/>
              </w:rPr>
            </w:pPr>
            <w:r w:rsidRPr="001C5E86">
              <w:rPr>
                <w:rFonts w:ascii="Arial" w:eastAsia="Times New Roman" w:hAnsi="Arial" w:cs="Arial"/>
                <w:i/>
                <w:iCs/>
                <w:lang w:eastAsia="fr-FR"/>
              </w:rPr>
              <w:t>Borasuss</w:t>
            </w:r>
          </w:p>
        </w:tc>
        <w:tc>
          <w:tcPr>
            <w:tcW w:w="1140" w:type="dxa"/>
            <w:tcBorders>
              <w:top w:val="nil"/>
              <w:left w:val="nil"/>
              <w:bottom w:val="single" w:sz="8" w:space="0" w:color="auto"/>
              <w:right w:val="single" w:sz="8" w:space="0" w:color="auto"/>
            </w:tcBorders>
            <w:shd w:val="clear" w:color="auto" w:fill="auto"/>
            <w:noWrap/>
            <w:vAlign w:val="center"/>
            <w:hideMark/>
          </w:tcPr>
          <w:p w14:paraId="1EA0B30F"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w:t>
            </w:r>
          </w:p>
        </w:tc>
        <w:tc>
          <w:tcPr>
            <w:tcW w:w="1300" w:type="dxa"/>
            <w:tcBorders>
              <w:top w:val="nil"/>
              <w:left w:val="nil"/>
              <w:bottom w:val="single" w:sz="8" w:space="0" w:color="auto"/>
              <w:right w:val="single" w:sz="8" w:space="0" w:color="auto"/>
            </w:tcBorders>
            <w:shd w:val="clear" w:color="auto" w:fill="auto"/>
            <w:noWrap/>
            <w:vAlign w:val="center"/>
            <w:hideMark/>
          </w:tcPr>
          <w:p w14:paraId="16021A99"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0,11</w:t>
            </w:r>
          </w:p>
        </w:tc>
      </w:tr>
      <w:tr w:rsidR="00620600" w:rsidRPr="001C5E86" w14:paraId="408D43BC"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7BA51948"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7C7DDA4"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Saule pleureur</w:t>
            </w:r>
          </w:p>
        </w:tc>
        <w:tc>
          <w:tcPr>
            <w:tcW w:w="1140" w:type="dxa"/>
            <w:tcBorders>
              <w:top w:val="nil"/>
              <w:left w:val="nil"/>
              <w:bottom w:val="single" w:sz="8" w:space="0" w:color="auto"/>
              <w:right w:val="single" w:sz="8" w:space="0" w:color="auto"/>
            </w:tcBorders>
            <w:shd w:val="clear" w:color="auto" w:fill="auto"/>
            <w:noWrap/>
            <w:vAlign w:val="center"/>
            <w:hideMark/>
          </w:tcPr>
          <w:p w14:paraId="198E8112"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4</w:t>
            </w:r>
          </w:p>
        </w:tc>
        <w:tc>
          <w:tcPr>
            <w:tcW w:w="1300" w:type="dxa"/>
            <w:tcBorders>
              <w:top w:val="nil"/>
              <w:left w:val="nil"/>
              <w:bottom w:val="single" w:sz="8" w:space="0" w:color="auto"/>
              <w:right w:val="single" w:sz="8" w:space="0" w:color="auto"/>
            </w:tcBorders>
            <w:shd w:val="clear" w:color="auto" w:fill="auto"/>
            <w:noWrap/>
            <w:vAlign w:val="center"/>
            <w:hideMark/>
          </w:tcPr>
          <w:p w14:paraId="0AFA54A0"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0,42</w:t>
            </w:r>
          </w:p>
        </w:tc>
      </w:tr>
      <w:tr w:rsidR="00620600" w:rsidRPr="001C5E86" w14:paraId="11D737F0"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66C5353"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04C54A55"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Spondias mombin</w:t>
            </w:r>
          </w:p>
        </w:tc>
        <w:tc>
          <w:tcPr>
            <w:tcW w:w="1140" w:type="dxa"/>
            <w:tcBorders>
              <w:top w:val="nil"/>
              <w:left w:val="nil"/>
              <w:bottom w:val="single" w:sz="8" w:space="0" w:color="auto"/>
              <w:right w:val="single" w:sz="8" w:space="0" w:color="auto"/>
            </w:tcBorders>
            <w:shd w:val="clear" w:color="auto" w:fill="auto"/>
            <w:noWrap/>
            <w:vAlign w:val="center"/>
            <w:hideMark/>
          </w:tcPr>
          <w:p w14:paraId="1FC154AE"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3</w:t>
            </w:r>
          </w:p>
        </w:tc>
        <w:tc>
          <w:tcPr>
            <w:tcW w:w="1300" w:type="dxa"/>
            <w:tcBorders>
              <w:top w:val="nil"/>
              <w:left w:val="nil"/>
              <w:bottom w:val="single" w:sz="8" w:space="0" w:color="auto"/>
              <w:right w:val="single" w:sz="8" w:space="0" w:color="auto"/>
            </w:tcBorders>
            <w:shd w:val="clear" w:color="auto" w:fill="auto"/>
            <w:noWrap/>
            <w:vAlign w:val="center"/>
            <w:hideMark/>
          </w:tcPr>
          <w:p w14:paraId="56DA5AB8"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0,32</w:t>
            </w:r>
          </w:p>
        </w:tc>
      </w:tr>
      <w:tr w:rsidR="00620600" w:rsidRPr="001C5E86" w14:paraId="749BF47C"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0889A5AB"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23A53C6F" w14:textId="77777777" w:rsidR="00620600" w:rsidRPr="001C5E86" w:rsidRDefault="00620600" w:rsidP="004A4467">
            <w:pPr>
              <w:spacing w:after="0" w:line="240" w:lineRule="auto"/>
              <w:rPr>
                <w:rFonts w:ascii="Arial" w:eastAsia="Times New Roman" w:hAnsi="Arial" w:cs="Arial"/>
                <w:i/>
                <w:iCs/>
                <w:lang w:eastAsia="fr-FR"/>
              </w:rPr>
            </w:pPr>
            <w:r w:rsidRPr="001C5E86">
              <w:rPr>
                <w:rFonts w:ascii="Arial" w:eastAsia="Times New Roman" w:hAnsi="Arial" w:cs="Arial"/>
                <w:i/>
                <w:iCs/>
                <w:lang w:eastAsia="fr-FR"/>
              </w:rPr>
              <w:t>Tecktona grandis</w:t>
            </w:r>
          </w:p>
        </w:tc>
        <w:tc>
          <w:tcPr>
            <w:tcW w:w="1140" w:type="dxa"/>
            <w:tcBorders>
              <w:top w:val="nil"/>
              <w:left w:val="nil"/>
              <w:bottom w:val="single" w:sz="8" w:space="0" w:color="auto"/>
              <w:right w:val="single" w:sz="8" w:space="0" w:color="auto"/>
            </w:tcBorders>
            <w:shd w:val="clear" w:color="auto" w:fill="auto"/>
            <w:noWrap/>
            <w:vAlign w:val="center"/>
            <w:hideMark/>
          </w:tcPr>
          <w:p w14:paraId="150C215A"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2</w:t>
            </w:r>
          </w:p>
        </w:tc>
        <w:tc>
          <w:tcPr>
            <w:tcW w:w="1300" w:type="dxa"/>
            <w:tcBorders>
              <w:top w:val="nil"/>
              <w:left w:val="nil"/>
              <w:bottom w:val="single" w:sz="8" w:space="0" w:color="auto"/>
              <w:right w:val="single" w:sz="8" w:space="0" w:color="auto"/>
            </w:tcBorders>
            <w:shd w:val="clear" w:color="auto" w:fill="auto"/>
            <w:noWrap/>
            <w:vAlign w:val="center"/>
            <w:hideMark/>
          </w:tcPr>
          <w:p w14:paraId="0D6847ED"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0,21</w:t>
            </w:r>
          </w:p>
        </w:tc>
      </w:tr>
      <w:tr w:rsidR="00620600" w:rsidRPr="001C5E86" w14:paraId="5217C917" w14:textId="77777777" w:rsidTr="009512F5">
        <w:trPr>
          <w:trHeight w:val="315"/>
          <w:jc w:val="center"/>
        </w:trPr>
        <w:tc>
          <w:tcPr>
            <w:tcW w:w="3220" w:type="dxa"/>
            <w:vMerge/>
            <w:tcBorders>
              <w:top w:val="nil"/>
              <w:left w:val="single" w:sz="8" w:space="0" w:color="auto"/>
              <w:bottom w:val="nil"/>
              <w:right w:val="single" w:sz="8" w:space="0" w:color="auto"/>
            </w:tcBorders>
            <w:vAlign w:val="center"/>
            <w:hideMark/>
          </w:tcPr>
          <w:p w14:paraId="1DFF2B64" w14:textId="77777777" w:rsidR="00620600" w:rsidRPr="001C5E86" w:rsidRDefault="00620600" w:rsidP="004A4467">
            <w:pPr>
              <w:spacing w:after="0" w:line="240" w:lineRule="auto"/>
              <w:rPr>
                <w:rFonts w:ascii="Arial" w:eastAsia="Times New Roman" w:hAnsi="Arial" w:cs="Arial"/>
                <w:lang w:eastAsia="fr-FR"/>
              </w:rPr>
            </w:pPr>
          </w:p>
        </w:tc>
        <w:tc>
          <w:tcPr>
            <w:tcW w:w="2240" w:type="dxa"/>
            <w:tcBorders>
              <w:top w:val="nil"/>
              <w:left w:val="nil"/>
              <w:bottom w:val="single" w:sz="8" w:space="0" w:color="auto"/>
              <w:right w:val="single" w:sz="8" w:space="0" w:color="auto"/>
            </w:tcBorders>
            <w:shd w:val="clear" w:color="auto" w:fill="auto"/>
            <w:noWrap/>
            <w:vAlign w:val="center"/>
            <w:hideMark/>
          </w:tcPr>
          <w:p w14:paraId="613055FF" w14:textId="559F843B" w:rsidR="00620600" w:rsidRPr="001C5E86" w:rsidRDefault="00620600" w:rsidP="004A4467">
            <w:pPr>
              <w:spacing w:after="0" w:line="240" w:lineRule="auto"/>
              <w:rPr>
                <w:rFonts w:ascii="Arial" w:eastAsia="Times New Roman" w:hAnsi="Arial" w:cs="Arial"/>
                <w:i/>
                <w:iCs/>
                <w:lang w:eastAsia="fr-FR"/>
              </w:rPr>
            </w:pPr>
            <w:r w:rsidRPr="001C5E86">
              <w:rPr>
                <w:rFonts w:ascii="Arial" w:eastAsia="Times New Roman" w:hAnsi="Arial" w:cs="Arial"/>
                <w:i/>
                <w:iCs/>
                <w:lang w:eastAsia="fr-FR"/>
              </w:rPr>
              <w:t>Terminalia</w:t>
            </w:r>
            <w:r w:rsidR="00A4220A">
              <w:rPr>
                <w:rFonts w:ascii="Arial" w:eastAsia="Times New Roman" w:hAnsi="Arial" w:cs="Arial"/>
                <w:i/>
                <w:iCs/>
                <w:lang w:eastAsia="fr-FR"/>
              </w:rPr>
              <w:t xml:space="preserve"> </w:t>
            </w:r>
            <w:r w:rsidRPr="001C5E86">
              <w:rPr>
                <w:rFonts w:ascii="Arial" w:eastAsia="Times New Roman" w:hAnsi="Arial" w:cs="Arial"/>
                <w:i/>
                <w:iCs/>
                <w:lang w:eastAsia="fr-FR"/>
              </w:rPr>
              <w:t>catapa</w:t>
            </w:r>
          </w:p>
        </w:tc>
        <w:tc>
          <w:tcPr>
            <w:tcW w:w="1140" w:type="dxa"/>
            <w:tcBorders>
              <w:top w:val="nil"/>
              <w:left w:val="nil"/>
              <w:bottom w:val="single" w:sz="8" w:space="0" w:color="auto"/>
              <w:right w:val="single" w:sz="8" w:space="0" w:color="auto"/>
            </w:tcBorders>
            <w:shd w:val="clear" w:color="auto" w:fill="auto"/>
            <w:noWrap/>
            <w:vAlign w:val="center"/>
            <w:hideMark/>
          </w:tcPr>
          <w:p w14:paraId="165FFA18"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7</w:t>
            </w:r>
          </w:p>
        </w:tc>
        <w:tc>
          <w:tcPr>
            <w:tcW w:w="1300" w:type="dxa"/>
            <w:tcBorders>
              <w:top w:val="nil"/>
              <w:left w:val="nil"/>
              <w:bottom w:val="single" w:sz="8" w:space="0" w:color="auto"/>
              <w:right w:val="single" w:sz="8" w:space="0" w:color="auto"/>
            </w:tcBorders>
            <w:shd w:val="clear" w:color="auto" w:fill="auto"/>
            <w:noWrap/>
            <w:vAlign w:val="center"/>
            <w:hideMark/>
          </w:tcPr>
          <w:p w14:paraId="7B0A381E"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0,74</w:t>
            </w:r>
          </w:p>
        </w:tc>
      </w:tr>
      <w:tr w:rsidR="00620600" w:rsidRPr="001C5E86" w14:paraId="461ECEAA" w14:textId="77777777" w:rsidTr="009512F5">
        <w:trPr>
          <w:trHeight w:val="315"/>
          <w:jc w:val="center"/>
        </w:trPr>
        <w:tc>
          <w:tcPr>
            <w:tcW w:w="5460" w:type="dxa"/>
            <w:gridSpan w:val="2"/>
            <w:tcBorders>
              <w:top w:val="nil"/>
              <w:left w:val="single" w:sz="8" w:space="0" w:color="auto"/>
              <w:bottom w:val="single" w:sz="8" w:space="0" w:color="auto"/>
              <w:right w:val="single" w:sz="8" w:space="0" w:color="000000"/>
            </w:tcBorders>
            <w:shd w:val="clear" w:color="000000" w:fill="000000"/>
            <w:noWrap/>
            <w:vAlign w:val="center"/>
            <w:hideMark/>
          </w:tcPr>
          <w:p w14:paraId="758A4A4C" w14:textId="77777777" w:rsidR="00620600" w:rsidRPr="001C5E86" w:rsidRDefault="00620600" w:rsidP="004A4467">
            <w:pPr>
              <w:spacing w:after="0" w:line="240" w:lineRule="auto"/>
              <w:rPr>
                <w:rFonts w:ascii="Arial" w:eastAsia="Times New Roman" w:hAnsi="Arial" w:cs="Arial"/>
                <w:lang w:eastAsia="fr-FR"/>
              </w:rPr>
            </w:pPr>
            <w:r w:rsidRPr="001C5E86">
              <w:rPr>
                <w:rFonts w:ascii="Arial" w:eastAsia="Times New Roman" w:hAnsi="Arial" w:cs="Arial"/>
                <w:lang w:eastAsia="fr-FR"/>
              </w:rPr>
              <w:t>Total</w:t>
            </w:r>
          </w:p>
        </w:tc>
        <w:tc>
          <w:tcPr>
            <w:tcW w:w="1140" w:type="dxa"/>
            <w:tcBorders>
              <w:top w:val="nil"/>
              <w:left w:val="nil"/>
              <w:bottom w:val="single" w:sz="8" w:space="0" w:color="auto"/>
              <w:right w:val="single" w:sz="8" w:space="0" w:color="auto"/>
            </w:tcBorders>
            <w:shd w:val="clear" w:color="000000" w:fill="000000"/>
            <w:noWrap/>
            <w:vAlign w:val="center"/>
            <w:hideMark/>
          </w:tcPr>
          <w:p w14:paraId="555148BC"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952</w:t>
            </w:r>
          </w:p>
        </w:tc>
        <w:tc>
          <w:tcPr>
            <w:tcW w:w="1300" w:type="dxa"/>
            <w:tcBorders>
              <w:top w:val="nil"/>
              <w:left w:val="nil"/>
              <w:bottom w:val="single" w:sz="8" w:space="0" w:color="auto"/>
              <w:right w:val="single" w:sz="8" w:space="0" w:color="auto"/>
            </w:tcBorders>
            <w:shd w:val="clear" w:color="000000" w:fill="000000"/>
            <w:noWrap/>
            <w:vAlign w:val="center"/>
            <w:hideMark/>
          </w:tcPr>
          <w:p w14:paraId="2A602958" w14:textId="77777777" w:rsidR="00620600" w:rsidRPr="001C5E86" w:rsidRDefault="00620600" w:rsidP="004A4467">
            <w:pPr>
              <w:spacing w:after="0" w:line="240" w:lineRule="auto"/>
              <w:jc w:val="center"/>
              <w:rPr>
                <w:rFonts w:ascii="Arial" w:eastAsia="Times New Roman" w:hAnsi="Arial" w:cs="Arial"/>
                <w:lang w:eastAsia="fr-FR"/>
              </w:rPr>
            </w:pPr>
            <w:r w:rsidRPr="001C5E86">
              <w:rPr>
                <w:rFonts w:ascii="Arial" w:eastAsia="Times New Roman" w:hAnsi="Arial" w:cs="Arial"/>
                <w:lang w:eastAsia="fr-FR"/>
              </w:rPr>
              <w:t>100,00</w:t>
            </w:r>
          </w:p>
        </w:tc>
      </w:tr>
    </w:tbl>
    <w:p w14:paraId="26EB245B" w14:textId="405566FC" w:rsidR="00620600" w:rsidRPr="009C6DD7" w:rsidRDefault="004A4467" w:rsidP="005A528C">
      <w:pPr>
        <w:rPr>
          <w:rFonts w:ascii="Arial" w:hAnsi="Arial" w:cs="Arial"/>
          <w:i/>
        </w:rPr>
      </w:pPr>
      <w:r w:rsidRPr="009C6DD7">
        <w:rPr>
          <w:rFonts w:ascii="Arial" w:hAnsi="Arial" w:cs="Arial"/>
          <w:b/>
          <w:i/>
        </w:rPr>
        <w:t xml:space="preserve">Source : </w:t>
      </w:r>
      <w:r w:rsidRPr="009C6DD7">
        <w:rPr>
          <w:rFonts w:ascii="Arial" w:hAnsi="Arial" w:cs="Arial"/>
          <w:i/>
        </w:rPr>
        <w:t>Enquêtes de terrain, Juin 2020</w:t>
      </w:r>
    </w:p>
    <w:p w14:paraId="25DE6D4F" w14:textId="733DD6A4" w:rsidR="009562EB" w:rsidRPr="001C5E86" w:rsidRDefault="00085AC3" w:rsidP="00D52214">
      <w:pPr>
        <w:pStyle w:val="T2"/>
        <w:numPr>
          <w:ilvl w:val="0"/>
          <w:numId w:val="135"/>
        </w:numPr>
        <w:outlineLvl w:val="1"/>
      </w:pPr>
      <w:bookmarkStart w:id="346" w:name="_Toc3225031"/>
      <w:bookmarkStart w:id="347" w:name="_Toc43663517"/>
      <w:bookmarkStart w:id="348" w:name="_Toc51974316"/>
      <w:r w:rsidRPr="001C5E86">
        <w:t xml:space="preserve">Contraintes </w:t>
      </w:r>
      <w:r w:rsidR="00B90673" w:rsidRPr="001C5E86">
        <w:t>foncières dans la zone de projet</w:t>
      </w:r>
      <w:bookmarkEnd w:id="346"/>
      <w:bookmarkEnd w:id="347"/>
      <w:bookmarkEnd w:id="348"/>
    </w:p>
    <w:p w14:paraId="611436A8" w14:textId="2B0CE0BD" w:rsidR="009562EB" w:rsidRPr="001C5E86" w:rsidRDefault="009562EB" w:rsidP="004A4467">
      <w:pPr>
        <w:spacing w:after="120" w:line="240" w:lineRule="auto"/>
        <w:jc w:val="both"/>
        <w:rPr>
          <w:rFonts w:ascii="Arial" w:eastAsia="Calibri" w:hAnsi="Arial" w:cs="Arial"/>
        </w:rPr>
      </w:pPr>
      <w:r w:rsidRPr="001C5E86">
        <w:rPr>
          <w:rFonts w:ascii="Arial" w:eastAsia="Calibri" w:hAnsi="Arial" w:cs="Arial"/>
        </w:rPr>
        <w:t xml:space="preserve">Dans le cadre de l’élaboration du présent PAR, une recherche documentaire portant sur les différents plans d’aménagement de la zone du projet a permis de relever que le couloir d’écoulement de l’eau, emprise </w:t>
      </w:r>
      <w:r w:rsidR="001300FF" w:rsidRPr="001C5E86">
        <w:rPr>
          <w:rFonts w:ascii="Arial" w:eastAsia="Calibri" w:hAnsi="Arial" w:cs="Arial"/>
        </w:rPr>
        <w:t>du collecteur</w:t>
      </w:r>
      <w:r w:rsidR="00523477" w:rsidRPr="001C5E86">
        <w:rPr>
          <w:rFonts w:ascii="Arial" w:eastAsia="Calibri" w:hAnsi="Arial" w:cs="Arial"/>
        </w:rPr>
        <w:t xml:space="preserve"> et des voies structurantes</w:t>
      </w:r>
      <w:r w:rsidRPr="001C5E86">
        <w:rPr>
          <w:rFonts w:ascii="Arial" w:eastAsia="Calibri" w:hAnsi="Arial" w:cs="Arial"/>
        </w:rPr>
        <w:t xml:space="preserve"> à construire dans le cadre du PAPVS, a toujours été préservé par les actes de lotissement</w:t>
      </w:r>
      <w:r w:rsidR="00082DB0">
        <w:rPr>
          <w:rFonts w:ascii="Arial" w:eastAsia="Calibri" w:hAnsi="Arial" w:cs="Arial"/>
        </w:rPr>
        <w:t>.</w:t>
      </w:r>
      <w:r w:rsidRPr="001C5E86">
        <w:rPr>
          <w:rFonts w:ascii="Arial" w:eastAsia="Calibri" w:hAnsi="Arial" w:cs="Arial"/>
        </w:rPr>
        <w:t xml:space="preserve"> L’évaluation des pertes de bien immobilier non construit a été faite en considérant l’emprise des travaux. </w:t>
      </w:r>
    </w:p>
    <w:p w14:paraId="5F81A565" w14:textId="137DFE52" w:rsidR="009562EB" w:rsidRPr="001C5E86" w:rsidRDefault="006F618F" w:rsidP="00D52214">
      <w:pPr>
        <w:pStyle w:val="T2"/>
        <w:numPr>
          <w:ilvl w:val="0"/>
          <w:numId w:val="135"/>
        </w:numPr>
        <w:outlineLvl w:val="1"/>
      </w:pPr>
      <w:bookmarkStart w:id="349" w:name="_Toc528882528"/>
      <w:bookmarkStart w:id="350" w:name="_Toc529014206"/>
      <w:bookmarkStart w:id="351" w:name="_Toc529024486"/>
      <w:bookmarkStart w:id="352" w:name="_Toc3225032"/>
      <w:bookmarkStart w:id="353" w:name="_Toc43663518"/>
      <w:bookmarkStart w:id="354" w:name="_Toc51974317"/>
      <w:r w:rsidRPr="001C5E86">
        <w:t>Caract</w:t>
      </w:r>
      <w:r w:rsidRPr="001C5E86">
        <w:rPr>
          <w:rFonts w:hint="eastAsia"/>
        </w:rPr>
        <w:t>é</w:t>
      </w:r>
      <w:r w:rsidRPr="001C5E86">
        <w:t xml:space="preserve">risation et </w:t>
      </w:r>
      <w:r w:rsidR="00B90673" w:rsidRPr="001C5E86">
        <w:t xml:space="preserve">identification des </w:t>
      </w:r>
      <w:bookmarkEnd w:id="349"/>
      <w:bookmarkEnd w:id="350"/>
      <w:bookmarkEnd w:id="351"/>
      <w:r w:rsidR="00A35108" w:rsidRPr="001C5E86">
        <w:t>PAP</w:t>
      </w:r>
      <w:r w:rsidR="00A35108">
        <w:t xml:space="preserve"> </w:t>
      </w:r>
      <w:bookmarkEnd w:id="352"/>
      <w:bookmarkEnd w:id="353"/>
      <w:r w:rsidR="00EA4BFE" w:rsidRPr="001C5E86">
        <w:t>vulnérables</w:t>
      </w:r>
      <w:bookmarkEnd w:id="354"/>
    </w:p>
    <w:p w14:paraId="0BB2EFC8" w14:textId="77777777" w:rsidR="009562EB" w:rsidRPr="001C5E86" w:rsidRDefault="009562EB" w:rsidP="004A4467">
      <w:pPr>
        <w:pStyle w:val="Sansinterligne"/>
        <w:spacing w:before="120" w:after="60"/>
        <w:jc w:val="both"/>
        <w:rPr>
          <w:rFonts w:ascii="Arial" w:hAnsi="Arial" w:cs="Arial"/>
        </w:rPr>
      </w:pPr>
      <w:bookmarkStart w:id="355" w:name="_Hlk49934222"/>
      <w:r w:rsidRPr="001C5E86">
        <w:rPr>
          <w:rFonts w:ascii="Arial" w:hAnsi="Arial" w:cs="Arial"/>
        </w:rPr>
        <w:t>Dans la ville</w:t>
      </w:r>
      <w:r w:rsidR="00CF0CAE" w:rsidRPr="001C5E86">
        <w:rPr>
          <w:rFonts w:ascii="Arial" w:hAnsi="Arial" w:cs="Arial"/>
        </w:rPr>
        <w:t xml:space="preserve"> de Ouidah</w:t>
      </w:r>
      <w:r w:rsidRPr="001C5E86">
        <w:rPr>
          <w:rFonts w:ascii="Arial" w:hAnsi="Arial" w:cs="Arial"/>
        </w:rPr>
        <w:t>, les personnes affectées vulnérables identifiées sur la base des enquêtes socioéconomiques se présentent comme suit :</w:t>
      </w:r>
    </w:p>
    <w:p w14:paraId="6AA58832" w14:textId="7DD34A80" w:rsidR="009562EB" w:rsidRPr="001C5E86" w:rsidRDefault="00A4220A" w:rsidP="004A4467">
      <w:pPr>
        <w:pStyle w:val="Sansinterligne"/>
        <w:numPr>
          <w:ilvl w:val="0"/>
          <w:numId w:val="3"/>
        </w:numPr>
        <w:spacing w:before="120" w:after="60"/>
        <w:jc w:val="both"/>
        <w:rPr>
          <w:rFonts w:ascii="Arial" w:hAnsi="Arial" w:cs="Arial"/>
        </w:rPr>
      </w:pPr>
      <w:r>
        <w:rPr>
          <w:rFonts w:ascii="Arial" w:hAnsi="Arial" w:cs="Arial"/>
        </w:rPr>
        <w:t>L</w:t>
      </w:r>
      <w:r w:rsidR="009562EB" w:rsidRPr="001C5E86">
        <w:rPr>
          <w:rFonts w:ascii="Arial" w:hAnsi="Arial" w:cs="Arial"/>
        </w:rPr>
        <w:t>es personnes faisant partie d’un ménage dirigé par une femme, veuve, divorcée ou non mariée, qui peut difficilement subvenir aux besoins de ses dépendants faute de moyens de production ou de compétences pour réaliser des activités génératrices de revenus ;</w:t>
      </w:r>
    </w:p>
    <w:p w14:paraId="6B66DD5F" w14:textId="38313DCC" w:rsidR="009562EB" w:rsidRPr="001C5E86" w:rsidRDefault="00A4220A" w:rsidP="004A4467">
      <w:pPr>
        <w:pStyle w:val="Sansinterligne"/>
        <w:numPr>
          <w:ilvl w:val="0"/>
          <w:numId w:val="15"/>
        </w:numPr>
        <w:spacing w:before="120" w:after="60"/>
        <w:jc w:val="both"/>
        <w:rPr>
          <w:rFonts w:ascii="Arial" w:hAnsi="Arial" w:cs="Arial"/>
        </w:rPr>
      </w:pPr>
      <w:r>
        <w:rPr>
          <w:rFonts w:ascii="Arial" w:hAnsi="Arial" w:cs="Arial"/>
        </w:rPr>
        <w:t>L</w:t>
      </w:r>
      <w:r w:rsidR="009562EB" w:rsidRPr="001C5E86">
        <w:rPr>
          <w:rFonts w:ascii="Arial" w:hAnsi="Arial" w:cs="Arial"/>
        </w:rPr>
        <w:t>es personnes âgées et les orphelins dont la subsistance peut dépendre d’autres personnes (enfants, frères, cousins, oncles, etc.) ;</w:t>
      </w:r>
    </w:p>
    <w:p w14:paraId="64478556" w14:textId="674EA2AA" w:rsidR="009562EB" w:rsidRPr="001C5E86" w:rsidRDefault="00A4220A" w:rsidP="004A4467">
      <w:pPr>
        <w:pStyle w:val="Sansinterligne"/>
        <w:numPr>
          <w:ilvl w:val="0"/>
          <w:numId w:val="15"/>
        </w:numPr>
        <w:spacing w:before="120" w:after="60"/>
        <w:jc w:val="both"/>
        <w:rPr>
          <w:rFonts w:ascii="Arial" w:hAnsi="Arial" w:cs="Arial"/>
        </w:rPr>
      </w:pPr>
      <w:r>
        <w:rPr>
          <w:rFonts w:ascii="Arial" w:hAnsi="Arial" w:cs="Arial"/>
        </w:rPr>
        <w:t>L</w:t>
      </w:r>
      <w:r w:rsidR="009562EB" w:rsidRPr="001C5E86">
        <w:rPr>
          <w:rFonts w:ascii="Arial" w:hAnsi="Arial" w:cs="Arial"/>
        </w:rPr>
        <w:t>es personnes, hommes et femmes qui ne peuvent prendre part, pour des raisons physiques ou culturelles, à la production, à la consommation ou à la cohabitation avec le ménage.</w:t>
      </w:r>
    </w:p>
    <w:p w14:paraId="26D32FF3" w14:textId="68F46683" w:rsidR="009562EB" w:rsidRPr="001C5E86" w:rsidRDefault="009562EB" w:rsidP="005A528C">
      <w:pPr>
        <w:pStyle w:val="Sansinterligne"/>
        <w:spacing w:before="120" w:after="60" w:line="276" w:lineRule="auto"/>
        <w:jc w:val="both"/>
        <w:rPr>
          <w:rFonts w:ascii="Arial" w:hAnsi="Arial" w:cs="Arial"/>
        </w:rPr>
      </w:pPr>
      <w:r w:rsidRPr="001C5E86">
        <w:rPr>
          <w:rFonts w:ascii="Arial" w:hAnsi="Arial" w:cs="Arial"/>
        </w:rPr>
        <w:t xml:space="preserve">L’effectif des PAP vulnérables dans la ville </w:t>
      </w:r>
      <w:r w:rsidR="009D279D" w:rsidRPr="001C5E86">
        <w:rPr>
          <w:rFonts w:ascii="Arial" w:hAnsi="Arial" w:cs="Arial"/>
        </w:rPr>
        <w:t xml:space="preserve">de Ouidah </w:t>
      </w:r>
      <w:r w:rsidRPr="001C5E86">
        <w:rPr>
          <w:rFonts w:ascii="Arial" w:hAnsi="Arial" w:cs="Arial"/>
        </w:rPr>
        <w:t>est de vingt (</w:t>
      </w:r>
      <w:r w:rsidR="009D279D" w:rsidRPr="001C5E86">
        <w:rPr>
          <w:rFonts w:ascii="Arial" w:hAnsi="Arial" w:cs="Arial"/>
        </w:rPr>
        <w:t>2</w:t>
      </w:r>
      <w:r w:rsidR="00082DB0">
        <w:rPr>
          <w:rFonts w:ascii="Arial" w:hAnsi="Arial" w:cs="Arial"/>
        </w:rPr>
        <w:t>0</w:t>
      </w:r>
      <w:r w:rsidRPr="001C5E86">
        <w:rPr>
          <w:rFonts w:ascii="Arial" w:hAnsi="Arial" w:cs="Arial"/>
        </w:rPr>
        <w:t xml:space="preserve">) personnes et leur liste figure en </w:t>
      </w:r>
      <w:r w:rsidR="00B32FE1" w:rsidRPr="001C5E86">
        <w:rPr>
          <w:rFonts w:ascii="Arial" w:hAnsi="Arial" w:cs="Arial"/>
        </w:rPr>
        <w:t>a</w:t>
      </w:r>
      <w:r w:rsidRPr="001C5E86">
        <w:rPr>
          <w:rFonts w:ascii="Arial" w:hAnsi="Arial" w:cs="Arial"/>
        </w:rPr>
        <w:t>nnexe </w:t>
      </w:r>
      <w:r w:rsidR="007D30A9">
        <w:rPr>
          <w:rFonts w:ascii="Arial" w:hAnsi="Arial" w:cs="Arial"/>
        </w:rPr>
        <w:t>9</w:t>
      </w:r>
      <w:r w:rsidRPr="001C5E86">
        <w:rPr>
          <w:rFonts w:ascii="Arial" w:hAnsi="Arial" w:cs="Arial"/>
        </w:rPr>
        <w:t xml:space="preserve">. Les activités menées par ces dernières sont : le </w:t>
      </w:r>
      <w:r w:rsidR="006C3C62" w:rsidRPr="001C5E86">
        <w:rPr>
          <w:rFonts w:ascii="Arial" w:hAnsi="Arial" w:cs="Arial"/>
        </w:rPr>
        <w:t xml:space="preserve">ménage, le </w:t>
      </w:r>
      <w:r w:rsidRPr="001C5E86">
        <w:rPr>
          <w:rFonts w:ascii="Arial" w:hAnsi="Arial" w:cs="Arial"/>
        </w:rPr>
        <w:t>commerce de produits divers, la couture, la mécanique et autres artisans. A cette catégorie s’ajoute le fonctionnaire à la retraite. En raison de leur vulnérabilité, il est prévu au titre des mesures d’accompagnement, une compensation forfaitaire (20</w:t>
      </w:r>
      <w:r w:rsidR="00A4220A">
        <w:rPr>
          <w:rFonts w:ascii="Arial" w:hAnsi="Arial" w:cs="Arial"/>
        </w:rPr>
        <w:t xml:space="preserve"> </w:t>
      </w:r>
      <w:r w:rsidRPr="001C5E86">
        <w:rPr>
          <w:rFonts w:ascii="Arial" w:hAnsi="Arial" w:cs="Arial"/>
        </w:rPr>
        <w:t xml:space="preserve">% du montant de compensation par </w:t>
      </w:r>
      <w:r w:rsidRPr="001C5E86">
        <w:rPr>
          <w:rFonts w:ascii="Arial" w:hAnsi="Arial" w:cs="Arial"/>
        </w:rPr>
        <w:lastRenderedPageBreak/>
        <w:t xml:space="preserve">personne à charge) par personne vulnérable. </w:t>
      </w:r>
      <w:bookmarkStart w:id="356" w:name="_Toc532654020"/>
      <w:bookmarkStart w:id="357" w:name="_Toc535530198"/>
      <w:bookmarkStart w:id="358" w:name="_Toc307274"/>
      <w:r w:rsidRPr="001C5E86">
        <w:rPr>
          <w:rFonts w:ascii="Arial" w:hAnsi="Arial" w:cs="Arial"/>
        </w:rPr>
        <w:t>Les PAP vulnérables sont identifié</w:t>
      </w:r>
      <w:r w:rsidR="00A4220A">
        <w:rPr>
          <w:rFonts w:ascii="Arial" w:hAnsi="Arial" w:cs="Arial"/>
        </w:rPr>
        <w:t>e</w:t>
      </w:r>
      <w:r w:rsidRPr="001C5E86">
        <w:rPr>
          <w:rFonts w:ascii="Arial" w:hAnsi="Arial" w:cs="Arial"/>
        </w:rPr>
        <w:t xml:space="preserve">s selon les critères ci-après : </w:t>
      </w:r>
    </w:p>
    <w:p w14:paraId="0EE352D9" w14:textId="3D7ED8B1" w:rsidR="009562EB" w:rsidRPr="001C5E86" w:rsidRDefault="00A4220A" w:rsidP="009F6047">
      <w:pPr>
        <w:numPr>
          <w:ilvl w:val="0"/>
          <w:numId w:val="16"/>
        </w:numPr>
        <w:spacing w:after="0"/>
        <w:ind w:left="567" w:hanging="210"/>
        <w:jc w:val="both"/>
        <w:rPr>
          <w:rFonts w:ascii="Arial" w:hAnsi="Arial" w:cs="Arial"/>
          <w:lang w:eastAsia="fr-FR"/>
        </w:rPr>
      </w:pPr>
      <w:r w:rsidRPr="001C5E86">
        <w:rPr>
          <w:rFonts w:ascii="Arial" w:hAnsi="Arial" w:cs="Arial"/>
          <w:lang w:eastAsia="fr-FR"/>
        </w:rPr>
        <w:t>A</w:t>
      </w:r>
      <w:r w:rsidR="009562EB" w:rsidRPr="001C5E86">
        <w:rPr>
          <w:rFonts w:ascii="Arial" w:hAnsi="Arial" w:cs="Arial"/>
          <w:lang w:eastAsia="fr-FR"/>
        </w:rPr>
        <w:t>ge ;</w:t>
      </w:r>
    </w:p>
    <w:p w14:paraId="41EE12F1" w14:textId="4B88A396" w:rsidR="009562EB" w:rsidRPr="001C5E86" w:rsidRDefault="00A4220A" w:rsidP="009F6047">
      <w:pPr>
        <w:numPr>
          <w:ilvl w:val="0"/>
          <w:numId w:val="16"/>
        </w:numPr>
        <w:spacing w:after="0"/>
        <w:ind w:left="567" w:hanging="210"/>
        <w:jc w:val="both"/>
        <w:rPr>
          <w:rFonts w:ascii="Arial" w:hAnsi="Arial" w:cs="Arial"/>
          <w:lang w:eastAsia="fr-FR"/>
        </w:rPr>
      </w:pPr>
      <w:r>
        <w:rPr>
          <w:rFonts w:ascii="Arial" w:hAnsi="Arial" w:cs="Arial"/>
          <w:lang w:eastAsia="fr-FR"/>
        </w:rPr>
        <w:t>N</w:t>
      </w:r>
      <w:r w:rsidR="009562EB" w:rsidRPr="001C5E86">
        <w:rPr>
          <w:rFonts w:ascii="Arial" w:hAnsi="Arial" w:cs="Arial"/>
          <w:lang w:eastAsia="fr-FR"/>
        </w:rPr>
        <w:t>ombre de personnes à charge ;</w:t>
      </w:r>
    </w:p>
    <w:p w14:paraId="655985A9" w14:textId="0AF76606" w:rsidR="009562EB" w:rsidRPr="001C5E86" w:rsidRDefault="00A4220A" w:rsidP="009F6047">
      <w:pPr>
        <w:numPr>
          <w:ilvl w:val="0"/>
          <w:numId w:val="16"/>
        </w:numPr>
        <w:spacing w:after="0"/>
        <w:ind w:left="567" w:hanging="210"/>
        <w:jc w:val="both"/>
        <w:rPr>
          <w:rFonts w:ascii="Arial" w:hAnsi="Arial" w:cs="Arial"/>
          <w:lang w:eastAsia="fr-FR"/>
        </w:rPr>
      </w:pPr>
      <w:r>
        <w:rPr>
          <w:rFonts w:ascii="Arial" w:hAnsi="Arial" w:cs="Arial"/>
          <w:lang w:eastAsia="fr-FR"/>
        </w:rPr>
        <w:t>T</w:t>
      </w:r>
      <w:r w:rsidR="009562EB" w:rsidRPr="001C5E86">
        <w:rPr>
          <w:rFonts w:ascii="Arial" w:hAnsi="Arial" w:cs="Arial"/>
          <w:lang w:eastAsia="fr-FR"/>
        </w:rPr>
        <w:t>ype d’handicape ;</w:t>
      </w:r>
    </w:p>
    <w:p w14:paraId="366983A1" w14:textId="795DBE0A" w:rsidR="009562EB" w:rsidRPr="001C5E86" w:rsidRDefault="00A4220A" w:rsidP="009F6047">
      <w:pPr>
        <w:numPr>
          <w:ilvl w:val="0"/>
          <w:numId w:val="16"/>
        </w:numPr>
        <w:spacing w:after="0"/>
        <w:ind w:left="567" w:hanging="210"/>
        <w:jc w:val="both"/>
        <w:rPr>
          <w:rFonts w:ascii="Arial" w:hAnsi="Arial" w:cs="Arial"/>
          <w:lang w:eastAsia="fr-FR"/>
        </w:rPr>
      </w:pPr>
      <w:r>
        <w:rPr>
          <w:rFonts w:ascii="Arial" w:hAnsi="Arial" w:cs="Arial"/>
          <w:lang w:eastAsia="fr-FR"/>
        </w:rPr>
        <w:t>V</w:t>
      </w:r>
      <w:r w:rsidR="009562EB" w:rsidRPr="001C5E86">
        <w:rPr>
          <w:rFonts w:ascii="Arial" w:hAnsi="Arial" w:cs="Arial"/>
          <w:lang w:eastAsia="fr-FR"/>
        </w:rPr>
        <w:t>euvage ;</w:t>
      </w:r>
    </w:p>
    <w:p w14:paraId="4F6CBE1C" w14:textId="46309E49" w:rsidR="00B90673" w:rsidRPr="00C449A4" w:rsidRDefault="00A4220A" w:rsidP="005A528C">
      <w:pPr>
        <w:numPr>
          <w:ilvl w:val="0"/>
          <w:numId w:val="16"/>
        </w:numPr>
        <w:spacing w:after="0"/>
        <w:ind w:left="567" w:hanging="210"/>
        <w:jc w:val="both"/>
        <w:rPr>
          <w:rFonts w:ascii="Arial" w:hAnsi="Arial" w:cs="Arial"/>
          <w:lang w:eastAsia="fr-FR"/>
        </w:rPr>
      </w:pPr>
      <w:r>
        <w:rPr>
          <w:rFonts w:ascii="Arial" w:hAnsi="Arial" w:cs="Arial"/>
          <w:lang w:eastAsia="fr-FR"/>
        </w:rPr>
        <w:t>M</w:t>
      </w:r>
      <w:r w:rsidR="009562EB" w:rsidRPr="001C5E86">
        <w:rPr>
          <w:rFonts w:ascii="Arial" w:hAnsi="Arial" w:cs="Arial"/>
          <w:lang w:eastAsia="fr-FR"/>
        </w:rPr>
        <w:t>oyens de subsistances.</w:t>
      </w:r>
      <w:bookmarkEnd w:id="355"/>
      <w:bookmarkEnd w:id="356"/>
      <w:bookmarkEnd w:id="357"/>
      <w:bookmarkEnd w:id="358"/>
      <w:r w:rsidR="00B90673" w:rsidRPr="00C449A4">
        <w:rPr>
          <w:rFonts w:ascii="Arial" w:hAnsi="Arial" w:cs="Arial"/>
          <w:b/>
        </w:rPr>
        <w:br w:type="page"/>
      </w:r>
    </w:p>
    <w:p w14:paraId="19C62160" w14:textId="5162D31C" w:rsidR="00FE316C" w:rsidRPr="00B90673" w:rsidRDefault="00FE316C" w:rsidP="00B532AD">
      <w:pPr>
        <w:pStyle w:val="T1"/>
      </w:pPr>
      <w:bookmarkStart w:id="359" w:name="_Toc43663519"/>
      <w:bookmarkStart w:id="360" w:name="_Toc51974318"/>
      <w:r w:rsidRPr="00B90673">
        <w:lastRenderedPageBreak/>
        <w:t>ANALYSE DU CADRE POLITIQUE, JURIDIQUE ET INSTITUTIONNEL DU PAPVS</w:t>
      </w:r>
      <w:bookmarkEnd w:id="359"/>
      <w:bookmarkEnd w:id="360"/>
    </w:p>
    <w:p w14:paraId="60FB1440" w14:textId="222A609D" w:rsidR="00FE316C" w:rsidRDefault="00FE316C" w:rsidP="005A528C">
      <w:pPr>
        <w:spacing w:after="0"/>
        <w:jc w:val="both"/>
        <w:rPr>
          <w:rFonts w:ascii="Arial" w:hAnsi="Arial" w:cs="Arial"/>
        </w:rPr>
      </w:pPr>
      <w:r w:rsidRPr="001C5E86">
        <w:rPr>
          <w:rFonts w:ascii="Arial" w:hAnsi="Arial" w:cs="Arial"/>
        </w:rPr>
        <w:t xml:space="preserve">Le présent chapitre est élaboré pour mettre en évidence les bases politique, juridique et institutionnelle de la mise en œuvre du projet en tenant compte des contingences internationales d’une part, des exigences au plan national, d’autre part.  </w:t>
      </w:r>
    </w:p>
    <w:p w14:paraId="4EC9388E" w14:textId="77777777" w:rsidR="00102C4C" w:rsidRPr="001C5E86" w:rsidRDefault="00102C4C" w:rsidP="005A528C">
      <w:pPr>
        <w:spacing w:after="0"/>
        <w:jc w:val="both"/>
        <w:rPr>
          <w:rFonts w:ascii="Arial" w:hAnsi="Arial" w:cs="Arial"/>
        </w:rPr>
      </w:pPr>
    </w:p>
    <w:p w14:paraId="1B44B3D1" w14:textId="3344F9B8" w:rsidR="00FE316C" w:rsidRPr="00B90673" w:rsidRDefault="00FE316C" w:rsidP="00D52214">
      <w:pPr>
        <w:pStyle w:val="T2"/>
        <w:numPr>
          <w:ilvl w:val="0"/>
          <w:numId w:val="103"/>
        </w:numPr>
        <w:outlineLvl w:val="1"/>
      </w:pPr>
      <w:bookmarkStart w:id="361" w:name="_Toc535244527"/>
      <w:bookmarkStart w:id="362" w:name="_Toc43663520"/>
      <w:bookmarkStart w:id="363" w:name="_Toc51974319"/>
      <w:r w:rsidRPr="00B90673">
        <w:t>Cadre politique</w:t>
      </w:r>
      <w:bookmarkEnd w:id="361"/>
      <w:bookmarkEnd w:id="362"/>
      <w:bookmarkEnd w:id="363"/>
    </w:p>
    <w:p w14:paraId="34F4AECB" w14:textId="77777777" w:rsidR="00FE316C" w:rsidRPr="001C5E86" w:rsidRDefault="00FE316C" w:rsidP="005A528C">
      <w:pPr>
        <w:spacing w:after="0"/>
        <w:jc w:val="both"/>
        <w:rPr>
          <w:rFonts w:ascii="Arial" w:hAnsi="Arial" w:cs="Arial"/>
        </w:rPr>
      </w:pPr>
      <w:bookmarkStart w:id="364" w:name="_Toc535244528"/>
      <w:r w:rsidRPr="001C5E86">
        <w:rPr>
          <w:rFonts w:ascii="Arial" w:hAnsi="Arial" w:cs="Arial"/>
        </w:rPr>
        <w:t>La question d’inondation et d’assainissement est régit au Bénin par plusieurs documents de politiques stratégiques. Il s’agit notamment :</w:t>
      </w:r>
    </w:p>
    <w:p w14:paraId="6DFA1A33" w14:textId="16CDAE86" w:rsidR="00FE316C" w:rsidRPr="00A4220A" w:rsidRDefault="00A4220A" w:rsidP="009F6047">
      <w:pPr>
        <w:numPr>
          <w:ilvl w:val="0"/>
          <w:numId w:val="31"/>
        </w:numPr>
        <w:spacing w:after="0"/>
        <w:contextualSpacing/>
        <w:jc w:val="both"/>
        <w:rPr>
          <w:rFonts w:ascii="Arial" w:eastAsia="Times New Roman" w:hAnsi="Arial" w:cs="Arial"/>
          <w:lang w:eastAsia="fr-FR"/>
        </w:rPr>
      </w:pPr>
      <w:r>
        <w:rPr>
          <w:rFonts w:ascii="Arial" w:eastAsia="Times New Roman" w:hAnsi="Arial" w:cs="Arial"/>
          <w:lang w:eastAsia="fr-FR"/>
        </w:rPr>
        <w:t>D</w:t>
      </w:r>
      <w:r w:rsidR="00FE316C" w:rsidRPr="001C5E86">
        <w:rPr>
          <w:rFonts w:ascii="Arial" w:eastAsia="Times New Roman" w:hAnsi="Arial" w:cs="Arial"/>
          <w:lang w:eastAsia="fr-FR"/>
        </w:rPr>
        <w:t>u document de Politique Nationale de l’Hygiène et de l’Assainissement (PNHA).</w:t>
      </w:r>
      <w:r>
        <w:rPr>
          <w:rFonts w:ascii="Arial" w:eastAsia="Times New Roman" w:hAnsi="Arial" w:cs="Arial"/>
          <w:lang w:eastAsia="fr-FR"/>
        </w:rPr>
        <w:t xml:space="preserve"> </w:t>
      </w:r>
      <w:r w:rsidR="00FE316C" w:rsidRPr="00A4220A">
        <w:rPr>
          <w:rFonts w:ascii="Arial" w:eastAsia="Times New Roman" w:hAnsi="Arial" w:cs="Arial"/>
          <w:lang w:eastAsia="fr-FR"/>
        </w:rPr>
        <w:t>Ce document adopté en Conseil des Ministres en décembre 2013, définit les rôles et responsabilités des différents acteurs</w:t>
      </w:r>
      <w:r>
        <w:rPr>
          <w:rFonts w:ascii="Arial" w:eastAsia="Times New Roman" w:hAnsi="Arial" w:cs="Arial"/>
          <w:lang w:eastAsia="fr-FR"/>
        </w:rPr>
        <w:t> ;</w:t>
      </w:r>
    </w:p>
    <w:p w14:paraId="653DA4F0" w14:textId="18AFE290" w:rsidR="00FE316C" w:rsidRPr="00A4220A" w:rsidRDefault="00FE316C" w:rsidP="009F6047">
      <w:pPr>
        <w:numPr>
          <w:ilvl w:val="0"/>
          <w:numId w:val="31"/>
        </w:numPr>
        <w:spacing w:after="0"/>
        <w:contextualSpacing/>
        <w:jc w:val="both"/>
        <w:rPr>
          <w:rFonts w:ascii="Arial" w:eastAsia="Times New Roman" w:hAnsi="Arial" w:cs="Arial"/>
          <w:lang w:eastAsia="fr-FR"/>
        </w:rPr>
      </w:pPr>
      <w:r w:rsidRPr="00A4220A">
        <w:rPr>
          <w:rFonts w:ascii="Arial" w:eastAsia="Times New Roman" w:hAnsi="Arial" w:cs="Arial"/>
          <w:lang w:eastAsia="fr-FR"/>
        </w:rPr>
        <w:t>De la Stratégie Nationale de Promotion de l’Hygiène et de l’Assainissement (SNPHAB) en milieu rural et semi urbain</w:t>
      </w:r>
      <w:r w:rsidR="00A4220A" w:rsidRPr="00A4220A">
        <w:rPr>
          <w:rFonts w:ascii="Arial" w:eastAsia="Times New Roman" w:hAnsi="Arial" w:cs="Arial"/>
          <w:lang w:eastAsia="fr-FR"/>
        </w:rPr>
        <w:t xml:space="preserve">. </w:t>
      </w:r>
      <w:r w:rsidRPr="00A4220A">
        <w:rPr>
          <w:rFonts w:ascii="Arial" w:eastAsia="Times New Roman" w:hAnsi="Arial" w:cs="Arial"/>
          <w:lang w:eastAsia="fr-FR"/>
        </w:rPr>
        <w:t>Le document de SNPHAB en milieu rural et périurbain est un document de référence qui définit les enjeux liés à un état des lieux, les rôles et responsabilités des différents acteurs et qui indique les approches méthodologiques voire technologiques les plus pertinentes, pour atteindre les objectifs du Bénin</w:t>
      </w:r>
      <w:r w:rsidR="00A4220A">
        <w:rPr>
          <w:rFonts w:ascii="Arial" w:eastAsia="Times New Roman" w:hAnsi="Arial" w:cs="Arial"/>
          <w:lang w:eastAsia="fr-FR"/>
        </w:rPr>
        <w:t> ;</w:t>
      </w:r>
    </w:p>
    <w:p w14:paraId="1B263738" w14:textId="747B2534" w:rsidR="00FE316C" w:rsidRPr="006A55AA" w:rsidRDefault="00FE316C" w:rsidP="009F6047">
      <w:pPr>
        <w:numPr>
          <w:ilvl w:val="0"/>
          <w:numId w:val="31"/>
        </w:numPr>
        <w:spacing w:after="0"/>
        <w:contextualSpacing/>
        <w:jc w:val="both"/>
        <w:rPr>
          <w:rFonts w:ascii="Arial" w:eastAsia="Times New Roman" w:hAnsi="Arial" w:cs="Arial"/>
          <w:lang w:eastAsia="fr-FR"/>
        </w:rPr>
      </w:pPr>
      <w:r w:rsidRPr="006A55AA">
        <w:rPr>
          <w:rFonts w:ascii="Arial" w:eastAsia="Times New Roman" w:hAnsi="Arial" w:cs="Arial"/>
          <w:lang w:eastAsia="fr-FR"/>
        </w:rPr>
        <w:t>Du Document de Politique Nationale de l’Eau</w:t>
      </w:r>
      <w:r w:rsidR="006A55AA">
        <w:rPr>
          <w:rFonts w:ascii="Arial" w:eastAsia="Times New Roman" w:hAnsi="Arial" w:cs="Arial"/>
          <w:lang w:eastAsia="fr-FR"/>
        </w:rPr>
        <w:t>. C</w:t>
      </w:r>
      <w:r w:rsidRPr="006A55AA">
        <w:rPr>
          <w:rFonts w:ascii="Arial" w:eastAsia="Times New Roman" w:hAnsi="Arial" w:cs="Arial"/>
          <w:lang w:eastAsia="fr-FR"/>
        </w:rPr>
        <w:t>e document, élaboré en octobre 2008, présente la problématique nationale de gestion des ressources en eau et éléments de politique de l'eau</w:t>
      </w:r>
      <w:r w:rsidR="006A55AA">
        <w:rPr>
          <w:rFonts w:ascii="Arial" w:eastAsia="Times New Roman" w:hAnsi="Arial" w:cs="Arial"/>
          <w:lang w:eastAsia="fr-FR"/>
        </w:rPr>
        <w:t> ;</w:t>
      </w:r>
    </w:p>
    <w:p w14:paraId="26965489" w14:textId="4C35B64C" w:rsidR="00FE316C" w:rsidRPr="006A55AA" w:rsidRDefault="00FE316C" w:rsidP="009F6047">
      <w:pPr>
        <w:numPr>
          <w:ilvl w:val="0"/>
          <w:numId w:val="31"/>
        </w:numPr>
        <w:spacing w:after="0"/>
        <w:contextualSpacing/>
        <w:jc w:val="both"/>
        <w:rPr>
          <w:rFonts w:ascii="Arial" w:eastAsia="Times New Roman" w:hAnsi="Arial" w:cs="Arial"/>
          <w:lang w:eastAsia="fr-FR"/>
        </w:rPr>
      </w:pPr>
      <w:r w:rsidRPr="006A55AA">
        <w:rPr>
          <w:rFonts w:ascii="Arial" w:eastAsia="Times New Roman" w:hAnsi="Arial" w:cs="Arial"/>
          <w:lang w:eastAsia="fr-FR"/>
        </w:rPr>
        <w:t>De la Stratégie Nationale de Gestion des Déchets</w:t>
      </w:r>
      <w:r w:rsidR="006A55AA">
        <w:rPr>
          <w:rFonts w:ascii="Arial" w:eastAsia="Times New Roman" w:hAnsi="Arial" w:cs="Arial"/>
          <w:lang w:eastAsia="fr-FR"/>
        </w:rPr>
        <w:t>, a</w:t>
      </w:r>
      <w:r w:rsidRPr="006A55AA">
        <w:rPr>
          <w:rFonts w:ascii="Arial" w:eastAsia="Times New Roman" w:hAnsi="Arial" w:cs="Arial"/>
          <w:lang w:eastAsia="fr-FR"/>
        </w:rPr>
        <w:t>doptée en 2008, la stratégie nationale de gestion des déchets s’intéresse plus particulièrement aux déchets solides ménagers</w:t>
      </w:r>
      <w:r w:rsidR="006A55AA">
        <w:rPr>
          <w:rFonts w:ascii="Arial" w:eastAsia="Times New Roman" w:hAnsi="Arial" w:cs="Arial"/>
          <w:lang w:eastAsia="fr-FR"/>
        </w:rPr>
        <w:t> ;</w:t>
      </w:r>
    </w:p>
    <w:p w14:paraId="5E0CCAF9" w14:textId="7C0AC32D" w:rsidR="00FE316C" w:rsidRPr="006A55AA" w:rsidRDefault="00FE316C" w:rsidP="009F6047">
      <w:pPr>
        <w:numPr>
          <w:ilvl w:val="0"/>
          <w:numId w:val="31"/>
        </w:numPr>
        <w:spacing w:after="0"/>
        <w:contextualSpacing/>
        <w:jc w:val="both"/>
        <w:rPr>
          <w:rFonts w:ascii="Arial" w:eastAsia="Times New Roman" w:hAnsi="Arial" w:cs="Arial"/>
        </w:rPr>
      </w:pPr>
      <w:r w:rsidRPr="001C5E86">
        <w:rPr>
          <w:rFonts w:ascii="Arial" w:eastAsia="Times New Roman" w:hAnsi="Arial" w:cs="Arial"/>
          <w:lang w:eastAsia="fr-FR"/>
        </w:rPr>
        <w:t>De la politique nationale de prévention et de gestion intégrée des catastrophes</w:t>
      </w:r>
      <w:r w:rsidR="006A55AA">
        <w:rPr>
          <w:rFonts w:ascii="Arial" w:eastAsia="Times New Roman" w:hAnsi="Arial" w:cs="Arial"/>
          <w:lang w:eastAsia="fr-FR"/>
        </w:rPr>
        <w:t xml:space="preserve">. </w:t>
      </w:r>
      <w:r w:rsidRPr="006A55AA">
        <w:rPr>
          <w:rFonts w:ascii="Arial" w:eastAsia="Times New Roman" w:hAnsi="Arial" w:cs="Arial"/>
          <w:lang w:eastAsia="fr-FR"/>
        </w:rPr>
        <w:t>C’est un outil de planification très important dont la mise en œuvre permet au Bénin de mener des actions en cohérence avec le cadre d’action de Sendaï 2015-2030.</w:t>
      </w:r>
    </w:p>
    <w:p w14:paraId="2BD398E3" w14:textId="4A4C1B73" w:rsidR="00FE316C" w:rsidRDefault="00FE316C" w:rsidP="009C6DD7">
      <w:pPr>
        <w:spacing w:before="120" w:after="120"/>
        <w:jc w:val="both"/>
        <w:rPr>
          <w:rFonts w:ascii="Arial" w:hAnsi="Arial" w:cs="Arial"/>
        </w:rPr>
      </w:pPr>
      <w:r w:rsidRPr="001C5E86">
        <w:rPr>
          <w:rFonts w:ascii="Arial" w:hAnsi="Arial" w:cs="Arial"/>
        </w:rPr>
        <w:t xml:space="preserve">Il convient de souligner qu’à travers ces différents documents, la problématique d’assainissement des eaux pluviales n’est pas abordée de façon spécifique. Elle est souvent noyée dans le dispositif stratégique de gestion des inondations. C’est dans le cadre de ce dispositif qu’un Plan de Contingence a été élaboré sous l’égide de l’Agence Nationale de Protection Civile (ANPC) pour les </w:t>
      </w:r>
      <w:r w:rsidR="006A55AA">
        <w:rPr>
          <w:rFonts w:ascii="Arial" w:hAnsi="Arial" w:cs="Arial"/>
        </w:rPr>
        <w:t>C</w:t>
      </w:r>
      <w:r w:rsidRPr="001C5E86">
        <w:rPr>
          <w:rFonts w:ascii="Arial" w:hAnsi="Arial" w:cs="Arial"/>
        </w:rPr>
        <w:t xml:space="preserve">ommunes à haut risque d’inondation, dont la </w:t>
      </w:r>
      <w:r w:rsidR="006A55AA">
        <w:rPr>
          <w:rFonts w:ascii="Arial" w:hAnsi="Arial" w:cs="Arial"/>
        </w:rPr>
        <w:t>Commune de Ouidah</w:t>
      </w:r>
      <w:r w:rsidRPr="001C5E86">
        <w:rPr>
          <w:rFonts w:ascii="Arial" w:hAnsi="Arial" w:cs="Arial"/>
        </w:rPr>
        <w:t>.</w:t>
      </w:r>
    </w:p>
    <w:p w14:paraId="746B4E2D" w14:textId="4720731E" w:rsidR="00FE316C" w:rsidRPr="00F56CFF" w:rsidRDefault="00FE316C" w:rsidP="00D52214">
      <w:pPr>
        <w:pStyle w:val="T2"/>
        <w:numPr>
          <w:ilvl w:val="0"/>
          <w:numId w:val="103"/>
        </w:numPr>
        <w:outlineLvl w:val="1"/>
      </w:pPr>
      <w:bookmarkStart w:id="365" w:name="_Toc43663521"/>
      <w:bookmarkStart w:id="366" w:name="_Toc51974320"/>
      <w:r w:rsidRPr="001C5E86">
        <w:t>Cadre juridique</w:t>
      </w:r>
      <w:bookmarkEnd w:id="364"/>
      <w:bookmarkEnd w:id="365"/>
      <w:bookmarkEnd w:id="366"/>
    </w:p>
    <w:p w14:paraId="53A2FB39" w14:textId="092421F4" w:rsidR="00FE316C" w:rsidRPr="001C5E86" w:rsidRDefault="00FE316C" w:rsidP="005A528C">
      <w:pPr>
        <w:spacing w:before="120" w:after="120"/>
        <w:jc w:val="both"/>
        <w:rPr>
          <w:rFonts w:ascii="Arial" w:hAnsi="Arial" w:cs="Arial"/>
        </w:rPr>
      </w:pPr>
      <w:r w:rsidRPr="001C5E86">
        <w:rPr>
          <w:rFonts w:ascii="Arial" w:hAnsi="Arial" w:cs="Arial"/>
        </w:rPr>
        <w:t xml:space="preserve">Les </w:t>
      </w:r>
      <w:r w:rsidR="009C6DD7" w:rsidRPr="001C5E86">
        <w:rPr>
          <w:rFonts w:ascii="Arial" w:hAnsi="Arial" w:cs="Arial"/>
        </w:rPr>
        <w:t>réglementations</w:t>
      </w:r>
      <w:r w:rsidRPr="001C5E86">
        <w:rPr>
          <w:rFonts w:ascii="Arial" w:hAnsi="Arial" w:cs="Arial"/>
        </w:rPr>
        <w:t xml:space="preserve"> internationales et nationales constituent le cadre juridique d’exécution de ce projet. </w:t>
      </w:r>
    </w:p>
    <w:p w14:paraId="2E8CA2AF" w14:textId="0FC7D957" w:rsidR="00FE316C" w:rsidRPr="00F56CFF" w:rsidRDefault="00FE316C" w:rsidP="000574CA">
      <w:pPr>
        <w:pStyle w:val="Romobalnivo3"/>
        <w:numPr>
          <w:ilvl w:val="0"/>
          <w:numId w:val="137"/>
        </w:numPr>
        <w:ind w:left="993" w:hanging="633"/>
      </w:pPr>
      <w:bookmarkStart w:id="367" w:name="_Toc5865821"/>
      <w:bookmarkStart w:id="368" w:name="_Toc43663522"/>
      <w:bookmarkStart w:id="369" w:name="_Toc51974321"/>
      <w:r w:rsidRPr="00F56CFF">
        <w:t>Règlementations internationales</w:t>
      </w:r>
      <w:bookmarkEnd w:id="367"/>
      <w:bookmarkEnd w:id="368"/>
      <w:bookmarkEnd w:id="369"/>
    </w:p>
    <w:p w14:paraId="6449D968" w14:textId="6FCBEA63" w:rsidR="00FE316C" w:rsidRDefault="00FE316C" w:rsidP="005A528C">
      <w:pPr>
        <w:spacing w:after="0"/>
        <w:jc w:val="both"/>
        <w:rPr>
          <w:rFonts w:ascii="Arial" w:hAnsi="Arial" w:cs="Arial"/>
        </w:rPr>
      </w:pPr>
      <w:r w:rsidRPr="001C5E86">
        <w:rPr>
          <w:rFonts w:ascii="Arial" w:hAnsi="Arial" w:cs="Arial"/>
        </w:rPr>
        <w:t>Le Bénin a ratifié de nombreuses conventions internationales applicables au présent projet.</w:t>
      </w:r>
    </w:p>
    <w:p w14:paraId="7CEBBFE3" w14:textId="7B2D6544" w:rsidR="003E0D0C" w:rsidRDefault="003E0D0C" w:rsidP="005A528C">
      <w:pPr>
        <w:spacing w:after="0"/>
        <w:jc w:val="both"/>
        <w:rPr>
          <w:rFonts w:ascii="Arial" w:hAnsi="Arial" w:cs="Arial"/>
        </w:rPr>
      </w:pPr>
    </w:p>
    <w:p w14:paraId="1792E102" w14:textId="77777777" w:rsidR="003E0D0C" w:rsidRDefault="003E0D0C" w:rsidP="005A528C">
      <w:pPr>
        <w:spacing w:after="0"/>
        <w:jc w:val="both"/>
        <w:rPr>
          <w:rFonts w:ascii="Arial" w:hAnsi="Arial" w:cs="Arial"/>
        </w:rPr>
      </w:pPr>
    </w:p>
    <w:p w14:paraId="5B7F35FF" w14:textId="4642F6FA" w:rsidR="003E0D0C" w:rsidRPr="0037255A" w:rsidRDefault="00FE316C" w:rsidP="00E6719F">
      <w:pPr>
        <w:pStyle w:val="Paragraphedeliste"/>
      </w:pPr>
      <w:r w:rsidRPr="0037255A">
        <w:lastRenderedPageBreak/>
        <w:t>La Convention relative aux zones humides d’importance internationale (Ramsar, 1971)</w:t>
      </w:r>
    </w:p>
    <w:p w14:paraId="58CCC64B" w14:textId="1BFC536F" w:rsidR="00FE316C" w:rsidRPr="001C5E86" w:rsidRDefault="00FE316C" w:rsidP="003E0D0C">
      <w:pPr>
        <w:spacing w:after="0"/>
        <w:jc w:val="both"/>
        <w:rPr>
          <w:rFonts w:ascii="Arial" w:hAnsi="Arial" w:cs="Arial"/>
        </w:rPr>
      </w:pPr>
      <w:r w:rsidRPr="001C5E86">
        <w:rPr>
          <w:rFonts w:ascii="Arial" w:hAnsi="Arial" w:cs="Arial"/>
        </w:rPr>
        <w:t>La Convention de Ramsar est le seul traité sur l’environnement de portée mondiale qui soit consacré à un écosystème particulier. Elle a été adoptée le 2 février 1971 à Ramsar en Iran. La Convention est entrée en vigueur au Bénin le 24 Mai 2000.</w:t>
      </w:r>
    </w:p>
    <w:p w14:paraId="42E00889" w14:textId="77777777" w:rsidR="00FE316C" w:rsidRPr="001C5E86" w:rsidRDefault="00FE316C" w:rsidP="005A528C">
      <w:pPr>
        <w:spacing w:after="0"/>
        <w:jc w:val="both"/>
        <w:rPr>
          <w:rFonts w:ascii="Arial" w:hAnsi="Arial" w:cs="Arial"/>
        </w:rPr>
      </w:pPr>
      <w:r w:rsidRPr="001C5E86">
        <w:rPr>
          <w:rFonts w:ascii="Arial" w:hAnsi="Arial" w:cs="Arial"/>
        </w:rPr>
        <w:t xml:space="preserve">Il convient de souligner que la quasi-totalité des ouvrages projetés pour l’assainissement pluvial de la ville d’Abomey-Calavi déverse les eaux pluviales dans des exutoires qui font partie intégrante des zones humides. </w:t>
      </w:r>
    </w:p>
    <w:p w14:paraId="27B4371A" w14:textId="024AEE51" w:rsidR="00FE316C" w:rsidRPr="001C5E86" w:rsidRDefault="00FE316C" w:rsidP="005A528C">
      <w:pPr>
        <w:spacing w:after="0"/>
        <w:jc w:val="both"/>
        <w:rPr>
          <w:rFonts w:ascii="Arial" w:hAnsi="Arial" w:cs="Arial"/>
        </w:rPr>
      </w:pPr>
      <w:r w:rsidRPr="001C5E86">
        <w:rPr>
          <w:rFonts w:ascii="Arial" w:hAnsi="Arial" w:cs="Arial"/>
        </w:rPr>
        <w:t xml:space="preserve">Conformément aux dispositions de l’article 4 de la Convention de Ramsar, chaque Partie contractante favorise la conservation des zones humides </w:t>
      </w:r>
      <w:r w:rsidR="003E0D0C" w:rsidRPr="001C5E86">
        <w:rPr>
          <w:rFonts w:ascii="Arial" w:hAnsi="Arial" w:cs="Arial"/>
        </w:rPr>
        <w:t>et pourvoit</w:t>
      </w:r>
      <w:r w:rsidRPr="001C5E86">
        <w:rPr>
          <w:rFonts w:ascii="Arial" w:hAnsi="Arial" w:cs="Arial"/>
        </w:rPr>
        <w:t xml:space="preserve"> de façon adéquate à leur surveillance.</w:t>
      </w:r>
    </w:p>
    <w:p w14:paraId="47B2B749" w14:textId="77777777" w:rsidR="00FE316C" w:rsidRPr="001C5E86" w:rsidRDefault="00FE316C" w:rsidP="005A528C">
      <w:pPr>
        <w:spacing w:after="0"/>
        <w:jc w:val="both"/>
        <w:rPr>
          <w:rFonts w:ascii="Arial" w:hAnsi="Arial" w:cs="Arial"/>
        </w:rPr>
      </w:pPr>
      <w:r w:rsidRPr="001C5E86">
        <w:rPr>
          <w:rFonts w:ascii="Arial" w:hAnsi="Arial" w:cs="Arial"/>
        </w:rPr>
        <w:t>Ainsi, l’obligation faite aux promoteurs de projets à travers les dispositions de la loi cadre sur l’environnement, de réaliser au préalable des études d’impacts environnementales approfondies dans les zones sensibles n’est qu’une traduction des dispositions de ladite convention. De plus, les Plans de Gestion Environnementale et Sociale résultant de ces études d’impacts s’inscrivent dans une dynamique de conservation et de surveillance desdites zones.</w:t>
      </w:r>
    </w:p>
    <w:p w14:paraId="2E2E595E" w14:textId="77777777" w:rsidR="00FE316C" w:rsidRPr="001C5E86" w:rsidRDefault="00FE316C" w:rsidP="005A528C">
      <w:pPr>
        <w:spacing w:after="0"/>
        <w:jc w:val="both"/>
        <w:rPr>
          <w:rFonts w:ascii="Arial" w:hAnsi="Arial" w:cs="Arial"/>
        </w:rPr>
      </w:pPr>
      <w:r w:rsidRPr="001C5E86">
        <w:rPr>
          <w:rFonts w:ascii="Arial" w:hAnsi="Arial" w:cs="Arial"/>
        </w:rPr>
        <w:t>Le PAPVS s’exécute dans le Complexe Est du site Ramsar 1018 constitué par la basse vallée de l’Ouémé, la lagune de Porto Novo et le lac Nokoué. L’inscription de cet écosystème comme « site Ramsar » a obéi à des critères précis notamment l’importance internationale de la zone et la présence d’oiseaux d’eau en toutes saisons.</w:t>
      </w:r>
    </w:p>
    <w:p w14:paraId="43272990" w14:textId="77777777" w:rsidR="00FE316C" w:rsidRDefault="00FE316C" w:rsidP="005A528C">
      <w:pPr>
        <w:spacing w:after="0"/>
        <w:jc w:val="both"/>
        <w:rPr>
          <w:rFonts w:ascii="Arial" w:eastAsia="Times New Roman" w:hAnsi="Arial" w:cs="Arial"/>
          <w:lang w:eastAsia="fr-FR"/>
        </w:rPr>
      </w:pPr>
      <w:r w:rsidRPr="001C5E86">
        <w:rPr>
          <w:rFonts w:ascii="Arial" w:hAnsi="Arial" w:cs="Arial"/>
        </w:rPr>
        <w:t>En effet, conformément aux dispositions de l’article 2 de la Convention relative aux zones humides d’importance internationale particulièrement comme habitats naturels des oiseaux d’eau, l</w:t>
      </w:r>
      <w:r w:rsidRPr="001C5E86">
        <w:rPr>
          <w:rFonts w:ascii="Arial" w:eastAsia="Times New Roman" w:hAnsi="Arial" w:cs="Arial"/>
          <w:lang w:eastAsia="fr-FR"/>
        </w:rPr>
        <w:t>e choix des zones humides à inscrire sur la liste devrait être fondé sur leur importance internationale au point de vue écologique, botanique, zoologique, limnologique ou hydrologique. Devraient être inscrites, en premier lieu, les zones humides ayant une importance internationale pour les oiseaux d'eau en toutes saisons. Or, il est mentionné sur la fiche d’inscription du Complexe Est que 168 espèces d’oiseaux ont été dénombrées au Bénin en 1996 dont 72 % dans le bas delta et la vallée de l’Ouémé et sont composées surtout de hérons, de limicoles, de rapaces, de dendrocygnes, de sternes.</w:t>
      </w:r>
    </w:p>
    <w:p w14:paraId="4EB01C89" w14:textId="77777777" w:rsidR="00FE316C" w:rsidRPr="00F56CFF" w:rsidRDefault="00FE316C" w:rsidP="00E6719F">
      <w:pPr>
        <w:pStyle w:val="Paragraphedeliste"/>
      </w:pPr>
      <w:r w:rsidRPr="00F56CFF">
        <w:t xml:space="preserve">La Convention Cadre des Nations Unies sur les Changements Climatiques </w:t>
      </w:r>
    </w:p>
    <w:p w14:paraId="55439254" w14:textId="77777777" w:rsidR="00FE316C" w:rsidRPr="001C5E86" w:rsidRDefault="00FE316C" w:rsidP="005A528C">
      <w:pPr>
        <w:spacing w:before="120" w:after="120"/>
        <w:jc w:val="both"/>
        <w:rPr>
          <w:rFonts w:ascii="Arial" w:hAnsi="Arial" w:cs="Arial"/>
        </w:rPr>
      </w:pPr>
      <w:r w:rsidRPr="001C5E86">
        <w:rPr>
          <w:rFonts w:ascii="Arial" w:hAnsi="Arial" w:cs="Arial"/>
        </w:rPr>
        <w:t xml:space="preserve">Conclue lors du Sommet de la Terre à Rio en 1992, la convention a engagé la communauté internationale dans la lutte contre l'augmentation de l'effet de serre liée aux activités humaines. La Convention fixe, pour objectif ultime, de stabiliser les concentrations de gaz à effet de serre à un niveau qui empêche toute perturbation anthropique dangereuse du système climatique. Le Bénin a ratifié cette convention le 30 juin 1994. </w:t>
      </w:r>
    </w:p>
    <w:p w14:paraId="1C518333" w14:textId="77777777" w:rsidR="00FE316C" w:rsidRPr="001C5E86" w:rsidRDefault="00FE316C" w:rsidP="005A528C">
      <w:pPr>
        <w:spacing w:before="120" w:after="120"/>
        <w:jc w:val="both"/>
        <w:rPr>
          <w:rFonts w:ascii="Arial" w:hAnsi="Arial" w:cs="Arial"/>
        </w:rPr>
      </w:pPr>
      <w:r w:rsidRPr="001C5E86">
        <w:rPr>
          <w:rFonts w:ascii="Arial" w:hAnsi="Arial" w:cs="Arial"/>
        </w:rPr>
        <w:t xml:space="preserve">Les inondations cycliques qui s’observent dans certaines régions du Bénin sont assimilées aux effets des changements climatiques et la municipalité d’Abomey-Calavi est répertoriée comme faisant partie des communes à haut risque d’inondation. C’est donc pour faire face à cette situation que le Bénin a adopté une politique nationale de prévention et de gestion des catastrophes en se dotant d’un Plan de Contingence Nationale (PCN) qui est un document qui organise les actions de la Plate-Forme Nationale de Réduction des Risques de Catastrophe et d’Adaptation au Changement Climatique (PFNRRC-ACC) créée par le décret n° 2011-834 du 30 décembre 2011. </w:t>
      </w:r>
    </w:p>
    <w:p w14:paraId="7E22F777" w14:textId="77777777" w:rsidR="00FE316C" w:rsidRPr="001C5E86" w:rsidRDefault="00FE316C" w:rsidP="005A528C">
      <w:pPr>
        <w:spacing w:before="120" w:after="120"/>
        <w:jc w:val="both"/>
        <w:rPr>
          <w:rFonts w:ascii="Arial" w:hAnsi="Arial" w:cs="Arial"/>
        </w:rPr>
      </w:pPr>
      <w:r w:rsidRPr="001C5E86">
        <w:rPr>
          <w:rFonts w:ascii="Arial" w:hAnsi="Arial" w:cs="Arial"/>
        </w:rPr>
        <w:lastRenderedPageBreak/>
        <w:t xml:space="preserve">Ce décret prévoit et organise le fonctionnement des démembrements de la plate-forme nationale, aux niveaux départemental et communal. </w:t>
      </w:r>
    </w:p>
    <w:p w14:paraId="1E7C9C6C" w14:textId="77777777" w:rsidR="00FE316C" w:rsidRPr="001C5E86" w:rsidRDefault="00FE316C" w:rsidP="005A528C">
      <w:pPr>
        <w:spacing w:before="120" w:after="120"/>
        <w:jc w:val="both"/>
        <w:rPr>
          <w:rFonts w:ascii="Arial" w:hAnsi="Arial" w:cs="Arial"/>
        </w:rPr>
      </w:pPr>
      <w:r w:rsidRPr="001C5E86">
        <w:rPr>
          <w:rFonts w:ascii="Arial" w:hAnsi="Arial" w:cs="Arial"/>
        </w:rPr>
        <w:t xml:space="preserve">Les ouvrages d’assainissement pluvial projetés dans le cadre du présent projet s’inscrivent dans une dynamique de renforcement des ouvrages existants et répondent aux exigences des dispositions de l’article 4 de la convention cadre sur les changements climatiques à savoir : </w:t>
      </w:r>
      <w:r w:rsidRPr="001C5E86">
        <w:rPr>
          <w:rFonts w:ascii="Arial" w:hAnsi="Arial" w:cs="Arial"/>
          <w:i/>
        </w:rPr>
        <w:t>concevoir et mettre au point des plans appropriés et intégrés pour la gestion des zones côtières et la remise en état des zones frappées d’inondations</w:t>
      </w:r>
      <w:r w:rsidRPr="001C5E86">
        <w:rPr>
          <w:rFonts w:ascii="Arial" w:hAnsi="Arial" w:cs="Arial"/>
        </w:rPr>
        <w:t>.</w:t>
      </w:r>
    </w:p>
    <w:p w14:paraId="2D89AF61" w14:textId="77777777" w:rsidR="00FE316C" w:rsidRPr="00F56CFF" w:rsidRDefault="00FE316C" w:rsidP="00E6719F">
      <w:pPr>
        <w:pStyle w:val="Paragraphedeliste"/>
      </w:pPr>
      <w:r w:rsidRPr="00F56CFF">
        <w:t>La Convention sur la Diversité Biologique</w:t>
      </w:r>
    </w:p>
    <w:p w14:paraId="1619F568" w14:textId="77777777" w:rsidR="00FE316C" w:rsidRPr="001C5E86" w:rsidRDefault="00FE316C" w:rsidP="005A528C">
      <w:pPr>
        <w:spacing w:before="120" w:after="120"/>
        <w:jc w:val="both"/>
        <w:rPr>
          <w:rFonts w:ascii="Arial" w:hAnsi="Arial" w:cs="Arial"/>
        </w:rPr>
      </w:pPr>
      <w:r w:rsidRPr="001C5E86">
        <w:rPr>
          <w:rFonts w:ascii="Arial" w:hAnsi="Arial" w:cs="Arial"/>
        </w:rPr>
        <w:t>Le Bénin a ratifié la Convention sur la diversité biologique le 30 Juin 1994. Cette Convention se fixe trois objectifs : la conservation de la diversité biologique, l’utilisation durable de ses éléments constitutifs et le partage juste et équitable des avantages qui découlent de l’utilisation des ressources génétiques à des fins commerciales et autres.</w:t>
      </w:r>
    </w:p>
    <w:p w14:paraId="7CE85019" w14:textId="77777777" w:rsidR="00FE316C" w:rsidRPr="001C5E86" w:rsidRDefault="00FE316C" w:rsidP="005A528C">
      <w:pPr>
        <w:spacing w:before="120" w:after="120"/>
        <w:jc w:val="both"/>
        <w:rPr>
          <w:rFonts w:ascii="Arial" w:hAnsi="Arial" w:cs="Arial"/>
        </w:rPr>
      </w:pPr>
      <w:r w:rsidRPr="001C5E86">
        <w:rPr>
          <w:rFonts w:ascii="Arial" w:hAnsi="Arial" w:cs="Arial"/>
        </w:rPr>
        <w:t>Aux termes des dispositions de l’article 4 de la Convention, chaque Partie contractante, dans la mesure du possible : adopte des procédures permettant d'exiger l'évaluation des impacts sur l'environnement des projets qui sont susceptibles de nuire sensiblement à la diversité biologique, de prendre des dispositions pour qu'il soit tenu compte des effets sur l'environnement des programmes et politiques susceptibles de nuire sensiblement à la diversité biologique. La réalisation de la présente étude d’impacts répond aux objectifs de ladite convention.</w:t>
      </w:r>
    </w:p>
    <w:p w14:paraId="7755CD8F" w14:textId="77777777" w:rsidR="00FE316C" w:rsidRPr="00250839" w:rsidRDefault="00FE316C" w:rsidP="00E6719F">
      <w:pPr>
        <w:pStyle w:val="Paragraphedeliste"/>
      </w:pPr>
      <w:r w:rsidRPr="00250839">
        <w:t xml:space="preserve">Les lignes directrices pour la sauvegarde environnementale et sociale </w:t>
      </w:r>
    </w:p>
    <w:p w14:paraId="31BBD82B" w14:textId="77777777" w:rsidR="00FE316C" w:rsidRPr="001C5E86" w:rsidRDefault="00FE316C" w:rsidP="005A528C">
      <w:pPr>
        <w:spacing w:before="120" w:after="120"/>
        <w:jc w:val="both"/>
        <w:rPr>
          <w:rFonts w:ascii="Arial" w:hAnsi="Arial" w:cs="Arial"/>
        </w:rPr>
      </w:pPr>
      <w:r w:rsidRPr="001C5E86">
        <w:rPr>
          <w:rFonts w:ascii="Arial" w:hAnsi="Arial" w:cs="Arial"/>
        </w:rPr>
        <w:t>Les ouvrages projetés dans le cadre du projet d’assainissement des villes secondaires du Bénin sont financés conjointement la Banque Africaine de Développement (BAD).</w:t>
      </w:r>
    </w:p>
    <w:p w14:paraId="0E60AEC9" w14:textId="77777777" w:rsidR="00FE316C" w:rsidRPr="001C5E86" w:rsidRDefault="00FE316C" w:rsidP="005A528C">
      <w:pPr>
        <w:jc w:val="both"/>
        <w:rPr>
          <w:rFonts w:ascii="Arial" w:hAnsi="Arial" w:cs="Arial"/>
          <w:strike/>
        </w:rPr>
      </w:pPr>
      <w:r w:rsidRPr="001C5E86">
        <w:rPr>
          <w:rFonts w:ascii="Arial" w:hAnsi="Arial" w:cs="Arial"/>
        </w:rPr>
        <w:t xml:space="preserve">Les politiques opérationnelles applicables à la Banque Africaine de Développement (BAD) dans le cadre de ce projet et la réalisation des études d’impacts environnementales et sociales (EIES) et des plans d’action de réinstallation (PAR) se résumes comme suit (tableau). </w:t>
      </w:r>
    </w:p>
    <w:p w14:paraId="2E1DFB3C" w14:textId="2F58C4ED" w:rsidR="00FE316C" w:rsidRPr="004C1672" w:rsidRDefault="00230725"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370" w:name="_Toc533058575"/>
      <w:bookmarkStart w:id="371" w:name="_Toc5611010"/>
      <w:bookmarkStart w:id="372" w:name="_Toc52652565"/>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33</w:t>
      </w:r>
      <w:r w:rsidR="00042F1E" w:rsidRPr="004C1672">
        <w:rPr>
          <w:rFonts w:ascii="Arial" w:eastAsia="Times New Roman" w:hAnsi="Arial" w:cs="Arial"/>
          <w:b/>
          <w:color w:val="0070C0"/>
          <w:shd w:val="clear" w:color="auto" w:fill="FFFFFF"/>
          <w:lang w:eastAsia="de-DE"/>
        </w:rPr>
        <w:fldChar w:fldCharType="end"/>
      </w:r>
      <w:r w:rsidR="00FE316C" w:rsidRPr="004C1672">
        <w:rPr>
          <w:rFonts w:ascii="Arial" w:eastAsia="Times New Roman" w:hAnsi="Arial" w:cs="Arial"/>
          <w:b/>
          <w:color w:val="0070C0"/>
          <w:shd w:val="clear" w:color="auto" w:fill="FFFFFF"/>
          <w:lang w:eastAsia="de-DE"/>
        </w:rPr>
        <w:t>: Politiques opérationnelles concernées par le</w:t>
      </w:r>
      <w:r w:rsidR="005249B5" w:rsidRPr="004C1672">
        <w:rPr>
          <w:rFonts w:ascii="Arial" w:eastAsia="Times New Roman" w:hAnsi="Arial" w:cs="Arial"/>
          <w:b/>
          <w:color w:val="0070C0"/>
          <w:shd w:val="clear" w:color="auto" w:fill="FFFFFF"/>
          <w:lang w:eastAsia="de-DE"/>
        </w:rPr>
        <w:t xml:space="preserve"> </w:t>
      </w:r>
      <w:r w:rsidR="00FE316C" w:rsidRPr="004C1672">
        <w:rPr>
          <w:rFonts w:ascii="Arial" w:eastAsia="Times New Roman" w:hAnsi="Arial" w:cs="Arial"/>
          <w:b/>
          <w:color w:val="0070C0"/>
          <w:shd w:val="clear" w:color="auto" w:fill="FFFFFF"/>
          <w:lang w:eastAsia="de-DE"/>
        </w:rPr>
        <w:t>PAPVS</w:t>
      </w:r>
      <w:bookmarkEnd w:id="370"/>
      <w:bookmarkEnd w:id="371"/>
      <w:bookmarkEnd w:id="372"/>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4961"/>
      </w:tblGrid>
      <w:tr w:rsidR="00FE1CBB" w:rsidRPr="00607C1F" w14:paraId="4AC0C4F1" w14:textId="77777777" w:rsidTr="005249B5">
        <w:trPr>
          <w:tblHeader/>
        </w:trPr>
        <w:tc>
          <w:tcPr>
            <w:tcW w:w="9209" w:type="dxa"/>
            <w:gridSpan w:val="2"/>
            <w:shd w:val="clear" w:color="auto" w:fill="FFD966" w:themeFill="accent4" w:themeFillTint="99"/>
          </w:tcPr>
          <w:p w14:paraId="4F3BF8B3" w14:textId="77777777" w:rsidR="00FE1CBB" w:rsidRPr="00607C1F" w:rsidRDefault="00FE1CBB" w:rsidP="005249B5">
            <w:pPr>
              <w:spacing w:after="0"/>
              <w:jc w:val="center"/>
              <w:rPr>
                <w:rFonts w:ascii="Arial" w:eastAsia="Calibri" w:hAnsi="Arial" w:cs="Arial"/>
                <w:b/>
                <w:sz w:val="20"/>
                <w:szCs w:val="20"/>
              </w:rPr>
            </w:pPr>
            <w:r>
              <w:rPr>
                <w:rFonts w:ascii="Arial" w:eastAsia="Calibri" w:hAnsi="Arial" w:cs="Arial"/>
                <w:b/>
                <w:sz w:val="20"/>
                <w:szCs w:val="20"/>
              </w:rPr>
              <w:t>S</w:t>
            </w:r>
            <w:r w:rsidRPr="00607C1F">
              <w:rPr>
                <w:rFonts w:ascii="Arial" w:eastAsia="Calibri" w:hAnsi="Arial" w:cs="Arial"/>
                <w:b/>
                <w:sz w:val="20"/>
                <w:szCs w:val="20"/>
              </w:rPr>
              <w:t>auvegarde</w:t>
            </w:r>
            <w:r>
              <w:rPr>
                <w:rFonts w:ascii="Arial" w:eastAsia="Calibri" w:hAnsi="Arial" w:cs="Arial"/>
                <w:b/>
                <w:sz w:val="20"/>
                <w:szCs w:val="20"/>
              </w:rPr>
              <w:t>s Opérationnelles</w:t>
            </w:r>
          </w:p>
        </w:tc>
      </w:tr>
      <w:tr w:rsidR="00FE1CBB" w:rsidRPr="00607C1F" w14:paraId="1404D424" w14:textId="77777777" w:rsidTr="005249B5">
        <w:trPr>
          <w:tblHeader/>
        </w:trPr>
        <w:tc>
          <w:tcPr>
            <w:tcW w:w="4248" w:type="dxa"/>
            <w:shd w:val="clear" w:color="auto" w:fill="FFD966" w:themeFill="accent4" w:themeFillTint="99"/>
          </w:tcPr>
          <w:p w14:paraId="60502A30" w14:textId="77777777" w:rsidR="00FE1CBB" w:rsidRPr="00607C1F" w:rsidRDefault="00FE1CBB" w:rsidP="005249B5">
            <w:pPr>
              <w:spacing w:after="0"/>
              <w:jc w:val="both"/>
              <w:rPr>
                <w:rFonts w:ascii="Arial" w:eastAsia="Calibri" w:hAnsi="Arial" w:cs="Arial"/>
                <w:b/>
                <w:sz w:val="20"/>
                <w:szCs w:val="20"/>
              </w:rPr>
            </w:pPr>
            <w:r w:rsidRPr="00607C1F">
              <w:rPr>
                <w:rFonts w:ascii="Arial" w:eastAsia="Calibri" w:hAnsi="Arial" w:cs="Arial"/>
                <w:b/>
                <w:sz w:val="20"/>
                <w:szCs w:val="20"/>
              </w:rPr>
              <w:t>BAD</w:t>
            </w:r>
          </w:p>
        </w:tc>
        <w:tc>
          <w:tcPr>
            <w:tcW w:w="4961" w:type="dxa"/>
            <w:shd w:val="clear" w:color="auto" w:fill="FFD966" w:themeFill="accent4" w:themeFillTint="99"/>
          </w:tcPr>
          <w:p w14:paraId="7E6F6F11" w14:textId="77777777" w:rsidR="00FE1CBB" w:rsidRPr="00607C1F" w:rsidRDefault="00FE1CBB" w:rsidP="005249B5">
            <w:pPr>
              <w:spacing w:after="0"/>
              <w:jc w:val="both"/>
              <w:rPr>
                <w:rFonts w:ascii="Arial" w:eastAsia="Calibri" w:hAnsi="Arial" w:cs="Arial"/>
                <w:b/>
                <w:sz w:val="20"/>
                <w:szCs w:val="20"/>
              </w:rPr>
            </w:pPr>
            <w:r w:rsidRPr="00607C1F">
              <w:rPr>
                <w:rFonts w:ascii="Arial" w:eastAsia="Calibri" w:hAnsi="Arial" w:cs="Arial"/>
                <w:b/>
                <w:sz w:val="20"/>
                <w:szCs w:val="20"/>
              </w:rPr>
              <w:t>JUSTIFICATION</w:t>
            </w:r>
          </w:p>
        </w:tc>
      </w:tr>
      <w:tr w:rsidR="00FE1CBB" w:rsidRPr="00607C1F" w14:paraId="429A6B43" w14:textId="77777777" w:rsidTr="005249B5">
        <w:tc>
          <w:tcPr>
            <w:tcW w:w="4248" w:type="dxa"/>
          </w:tcPr>
          <w:p w14:paraId="314BCBF9" w14:textId="7E913E82" w:rsidR="00FE1CBB" w:rsidRPr="00163EE1" w:rsidRDefault="00FE1CBB" w:rsidP="00163EE1">
            <w:pPr>
              <w:autoSpaceDE w:val="0"/>
              <w:autoSpaceDN w:val="0"/>
              <w:adjustRightInd w:val="0"/>
              <w:spacing w:after="0" w:line="240" w:lineRule="auto"/>
              <w:rPr>
                <w:rFonts w:ascii="HelveticaNeueLTStd-Md" w:hAnsi="HelveticaNeueLTStd-Md" w:cs="HelveticaNeueLTStd-Md"/>
                <w:sz w:val="20"/>
                <w:szCs w:val="20"/>
              </w:rPr>
            </w:pPr>
            <w:r>
              <w:rPr>
                <w:rFonts w:ascii="Arial" w:eastAsia="Calibri" w:hAnsi="Arial" w:cs="Arial"/>
                <w:sz w:val="20"/>
                <w:szCs w:val="20"/>
              </w:rPr>
              <w:t xml:space="preserve">SO 2 : </w:t>
            </w:r>
            <w:r w:rsidRPr="003C2317">
              <w:rPr>
                <w:rFonts w:ascii="HelveticaNeueLTStd-Md" w:hAnsi="HelveticaNeueLTStd-Md" w:cs="HelveticaNeueLTStd-Md"/>
                <w:sz w:val="20"/>
                <w:szCs w:val="20"/>
              </w:rPr>
              <w:t>Réinstallation involontaire :</w:t>
            </w:r>
            <w:r w:rsidR="00163EE1">
              <w:rPr>
                <w:rFonts w:ascii="HelveticaNeueLTStd-Md" w:hAnsi="HelveticaNeueLTStd-Md" w:cs="HelveticaNeueLTStd-Md"/>
                <w:sz w:val="20"/>
                <w:szCs w:val="20"/>
              </w:rPr>
              <w:t xml:space="preserve"> </w:t>
            </w:r>
            <w:r w:rsidRPr="003C2317">
              <w:rPr>
                <w:rFonts w:ascii="HelveticaNeueLTStd-Md" w:hAnsi="HelveticaNeueLTStd-Md" w:cs="HelveticaNeueLTStd-Md"/>
                <w:sz w:val="20"/>
                <w:szCs w:val="20"/>
              </w:rPr>
              <w:t>acquisition de terres, déplacement</w:t>
            </w:r>
            <w:r w:rsidR="00163EE1">
              <w:rPr>
                <w:rFonts w:ascii="HelveticaNeueLTStd-Md" w:hAnsi="HelveticaNeueLTStd-Md" w:cs="HelveticaNeueLTStd-Md"/>
                <w:sz w:val="20"/>
                <w:szCs w:val="20"/>
              </w:rPr>
              <w:t xml:space="preserve"> </w:t>
            </w:r>
            <w:r w:rsidRPr="003C2317">
              <w:rPr>
                <w:rFonts w:ascii="HelveticaNeueLTStd-Md" w:hAnsi="HelveticaNeueLTStd-Md" w:cs="HelveticaNeueLTStd-Md"/>
                <w:sz w:val="20"/>
                <w:szCs w:val="20"/>
              </w:rPr>
              <w:t>et indemnisation des populations</w:t>
            </w:r>
          </w:p>
        </w:tc>
        <w:tc>
          <w:tcPr>
            <w:tcW w:w="4961" w:type="dxa"/>
            <w:shd w:val="clear" w:color="auto" w:fill="auto"/>
          </w:tcPr>
          <w:p w14:paraId="4FF9F0DF" w14:textId="4B88284F" w:rsidR="00FE1CBB" w:rsidRPr="00163EE1" w:rsidRDefault="00FE1CBB" w:rsidP="00163EE1">
            <w:pPr>
              <w:autoSpaceDE w:val="0"/>
              <w:autoSpaceDN w:val="0"/>
              <w:adjustRightInd w:val="0"/>
              <w:spacing w:after="0" w:line="240" w:lineRule="auto"/>
              <w:jc w:val="both"/>
              <w:rPr>
                <w:rFonts w:ascii="HelveticaNeueLTStd-Lt" w:hAnsi="HelveticaNeueLTStd-Lt" w:cs="HelveticaNeueLTStd-Lt"/>
                <w:sz w:val="20"/>
                <w:szCs w:val="20"/>
              </w:rPr>
            </w:pPr>
            <w:r>
              <w:rPr>
                <w:rFonts w:ascii="HelveticaNeueLTStd-Lt" w:hAnsi="HelveticaNeueLTStd-Lt" w:cs="HelveticaNeueLTStd-Lt"/>
                <w:sz w:val="20"/>
                <w:szCs w:val="20"/>
              </w:rPr>
              <w:t>Cette SO consolide les engagements</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et conditions politiques énoncés</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dans la politique de la Banque sur la</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réinstallation involontaire, et incorpore</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un certain nombre d’améliorations visant</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à accroitre l’efficacité opérationnelle</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de ces conditions. En particulier, la</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sauvegarde opérationnelle englobe</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les notions globales et innovantes de</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subsistance et de ressources, dans</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leur dimension sociale, culturelle et</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économique. Elle adopte également</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une définition de la communauté et de</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la propriété commune qui met l’accent sur la nécessité cruciale de maintenir</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la cohésion sociale, les structures</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communautaires et les interrelations</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sociales inhérentes à la notion de</w:t>
            </w:r>
            <w:r w:rsidR="00163EE1">
              <w:rPr>
                <w:rFonts w:ascii="HelveticaNeueLTStd-Lt" w:hAnsi="HelveticaNeueLTStd-Lt" w:cs="HelveticaNeueLTStd-Lt"/>
                <w:sz w:val="20"/>
                <w:szCs w:val="20"/>
              </w:rPr>
              <w:t xml:space="preserve"> </w:t>
            </w:r>
            <w:r>
              <w:rPr>
                <w:rFonts w:ascii="HelveticaNeueLTStd-Lt" w:hAnsi="HelveticaNeueLTStd-Lt" w:cs="HelveticaNeueLTStd-Lt"/>
                <w:sz w:val="20"/>
                <w:szCs w:val="20"/>
              </w:rPr>
              <w:t xml:space="preserve">propriété commune. Le PAPVS dans sa mise en œuvre, affectera des personnes et des biens qui sont sous son emprise. Cette SO oblige une réinstallation ou un dédommagement des PAP </w:t>
            </w:r>
          </w:p>
        </w:tc>
      </w:tr>
      <w:tr w:rsidR="00FE1CBB" w:rsidRPr="00607C1F" w14:paraId="49D49322" w14:textId="77777777" w:rsidTr="005249B5">
        <w:tc>
          <w:tcPr>
            <w:tcW w:w="4248" w:type="dxa"/>
          </w:tcPr>
          <w:p w14:paraId="3911B16C" w14:textId="4A7D62B9" w:rsidR="00FE1CBB" w:rsidRPr="00607C1F" w:rsidRDefault="00FE1CBB" w:rsidP="005249B5">
            <w:pPr>
              <w:spacing w:after="0"/>
              <w:jc w:val="both"/>
              <w:rPr>
                <w:rFonts w:ascii="Arial" w:eastAsia="Calibri" w:hAnsi="Arial" w:cs="Arial"/>
                <w:sz w:val="20"/>
                <w:szCs w:val="20"/>
              </w:rPr>
            </w:pPr>
            <w:r w:rsidRPr="00607C1F">
              <w:rPr>
                <w:rFonts w:ascii="Arial" w:eastAsia="Calibri" w:hAnsi="Arial" w:cs="Arial"/>
                <w:sz w:val="20"/>
                <w:szCs w:val="20"/>
              </w:rPr>
              <w:lastRenderedPageBreak/>
              <w:t>SO 1 : Évaluation environnementale et sociale</w:t>
            </w:r>
          </w:p>
          <w:p w14:paraId="76D04C08" w14:textId="77777777" w:rsidR="00FE1CBB" w:rsidRPr="00607C1F" w:rsidRDefault="00FE1CBB" w:rsidP="005249B5">
            <w:pPr>
              <w:spacing w:after="0"/>
              <w:jc w:val="both"/>
              <w:rPr>
                <w:rFonts w:ascii="Arial" w:eastAsia="Calibri" w:hAnsi="Arial" w:cs="Arial"/>
                <w:sz w:val="20"/>
                <w:szCs w:val="20"/>
              </w:rPr>
            </w:pPr>
          </w:p>
          <w:p w14:paraId="3001B9E8" w14:textId="77777777" w:rsidR="00FE1CBB" w:rsidRPr="00607C1F" w:rsidRDefault="00FE1CBB" w:rsidP="005249B5">
            <w:pPr>
              <w:spacing w:after="0"/>
              <w:jc w:val="both"/>
              <w:rPr>
                <w:rFonts w:ascii="Arial" w:eastAsia="Calibri" w:hAnsi="Arial" w:cs="Arial"/>
                <w:sz w:val="20"/>
                <w:szCs w:val="20"/>
              </w:rPr>
            </w:pPr>
            <w:r w:rsidRPr="00607C1F">
              <w:rPr>
                <w:rFonts w:ascii="Arial" w:eastAsia="Calibri" w:hAnsi="Arial" w:cs="Arial"/>
                <w:sz w:val="20"/>
                <w:szCs w:val="20"/>
              </w:rPr>
              <w:t>SO4 : Prévention et contrôle de la pollution, gaz à effet de serre, matières dangereuses et utilisation efficiente des ressources</w:t>
            </w:r>
          </w:p>
          <w:p w14:paraId="0734C6CE" w14:textId="77777777" w:rsidR="00FE1CBB" w:rsidRPr="00607C1F" w:rsidRDefault="00FE1CBB" w:rsidP="005249B5">
            <w:pPr>
              <w:spacing w:after="0"/>
              <w:jc w:val="both"/>
              <w:rPr>
                <w:rFonts w:ascii="Arial" w:eastAsia="Calibri" w:hAnsi="Arial" w:cs="Arial"/>
                <w:sz w:val="20"/>
                <w:szCs w:val="20"/>
              </w:rPr>
            </w:pPr>
            <w:r w:rsidRPr="00607C1F">
              <w:rPr>
                <w:rFonts w:ascii="Arial" w:eastAsia="Calibri" w:hAnsi="Arial" w:cs="Arial"/>
                <w:sz w:val="20"/>
                <w:szCs w:val="20"/>
              </w:rPr>
              <w:t>SO 5 : Conditions de travail, santé et sécurité.</w:t>
            </w:r>
          </w:p>
        </w:tc>
        <w:tc>
          <w:tcPr>
            <w:tcW w:w="4961" w:type="dxa"/>
            <w:shd w:val="clear" w:color="auto" w:fill="auto"/>
          </w:tcPr>
          <w:p w14:paraId="0EBB7DC4" w14:textId="77777777" w:rsidR="00FE1CBB" w:rsidRPr="00607C1F" w:rsidRDefault="00FE1CBB" w:rsidP="005249B5">
            <w:pPr>
              <w:spacing w:after="0"/>
              <w:jc w:val="both"/>
              <w:rPr>
                <w:rFonts w:ascii="Arial" w:eastAsia="Calibri" w:hAnsi="Arial" w:cs="Arial"/>
                <w:sz w:val="20"/>
                <w:szCs w:val="20"/>
              </w:rPr>
            </w:pPr>
            <w:r w:rsidRPr="00607C1F">
              <w:rPr>
                <w:rFonts w:ascii="Arial" w:eastAsia="Calibri" w:hAnsi="Arial" w:cs="Arial"/>
                <w:sz w:val="20"/>
                <w:szCs w:val="20"/>
              </w:rPr>
              <w:t xml:space="preserve">La construction des collecteurs et les pavages </w:t>
            </w:r>
            <w:r>
              <w:rPr>
                <w:rFonts w:ascii="Arial" w:eastAsia="Calibri" w:hAnsi="Arial" w:cs="Arial"/>
                <w:sz w:val="20"/>
                <w:szCs w:val="20"/>
              </w:rPr>
              <w:t xml:space="preserve">et/ou bitumage </w:t>
            </w:r>
            <w:r w:rsidRPr="00607C1F">
              <w:rPr>
                <w:rFonts w:ascii="Arial" w:eastAsia="Calibri" w:hAnsi="Arial" w:cs="Arial"/>
                <w:sz w:val="20"/>
                <w:szCs w:val="20"/>
              </w:rPr>
              <w:t>de</w:t>
            </w:r>
            <w:r>
              <w:rPr>
                <w:rFonts w:ascii="Arial" w:eastAsia="Calibri" w:hAnsi="Arial" w:cs="Arial"/>
                <w:sz w:val="20"/>
                <w:szCs w:val="20"/>
              </w:rPr>
              <w:t>s</w:t>
            </w:r>
            <w:r w:rsidRPr="00607C1F">
              <w:rPr>
                <w:rFonts w:ascii="Arial" w:eastAsia="Calibri" w:hAnsi="Arial" w:cs="Arial"/>
                <w:sz w:val="20"/>
                <w:szCs w:val="20"/>
              </w:rPr>
              <w:t xml:space="preserve"> rues nécessitent des travaux de fouilles, de génie civil qui ont des impacts négati</w:t>
            </w:r>
            <w:r>
              <w:rPr>
                <w:rFonts w:ascii="Arial" w:eastAsia="Calibri" w:hAnsi="Arial" w:cs="Arial"/>
                <w:sz w:val="20"/>
                <w:szCs w:val="20"/>
              </w:rPr>
              <w:t>f</w:t>
            </w:r>
            <w:r w:rsidRPr="00607C1F">
              <w:rPr>
                <w:rFonts w:ascii="Arial" w:eastAsia="Calibri" w:hAnsi="Arial" w:cs="Arial"/>
                <w:sz w:val="20"/>
                <w:szCs w:val="20"/>
              </w:rPr>
              <w:t>s sur l’environnement qu’il convient d’atténuer à travers des mesures préconisées dans le PGES</w:t>
            </w:r>
            <w:r>
              <w:rPr>
                <w:rFonts w:ascii="Arial" w:eastAsia="Calibri" w:hAnsi="Arial" w:cs="Arial"/>
                <w:sz w:val="20"/>
                <w:szCs w:val="20"/>
              </w:rPr>
              <w:t>.</w:t>
            </w:r>
          </w:p>
        </w:tc>
      </w:tr>
      <w:tr w:rsidR="00FE1CBB" w:rsidRPr="00607C1F" w14:paraId="68ABA59D" w14:textId="77777777" w:rsidTr="005249B5">
        <w:trPr>
          <w:trHeight w:val="2937"/>
        </w:trPr>
        <w:tc>
          <w:tcPr>
            <w:tcW w:w="4248" w:type="dxa"/>
          </w:tcPr>
          <w:p w14:paraId="7B1D4B67" w14:textId="77777777" w:rsidR="00FE1CBB" w:rsidRPr="00607C1F" w:rsidRDefault="00FE1CBB" w:rsidP="005249B5">
            <w:pPr>
              <w:spacing w:after="0"/>
              <w:jc w:val="both"/>
              <w:rPr>
                <w:rFonts w:ascii="Arial" w:eastAsia="Calibri" w:hAnsi="Arial" w:cs="Arial"/>
                <w:sz w:val="20"/>
                <w:szCs w:val="20"/>
              </w:rPr>
            </w:pPr>
            <w:r w:rsidRPr="00607C1F">
              <w:rPr>
                <w:rFonts w:ascii="Arial" w:eastAsia="Calibri" w:hAnsi="Arial" w:cs="Arial"/>
                <w:sz w:val="20"/>
                <w:szCs w:val="20"/>
              </w:rPr>
              <w:t>SO 3</w:t>
            </w:r>
            <w:r>
              <w:rPr>
                <w:rFonts w:ascii="Arial" w:eastAsia="Calibri" w:hAnsi="Arial" w:cs="Arial"/>
                <w:sz w:val="20"/>
                <w:szCs w:val="20"/>
              </w:rPr>
              <w:t xml:space="preserve"> </w:t>
            </w:r>
            <w:r w:rsidRPr="00607C1F">
              <w:rPr>
                <w:rFonts w:ascii="Arial" w:eastAsia="Calibri" w:hAnsi="Arial" w:cs="Arial"/>
                <w:sz w:val="20"/>
                <w:szCs w:val="20"/>
              </w:rPr>
              <w:t>: Biodiversité et services écosystémiques (Cette sauvegarde opérationnelle reflète l'importance de la biodiversité en Afrique, ainsi que la priorité accordée à la clarification des normes et des exigences pertinentes des banques. Elle reflète également les meilleures pratiques actuelles en ce qui a trait à l'inclusion des exigences dans l'analyse des impacts potentiels sur les services écosystémiques)</w:t>
            </w:r>
          </w:p>
        </w:tc>
        <w:tc>
          <w:tcPr>
            <w:tcW w:w="4961" w:type="dxa"/>
            <w:shd w:val="clear" w:color="auto" w:fill="auto"/>
          </w:tcPr>
          <w:p w14:paraId="2DE29645" w14:textId="77777777" w:rsidR="00FE1CBB" w:rsidRPr="00607C1F" w:rsidRDefault="00FE1CBB" w:rsidP="005249B5">
            <w:pPr>
              <w:spacing w:after="0"/>
              <w:jc w:val="both"/>
              <w:rPr>
                <w:rFonts w:ascii="Arial" w:eastAsia="Calibri" w:hAnsi="Arial" w:cs="Arial"/>
                <w:sz w:val="20"/>
                <w:szCs w:val="20"/>
              </w:rPr>
            </w:pPr>
            <w:r w:rsidRPr="00607C1F">
              <w:rPr>
                <w:rFonts w:ascii="Arial" w:eastAsia="Calibri" w:hAnsi="Arial" w:cs="Arial"/>
                <w:sz w:val="20"/>
                <w:szCs w:val="20"/>
              </w:rPr>
              <w:t>Le lac Nokoué et les exutoires naturels d’écoulement des eaux pluviales constituent des habitats naturels pour une catégorie bien déterminée de faune et de flore qu’il convient de préserver au cours de la réalisation des collecteurs et le pavage des rues.</w:t>
            </w:r>
          </w:p>
        </w:tc>
      </w:tr>
    </w:tbl>
    <w:p w14:paraId="1BFD5BFE" w14:textId="77777777" w:rsidR="00FE316C" w:rsidRPr="001C5E86" w:rsidRDefault="00FE316C" w:rsidP="005A528C">
      <w:pPr>
        <w:spacing w:after="0"/>
        <w:jc w:val="both"/>
        <w:rPr>
          <w:rFonts w:ascii="Arial" w:hAnsi="Arial" w:cs="Arial"/>
          <w:iCs/>
        </w:rPr>
      </w:pPr>
    </w:p>
    <w:p w14:paraId="61BEDE96" w14:textId="77777777" w:rsidR="00FE316C" w:rsidRPr="001C5E86" w:rsidRDefault="00FE316C" w:rsidP="0036088A">
      <w:pPr>
        <w:spacing w:after="120"/>
        <w:jc w:val="both"/>
        <w:rPr>
          <w:rFonts w:ascii="Arial" w:hAnsi="Arial" w:cs="Arial"/>
        </w:rPr>
      </w:pPr>
      <w:r w:rsidRPr="001C5E86">
        <w:rPr>
          <w:rFonts w:ascii="Arial" w:hAnsi="Arial" w:cs="Arial"/>
        </w:rPr>
        <w:t>Ces politiques opérationnelles ont pour but de : (i) Ne pas causer de dégâts : protéger les intérêts des tierces parties (personnes et environnement) contre les impacts négatifs ; (ii) Réduire et gérer le risque ; (iii) Aider à une meilleure prise de décisions ; (iv) Faire du bien par des opérations bonnes et durables.</w:t>
      </w:r>
    </w:p>
    <w:p w14:paraId="726E0CFC" w14:textId="77777777" w:rsidR="00FE316C" w:rsidRPr="001C5E86" w:rsidRDefault="00FE316C" w:rsidP="0036088A">
      <w:pPr>
        <w:spacing w:after="120"/>
        <w:jc w:val="both"/>
        <w:rPr>
          <w:rFonts w:ascii="Arial" w:hAnsi="Arial" w:cs="Arial"/>
        </w:rPr>
      </w:pPr>
      <w:r w:rsidRPr="001C5E86">
        <w:rPr>
          <w:rFonts w:ascii="Arial" w:hAnsi="Arial" w:cs="Arial"/>
        </w:rPr>
        <w:t>Selon les dispositions des Politiques opérationnelles de la Banque, les projets sont classés dans les catégories ci-après :</w:t>
      </w:r>
    </w:p>
    <w:p w14:paraId="02F5205A" w14:textId="109DEA15" w:rsidR="00FE316C" w:rsidRPr="001C5E86" w:rsidRDefault="0036088A" w:rsidP="009F6047">
      <w:pPr>
        <w:numPr>
          <w:ilvl w:val="0"/>
          <w:numId w:val="32"/>
        </w:numPr>
        <w:spacing w:after="0"/>
        <w:ind w:left="426"/>
        <w:contextualSpacing/>
        <w:jc w:val="both"/>
        <w:rPr>
          <w:rFonts w:ascii="Arial" w:eastAsia="Times New Roman" w:hAnsi="Arial" w:cs="Arial"/>
          <w:lang w:eastAsia="fr-FR"/>
        </w:rPr>
      </w:pPr>
      <w:r w:rsidRPr="001C5E86">
        <w:rPr>
          <w:rFonts w:ascii="Arial" w:eastAsia="Times New Roman" w:hAnsi="Arial" w:cs="Arial"/>
          <w:iCs/>
          <w:lang w:eastAsia="fr-FR"/>
        </w:rPr>
        <w:t>Catégorie</w:t>
      </w:r>
      <w:r w:rsidR="00FE316C" w:rsidRPr="001C5E86">
        <w:rPr>
          <w:rFonts w:ascii="Arial" w:eastAsia="Times New Roman" w:hAnsi="Arial" w:cs="Arial"/>
          <w:iCs/>
          <w:lang w:eastAsia="fr-FR"/>
        </w:rPr>
        <w:t xml:space="preserve"> A </w:t>
      </w:r>
      <w:r w:rsidR="00FE316C" w:rsidRPr="001C5E86">
        <w:rPr>
          <w:rFonts w:ascii="Arial" w:eastAsia="Times New Roman" w:hAnsi="Arial" w:cs="Arial"/>
          <w:lang w:eastAsia="fr-FR"/>
        </w:rPr>
        <w:t>: Si le projet risque d’avoir sur l’environnement des incidences très négatives, névralgiques, diverses ou sans précédent ;</w:t>
      </w:r>
    </w:p>
    <w:p w14:paraId="10E6D977" w14:textId="04B88A9A" w:rsidR="00FE316C" w:rsidRPr="001C5E86" w:rsidRDefault="0036088A" w:rsidP="009F6047">
      <w:pPr>
        <w:numPr>
          <w:ilvl w:val="0"/>
          <w:numId w:val="32"/>
        </w:numPr>
        <w:spacing w:after="0"/>
        <w:ind w:left="426"/>
        <w:contextualSpacing/>
        <w:jc w:val="both"/>
        <w:rPr>
          <w:rFonts w:ascii="Arial" w:eastAsia="Times New Roman" w:hAnsi="Arial" w:cs="Arial"/>
          <w:lang w:eastAsia="fr-FR"/>
        </w:rPr>
      </w:pPr>
      <w:r w:rsidRPr="001C5E86">
        <w:rPr>
          <w:rFonts w:ascii="Arial" w:eastAsia="Times New Roman" w:hAnsi="Arial" w:cs="Arial"/>
          <w:iCs/>
          <w:lang w:eastAsia="fr-FR"/>
        </w:rPr>
        <w:t>Catégorie</w:t>
      </w:r>
      <w:r w:rsidR="00FE316C" w:rsidRPr="001C5E86">
        <w:rPr>
          <w:rFonts w:ascii="Arial" w:eastAsia="Times New Roman" w:hAnsi="Arial" w:cs="Arial"/>
          <w:iCs/>
          <w:lang w:eastAsia="fr-FR"/>
        </w:rPr>
        <w:t xml:space="preserve"> B </w:t>
      </w:r>
      <w:r w:rsidR="00FE316C" w:rsidRPr="001C5E86">
        <w:rPr>
          <w:rFonts w:ascii="Arial" w:eastAsia="Times New Roman" w:hAnsi="Arial" w:cs="Arial"/>
          <w:lang w:eastAsia="fr-FR"/>
        </w:rPr>
        <w:t>: Si les effets négatifs qu’il est susceptible d’avoir sur les populations humaines ou sur des zones importantes du point de vue de l’environnement - zones humides, forêts, prairies et autres habitats naturels, etc. - sont moins graves que ceux d’un projet de catégorie A ;</w:t>
      </w:r>
    </w:p>
    <w:p w14:paraId="033169A0" w14:textId="0F33065B" w:rsidR="00FE316C" w:rsidRPr="001C5E86" w:rsidRDefault="0036088A" w:rsidP="009F6047">
      <w:pPr>
        <w:numPr>
          <w:ilvl w:val="0"/>
          <w:numId w:val="32"/>
        </w:numPr>
        <w:spacing w:after="0"/>
        <w:ind w:left="426"/>
        <w:contextualSpacing/>
        <w:jc w:val="both"/>
        <w:rPr>
          <w:rFonts w:ascii="Arial" w:eastAsia="Times New Roman" w:hAnsi="Arial" w:cs="Arial"/>
          <w:lang w:eastAsia="fr-FR"/>
        </w:rPr>
      </w:pPr>
      <w:r w:rsidRPr="001C5E86">
        <w:rPr>
          <w:rFonts w:ascii="Arial" w:eastAsia="Times New Roman" w:hAnsi="Arial" w:cs="Arial"/>
          <w:iCs/>
          <w:lang w:eastAsia="fr-FR"/>
        </w:rPr>
        <w:t>Catégorie</w:t>
      </w:r>
      <w:r w:rsidR="00FE316C" w:rsidRPr="001C5E86">
        <w:rPr>
          <w:rFonts w:ascii="Arial" w:eastAsia="Times New Roman" w:hAnsi="Arial" w:cs="Arial"/>
          <w:iCs/>
          <w:lang w:eastAsia="fr-FR"/>
        </w:rPr>
        <w:t xml:space="preserve"> C</w:t>
      </w:r>
      <w:r>
        <w:rPr>
          <w:rFonts w:ascii="Arial" w:eastAsia="Times New Roman" w:hAnsi="Arial" w:cs="Arial"/>
          <w:iCs/>
          <w:lang w:eastAsia="fr-FR"/>
        </w:rPr>
        <w:t xml:space="preserve"> </w:t>
      </w:r>
      <w:r w:rsidR="00FE316C" w:rsidRPr="001C5E86">
        <w:rPr>
          <w:rFonts w:ascii="Arial" w:eastAsia="Times New Roman" w:hAnsi="Arial" w:cs="Arial"/>
          <w:lang w:eastAsia="fr-FR"/>
        </w:rPr>
        <w:t>: Si la probabilité de ses effets négatifs sur l’environnement est jugée minime ;</w:t>
      </w:r>
    </w:p>
    <w:p w14:paraId="19ADDCDE" w14:textId="12061A7E" w:rsidR="00FE316C" w:rsidRPr="001C5E86" w:rsidRDefault="0036088A" w:rsidP="009F6047">
      <w:pPr>
        <w:numPr>
          <w:ilvl w:val="0"/>
          <w:numId w:val="32"/>
        </w:numPr>
        <w:spacing w:after="0"/>
        <w:ind w:left="426"/>
        <w:contextualSpacing/>
        <w:jc w:val="both"/>
        <w:rPr>
          <w:rFonts w:ascii="Arial" w:eastAsia="Times New Roman" w:hAnsi="Arial" w:cs="Arial"/>
          <w:lang w:eastAsia="fr-FR"/>
        </w:rPr>
      </w:pPr>
      <w:r w:rsidRPr="001C5E86">
        <w:rPr>
          <w:rFonts w:ascii="Arial" w:eastAsia="Times New Roman" w:hAnsi="Arial" w:cs="Arial"/>
          <w:iCs/>
          <w:lang w:eastAsia="fr-FR"/>
        </w:rPr>
        <w:t>Catégorie</w:t>
      </w:r>
      <w:r w:rsidR="00FE316C" w:rsidRPr="001C5E86">
        <w:rPr>
          <w:rFonts w:ascii="Arial" w:eastAsia="Times New Roman" w:hAnsi="Arial" w:cs="Arial"/>
          <w:iCs/>
          <w:lang w:eastAsia="fr-FR"/>
        </w:rPr>
        <w:t xml:space="preserve"> FI : un projet envisagé est classé dans la catégorie FI si la Banque y investit des fonds au travers d’un intermédiaire financier, dans des sous-projets susceptibles d’avoir des effets négatifs sur l’environnement.</w:t>
      </w:r>
    </w:p>
    <w:p w14:paraId="3DFEFDE7" w14:textId="77777777" w:rsidR="00FE316C" w:rsidRPr="001C5E86" w:rsidRDefault="00FE316C" w:rsidP="0036088A">
      <w:pPr>
        <w:spacing w:before="120" w:after="0"/>
        <w:jc w:val="both"/>
        <w:rPr>
          <w:rFonts w:ascii="Arial" w:hAnsi="Arial" w:cs="Arial"/>
        </w:rPr>
      </w:pPr>
      <w:r w:rsidRPr="001C5E86">
        <w:rPr>
          <w:rFonts w:ascii="Arial" w:hAnsi="Arial" w:cs="Arial"/>
        </w:rPr>
        <w:t>Le PAPVS est classé dans la catégorie A.</w:t>
      </w:r>
    </w:p>
    <w:p w14:paraId="7A5F5BCF" w14:textId="77777777" w:rsidR="00FE316C" w:rsidRPr="001C5E86" w:rsidRDefault="00FE316C" w:rsidP="005A528C">
      <w:pPr>
        <w:spacing w:before="120" w:after="120"/>
        <w:jc w:val="both"/>
        <w:rPr>
          <w:rFonts w:ascii="Arial" w:hAnsi="Arial" w:cs="Arial"/>
        </w:rPr>
      </w:pPr>
      <w:r w:rsidRPr="001C5E86">
        <w:rPr>
          <w:rFonts w:ascii="Arial" w:hAnsi="Arial" w:cs="Arial"/>
        </w:rPr>
        <w:t>Pour la présente étude, les principales dispositions législatives et réglementaires de référence sont relatées à travers les textes ci-dessous.</w:t>
      </w:r>
    </w:p>
    <w:p w14:paraId="37520CAF" w14:textId="3C6DA2D2" w:rsidR="00FE316C" w:rsidRPr="001C5E86" w:rsidRDefault="00FE316C" w:rsidP="000574CA">
      <w:pPr>
        <w:pStyle w:val="Romobalnivo3"/>
        <w:numPr>
          <w:ilvl w:val="0"/>
          <w:numId w:val="137"/>
        </w:numPr>
        <w:ind w:left="993" w:hanging="633"/>
      </w:pPr>
      <w:bookmarkStart w:id="373" w:name="_Toc43663523"/>
      <w:bookmarkStart w:id="374" w:name="_Toc51974322"/>
      <w:r w:rsidRPr="001C5E86">
        <w:t>Règlementations nationales</w:t>
      </w:r>
      <w:bookmarkEnd w:id="373"/>
      <w:bookmarkEnd w:id="374"/>
    </w:p>
    <w:p w14:paraId="61BD7269" w14:textId="1382AE20" w:rsidR="00FE316C" w:rsidRPr="00250839" w:rsidRDefault="00FE316C" w:rsidP="00E6719F">
      <w:pPr>
        <w:pStyle w:val="Paragraphedeliste"/>
      </w:pPr>
      <w:r w:rsidRPr="00250839">
        <w:t>La Constitution de la République du Bénin</w:t>
      </w:r>
    </w:p>
    <w:p w14:paraId="3BDB0202" w14:textId="77777777" w:rsidR="00FE316C" w:rsidRPr="001C5E86" w:rsidRDefault="00FE316C" w:rsidP="005A528C">
      <w:pPr>
        <w:spacing w:after="0"/>
        <w:jc w:val="both"/>
        <w:rPr>
          <w:rFonts w:ascii="Arial" w:hAnsi="Arial" w:cs="Arial"/>
        </w:rPr>
      </w:pPr>
      <w:r w:rsidRPr="001C5E86">
        <w:rPr>
          <w:rFonts w:ascii="Arial" w:hAnsi="Arial" w:cs="Arial"/>
        </w:rPr>
        <w:t>La Loi N°90-32 du 11 décembre 1990 portant Constitution de la République du Bénin édicte certains principes ayant trait à l’environnement et aux conditions de vie des citoyens.</w:t>
      </w:r>
    </w:p>
    <w:p w14:paraId="5BE8D4BA" w14:textId="5728AAE2" w:rsidR="00FE316C" w:rsidRPr="001C5E86" w:rsidRDefault="00FE316C" w:rsidP="009F6047">
      <w:pPr>
        <w:numPr>
          <w:ilvl w:val="0"/>
          <w:numId w:val="33"/>
        </w:numPr>
        <w:spacing w:after="0"/>
        <w:contextualSpacing/>
        <w:jc w:val="both"/>
        <w:rPr>
          <w:rFonts w:ascii="Arial" w:eastAsia="Times New Roman" w:hAnsi="Arial" w:cs="Arial"/>
          <w:lang w:eastAsia="fr-FR"/>
        </w:rPr>
      </w:pPr>
      <w:r w:rsidRPr="001C5E86">
        <w:rPr>
          <w:rFonts w:ascii="Arial" w:eastAsia="Times New Roman" w:hAnsi="Arial" w:cs="Arial"/>
          <w:lang w:eastAsia="fr-FR"/>
        </w:rPr>
        <w:t>Article 8 : L’Etat assure aux citoyens, l’égal accès à la santé, à l’éducation, à la culture, à l’information, à la formation professionnelle et à l’emploi ;</w:t>
      </w:r>
    </w:p>
    <w:p w14:paraId="0E35C0C9" w14:textId="77777777" w:rsidR="00FE316C" w:rsidRPr="001C5E86" w:rsidRDefault="00FE316C" w:rsidP="009F6047">
      <w:pPr>
        <w:numPr>
          <w:ilvl w:val="0"/>
          <w:numId w:val="33"/>
        </w:numPr>
        <w:spacing w:after="0"/>
        <w:contextualSpacing/>
        <w:jc w:val="both"/>
        <w:rPr>
          <w:rFonts w:ascii="Arial" w:eastAsia="Times New Roman" w:hAnsi="Arial" w:cs="Arial"/>
          <w:lang w:eastAsia="fr-FR"/>
        </w:rPr>
      </w:pPr>
      <w:r w:rsidRPr="001C5E86">
        <w:rPr>
          <w:rFonts w:ascii="Arial" w:eastAsia="Times New Roman" w:hAnsi="Arial" w:cs="Arial"/>
          <w:lang w:eastAsia="fr-FR"/>
        </w:rPr>
        <w:lastRenderedPageBreak/>
        <w:t>Article 22 : Toute personne a droit à la propriété. Nul ne peut être privé de sa propriété que pour cause d’utilité publique et contre juste et préalable dédommagement ;</w:t>
      </w:r>
    </w:p>
    <w:p w14:paraId="3F3190FF" w14:textId="77777777" w:rsidR="00FE316C" w:rsidRPr="001C5E86" w:rsidRDefault="00FE316C" w:rsidP="009F6047">
      <w:pPr>
        <w:numPr>
          <w:ilvl w:val="0"/>
          <w:numId w:val="33"/>
        </w:numPr>
        <w:spacing w:after="0"/>
        <w:contextualSpacing/>
        <w:jc w:val="both"/>
        <w:rPr>
          <w:rFonts w:ascii="Arial" w:eastAsia="Times New Roman" w:hAnsi="Arial" w:cs="Arial"/>
          <w:lang w:eastAsia="fr-FR"/>
        </w:rPr>
      </w:pPr>
      <w:r w:rsidRPr="001C5E86">
        <w:rPr>
          <w:rFonts w:ascii="Arial" w:eastAsia="Times New Roman" w:hAnsi="Arial" w:cs="Arial"/>
          <w:lang w:eastAsia="fr-FR"/>
        </w:rPr>
        <w:t>Article 27 : Toute personne a droit à un environnement sain, satisfaisant et durable et a le devoir de la défendre. L’Etat veille à la protection de l’environnement ;</w:t>
      </w:r>
    </w:p>
    <w:p w14:paraId="6B946665" w14:textId="77777777" w:rsidR="00FE316C" w:rsidRPr="001C5E86" w:rsidRDefault="00FE316C" w:rsidP="009F6047">
      <w:pPr>
        <w:numPr>
          <w:ilvl w:val="0"/>
          <w:numId w:val="33"/>
        </w:numPr>
        <w:spacing w:after="0"/>
        <w:contextualSpacing/>
        <w:jc w:val="both"/>
        <w:rPr>
          <w:rFonts w:ascii="Arial" w:eastAsia="Times New Roman" w:hAnsi="Arial" w:cs="Arial"/>
          <w:lang w:eastAsia="fr-FR"/>
        </w:rPr>
      </w:pPr>
      <w:r w:rsidRPr="001C5E86">
        <w:rPr>
          <w:rFonts w:ascii="Arial" w:eastAsia="Times New Roman" w:hAnsi="Arial" w:cs="Arial"/>
          <w:lang w:eastAsia="fr-FR"/>
        </w:rPr>
        <w:t>Article 74 : Le Président de la République sera accusé de haute trahison pour un certain nombre de comportements, parmi lesquels un acte attentatoire au maintien d’un environnement sain, satisfaisant, durable et favorable au développement ;</w:t>
      </w:r>
    </w:p>
    <w:p w14:paraId="37290FC7" w14:textId="77777777" w:rsidR="00FE316C" w:rsidRPr="001C5E86" w:rsidRDefault="00FE316C" w:rsidP="009F6047">
      <w:pPr>
        <w:numPr>
          <w:ilvl w:val="0"/>
          <w:numId w:val="33"/>
        </w:numPr>
        <w:spacing w:after="0"/>
        <w:contextualSpacing/>
        <w:jc w:val="both"/>
        <w:rPr>
          <w:rFonts w:ascii="Arial" w:eastAsia="Times New Roman" w:hAnsi="Arial" w:cs="Arial"/>
          <w:lang w:eastAsia="fr-FR"/>
        </w:rPr>
      </w:pPr>
      <w:r w:rsidRPr="001C5E86">
        <w:rPr>
          <w:rFonts w:ascii="Arial" w:eastAsia="Times New Roman" w:hAnsi="Arial" w:cs="Arial"/>
          <w:lang w:eastAsia="fr-FR"/>
        </w:rPr>
        <w:t>Article 98 : fixant le domaine de la loi qui détermine entre autres, les principes fondamentaux de la protection de l’environnement et de la conservation des ressources naturelles.</w:t>
      </w:r>
    </w:p>
    <w:p w14:paraId="3D4F0C1A" w14:textId="77777777" w:rsidR="00FE316C" w:rsidRDefault="00FE316C" w:rsidP="009F6047">
      <w:pPr>
        <w:numPr>
          <w:ilvl w:val="0"/>
          <w:numId w:val="33"/>
        </w:numPr>
        <w:spacing w:after="0"/>
        <w:contextualSpacing/>
        <w:jc w:val="both"/>
        <w:rPr>
          <w:rFonts w:ascii="Arial" w:eastAsia="Times New Roman" w:hAnsi="Arial" w:cs="Arial"/>
          <w:lang w:eastAsia="fr-FR"/>
        </w:rPr>
      </w:pPr>
      <w:r w:rsidRPr="001C5E86">
        <w:rPr>
          <w:rFonts w:ascii="Arial" w:eastAsia="Times New Roman" w:hAnsi="Arial" w:cs="Arial"/>
          <w:lang w:eastAsia="fr-FR"/>
        </w:rPr>
        <w:t>Etc.</w:t>
      </w:r>
    </w:p>
    <w:p w14:paraId="5D710857" w14:textId="77777777" w:rsidR="00FE316C" w:rsidRPr="008D2E79" w:rsidRDefault="00FE316C" w:rsidP="00E6719F">
      <w:pPr>
        <w:pStyle w:val="Paragraphedeliste"/>
      </w:pPr>
      <w:r w:rsidRPr="008D2E79">
        <w:t>La loi-cadre sur l’Environnement</w:t>
      </w:r>
    </w:p>
    <w:p w14:paraId="5459D3C3" w14:textId="77777777" w:rsidR="00FE316C" w:rsidRPr="001C5E86" w:rsidRDefault="00FE316C" w:rsidP="005A528C">
      <w:pPr>
        <w:spacing w:after="0"/>
        <w:jc w:val="both"/>
        <w:rPr>
          <w:rFonts w:ascii="Arial" w:hAnsi="Arial" w:cs="Arial"/>
        </w:rPr>
      </w:pPr>
      <w:r w:rsidRPr="001C5E86">
        <w:rPr>
          <w:rFonts w:ascii="Arial" w:hAnsi="Arial" w:cs="Arial"/>
        </w:rPr>
        <w:t>Les principes généraux qui régissent l’évaluation environnementale sont édictés par la loi n° 98-030 du 12 février 1999 portant loi-cadre sur l’environnement. Ce sont :</w:t>
      </w:r>
    </w:p>
    <w:p w14:paraId="151DB7BC" w14:textId="77777777" w:rsidR="00FE316C" w:rsidRPr="001C5E86" w:rsidRDefault="00FE316C" w:rsidP="009F6047">
      <w:pPr>
        <w:numPr>
          <w:ilvl w:val="0"/>
          <w:numId w:val="34"/>
        </w:numPr>
        <w:spacing w:after="0"/>
        <w:contextualSpacing/>
        <w:jc w:val="both"/>
        <w:rPr>
          <w:rFonts w:ascii="Arial" w:eastAsia="Times New Roman" w:hAnsi="Arial" w:cs="Arial"/>
          <w:lang w:eastAsia="fr-FR"/>
        </w:rPr>
      </w:pPr>
      <w:r w:rsidRPr="001C5E86">
        <w:rPr>
          <w:rFonts w:ascii="Arial" w:eastAsia="Times New Roman" w:hAnsi="Arial" w:cs="Arial"/>
          <w:lang w:eastAsia="fr-FR"/>
        </w:rPr>
        <w:t>Article 3-a : l’environnement béninois est un patrimoine national et fait partie intégrante du patrimoine commun de l’humanité.</w:t>
      </w:r>
    </w:p>
    <w:p w14:paraId="301E5D3F" w14:textId="77777777" w:rsidR="00FE316C" w:rsidRPr="001C5E86" w:rsidRDefault="00FE316C" w:rsidP="009F6047">
      <w:pPr>
        <w:numPr>
          <w:ilvl w:val="0"/>
          <w:numId w:val="34"/>
        </w:numPr>
        <w:spacing w:after="0"/>
        <w:contextualSpacing/>
        <w:jc w:val="both"/>
        <w:rPr>
          <w:rFonts w:ascii="Arial" w:eastAsia="Times New Roman" w:hAnsi="Arial" w:cs="Arial"/>
          <w:lang w:eastAsia="fr-FR"/>
        </w:rPr>
      </w:pPr>
      <w:r w:rsidRPr="001C5E86">
        <w:rPr>
          <w:rFonts w:ascii="Arial" w:eastAsia="Times New Roman" w:hAnsi="Arial" w:cs="Arial"/>
          <w:lang w:eastAsia="fr-FR"/>
        </w:rPr>
        <w:t>Article 3-c : la protection et la mise en valeur de l’environnement doivent faire partie intégrante du plan de développement économique et social et la stratégie de sa mise en œuvre.</w:t>
      </w:r>
    </w:p>
    <w:p w14:paraId="17EC0B56" w14:textId="77777777" w:rsidR="00FE316C" w:rsidRPr="001C5E86" w:rsidRDefault="00FE316C" w:rsidP="009F6047">
      <w:pPr>
        <w:numPr>
          <w:ilvl w:val="0"/>
          <w:numId w:val="34"/>
        </w:numPr>
        <w:spacing w:after="0"/>
        <w:contextualSpacing/>
        <w:jc w:val="both"/>
        <w:rPr>
          <w:rFonts w:ascii="Arial" w:eastAsia="Times New Roman" w:hAnsi="Arial" w:cs="Arial"/>
          <w:lang w:eastAsia="fr-FR"/>
        </w:rPr>
      </w:pPr>
      <w:r w:rsidRPr="001C5E86">
        <w:rPr>
          <w:rFonts w:ascii="Arial" w:eastAsia="Times New Roman" w:hAnsi="Arial" w:cs="Arial"/>
          <w:lang w:eastAsia="fr-FR"/>
        </w:rPr>
        <w:t>Article 3-f : tout acte préjudiciable à la protection de l’environnement engage la responsabilité directe ou indirecte de son auteur qui doit en assurer la réparation.</w:t>
      </w:r>
    </w:p>
    <w:p w14:paraId="557BA6BA" w14:textId="77777777" w:rsidR="00FE316C" w:rsidRPr="001C5E86" w:rsidRDefault="00FE316C" w:rsidP="005A528C">
      <w:pPr>
        <w:spacing w:before="120" w:after="120"/>
        <w:jc w:val="both"/>
        <w:rPr>
          <w:rFonts w:ascii="Arial" w:hAnsi="Arial" w:cs="Arial"/>
        </w:rPr>
      </w:pPr>
      <w:r w:rsidRPr="001C5E86">
        <w:rPr>
          <w:rFonts w:ascii="Arial" w:hAnsi="Arial" w:cs="Arial"/>
        </w:rPr>
        <w:t>La prise en compte de l’environnement se matérialise à travers les procédures d’évaluation environnementale (Etude d’Impact Environnemental et Social, évaluation environnementale stratégique, Audience Publique et Audit Environnemental). Les articles 11 et 12 de la loi-cadre sur l’environnement définissent la responsabilité administrative (Ministère en charge du cadre de vie) et l’autorité compétente pour instruire et valider les études d’évaluation environnementale (l’Agence Béninoise pour l’Environnement ABE).</w:t>
      </w:r>
    </w:p>
    <w:p w14:paraId="03B8082A" w14:textId="77777777" w:rsidR="00FE316C" w:rsidRPr="001C5E86" w:rsidRDefault="00FE316C" w:rsidP="005A528C">
      <w:pPr>
        <w:spacing w:before="120" w:after="120"/>
        <w:jc w:val="both"/>
        <w:rPr>
          <w:rFonts w:ascii="Arial" w:hAnsi="Arial" w:cs="Arial"/>
        </w:rPr>
      </w:pPr>
      <w:r w:rsidRPr="001C5E86">
        <w:rPr>
          <w:rFonts w:ascii="Arial" w:hAnsi="Arial" w:cs="Arial"/>
        </w:rPr>
        <w:t xml:space="preserve">La loi-cadre sur l’environnement est complétée par des décrets d’application notamment le Décret N° 2017 – 332 du 06 juillet </w:t>
      </w:r>
      <w:r w:rsidR="00F42D64" w:rsidRPr="001C5E86">
        <w:rPr>
          <w:rFonts w:ascii="Arial" w:hAnsi="Arial" w:cs="Arial"/>
        </w:rPr>
        <w:t>2017, portant</w:t>
      </w:r>
      <w:r w:rsidRPr="001C5E86">
        <w:rPr>
          <w:rFonts w:ascii="Arial" w:hAnsi="Arial" w:cs="Arial"/>
        </w:rPr>
        <w:t xml:space="preserve"> organisation des procédures de l’évaluation environnementale en République du Bénin. Ce </w:t>
      </w:r>
      <w:r w:rsidR="00F42D64" w:rsidRPr="001C5E86">
        <w:rPr>
          <w:rFonts w:ascii="Arial" w:hAnsi="Arial" w:cs="Arial"/>
        </w:rPr>
        <w:t>décret fixe</w:t>
      </w:r>
      <w:r w:rsidRPr="001C5E86">
        <w:rPr>
          <w:rFonts w:ascii="Arial" w:hAnsi="Arial" w:cs="Arial"/>
        </w:rPr>
        <w:t xml:space="preserve"> les modalités de mise en œuvre des études environnementales et la procédure qui permet au Ministère en charge de l’Environnement de veiller au respect des normes environnementales, d’exiger des mesures correctives et de prendre des sanctions en cas de non-respect délibéré ou de récidive. Il contribue au maintien de la conformité environnementale.</w:t>
      </w:r>
    </w:p>
    <w:p w14:paraId="461DD786" w14:textId="77777777" w:rsidR="00FE316C" w:rsidRPr="008D2E79" w:rsidRDefault="00FE316C" w:rsidP="00E6719F">
      <w:pPr>
        <w:pStyle w:val="Paragraphedeliste"/>
      </w:pPr>
      <w:r w:rsidRPr="008D2E79">
        <w:t>La loi n° 2016</w:t>
      </w:r>
      <w:r w:rsidRPr="00B13A7D">
        <w:rPr>
          <w:rFonts w:ascii="Cambria Math" w:hAnsi="Cambria Math" w:cs="Cambria Math"/>
        </w:rPr>
        <w:t>‐</w:t>
      </w:r>
      <w:r w:rsidRPr="008D2E79">
        <w:t xml:space="preserve">06 du 26 Mai 2016 portant loi-cadre sur l’aménagement du territoire en République du Bénin </w:t>
      </w:r>
    </w:p>
    <w:p w14:paraId="01E2063A" w14:textId="77777777" w:rsidR="00FE316C" w:rsidRPr="001C5E86" w:rsidRDefault="00FE316C" w:rsidP="005A528C">
      <w:pPr>
        <w:spacing w:before="120" w:after="120"/>
        <w:jc w:val="both"/>
        <w:rPr>
          <w:rFonts w:ascii="Arial" w:hAnsi="Arial" w:cs="Arial"/>
        </w:rPr>
      </w:pPr>
      <w:r w:rsidRPr="001C5E86">
        <w:rPr>
          <w:rFonts w:ascii="Arial" w:hAnsi="Arial" w:cs="Arial"/>
        </w:rPr>
        <w:t>L’article 40 de la loi n°2016-06 portant loi-cadre sur l’aménagement du territoire en République du Bénin précise qu’il est institué, un Certificat de Cohérence Spatiale (CCS) délivré par l’autorité en charge de l’aménagement du territoire à l’issue d’une étude de cohérence spatiale réalisée pour tous projets d’envergure nationale et régionale.</w:t>
      </w:r>
    </w:p>
    <w:p w14:paraId="57158AAD" w14:textId="77777777" w:rsidR="006F618F" w:rsidRDefault="00FE316C" w:rsidP="005A528C">
      <w:pPr>
        <w:spacing w:after="0"/>
        <w:jc w:val="both"/>
        <w:rPr>
          <w:rFonts w:ascii="Arial" w:hAnsi="Arial" w:cs="Arial"/>
        </w:rPr>
      </w:pPr>
      <w:r w:rsidRPr="001C5E86">
        <w:rPr>
          <w:rFonts w:ascii="Arial" w:hAnsi="Arial" w:cs="Arial"/>
        </w:rPr>
        <w:t>Les modalités d’élaboration et de délivrance ainsi que le contenu du Certificat de Cohérence Spatiale sont précisés par les textes d’application.</w:t>
      </w:r>
    </w:p>
    <w:p w14:paraId="7076041C" w14:textId="77777777" w:rsidR="006F618F" w:rsidRPr="001C5E86" w:rsidRDefault="006F618F" w:rsidP="005A528C">
      <w:pPr>
        <w:spacing w:after="0"/>
        <w:jc w:val="both"/>
        <w:rPr>
          <w:rFonts w:ascii="Arial" w:hAnsi="Arial" w:cs="Arial"/>
        </w:rPr>
      </w:pPr>
    </w:p>
    <w:p w14:paraId="7A88A147" w14:textId="77777777" w:rsidR="00FE316C" w:rsidRPr="008D2E79" w:rsidRDefault="00FE316C" w:rsidP="00E6719F">
      <w:pPr>
        <w:pStyle w:val="Paragraphedeliste"/>
      </w:pPr>
      <w:r w:rsidRPr="008D2E79">
        <w:lastRenderedPageBreak/>
        <w:t xml:space="preserve">La loi portant code de l’hygiène publique, complétée par son décret d’application N°097-616 du 18 décembre 1987 portant code de l’hygiène publique </w:t>
      </w:r>
    </w:p>
    <w:p w14:paraId="66A00B6A" w14:textId="77777777" w:rsidR="00FE316C" w:rsidRPr="001C5E86" w:rsidRDefault="00FE316C" w:rsidP="005A528C">
      <w:pPr>
        <w:spacing w:before="120" w:after="0"/>
        <w:jc w:val="both"/>
        <w:rPr>
          <w:rFonts w:ascii="Arial" w:hAnsi="Arial" w:cs="Arial"/>
        </w:rPr>
      </w:pPr>
      <w:r w:rsidRPr="001C5E86">
        <w:rPr>
          <w:rFonts w:ascii="Arial" w:hAnsi="Arial" w:cs="Arial"/>
        </w:rPr>
        <w:t>La loi portant code de l’hygiène publique, complétée par son décret d’application N°097-616 du 18 décembre 1987 décrit les règles d’hygiène publique à respecter et sert de base pour la définition des dispositifs à mettre en œuvre dans chaque composante de l’assainissement et l’adoption de comportements adaptés. Les chapitres concernent :</w:t>
      </w:r>
    </w:p>
    <w:p w14:paraId="24E2CDA2" w14:textId="328B0FD5" w:rsidR="00FE316C" w:rsidRPr="001C5E86" w:rsidRDefault="0036088A" w:rsidP="009F6047">
      <w:pPr>
        <w:numPr>
          <w:ilvl w:val="0"/>
          <w:numId w:val="35"/>
        </w:numPr>
        <w:spacing w:after="0"/>
        <w:contextualSpacing/>
        <w:jc w:val="both"/>
        <w:rPr>
          <w:rFonts w:ascii="Arial" w:eastAsia="Times New Roman" w:hAnsi="Arial" w:cs="Arial"/>
          <w:lang w:eastAsia="fr-FR"/>
        </w:rPr>
      </w:pPr>
      <w:r>
        <w:rPr>
          <w:rFonts w:ascii="Arial" w:eastAsia="Times New Roman" w:hAnsi="Arial" w:cs="Arial"/>
          <w:lang w:eastAsia="fr-FR"/>
        </w:rPr>
        <w:t>L’</w:t>
      </w:r>
      <w:r w:rsidR="00FE316C" w:rsidRPr="001C5E86">
        <w:rPr>
          <w:rFonts w:ascii="Arial" w:eastAsia="Times New Roman" w:hAnsi="Arial" w:cs="Arial"/>
          <w:lang w:eastAsia="fr-FR"/>
        </w:rPr>
        <w:t xml:space="preserve">hygiène sur les voies publiques ; </w:t>
      </w:r>
    </w:p>
    <w:p w14:paraId="2BF77773" w14:textId="41DF2142" w:rsidR="00FE316C" w:rsidRPr="001C5E86" w:rsidRDefault="0036088A" w:rsidP="009F6047">
      <w:pPr>
        <w:numPr>
          <w:ilvl w:val="0"/>
          <w:numId w:val="35"/>
        </w:numPr>
        <w:spacing w:after="0"/>
        <w:contextualSpacing/>
        <w:jc w:val="both"/>
        <w:rPr>
          <w:rFonts w:ascii="Arial" w:eastAsia="Times New Roman" w:hAnsi="Arial" w:cs="Arial"/>
          <w:lang w:eastAsia="fr-FR"/>
        </w:rPr>
      </w:pPr>
      <w:r>
        <w:rPr>
          <w:rFonts w:ascii="Arial" w:eastAsia="Times New Roman" w:hAnsi="Arial" w:cs="Arial"/>
          <w:lang w:eastAsia="fr-FR"/>
        </w:rPr>
        <w:t>L</w:t>
      </w:r>
      <w:r w:rsidR="00FE316C" w:rsidRPr="001C5E86">
        <w:rPr>
          <w:rFonts w:ascii="Arial" w:eastAsia="Times New Roman" w:hAnsi="Arial" w:cs="Arial"/>
          <w:lang w:eastAsia="fr-FR"/>
        </w:rPr>
        <w:t xml:space="preserve">’hygiène des habitations ; </w:t>
      </w:r>
    </w:p>
    <w:p w14:paraId="4FAE4813" w14:textId="29D88E04" w:rsidR="00FE316C" w:rsidRPr="001C5E86" w:rsidRDefault="0036088A" w:rsidP="009F6047">
      <w:pPr>
        <w:numPr>
          <w:ilvl w:val="0"/>
          <w:numId w:val="35"/>
        </w:numPr>
        <w:spacing w:after="0"/>
        <w:contextualSpacing/>
        <w:jc w:val="both"/>
        <w:rPr>
          <w:rFonts w:ascii="Arial" w:eastAsia="Times New Roman" w:hAnsi="Arial" w:cs="Arial"/>
          <w:lang w:eastAsia="fr-FR"/>
        </w:rPr>
      </w:pPr>
      <w:r>
        <w:rPr>
          <w:rFonts w:ascii="Arial" w:eastAsia="Times New Roman" w:hAnsi="Arial" w:cs="Arial"/>
          <w:lang w:eastAsia="fr-FR"/>
        </w:rPr>
        <w:t>L</w:t>
      </w:r>
      <w:r w:rsidR="00FE316C" w:rsidRPr="001C5E86">
        <w:rPr>
          <w:rFonts w:ascii="Arial" w:eastAsia="Times New Roman" w:hAnsi="Arial" w:cs="Arial"/>
          <w:lang w:eastAsia="fr-FR"/>
        </w:rPr>
        <w:t xml:space="preserve">’hygiène des denrées alimentaires ; </w:t>
      </w:r>
    </w:p>
    <w:p w14:paraId="6C0FDDD0" w14:textId="1BD914B2" w:rsidR="00FE316C" w:rsidRPr="001C5E86" w:rsidRDefault="0036088A" w:rsidP="009F6047">
      <w:pPr>
        <w:numPr>
          <w:ilvl w:val="0"/>
          <w:numId w:val="35"/>
        </w:numPr>
        <w:spacing w:after="0"/>
        <w:contextualSpacing/>
        <w:jc w:val="both"/>
        <w:rPr>
          <w:rFonts w:ascii="Arial" w:eastAsia="Times New Roman" w:hAnsi="Arial" w:cs="Arial"/>
          <w:lang w:eastAsia="fr-FR"/>
        </w:rPr>
      </w:pPr>
      <w:r>
        <w:rPr>
          <w:rFonts w:ascii="Arial" w:eastAsia="Times New Roman" w:hAnsi="Arial" w:cs="Arial"/>
          <w:lang w:eastAsia="fr-FR"/>
        </w:rPr>
        <w:t>L</w:t>
      </w:r>
      <w:r w:rsidR="00FE316C" w:rsidRPr="001C5E86">
        <w:rPr>
          <w:rFonts w:ascii="Arial" w:eastAsia="Times New Roman" w:hAnsi="Arial" w:cs="Arial"/>
          <w:lang w:eastAsia="fr-FR"/>
        </w:rPr>
        <w:t xml:space="preserve">’hygiène des établissements classés, les marchés et activités commerciales en plein air ; </w:t>
      </w:r>
    </w:p>
    <w:p w14:paraId="37BD5765" w14:textId="617820D9" w:rsidR="00FE316C" w:rsidRPr="001C5E86" w:rsidRDefault="0036088A" w:rsidP="009F6047">
      <w:pPr>
        <w:numPr>
          <w:ilvl w:val="0"/>
          <w:numId w:val="35"/>
        </w:numPr>
        <w:spacing w:after="0"/>
        <w:contextualSpacing/>
        <w:jc w:val="both"/>
        <w:rPr>
          <w:rFonts w:ascii="Arial" w:eastAsia="Times New Roman" w:hAnsi="Arial" w:cs="Arial"/>
          <w:lang w:eastAsia="fr-FR"/>
        </w:rPr>
      </w:pPr>
      <w:r>
        <w:rPr>
          <w:rFonts w:ascii="Arial" w:eastAsia="Times New Roman" w:hAnsi="Arial" w:cs="Arial"/>
          <w:lang w:eastAsia="fr-FR"/>
        </w:rPr>
        <w:t>L</w:t>
      </w:r>
      <w:r w:rsidR="00FE316C" w:rsidRPr="001C5E86">
        <w:rPr>
          <w:rFonts w:ascii="Arial" w:eastAsia="Times New Roman" w:hAnsi="Arial" w:cs="Arial"/>
          <w:lang w:eastAsia="fr-FR"/>
        </w:rPr>
        <w:t xml:space="preserve">’hygiène des places publiques et des plages ; </w:t>
      </w:r>
    </w:p>
    <w:p w14:paraId="75CE87A5" w14:textId="4E9AD1BE" w:rsidR="00FE316C" w:rsidRPr="001C5E86" w:rsidRDefault="0036088A" w:rsidP="009F6047">
      <w:pPr>
        <w:numPr>
          <w:ilvl w:val="0"/>
          <w:numId w:val="35"/>
        </w:numPr>
        <w:spacing w:after="0"/>
        <w:contextualSpacing/>
        <w:jc w:val="both"/>
        <w:rPr>
          <w:rFonts w:ascii="Arial" w:eastAsia="Times New Roman" w:hAnsi="Arial" w:cs="Arial"/>
          <w:lang w:eastAsia="fr-FR"/>
        </w:rPr>
      </w:pPr>
      <w:r>
        <w:rPr>
          <w:rFonts w:ascii="Arial" w:eastAsia="Times New Roman" w:hAnsi="Arial" w:cs="Arial"/>
          <w:lang w:eastAsia="fr-FR"/>
        </w:rPr>
        <w:t>L</w:t>
      </w:r>
      <w:r w:rsidR="00FE316C" w:rsidRPr="001C5E86">
        <w:rPr>
          <w:rFonts w:ascii="Arial" w:eastAsia="Times New Roman" w:hAnsi="Arial" w:cs="Arial"/>
          <w:lang w:eastAsia="fr-FR"/>
        </w:rPr>
        <w:t xml:space="preserve">’hygiène de l’eau pour diverses utilisations ; </w:t>
      </w:r>
    </w:p>
    <w:p w14:paraId="0F36A980" w14:textId="0C5AA86E" w:rsidR="00FE316C" w:rsidRPr="001C5E86" w:rsidRDefault="0036088A" w:rsidP="009F6047">
      <w:pPr>
        <w:numPr>
          <w:ilvl w:val="0"/>
          <w:numId w:val="35"/>
        </w:numPr>
        <w:spacing w:after="0"/>
        <w:contextualSpacing/>
        <w:jc w:val="both"/>
        <w:rPr>
          <w:rFonts w:ascii="Arial" w:eastAsia="Times New Roman" w:hAnsi="Arial" w:cs="Arial"/>
          <w:lang w:eastAsia="fr-FR"/>
        </w:rPr>
      </w:pPr>
      <w:r>
        <w:rPr>
          <w:rFonts w:ascii="Arial" w:eastAsia="Times New Roman" w:hAnsi="Arial" w:cs="Arial"/>
          <w:lang w:eastAsia="fr-FR"/>
        </w:rPr>
        <w:t>L</w:t>
      </w:r>
      <w:r w:rsidR="00FE316C" w:rsidRPr="001C5E86">
        <w:rPr>
          <w:rFonts w:ascii="Arial" w:eastAsia="Times New Roman" w:hAnsi="Arial" w:cs="Arial"/>
          <w:lang w:eastAsia="fr-FR"/>
        </w:rPr>
        <w:t xml:space="preserve">’hygiène relative à la lutte contre le bruit et à la pollution du milieu naturel. </w:t>
      </w:r>
    </w:p>
    <w:p w14:paraId="3F113DFC" w14:textId="77777777" w:rsidR="00FE316C" w:rsidRPr="001C5E86" w:rsidRDefault="00FE316C" w:rsidP="005A528C">
      <w:pPr>
        <w:spacing w:before="120" w:after="120"/>
        <w:jc w:val="both"/>
        <w:rPr>
          <w:rFonts w:ascii="Arial" w:hAnsi="Arial" w:cs="Arial"/>
        </w:rPr>
      </w:pPr>
      <w:r w:rsidRPr="001C5E86">
        <w:rPr>
          <w:rFonts w:ascii="Arial" w:hAnsi="Arial" w:cs="Arial"/>
        </w:rPr>
        <w:t xml:space="preserve">Le code de l’hygiène publique définit les règles en matière de police sanitaire qui peuvent être exercées par des agents du ministère de la Santé ou d’autres agents assermentés pour rechercher et constater les infractions à la législation. Toutefois, seul l’agent de service d’hygiène et d’assainissement compétent ou l’officier de police judiciaire sont habilités à dresser un procès-verbal. </w:t>
      </w:r>
    </w:p>
    <w:p w14:paraId="1383C604" w14:textId="77777777" w:rsidR="00FE316C" w:rsidRDefault="00FE316C" w:rsidP="005A528C">
      <w:pPr>
        <w:spacing w:before="120" w:after="120"/>
        <w:jc w:val="both"/>
        <w:rPr>
          <w:rFonts w:ascii="Arial" w:hAnsi="Arial" w:cs="Arial"/>
        </w:rPr>
      </w:pPr>
      <w:r w:rsidRPr="001C5E86">
        <w:rPr>
          <w:rFonts w:ascii="Arial" w:hAnsi="Arial" w:cs="Arial"/>
        </w:rPr>
        <w:t>Les poursuites sont exercées par le responsable chargé de l’hygiène et de l’assainissement ou son représentant devant le tribunal.</w:t>
      </w:r>
    </w:p>
    <w:p w14:paraId="41503649" w14:textId="6F3CD0AE" w:rsidR="00D242D2" w:rsidRDefault="00E52AD7">
      <w:pPr>
        <w:spacing w:before="120" w:after="120"/>
        <w:jc w:val="both"/>
        <w:rPr>
          <w:rFonts w:ascii="Arial" w:hAnsi="Arial" w:cs="Arial"/>
        </w:rPr>
      </w:pPr>
      <w:r w:rsidRPr="00E52AD7">
        <w:rPr>
          <w:rFonts w:ascii="Arial" w:hAnsi="Arial" w:cs="Arial"/>
        </w:rPr>
        <w:t>La mise en œuvre du PAPVS vient pour assainir le cadre de vie des populations et surtout pour faire joui</w:t>
      </w:r>
      <w:r w:rsidR="0036088A">
        <w:rPr>
          <w:rFonts w:ascii="Arial" w:hAnsi="Arial" w:cs="Arial"/>
        </w:rPr>
        <w:t>r</w:t>
      </w:r>
      <w:r w:rsidRPr="00E52AD7">
        <w:rPr>
          <w:rFonts w:ascii="Arial" w:hAnsi="Arial" w:cs="Arial"/>
        </w:rPr>
        <w:t xml:space="preserve"> aux populations d</w:t>
      </w:r>
      <w:r w:rsidR="0036088A">
        <w:rPr>
          <w:rFonts w:ascii="Arial" w:hAnsi="Arial" w:cs="Arial"/>
        </w:rPr>
        <w:t xml:space="preserve">e Ouidah </w:t>
      </w:r>
      <w:r w:rsidRPr="00E52AD7">
        <w:rPr>
          <w:rFonts w:ascii="Arial" w:hAnsi="Arial" w:cs="Arial"/>
        </w:rPr>
        <w:t>le droit à un cadre sain en référence à la constitution du Benin et à la loi et décret évoqué ci-dessus.</w:t>
      </w:r>
    </w:p>
    <w:p w14:paraId="41D8E285" w14:textId="77777777" w:rsidR="00FE316C" w:rsidRPr="00250839" w:rsidRDefault="00FE316C" w:rsidP="00E6719F">
      <w:pPr>
        <w:pStyle w:val="Paragraphedeliste"/>
      </w:pPr>
      <w:r w:rsidRPr="00250839">
        <w:t xml:space="preserve">La loi n° 97-029 du 15 janvier 1999 portant organisation des communes en République du Bénin </w:t>
      </w:r>
    </w:p>
    <w:p w14:paraId="3876E5AE" w14:textId="2F030731" w:rsidR="00FE316C" w:rsidRPr="001C5E86" w:rsidRDefault="00FE316C" w:rsidP="005A528C">
      <w:pPr>
        <w:spacing w:before="120" w:after="120"/>
        <w:jc w:val="both"/>
        <w:rPr>
          <w:rFonts w:ascii="Arial" w:hAnsi="Arial" w:cs="Arial"/>
        </w:rPr>
      </w:pPr>
      <w:r w:rsidRPr="001C5E86">
        <w:rPr>
          <w:rFonts w:ascii="Arial" w:hAnsi="Arial" w:cs="Arial"/>
        </w:rPr>
        <w:t xml:space="preserve">L’Etat et la </w:t>
      </w:r>
      <w:r w:rsidR="0036088A">
        <w:rPr>
          <w:rFonts w:ascii="Arial" w:hAnsi="Arial" w:cs="Arial"/>
        </w:rPr>
        <w:t>C</w:t>
      </w:r>
      <w:r w:rsidRPr="001C5E86">
        <w:rPr>
          <w:rFonts w:ascii="Arial" w:hAnsi="Arial" w:cs="Arial"/>
        </w:rPr>
        <w:t>ommune sont des collectivités publiques possédant un patrimoine au sein duquel on distingue : un domaine public et un domaine privé. En effet, le domaine public est soumis à un régime de droit public, relevant de la compétence des tribunaux administratifs, tandis que les biens qui font partie du domaine privé relèvent d’un régime mixte, mais traditionnellement ils sont soumis aux règles du droit privé, relevant ainsi des tribunaux judiciaires.</w:t>
      </w:r>
    </w:p>
    <w:p w14:paraId="44560420" w14:textId="77777777" w:rsidR="00FE316C" w:rsidRPr="001C5E86" w:rsidRDefault="00FE316C" w:rsidP="005A528C">
      <w:pPr>
        <w:spacing w:after="0"/>
        <w:jc w:val="both"/>
        <w:rPr>
          <w:rFonts w:ascii="Arial" w:hAnsi="Arial" w:cs="Arial"/>
        </w:rPr>
      </w:pPr>
      <w:r w:rsidRPr="001C5E86">
        <w:rPr>
          <w:rFonts w:ascii="Arial" w:hAnsi="Arial" w:cs="Arial"/>
        </w:rPr>
        <w:t>Font partie du domaine public national, des biens (biens et droits mobiliers et immobiliers de l’Etat qui ne sont pas susceptibles d’une propriété privée en raison de leur nature ou de leur destination) considérés comme des dépendances du domaine national. Toutefois, pour qu’un bien soit considéré comme faisant partie du domaine public :</w:t>
      </w:r>
    </w:p>
    <w:p w14:paraId="32E91724" w14:textId="77777777" w:rsidR="00FE316C" w:rsidRPr="001C5E86" w:rsidRDefault="00FE316C" w:rsidP="009F6047">
      <w:pPr>
        <w:numPr>
          <w:ilvl w:val="0"/>
          <w:numId w:val="36"/>
        </w:numPr>
        <w:spacing w:after="0"/>
        <w:ind w:left="426"/>
        <w:contextualSpacing/>
        <w:jc w:val="both"/>
        <w:rPr>
          <w:rFonts w:ascii="Arial" w:eastAsia="Times New Roman" w:hAnsi="Arial" w:cs="Arial"/>
          <w:lang w:eastAsia="fr-FR"/>
        </w:rPr>
      </w:pPr>
      <w:r w:rsidRPr="001C5E86">
        <w:rPr>
          <w:rFonts w:ascii="Arial" w:eastAsia="Times New Roman" w:hAnsi="Arial" w:cs="Arial"/>
          <w:lang w:eastAsia="fr-FR"/>
        </w:rPr>
        <w:t xml:space="preserve">Il doit, en premier lieu, appartenir à une collectivité publique, c’est-à-dire soit à la collectivité nationale (Etat) ou à la collectivité territoriale décentralisée (commune). </w:t>
      </w:r>
    </w:p>
    <w:p w14:paraId="33299FEA" w14:textId="77777777" w:rsidR="00FE316C" w:rsidRPr="001C5E86" w:rsidRDefault="00FE316C" w:rsidP="009F6047">
      <w:pPr>
        <w:numPr>
          <w:ilvl w:val="0"/>
          <w:numId w:val="36"/>
        </w:numPr>
        <w:spacing w:after="120"/>
        <w:ind w:left="425" w:hanging="357"/>
        <w:contextualSpacing/>
        <w:jc w:val="both"/>
        <w:rPr>
          <w:rFonts w:ascii="Arial" w:eastAsia="Times New Roman" w:hAnsi="Arial" w:cs="Arial"/>
          <w:lang w:eastAsia="fr-FR"/>
        </w:rPr>
      </w:pPr>
      <w:r w:rsidRPr="001C5E86">
        <w:rPr>
          <w:rFonts w:ascii="Arial" w:eastAsia="Times New Roman" w:hAnsi="Arial" w:cs="Arial"/>
          <w:lang w:eastAsia="fr-FR"/>
        </w:rPr>
        <w:t>Il doit, en second lieu, recevoir une certaine affectation ou être spécialement aménagé pour l’exploitation d’un service public.</w:t>
      </w:r>
    </w:p>
    <w:p w14:paraId="5EE893B2" w14:textId="77777777" w:rsidR="00FE316C" w:rsidRPr="001C5E86" w:rsidRDefault="00FE316C" w:rsidP="005A528C">
      <w:pPr>
        <w:spacing w:after="0"/>
        <w:jc w:val="both"/>
        <w:rPr>
          <w:rFonts w:ascii="Arial" w:hAnsi="Arial" w:cs="Arial"/>
        </w:rPr>
      </w:pPr>
      <w:r w:rsidRPr="001C5E86">
        <w:rPr>
          <w:rFonts w:ascii="Arial" w:hAnsi="Arial" w:cs="Arial"/>
        </w:rPr>
        <w:t>Conformément à l’article 110 de la loi n°97-029 du 15 janvier 1999 portant organisation des communes en République du Bénin, sont reconnus comme faisant partie du domaine public communal :</w:t>
      </w:r>
    </w:p>
    <w:p w14:paraId="1B76FCA4" w14:textId="57E085BF" w:rsidR="00FE316C" w:rsidRPr="001C5E86" w:rsidRDefault="0036088A" w:rsidP="009F6047">
      <w:pPr>
        <w:numPr>
          <w:ilvl w:val="0"/>
          <w:numId w:val="37"/>
        </w:numPr>
        <w:spacing w:after="0"/>
        <w:ind w:left="567" w:hanging="568"/>
        <w:contextualSpacing/>
        <w:jc w:val="both"/>
        <w:rPr>
          <w:rFonts w:ascii="Arial" w:eastAsia="Times New Roman" w:hAnsi="Arial" w:cs="Arial"/>
          <w:lang w:eastAsia="fr-FR"/>
        </w:rPr>
      </w:pPr>
      <w:r>
        <w:rPr>
          <w:rFonts w:ascii="Arial" w:eastAsia="Times New Roman" w:hAnsi="Arial" w:cs="Arial"/>
          <w:lang w:eastAsia="fr-FR"/>
        </w:rPr>
        <w:t>L</w:t>
      </w:r>
      <w:r w:rsidR="00FE316C" w:rsidRPr="001C5E86">
        <w:rPr>
          <w:rFonts w:ascii="Arial" w:eastAsia="Times New Roman" w:hAnsi="Arial" w:cs="Arial"/>
          <w:lang w:eastAsia="fr-FR"/>
        </w:rPr>
        <w:t xml:space="preserve">es terres appartenant à la </w:t>
      </w:r>
      <w:r>
        <w:rPr>
          <w:rFonts w:ascii="Arial" w:eastAsia="Times New Roman" w:hAnsi="Arial" w:cs="Arial"/>
          <w:lang w:eastAsia="fr-FR"/>
        </w:rPr>
        <w:t>C</w:t>
      </w:r>
      <w:r w:rsidR="00FE316C" w:rsidRPr="001C5E86">
        <w:rPr>
          <w:rFonts w:ascii="Arial" w:eastAsia="Times New Roman" w:hAnsi="Arial" w:cs="Arial"/>
          <w:lang w:eastAsia="fr-FR"/>
        </w:rPr>
        <w:t>ommune et qui ont reçu, de droit ou de fait, une affectation locale comme rues, routes, les places et jardins publics aménagés ;</w:t>
      </w:r>
    </w:p>
    <w:p w14:paraId="3EC6E569" w14:textId="03E2DBFE" w:rsidR="00FE316C" w:rsidRPr="001C5E86" w:rsidRDefault="0036088A" w:rsidP="009F6047">
      <w:pPr>
        <w:numPr>
          <w:ilvl w:val="0"/>
          <w:numId w:val="37"/>
        </w:numPr>
        <w:spacing w:after="0"/>
        <w:ind w:left="567" w:hanging="568"/>
        <w:contextualSpacing/>
        <w:jc w:val="both"/>
        <w:rPr>
          <w:rFonts w:ascii="Arial" w:eastAsia="Times New Roman" w:hAnsi="Arial" w:cs="Arial"/>
          <w:lang w:eastAsia="fr-FR"/>
        </w:rPr>
      </w:pPr>
      <w:r>
        <w:rPr>
          <w:rFonts w:ascii="Arial" w:eastAsia="Times New Roman" w:hAnsi="Arial" w:cs="Arial"/>
          <w:lang w:eastAsia="fr-FR"/>
        </w:rPr>
        <w:lastRenderedPageBreak/>
        <w:t>L</w:t>
      </w:r>
      <w:r w:rsidR="00FE316C" w:rsidRPr="001C5E86">
        <w:rPr>
          <w:rFonts w:ascii="Arial" w:eastAsia="Times New Roman" w:hAnsi="Arial" w:cs="Arial"/>
          <w:lang w:eastAsia="fr-FR"/>
        </w:rPr>
        <w:t xml:space="preserve">es terres appartenant à la </w:t>
      </w:r>
      <w:r>
        <w:rPr>
          <w:rFonts w:ascii="Arial" w:eastAsia="Times New Roman" w:hAnsi="Arial" w:cs="Arial"/>
          <w:lang w:eastAsia="fr-FR"/>
        </w:rPr>
        <w:t>C</w:t>
      </w:r>
      <w:r w:rsidR="00FE316C" w:rsidRPr="001C5E86">
        <w:rPr>
          <w:rFonts w:ascii="Arial" w:eastAsia="Times New Roman" w:hAnsi="Arial" w:cs="Arial"/>
          <w:lang w:eastAsia="fr-FR"/>
        </w:rPr>
        <w:t xml:space="preserve">ommune, et qui supportent des ouvrages d’intérêt public chaque fois que la charge incombe à la </w:t>
      </w:r>
      <w:r>
        <w:rPr>
          <w:rFonts w:ascii="Arial" w:eastAsia="Times New Roman" w:hAnsi="Arial" w:cs="Arial"/>
          <w:lang w:eastAsia="fr-FR"/>
        </w:rPr>
        <w:t>C</w:t>
      </w:r>
      <w:r w:rsidR="00FE316C" w:rsidRPr="001C5E86">
        <w:rPr>
          <w:rFonts w:ascii="Arial" w:eastAsia="Times New Roman" w:hAnsi="Arial" w:cs="Arial"/>
          <w:lang w:eastAsia="fr-FR"/>
        </w:rPr>
        <w:t>ommune ;</w:t>
      </w:r>
    </w:p>
    <w:p w14:paraId="6F5BD212" w14:textId="7162580D" w:rsidR="00FE316C" w:rsidRPr="001C5E86" w:rsidRDefault="0036088A" w:rsidP="009F6047">
      <w:pPr>
        <w:numPr>
          <w:ilvl w:val="0"/>
          <w:numId w:val="37"/>
        </w:numPr>
        <w:spacing w:after="0"/>
        <w:ind w:left="567" w:hanging="568"/>
        <w:contextualSpacing/>
        <w:jc w:val="both"/>
        <w:rPr>
          <w:rFonts w:ascii="Arial" w:eastAsia="Times New Roman" w:hAnsi="Arial" w:cs="Arial"/>
          <w:lang w:eastAsia="fr-FR"/>
        </w:rPr>
      </w:pPr>
      <w:r>
        <w:rPr>
          <w:rFonts w:ascii="Arial" w:eastAsia="Times New Roman" w:hAnsi="Arial" w:cs="Arial"/>
          <w:lang w:eastAsia="fr-FR"/>
        </w:rPr>
        <w:t>L</w:t>
      </w:r>
      <w:r w:rsidR="00FE316C" w:rsidRPr="001C5E86">
        <w:rPr>
          <w:rFonts w:ascii="Arial" w:eastAsia="Times New Roman" w:hAnsi="Arial" w:cs="Arial"/>
          <w:lang w:eastAsia="fr-FR"/>
        </w:rPr>
        <w:t xml:space="preserve">es terres appartenant à la </w:t>
      </w:r>
      <w:r>
        <w:rPr>
          <w:rFonts w:ascii="Arial" w:eastAsia="Times New Roman" w:hAnsi="Arial" w:cs="Arial"/>
          <w:lang w:eastAsia="fr-FR"/>
        </w:rPr>
        <w:t>C</w:t>
      </w:r>
      <w:r w:rsidR="00FE316C" w:rsidRPr="001C5E86">
        <w:rPr>
          <w:rFonts w:ascii="Arial" w:eastAsia="Times New Roman" w:hAnsi="Arial" w:cs="Arial"/>
          <w:lang w:eastAsia="fr-FR"/>
        </w:rPr>
        <w:t>ommune et constituant l’assiette d’un ouvrage prévu aux plans d’aménagement ou d’urbanisme ayant fait l’objet d’une déclaration d’utilité publique et affectées à la réalisation d’un équipement ou service public ;</w:t>
      </w:r>
    </w:p>
    <w:p w14:paraId="3096F014" w14:textId="6F800603" w:rsidR="00FE316C" w:rsidRPr="001C5E86" w:rsidRDefault="0036088A" w:rsidP="009F6047">
      <w:pPr>
        <w:numPr>
          <w:ilvl w:val="0"/>
          <w:numId w:val="37"/>
        </w:numPr>
        <w:spacing w:after="120"/>
        <w:ind w:left="567" w:hanging="567"/>
        <w:contextualSpacing/>
        <w:jc w:val="both"/>
        <w:rPr>
          <w:rFonts w:ascii="Arial" w:eastAsia="Times New Roman" w:hAnsi="Arial" w:cs="Arial"/>
          <w:lang w:eastAsia="fr-FR"/>
        </w:rPr>
      </w:pPr>
      <w:r>
        <w:rPr>
          <w:rFonts w:ascii="Arial" w:eastAsia="Times New Roman" w:hAnsi="Arial" w:cs="Arial"/>
          <w:lang w:eastAsia="fr-FR"/>
        </w:rPr>
        <w:t>T</w:t>
      </w:r>
      <w:r w:rsidR="00FE316C" w:rsidRPr="001C5E86">
        <w:rPr>
          <w:rFonts w:ascii="Arial" w:eastAsia="Times New Roman" w:hAnsi="Arial" w:cs="Arial"/>
          <w:lang w:eastAsia="fr-FR"/>
        </w:rPr>
        <w:t xml:space="preserve">ous les autres biens compris dans le domaine public lorsqu’ils ont été transférés à la </w:t>
      </w:r>
      <w:r>
        <w:rPr>
          <w:rFonts w:ascii="Arial" w:eastAsia="Times New Roman" w:hAnsi="Arial" w:cs="Arial"/>
          <w:lang w:eastAsia="fr-FR"/>
        </w:rPr>
        <w:t>C</w:t>
      </w:r>
      <w:r w:rsidR="00FE316C" w:rsidRPr="001C5E86">
        <w:rPr>
          <w:rFonts w:ascii="Arial" w:eastAsia="Times New Roman" w:hAnsi="Arial" w:cs="Arial"/>
          <w:lang w:eastAsia="fr-FR"/>
        </w:rPr>
        <w:t xml:space="preserve">ommune conformément aux dispositions législatives et réglementaires relatives au domaine public. </w:t>
      </w:r>
    </w:p>
    <w:p w14:paraId="29850CB4" w14:textId="1E5CA716" w:rsidR="00FE316C" w:rsidRPr="001C5E86" w:rsidRDefault="00FE316C" w:rsidP="005A528C">
      <w:pPr>
        <w:spacing w:after="0"/>
        <w:jc w:val="both"/>
        <w:rPr>
          <w:rFonts w:ascii="Arial" w:hAnsi="Arial" w:cs="Arial"/>
        </w:rPr>
      </w:pPr>
      <w:r w:rsidRPr="001C5E86">
        <w:rPr>
          <w:rFonts w:ascii="Arial" w:hAnsi="Arial" w:cs="Arial"/>
        </w:rPr>
        <w:t>Par ailleurs, relèvent du domaine privé</w:t>
      </w:r>
      <w:r w:rsidR="0002127D" w:rsidRPr="001C5E86">
        <w:rPr>
          <w:rFonts w:ascii="Arial" w:hAnsi="Arial" w:cs="Arial"/>
        </w:rPr>
        <w:t>,</w:t>
      </w:r>
      <w:r w:rsidRPr="001C5E86">
        <w:rPr>
          <w:rFonts w:ascii="Arial" w:hAnsi="Arial" w:cs="Arial"/>
        </w:rPr>
        <w:t xml:space="preserve"> les biens mobiliers et immobiliers des collectivités publiques qui n’ont pas été rangés dans les dépendances du domaine public. Mais dans la composition du domaine privé, il faut distinguer les biens mobiliers et les biens immobiliers. Ainsi, font partie du domaine privé de la </w:t>
      </w:r>
      <w:r w:rsidR="0036088A" w:rsidRPr="001C5E86">
        <w:rPr>
          <w:rFonts w:ascii="Arial" w:hAnsi="Arial" w:cs="Arial"/>
        </w:rPr>
        <w:t xml:space="preserve">Commune </w:t>
      </w:r>
      <w:r w:rsidRPr="001C5E86">
        <w:rPr>
          <w:rFonts w:ascii="Arial" w:hAnsi="Arial" w:cs="Arial"/>
        </w:rPr>
        <w:t>:</w:t>
      </w:r>
    </w:p>
    <w:p w14:paraId="70451C45" w14:textId="2BA0D7EA" w:rsidR="00FE316C" w:rsidRPr="001C5E86" w:rsidRDefault="0036088A" w:rsidP="009F6047">
      <w:pPr>
        <w:numPr>
          <w:ilvl w:val="0"/>
          <w:numId w:val="38"/>
        </w:numPr>
        <w:spacing w:after="0"/>
        <w:ind w:left="426"/>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biens immobiliers non affectés à un service public mais que la commune entend garder en propre, en vue d’aménagements ultérieurs tels que les immeubles ou réserves foncières ;</w:t>
      </w:r>
    </w:p>
    <w:p w14:paraId="265A7CD4" w14:textId="016666BB" w:rsidR="00FE316C" w:rsidRPr="001C5E86" w:rsidRDefault="0036088A" w:rsidP="009F6047">
      <w:pPr>
        <w:numPr>
          <w:ilvl w:val="0"/>
          <w:numId w:val="38"/>
        </w:numPr>
        <w:spacing w:after="120"/>
        <w:ind w:left="425" w:hanging="357"/>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biens patrimoniaux.</w:t>
      </w:r>
    </w:p>
    <w:p w14:paraId="78738AEF" w14:textId="77777777" w:rsidR="00FE316C" w:rsidRPr="001C5E86" w:rsidRDefault="00FE316C" w:rsidP="005A528C">
      <w:pPr>
        <w:spacing w:after="0"/>
        <w:jc w:val="both"/>
        <w:rPr>
          <w:rFonts w:ascii="Arial" w:hAnsi="Arial" w:cs="Arial"/>
        </w:rPr>
      </w:pPr>
      <w:r w:rsidRPr="001C5E86">
        <w:rPr>
          <w:rFonts w:ascii="Arial" w:hAnsi="Arial" w:cs="Arial"/>
        </w:rPr>
        <w:t>La gestion du domaine public de la commune à l’instar de celle du domaine public de l’Etat, est soumise à des règles particulières telles que : i) l’inaliénabilité ; ii) l’imprescriptibilité ; iii) l’obligation d’entretien ; iv) la protection pénale.</w:t>
      </w:r>
    </w:p>
    <w:p w14:paraId="03A5DC54" w14:textId="77777777" w:rsidR="00FE316C" w:rsidRDefault="00FE316C" w:rsidP="005A528C">
      <w:pPr>
        <w:spacing w:after="0"/>
        <w:jc w:val="both"/>
        <w:rPr>
          <w:rFonts w:ascii="Arial" w:hAnsi="Arial" w:cs="Arial"/>
        </w:rPr>
      </w:pPr>
      <w:r w:rsidRPr="001C5E86">
        <w:rPr>
          <w:rFonts w:ascii="Arial" w:hAnsi="Arial" w:cs="Arial"/>
        </w:rPr>
        <w:t xml:space="preserve">En application de ces dispositions législatives, la </w:t>
      </w:r>
      <w:r w:rsidR="00FA5B6D" w:rsidRPr="001C5E86">
        <w:rPr>
          <w:rFonts w:ascii="Arial" w:hAnsi="Arial" w:cs="Arial"/>
        </w:rPr>
        <w:t xml:space="preserve">Mairie </w:t>
      </w:r>
      <w:r w:rsidR="00A325F7" w:rsidRPr="001C5E86">
        <w:rPr>
          <w:rFonts w:ascii="Arial" w:hAnsi="Arial" w:cs="Arial"/>
        </w:rPr>
        <w:t>de Ouidah</w:t>
      </w:r>
      <w:r w:rsidRPr="001C5E86">
        <w:rPr>
          <w:rFonts w:ascii="Arial" w:hAnsi="Arial" w:cs="Arial"/>
        </w:rPr>
        <w:t xml:space="preserve"> ne devrait pas permettre l’occupation par les populations du domaine public, encore moins y procéder à des lotissements. La conséquence de cette situation est le déclenchement de la politique opérationnelle 4.12 de la Banque Mondiale concernant le déplacement involontaire des populations, durant la phase de conception du PAPVS. </w:t>
      </w:r>
    </w:p>
    <w:p w14:paraId="276E3380" w14:textId="77777777" w:rsidR="00FE316C" w:rsidRPr="00250839" w:rsidRDefault="00FE316C" w:rsidP="00E6719F">
      <w:pPr>
        <w:pStyle w:val="Paragraphedeliste"/>
      </w:pPr>
      <w:r w:rsidRPr="00250839">
        <w:t>La loi n° 2013-01 du 14 Août 2013 portant code foncier et domanial en République du Bénin</w:t>
      </w:r>
    </w:p>
    <w:p w14:paraId="49BA854C" w14:textId="77777777" w:rsidR="00FE316C" w:rsidRPr="001C5E86" w:rsidRDefault="00FE316C" w:rsidP="005A528C">
      <w:pPr>
        <w:spacing w:before="120" w:after="120"/>
        <w:jc w:val="both"/>
        <w:rPr>
          <w:rFonts w:ascii="Arial" w:hAnsi="Arial" w:cs="Arial"/>
        </w:rPr>
      </w:pPr>
      <w:r w:rsidRPr="001C5E86">
        <w:rPr>
          <w:rFonts w:ascii="Arial" w:hAnsi="Arial" w:cs="Arial"/>
        </w:rPr>
        <w:t xml:space="preserve">Conformément aux dispositions de cette loi : le domaine immobilier de l’État et des collectivités territoriales comprend : i) le domaine public et le domaine privé immobiliers de l’État ; ii) le domaine public et le domaine privé immobiliers des collectivités territoriales. </w:t>
      </w:r>
    </w:p>
    <w:p w14:paraId="13989F9C" w14:textId="77777777" w:rsidR="00FE316C" w:rsidRPr="001C5E86" w:rsidRDefault="00FE316C" w:rsidP="005A528C">
      <w:pPr>
        <w:spacing w:after="0"/>
        <w:jc w:val="both"/>
        <w:rPr>
          <w:rFonts w:ascii="Arial" w:hAnsi="Arial" w:cs="Arial"/>
        </w:rPr>
      </w:pPr>
      <w:r w:rsidRPr="001C5E86">
        <w:rPr>
          <w:rFonts w:ascii="Arial" w:hAnsi="Arial" w:cs="Arial"/>
        </w:rPr>
        <w:t>Le domaine public immobilier de l’État et des collectivités territoriales est composé de tous les biens fonciers et immobiliers déterminés comme tels par la loi ou ayant fait l’objet d’une procédure spéciale de classement.</w:t>
      </w:r>
    </w:p>
    <w:p w14:paraId="612FE5D5" w14:textId="77777777" w:rsidR="00FE316C" w:rsidRPr="001C5E86" w:rsidRDefault="00FE316C" w:rsidP="005A528C">
      <w:pPr>
        <w:spacing w:after="0"/>
        <w:jc w:val="both"/>
        <w:rPr>
          <w:rFonts w:ascii="Arial" w:hAnsi="Arial" w:cs="Arial"/>
        </w:rPr>
      </w:pPr>
      <w:r w:rsidRPr="001C5E86">
        <w:rPr>
          <w:rFonts w:ascii="Arial" w:hAnsi="Arial" w:cs="Arial"/>
        </w:rPr>
        <w:t>Le domaine public immobilier de l’Etat et des collectivités territoriales est constitué de l’ensemble des biens fonciers et immobiliers classés ou délimités, affectés ou non à l’usage du public. Il comprend, le domaine public naturel et le domaine public artificiel.</w:t>
      </w:r>
    </w:p>
    <w:p w14:paraId="05910522" w14:textId="77777777" w:rsidR="00FE316C" w:rsidRPr="001C5E86" w:rsidRDefault="00FE316C" w:rsidP="005A528C">
      <w:pPr>
        <w:spacing w:after="0"/>
        <w:jc w:val="both"/>
        <w:rPr>
          <w:rFonts w:ascii="Arial" w:hAnsi="Arial" w:cs="Arial"/>
        </w:rPr>
      </w:pPr>
      <w:r w:rsidRPr="001C5E86">
        <w:rPr>
          <w:rFonts w:ascii="Arial" w:hAnsi="Arial" w:cs="Arial"/>
        </w:rPr>
        <w:t xml:space="preserve">Le domaine public naturel comprend les sites naturels déterminés par la loi. </w:t>
      </w:r>
    </w:p>
    <w:p w14:paraId="277E9A48" w14:textId="77777777" w:rsidR="00FE316C" w:rsidRPr="001C5E86" w:rsidRDefault="00FE316C" w:rsidP="005A528C">
      <w:pPr>
        <w:spacing w:after="0"/>
        <w:jc w:val="both"/>
        <w:rPr>
          <w:rFonts w:ascii="Arial" w:hAnsi="Arial" w:cs="Arial"/>
        </w:rPr>
      </w:pPr>
      <w:r w:rsidRPr="001C5E86">
        <w:rPr>
          <w:rFonts w:ascii="Arial" w:hAnsi="Arial" w:cs="Arial"/>
        </w:rPr>
        <w:t>En font partie notamment :</w:t>
      </w:r>
    </w:p>
    <w:p w14:paraId="3EF18716" w14:textId="2B609BC5" w:rsidR="00FE316C" w:rsidRPr="001C5E86" w:rsidRDefault="0036088A" w:rsidP="009F6047">
      <w:pPr>
        <w:numPr>
          <w:ilvl w:val="0"/>
          <w:numId w:val="39"/>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 </w:t>
      </w:r>
      <w:r w:rsidR="00FE316C" w:rsidRPr="001C5E86">
        <w:rPr>
          <w:rFonts w:ascii="Arial" w:eastAsia="Times New Roman" w:hAnsi="Arial" w:cs="Arial"/>
          <w:lang w:eastAsia="fr-FR"/>
        </w:rPr>
        <w:t xml:space="preserve">rivage de la mer jusqu’à la limite des plus hautes marrées ainsi qu’une zone de cent (100) mètres mesurés à partir de cette limite ; </w:t>
      </w:r>
    </w:p>
    <w:p w14:paraId="52D8230B" w14:textId="4859CF2C" w:rsidR="00FE316C" w:rsidRPr="001C5E86" w:rsidRDefault="0036088A" w:rsidP="009F6047">
      <w:pPr>
        <w:numPr>
          <w:ilvl w:val="0"/>
          <w:numId w:val="39"/>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 xml:space="preserve">cours d’eau navigables ou flottables dans la limite déterminée par les eaux coulant à plein bord avant de déborder, ainsi qu’une zone de passage de vingt-cinq (25) mètres de large à partir de ces limites sur chaque rive et sur chacun des bords des îles ; </w:t>
      </w:r>
    </w:p>
    <w:p w14:paraId="48C544D9" w14:textId="56978839" w:rsidR="00FE316C" w:rsidRPr="001C5E86" w:rsidRDefault="00771AA5" w:rsidP="009F6047">
      <w:pPr>
        <w:numPr>
          <w:ilvl w:val="0"/>
          <w:numId w:val="39"/>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 xml:space="preserve">sources et les cours d’eau non navigables, non flottables dans les limites déterminées par la hauteur des eaux coulant à plein bord avant de déborder ; </w:t>
      </w:r>
    </w:p>
    <w:p w14:paraId="52EF093B" w14:textId="73B381EF" w:rsidR="00FE316C" w:rsidRPr="001C5E86" w:rsidRDefault="00771AA5" w:rsidP="009F6047">
      <w:pPr>
        <w:numPr>
          <w:ilvl w:val="0"/>
          <w:numId w:val="39"/>
        </w:numPr>
        <w:spacing w:after="0"/>
        <w:contextualSpacing/>
        <w:jc w:val="both"/>
        <w:rPr>
          <w:rFonts w:ascii="Arial" w:eastAsia="Times New Roman" w:hAnsi="Arial" w:cs="Arial"/>
          <w:lang w:eastAsia="fr-FR"/>
        </w:rPr>
      </w:pPr>
      <w:r w:rsidRPr="001C5E86">
        <w:rPr>
          <w:rFonts w:ascii="Arial" w:eastAsia="Times New Roman" w:hAnsi="Arial" w:cs="Arial"/>
          <w:lang w:eastAsia="fr-FR"/>
        </w:rPr>
        <w:lastRenderedPageBreak/>
        <w:t xml:space="preserve">Les </w:t>
      </w:r>
      <w:r w:rsidR="00FE316C" w:rsidRPr="001C5E86">
        <w:rPr>
          <w:rFonts w:ascii="Arial" w:eastAsia="Times New Roman" w:hAnsi="Arial" w:cs="Arial"/>
          <w:lang w:eastAsia="fr-FR"/>
        </w:rPr>
        <w:t xml:space="preserve">lacs, étangs et lagunes dans les limites déterminées par le niveau des plus hautes eaux avant débordement, avec une zone de passage de vingt-cinq (25) mètres de large à partir de ces limites sur chaque rive extérieure et sur chacun des bords des îles ; </w:t>
      </w:r>
    </w:p>
    <w:p w14:paraId="3741F274" w14:textId="552B94AD" w:rsidR="00FE316C" w:rsidRPr="001C5E86" w:rsidRDefault="00771AA5" w:rsidP="009F6047">
      <w:pPr>
        <w:numPr>
          <w:ilvl w:val="0"/>
          <w:numId w:val="39"/>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nappes souterraines quelles que soient leur provenance, leur nature et leur profondeur ;</w:t>
      </w:r>
    </w:p>
    <w:p w14:paraId="77FF13B2" w14:textId="30D476D8" w:rsidR="00FE316C" w:rsidRPr="001C5E86" w:rsidRDefault="00771AA5" w:rsidP="009F6047">
      <w:pPr>
        <w:numPr>
          <w:ilvl w:val="0"/>
          <w:numId w:val="39"/>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 xml:space="preserve">terres et zones inondables, marécageuses ou mouvantes ; </w:t>
      </w:r>
    </w:p>
    <w:p w14:paraId="0FA37F6A" w14:textId="6AE49BF7" w:rsidR="00FE316C" w:rsidRPr="001C5E86" w:rsidRDefault="00771AA5" w:rsidP="009F6047">
      <w:pPr>
        <w:numPr>
          <w:ilvl w:val="0"/>
          <w:numId w:val="39"/>
        </w:numPr>
        <w:spacing w:before="120" w:after="120"/>
        <w:contextualSpacing/>
        <w:jc w:val="both"/>
        <w:rPr>
          <w:rFonts w:ascii="Arial" w:eastAsia="Times New Roman" w:hAnsi="Arial" w:cs="Arial"/>
          <w:lang w:eastAsia="fr-FR"/>
        </w:rPr>
      </w:pPr>
      <w:r>
        <w:rPr>
          <w:rFonts w:ascii="Arial" w:eastAsia="Times New Roman" w:hAnsi="Arial" w:cs="Arial"/>
          <w:lang w:eastAsia="fr-FR"/>
        </w:rPr>
        <w:t>L</w:t>
      </w:r>
      <w:r w:rsidR="00FE316C" w:rsidRPr="001C5E86">
        <w:rPr>
          <w:rFonts w:ascii="Arial" w:eastAsia="Times New Roman" w:hAnsi="Arial" w:cs="Arial"/>
          <w:lang w:eastAsia="fr-FR"/>
        </w:rPr>
        <w:t>’espace aérien.</w:t>
      </w:r>
    </w:p>
    <w:p w14:paraId="0E5BC0C8" w14:textId="6DF91B46" w:rsidR="00FE316C" w:rsidRPr="001C5E86" w:rsidRDefault="00FE316C" w:rsidP="005A528C">
      <w:pPr>
        <w:spacing w:before="120" w:after="120"/>
        <w:jc w:val="both"/>
        <w:rPr>
          <w:rFonts w:ascii="Arial" w:hAnsi="Arial" w:cs="Arial"/>
        </w:rPr>
      </w:pPr>
      <w:r w:rsidRPr="001C5E86">
        <w:rPr>
          <w:rFonts w:ascii="Arial" w:hAnsi="Arial" w:cs="Arial"/>
        </w:rPr>
        <w:t xml:space="preserve">Le domaine public artificiel comprend les aménagements et ouvrages de toute </w:t>
      </w:r>
      <w:r w:rsidR="00771AA5" w:rsidRPr="001C5E86">
        <w:rPr>
          <w:rFonts w:ascii="Arial" w:hAnsi="Arial" w:cs="Arial"/>
        </w:rPr>
        <w:t>natures réalisés</w:t>
      </w:r>
      <w:r w:rsidRPr="001C5E86">
        <w:rPr>
          <w:rFonts w:ascii="Arial" w:hAnsi="Arial" w:cs="Arial"/>
        </w:rPr>
        <w:t xml:space="preserve"> dans un but d’intérêt général ou d’utilité publique ainsi que les terres qui les supportent. Ils peuvent être déterminés par la loi ou faire l’objet d’une procédure de classement ou d’incorporation.</w:t>
      </w:r>
    </w:p>
    <w:p w14:paraId="70FF5FC4" w14:textId="77777777" w:rsidR="00FE316C" w:rsidRPr="001C5E86" w:rsidRDefault="00FE316C" w:rsidP="005A528C">
      <w:pPr>
        <w:spacing w:before="120" w:after="120"/>
        <w:jc w:val="both"/>
        <w:rPr>
          <w:rFonts w:ascii="Arial" w:hAnsi="Arial" w:cs="Arial"/>
        </w:rPr>
      </w:pPr>
      <w:r w:rsidRPr="001C5E86">
        <w:rPr>
          <w:rFonts w:ascii="Arial" w:hAnsi="Arial" w:cs="Arial"/>
        </w:rPr>
        <w:t>Font notamment partie du domaine public artificiel :</w:t>
      </w:r>
    </w:p>
    <w:p w14:paraId="1009DB5E" w14:textId="4150116E" w:rsidR="00FE316C" w:rsidRPr="001C5E86" w:rsidRDefault="00771AA5" w:rsidP="009F6047">
      <w:pPr>
        <w:numPr>
          <w:ilvl w:val="0"/>
          <w:numId w:val="40"/>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 xml:space="preserve">canaux de navigation et leur chemin de halage, les canaux d’irrigation ou de drainage, les aqueducs ainsi que leurs dépendances exécutées dans un but d’utilité publique ; </w:t>
      </w:r>
    </w:p>
    <w:p w14:paraId="65314DAF" w14:textId="64BBCE8C" w:rsidR="00FE316C" w:rsidRPr="001C5E86" w:rsidRDefault="00771AA5" w:rsidP="009F6047">
      <w:pPr>
        <w:numPr>
          <w:ilvl w:val="0"/>
          <w:numId w:val="40"/>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 xml:space="preserve">voies ferrées, les routes, les voies de communication de toute nature et leurs dispositifs de protection, les conduites d’eau, les conduites d’égouts, les ports et rades, les digues maritimes et fluviales, les ouvrages d’éclairage et de balisage, y compris leurs dépendances ; </w:t>
      </w:r>
    </w:p>
    <w:p w14:paraId="2F7E16AE" w14:textId="6CBC4377" w:rsidR="00FE316C" w:rsidRPr="001C5E86" w:rsidRDefault="00771AA5" w:rsidP="009F6047">
      <w:pPr>
        <w:numPr>
          <w:ilvl w:val="0"/>
          <w:numId w:val="40"/>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 xml:space="preserve">ports maritimes et fluviaux et leurs dépendances ; </w:t>
      </w:r>
    </w:p>
    <w:p w14:paraId="1338DE77" w14:textId="5F343E50" w:rsidR="00FE316C" w:rsidRPr="001C5E86" w:rsidRDefault="00771AA5" w:rsidP="009F6047">
      <w:pPr>
        <w:numPr>
          <w:ilvl w:val="0"/>
          <w:numId w:val="40"/>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 xml:space="preserve">aménagements aéroportuaires et leurs dépendances ; </w:t>
      </w:r>
    </w:p>
    <w:p w14:paraId="07BB3920" w14:textId="5892DCC6" w:rsidR="00FE316C" w:rsidRPr="001C5E86" w:rsidRDefault="00771AA5" w:rsidP="009F6047">
      <w:pPr>
        <w:numPr>
          <w:ilvl w:val="0"/>
          <w:numId w:val="40"/>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 xml:space="preserve">lignes téléphoniques et télégraphiques, les stations radioélectriques et les autres installations de télécommunication ainsi que leurs dépendances ; </w:t>
      </w:r>
    </w:p>
    <w:p w14:paraId="348B3573" w14:textId="685CBE79" w:rsidR="00FE316C" w:rsidRPr="001C5E86" w:rsidRDefault="00771AA5" w:rsidP="009F6047">
      <w:pPr>
        <w:numPr>
          <w:ilvl w:val="0"/>
          <w:numId w:val="40"/>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 xml:space="preserve">ouvrages déclarés d’utilité publique en vue de l’utilisation des forces hydrauliques et du transport de l’énergie électrique, solaire ou éolienne ; </w:t>
      </w:r>
    </w:p>
    <w:p w14:paraId="5B8E58CA" w14:textId="2FABA551" w:rsidR="00FE316C" w:rsidRPr="001C5E86" w:rsidRDefault="00102C4C" w:rsidP="009F6047">
      <w:pPr>
        <w:numPr>
          <w:ilvl w:val="0"/>
          <w:numId w:val="40"/>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 xml:space="preserve">ouvrages de fortification des places de guerre ou des postes militaires ainsi qu’une zone de sécurité autour de ses ouvrages ; </w:t>
      </w:r>
    </w:p>
    <w:p w14:paraId="7EF11951" w14:textId="6A3A5947" w:rsidR="00FE316C" w:rsidRPr="001C5E86" w:rsidRDefault="00102C4C" w:rsidP="009F6047">
      <w:pPr>
        <w:numPr>
          <w:ilvl w:val="0"/>
          <w:numId w:val="40"/>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 xml:space="preserve">dépendances des voies publiques ; </w:t>
      </w:r>
    </w:p>
    <w:p w14:paraId="026533C3" w14:textId="5601D182" w:rsidR="00FE316C" w:rsidRPr="001C5E86" w:rsidRDefault="00102C4C" w:rsidP="009F6047">
      <w:pPr>
        <w:numPr>
          <w:ilvl w:val="0"/>
          <w:numId w:val="40"/>
        </w:numPr>
        <w:spacing w:before="120" w:after="120"/>
        <w:contextualSpacing/>
        <w:jc w:val="both"/>
        <w:rPr>
          <w:rFonts w:ascii="Arial" w:eastAsia="Times New Roman" w:hAnsi="Arial" w:cs="Arial"/>
          <w:lang w:eastAsia="fr-FR"/>
        </w:rPr>
      </w:pPr>
      <w:r w:rsidRPr="001C5E86">
        <w:rPr>
          <w:rFonts w:ascii="Arial" w:eastAsia="Times New Roman" w:hAnsi="Arial" w:cs="Arial"/>
          <w:lang w:eastAsia="fr-FR"/>
        </w:rPr>
        <w:t xml:space="preserve">De </w:t>
      </w:r>
      <w:r w:rsidR="00FE316C" w:rsidRPr="001C5E86">
        <w:rPr>
          <w:rFonts w:ascii="Arial" w:eastAsia="Times New Roman" w:hAnsi="Arial" w:cs="Arial"/>
          <w:lang w:eastAsia="fr-FR"/>
        </w:rPr>
        <w:t>manière générale, tous les biens immobiliers non susceptibles de propriété privée.</w:t>
      </w:r>
    </w:p>
    <w:p w14:paraId="7F7F72B6" w14:textId="77777777" w:rsidR="00FE316C" w:rsidRPr="001C5E86" w:rsidRDefault="00FE316C" w:rsidP="005A528C">
      <w:pPr>
        <w:spacing w:before="120" w:after="120"/>
        <w:jc w:val="both"/>
        <w:rPr>
          <w:rFonts w:ascii="Arial" w:hAnsi="Arial" w:cs="Arial"/>
        </w:rPr>
      </w:pPr>
      <w:r w:rsidRPr="001C5E86">
        <w:rPr>
          <w:rFonts w:ascii="Arial" w:hAnsi="Arial" w:cs="Arial"/>
        </w:rPr>
        <w:t xml:space="preserve">En application de ces dispositions législatives, la </w:t>
      </w:r>
      <w:r w:rsidR="008D328B" w:rsidRPr="001C5E86">
        <w:rPr>
          <w:rFonts w:ascii="Arial" w:hAnsi="Arial" w:cs="Arial"/>
        </w:rPr>
        <w:t>Mairie de</w:t>
      </w:r>
      <w:r w:rsidR="008A1950" w:rsidRPr="001C5E86">
        <w:rPr>
          <w:rFonts w:ascii="Arial" w:hAnsi="Arial" w:cs="Arial"/>
        </w:rPr>
        <w:t xml:space="preserve"> Ouidah</w:t>
      </w:r>
      <w:r w:rsidRPr="001C5E86">
        <w:rPr>
          <w:rFonts w:ascii="Arial" w:hAnsi="Arial" w:cs="Arial"/>
        </w:rPr>
        <w:t xml:space="preserve"> ne devrait pas permettre l’occupation par les populations du domaine public, encore moins y procéder à des lotissements. La conséquence de cette situation est le déclenchement de la </w:t>
      </w:r>
      <w:r w:rsidR="008A1950" w:rsidRPr="001C5E86">
        <w:rPr>
          <w:rFonts w:ascii="Arial" w:hAnsi="Arial" w:cs="Arial"/>
        </w:rPr>
        <w:t>Sauvegarde opérationnelle de la Ban</w:t>
      </w:r>
      <w:r w:rsidR="0062216B" w:rsidRPr="001C5E86">
        <w:rPr>
          <w:rFonts w:ascii="Arial" w:hAnsi="Arial" w:cs="Arial"/>
        </w:rPr>
        <w:t xml:space="preserve">que Africaine de </w:t>
      </w:r>
      <w:r w:rsidR="008D328B" w:rsidRPr="001C5E86">
        <w:rPr>
          <w:rFonts w:ascii="Arial" w:hAnsi="Arial" w:cs="Arial"/>
        </w:rPr>
        <w:t>Développement</w:t>
      </w:r>
      <w:r w:rsidRPr="001C5E86">
        <w:rPr>
          <w:rFonts w:ascii="Arial" w:hAnsi="Arial" w:cs="Arial"/>
        </w:rPr>
        <w:t xml:space="preserve"> concernant le déplacement involontaire des populations, durant la phase de conception du PAPVS.</w:t>
      </w:r>
    </w:p>
    <w:p w14:paraId="5760BD22" w14:textId="77777777" w:rsidR="00FE316C" w:rsidRPr="00250839" w:rsidRDefault="00FE316C" w:rsidP="00E6719F">
      <w:pPr>
        <w:pStyle w:val="Paragraphedeliste"/>
      </w:pPr>
      <w:r w:rsidRPr="00250839">
        <w:t>Loi N° 2009-17B du 19 mai 2009 portant modalités de l’intercommunalité au Bénin</w:t>
      </w:r>
    </w:p>
    <w:p w14:paraId="3544AC6D" w14:textId="37C652AE" w:rsidR="00FE316C" w:rsidRPr="001C5E86" w:rsidRDefault="00FE316C" w:rsidP="005A528C">
      <w:pPr>
        <w:spacing w:before="120" w:after="120"/>
        <w:jc w:val="both"/>
        <w:rPr>
          <w:rFonts w:ascii="Arial" w:hAnsi="Arial" w:cs="Arial"/>
        </w:rPr>
      </w:pPr>
      <w:r w:rsidRPr="001C5E86">
        <w:rPr>
          <w:rFonts w:ascii="Arial" w:hAnsi="Arial" w:cs="Arial"/>
        </w:rPr>
        <w:t xml:space="preserve">La loi portant modalités de l’intercommunalité au Bénin, détermine les principes généraux de création, d’organisation, de gestion et de contrôle des </w:t>
      </w:r>
      <w:r w:rsidR="001D0EE8">
        <w:rPr>
          <w:rFonts w:ascii="Arial" w:hAnsi="Arial" w:cs="Arial"/>
        </w:rPr>
        <w:t>E</w:t>
      </w:r>
      <w:r w:rsidRPr="001C5E86">
        <w:rPr>
          <w:rFonts w:ascii="Arial" w:hAnsi="Arial" w:cs="Arial"/>
        </w:rPr>
        <w:t xml:space="preserve">tablissements </w:t>
      </w:r>
      <w:r w:rsidR="001D0EE8">
        <w:rPr>
          <w:rFonts w:ascii="Arial" w:hAnsi="Arial" w:cs="Arial"/>
        </w:rPr>
        <w:t>P</w:t>
      </w:r>
      <w:r w:rsidRPr="001C5E86">
        <w:rPr>
          <w:rFonts w:ascii="Arial" w:hAnsi="Arial" w:cs="Arial"/>
        </w:rPr>
        <w:t xml:space="preserve">ublics de </w:t>
      </w:r>
      <w:r w:rsidR="001D0EE8">
        <w:rPr>
          <w:rFonts w:ascii="Arial" w:hAnsi="Arial" w:cs="Arial"/>
        </w:rPr>
        <w:t>C</w:t>
      </w:r>
      <w:r w:rsidRPr="001C5E86">
        <w:rPr>
          <w:rFonts w:ascii="Arial" w:hAnsi="Arial" w:cs="Arial"/>
        </w:rPr>
        <w:t xml:space="preserve">oopération </w:t>
      </w:r>
      <w:r w:rsidR="001D0EE8">
        <w:rPr>
          <w:rFonts w:ascii="Arial" w:hAnsi="Arial" w:cs="Arial"/>
        </w:rPr>
        <w:t>I</w:t>
      </w:r>
      <w:r w:rsidRPr="001C5E86">
        <w:rPr>
          <w:rFonts w:ascii="Arial" w:hAnsi="Arial" w:cs="Arial"/>
        </w:rPr>
        <w:t xml:space="preserve">ntercommunale (EPCI). Les compétences transférables par les communes membres d’un établissement public de coopération intercommunale concernent, toutes leurs compétences propres qui se rapportent, à titre indicatif et non limitatif, aux domaines suivants entre autres : (i) l’aménagement du territoire </w:t>
      </w:r>
      <w:r w:rsidR="00FF33F7" w:rsidRPr="001C5E86">
        <w:rPr>
          <w:rFonts w:ascii="Arial" w:hAnsi="Arial" w:cs="Arial"/>
        </w:rPr>
        <w:t>; (</w:t>
      </w:r>
      <w:r w:rsidRPr="001C5E86">
        <w:rPr>
          <w:rFonts w:ascii="Arial" w:hAnsi="Arial" w:cs="Arial"/>
        </w:rPr>
        <w:t>ii) l’urbanisme ; (iii) la voirie urbaine ; (vi) les routes, pistes et ouvrages d’art ; (v</w:t>
      </w:r>
      <w:r w:rsidR="00FF33F7" w:rsidRPr="001C5E86">
        <w:rPr>
          <w:rFonts w:ascii="Arial" w:hAnsi="Arial" w:cs="Arial"/>
        </w:rPr>
        <w:t>) l’hygiène</w:t>
      </w:r>
      <w:r w:rsidRPr="001C5E86">
        <w:rPr>
          <w:rFonts w:ascii="Arial" w:hAnsi="Arial" w:cs="Arial"/>
        </w:rPr>
        <w:t xml:space="preserve"> et la salubrité </w:t>
      </w:r>
      <w:r w:rsidR="00FF33F7" w:rsidRPr="001C5E86">
        <w:rPr>
          <w:rFonts w:ascii="Arial" w:hAnsi="Arial" w:cs="Arial"/>
        </w:rPr>
        <w:t>; (</w:t>
      </w:r>
      <w:r w:rsidRPr="001C5E86">
        <w:rPr>
          <w:rFonts w:ascii="Arial" w:hAnsi="Arial" w:cs="Arial"/>
        </w:rPr>
        <w:t xml:space="preserve">xii) les services de voirie ; etc. </w:t>
      </w:r>
    </w:p>
    <w:p w14:paraId="26979ABB" w14:textId="77777777" w:rsidR="00FE316C" w:rsidRPr="001C5E86" w:rsidRDefault="00FE316C" w:rsidP="005A528C">
      <w:pPr>
        <w:spacing w:after="0"/>
        <w:jc w:val="both"/>
        <w:rPr>
          <w:rFonts w:ascii="Arial" w:hAnsi="Arial" w:cs="Arial"/>
        </w:rPr>
      </w:pPr>
      <w:r w:rsidRPr="001C5E86">
        <w:rPr>
          <w:rFonts w:ascii="Arial" w:hAnsi="Arial" w:cs="Arial"/>
        </w:rPr>
        <w:lastRenderedPageBreak/>
        <w:t>La tutelle de l’établissement public de coopération intercommunale est exercée par le préfet de la localité où se situe son siège.</w:t>
      </w:r>
    </w:p>
    <w:p w14:paraId="2117B634" w14:textId="77777777" w:rsidR="00FE316C" w:rsidRDefault="00FE316C" w:rsidP="005A528C">
      <w:pPr>
        <w:spacing w:after="0"/>
        <w:jc w:val="both"/>
        <w:rPr>
          <w:rFonts w:ascii="Arial" w:hAnsi="Arial" w:cs="Arial"/>
        </w:rPr>
      </w:pPr>
      <w:r w:rsidRPr="001C5E86">
        <w:rPr>
          <w:rFonts w:ascii="Arial" w:hAnsi="Arial" w:cs="Arial"/>
        </w:rPr>
        <w:t xml:space="preserve">En application de ces dispositions, la </w:t>
      </w:r>
      <w:r w:rsidR="00FF33F7" w:rsidRPr="001C5E86">
        <w:rPr>
          <w:rFonts w:ascii="Arial" w:hAnsi="Arial" w:cs="Arial"/>
        </w:rPr>
        <w:t>Mairie de</w:t>
      </w:r>
      <w:r w:rsidR="008B01C0" w:rsidRPr="001C5E86">
        <w:rPr>
          <w:rFonts w:ascii="Arial" w:hAnsi="Arial" w:cs="Arial"/>
        </w:rPr>
        <w:t xml:space="preserve"> Ouidah</w:t>
      </w:r>
      <w:r w:rsidRPr="001C5E86">
        <w:rPr>
          <w:rFonts w:ascii="Arial" w:hAnsi="Arial" w:cs="Arial"/>
        </w:rPr>
        <w:t xml:space="preserve"> devrait pouvoir compter sur les communes avoisinantes telles que Cotonou et </w:t>
      </w:r>
      <w:r w:rsidR="0055441D" w:rsidRPr="001C5E86">
        <w:rPr>
          <w:rFonts w:ascii="Arial" w:hAnsi="Arial" w:cs="Arial"/>
        </w:rPr>
        <w:t>Abomey-Calavi</w:t>
      </w:r>
      <w:r w:rsidRPr="001C5E86">
        <w:rPr>
          <w:rFonts w:ascii="Arial" w:hAnsi="Arial" w:cs="Arial"/>
        </w:rPr>
        <w:t xml:space="preserve"> pour la gestion des produits de purge et des déchets qui jonchent les exutoires naturels.</w:t>
      </w:r>
    </w:p>
    <w:p w14:paraId="42E93792" w14:textId="77777777" w:rsidR="00FE316C" w:rsidRPr="00250839" w:rsidRDefault="00FE316C" w:rsidP="00E6719F">
      <w:pPr>
        <w:pStyle w:val="Paragraphedeliste"/>
      </w:pPr>
      <w:r w:rsidRPr="00250839">
        <w:t xml:space="preserve">Le décret N° 2017 – 332 du 06 juillet </w:t>
      </w:r>
      <w:r w:rsidR="00FF33F7" w:rsidRPr="00250839">
        <w:t>2017, portant</w:t>
      </w:r>
      <w:r w:rsidRPr="00250839">
        <w:t xml:space="preserve"> organisation </w:t>
      </w:r>
      <w:r w:rsidR="00FF33F7" w:rsidRPr="00250839">
        <w:t>des procédures</w:t>
      </w:r>
      <w:r w:rsidRPr="00250839">
        <w:t xml:space="preserve"> de l’évaluation environnementale en République du Bénin</w:t>
      </w:r>
    </w:p>
    <w:p w14:paraId="0805B9DA" w14:textId="77777777" w:rsidR="00FE316C" w:rsidRPr="001C5E86" w:rsidRDefault="00FE316C" w:rsidP="005A528C">
      <w:pPr>
        <w:spacing w:before="120" w:after="120"/>
        <w:jc w:val="both"/>
        <w:rPr>
          <w:rFonts w:ascii="Arial" w:hAnsi="Arial" w:cs="Arial"/>
        </w:rPr>
      </w:pPr>
      <w:r w:rsidRPr="001C5E86">
        <w:rPr>
          <w:rFonts w:ascii="Arial" w:hAnsi="Arial" w:cs="Arial"/>
        </w:rPr>
        <w:t>Ce décret fixe les modalités de mise en œuvre des études environnementales et la procédure qui permet au Ministère en charge de l’Environnement de veiller au respect des normes environnementales, d’exiger des mesures correctives et de prendre des sanctions en cas de non-respect délibéré ou de récidive.</w:t>
      </w:r>
    </w:p>
    <w:p w14:paraId="5EB7A38E" w14:textId="77777777" w:rsidR="00FE316C" w:rsidRPr="001C5E86" w:rsidRDefault="00FE316C" w:rsidP="005A528C">
      <w:pPr>
        <w:spacing w:after="0"/>
        <w:jc w:val="both"/>
        <w:rPr>
          <w:rFonts w:ascii="Arial" w:hAnsi="Arial" w:cs="Arial"/>
        </w:rPr>
      </w:pPr>
      <w:r w:rsidRPr="001C5E86">
        <w:rPr>
          <w:rFonts w:ascii="Arial" w:hAnsi="Arial" w:cs="Arial"/>
        </w:rPr>
        <w:t xml:space="preserve">Conformément à l’article 24 de ce décret, est soumis à une Etude d’Impact sur l’Environnement (EIE), tout projet dont les activités sont susceptibles d’avoir des impacts sur l’Environnement et dont la localisation des interventions est connue avant autorisation.  L’Etude d’Impact sur l’Environnement peut être simplifiée ou approfondie. Le même décret précise </w:t>
      </w:r>
      <w:r w:rsidR="005E13FD" w:rsidRPr="001C5E86">
        <w:rPr>
          <w:rFonts w:ascii="Arial" w:hAnsi="Arial" w:cs="Arial"/>
        </w:rPr>
        <w:t>entre autres</w:t>
      </w:r>
      <w:r w:rsidRPr="001C5E86">
        <w:rPr>
          <w:rFonts w:ascii="Arial" w:hAnsi="Arial" w:cs="Arial"/>
        </w:rPr>
        <w:t xml:space="preserve"> que tout projet dont les activités sont susceptibles de modifier significativement l’environnement est soumis à une EIE approfondie. Il en est de même pour tout projet touchant des zones à risques ou des zones écologiquement sensibles.</w:t>
      </w:r>
    </w:p>
    <w:p w14:paraId="460A63BD" w14:textId="77777777" w:rsidR="00FE316C" w:rsidRDefault="00FE316C" w:rsidP="005A528C">
      <w:pPr>
        <w:spacing w:before="120" w:after="120"/>
        <w:jc w:val="both"/>
        <w:rPr>
          <w:rFonts w:ascii="Arial" w:hAnsi="Arial" w:cs="Arial"/>
        </w:rPr>
      </w:pPr>
      <w:r w:rsidRPr="001C5E86">
        <w:rPr>
          <w:rFonts w:ascii="Arial" w:hAnsi="Arial" w:cs="Arial"/>
        </w:rPr>
        <w:t xml:space="preserve">Sont considérées comme zones sensibles entre </w:t>
      </w:r>
      <w:r w:rsidR="005E13FD" w:rsidRPr="001C5E86">
        <w:rPr>
          <w:rFonts w:ascii="Arial" w:hAnsi="Arial" w:cs="Arial"/>
        </w:rPr>
        <w:t>autres (</w:t>
      </w:r>
      <w:r w:rsidRPr="001C5E86">
        <w:rPr>
          <w:rFonts w:ascii="Arial" w:hAnsi="Arial" w:cs="Arial"/>
        </w:rPr>
        <w:t>i) les zones humides : plans et cours d’eau et leurs rivages, régions inondables, régions inondées, marécages, le domaine margino-littoral </w:t>
      </w:r>
      <w:r w:rsidR="005E13FD" w:rsidRPr="001C5E86">
        <w:rPr>
          <w:rFonts w:ascii="Arial" w:hAnsi="Arial" w:cs="Arial"/>
        </w:rPr>
        <w:t>; (</w:t>
      </w:r>
      <w:r w:rsidRPr="001C5E86">
        <w:rPr>
          <w:rFonts w:ascii="Arial" w:hAnsi="Arial" w:cs="Arial"/>
        </w:rPr>
        <w:t xml:space="preserve">ii) les agglomérations urbaines notamment les zones résidentielles ; etc. </w:t>
      </w:r>
    </w:p>
    <w:p w14:paraId="17A12BBE" w14:textId="77777777" w:rsidR="00101ACD" w:rsidRPr="001C5E86" w:rsidRDefault="00101ACD" w:rsidP="005A528C">
      <w:pPr>
        <w:spacing w:before="120" w:after="120"/>
        <w:jc w:val="both"/>
        <w:rPr>
          <w:rFonts w:ascii="Arial" w:hAnsi="Arial" w:cs="Arial"/>
        </w:rPr>
      </w:pPr>
      <w:r>
        <w:rPr>
          <w:rFonts w:ascii="Arial" w:hAnsi="Arial" w:cs="Arial"/>
        </w:rPr>
        <w:t>La C</w:t>
      </w:r>
      <w:r w:rsidRPr="00101ACD">
        <w:rPr>
          <w:rFonts w:ascii="Arial" w:hAnsi="Arial" w:cs="Arial"/>
        </w:rPr>
        <w:t>ommune d’Abomey-Calavi est un site sensible en raison de son appartenance au site Ramsar N° 1017 des zones humides. A ce titre la mise en œuvre de ce projet doit être précéder de l’évaluation environnementale afin de proposer des mesures face aux impacts négatifs qu’il va générer.</w:t>
      </w:r>
    </w:p>
    <w:p w14:paraId="1D17E8F3" w14:textId="77777777" w:rsidR="00FE316C" w:rsidRPr="00250839" w:rsidRDefault="00FE316C" w:rsidP="00E6719F">
      <w:pPr>
        <w:pStyle w:val="Paragraphedeliste"/>
      </w:pPr>
      <w:r w:rsidRPr="00250839">
        <w:t xml:space="preserve"> Le décret n° 2003-332 du 27 août 2003, portant gestion des déchets en République du Bénin.</w:t>
      </w:r>
    </w:p>
    <w:p w14:paraId="39506C59" w14:textId="77777777" w:rsidR="00FE316C" w:rsidRPr="001C5E86" w:rsidRDefault="00FE316C" w:rsidP="005A528C">
      <w:pPr>
        <w:spacing w:before="120" w:after="120"/>
        <w:jc w:val="both"/>
        <w:rPr>
          <w:rFonts w:ascii="Arial" w:hAnsi="Arial" w:cs="Arial"/>
        </w:rPr>
      </w:pPr>
      <w:r w:rsidRPr="001C5E86">
        <w:rPr>
          <w:rFonts w:ascii="Arial" w:hAnsi="Arial" w:cs="Arial"/>
        </w:rPr>
        <w:t>Il a pour objet de protéger l’environnement et la santé de l’homme de toute influence dommageable causée par les déchets. Il vise essentiellement à :</w:t>
      </w:r>
    </w:p>
    <w:p w14:paraId="5D596367" w14:textId="549E61BC" w:rsidR="00FE316C" w:rsidRPr="001C5E86" w:rsidRDefault="00771AA5" w:rsidP="009F6047">
      <w:pPr>
        <w:numPr>
          <w:ilvl w:val="0"/>
          <w:numId w:val="41"/>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Prévenir </w:t>
      </w:r>
      <w:r w:rsidR="00FE316C" w:rsidRPr="001C5E86">
        <w:rPr>
          <w:rFonts w:ascii="Arial" w:eastAsia="Times New Roman" w:hAnsi="Arial" w:cs="Arial"/>
          <w:lang w:eastAsia="fr-FR"/>
        </w:rPr>
        <w:t>ou réduire la production de déchets et leur nocivité ;</w:t>
      </w:r>
    </w:p>
    <w:p w14:paraId="494754C9" w14:textId="4DFC7A11" w:rsidR="00FE316C" w:rsidRPr="001C5E86" w:rsidRDefault="00771AA5" w:rsidP="009F6047">
      <w:pPr>
        <w:numPr>
          <w:ilvl w:val="0"/>
          <w:numId w:val="41"/>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Promouvoir </w:t>
      </w:r>
      <w:r w:rsidR="00FE316C" w:rsidRPr="001C5E86">
        <w:rPr>
          <w:rFonts w:ascii="Arial" w:eastAsia="Times New Roman" w:hAnsi="Arial" w:cs="Arial"/>
          <w:lang w:eastAsia="fr-FR"/>
        </w:rPr>
        <w:t>la valorisation des déchets notamment par recyclage, réemploi, récupération, utilisation comme source d’énergie ;</w:t>
      </w:r>
    </w:p>
    <w:p w14:paraId="508C9236" w14:textId="5FA7282B" w:rsidR="00FE316C" w:rsidRPr="001C5E86" w:rsidRDefault="00771AA5" w:rsidP="009F6047">
      <w:pPr>
        <w:numPr>
          <w:ilvl w:val="0"/>
          <w:numId w:val="41"/>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Organiser </w:t>
      </w:r>
      <w:r w:rsidR="00FE316C" w:rsidRPr="001C5E86">
        <w:rPr>
          <w:rFonts w:ascii="Arial" w:eastAsia="Times New Roman" w:hAnsi="Arial" w:cs="Arial"/>
          <w:lang w:eastAsia="fr-FR"/>
        </w:rPr>
        <w:t>l’élimination des déchets ;</w:t>
      </w:r>
    </w:p>
    <w:p w14:paraId="3BD210BD" w14:textId="2A0EBBC6" w:rsidR="00FE316C" w:rsidRPr="001C5E86" w:rsidRDefault="00771AA5" w:rsidP="009F6047">
      <w:pPr>
        <w:numPr>
          <w:ilvl w:val="0"/>
          <w:numId w:val="41"/>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Assurer </w:t>
      </w:r>
      <w:r w:rsidR="00FE316C" w:rsidRPr="001C5E86">
        <w:rPr>
          <w:rFonts w:ascii="Arial" w:eastAsia="Times New Roman" w:hAnsi="Arial" w:cs="Arial"/>
          <w:lang w:eastAsia="fr-FR"/>
        </w:rPr>
        <w:t>la remise en état des sites.</w:t>
      </w:r>
    </w:p>
    <w:p w14:paraId="04D8E473" w14:textId="77777777" w:rsidR="00FE316C" w:rsidRDefault="00FE316C" w:rsidP="005A528C">
      <w:pPr>
        <w:spacing w:before="120" w:after="120"/>
        <w:jc w:val="both"/>
        <w:rPr>
          <w:rFonts w:ascii="Arial" w:hAnsi="Arial" w:cs="Arial"/>
        </w:rPr>
      </w:pPr>
      <w:r w:rsidRPr="001C5E86">
        <w:rPr>
          <w:rFonts w:ascii="Arial" w:hAnsi="Arial" w:cs="Arial"/>
        </w:rPr>
        <w:t>La responsabilité des producteurs de déchets est définie en son article 9 : “toute personne qui produit ou détient des déchets est tenue d’en assurer ou d’en faire assurer la gestion dans des conditions propres à limiter les effets négatifs sur les eaux, l’air, le sol, la flore, la faune, à éviter les incommodités dues au bruit et aux odeurs et d’une façon générale, à ne porter atteinte ni à l’environnement, ni à la santé de l’homme”.</w:t>
      </w:r>
    </w:p>
    <w:p w14:paraId="0FC0D5B0" w14:textId="77777777" w:rsidR="00D242D2" w:rsidRDefault="00E52AD7">
      <w:pPr>
        <w:spacing w:before="120" w:after="120"/>
        <w:jc w:val="both"/>
        <w:rPr>
          <w:rFonts w:ascii="Arial" w:hAnsi="Arial" w:cs="Arial"/>
        </w:rPr>
      </w:pPr>
      <w:r w:rsidRPr="00E52AD7">
        <w:rPr>
          <w:rFonts w:ascii="Arial" w:hAnsi="Arial" w:cs="Arial"/>
        </w:rPr>
        <w:t>Il a été créé aujourd’hui dans le grand Nokoué dont la commune d’Abomey-Calavi fait partie, la Société de Gestion des Déchets Solides dans le Grand Nokoué (SGDS-GN) qui est chargé de la pré-collecte, la collecte et l’enfouillassent sanitaire des déchets solides. Ceci contribuera à l’assainissement de cette commune pour le grand bonheur des populations.</w:t>
      </w:r>
    </w:p>
    <w:p w14:paraId="73D28678" w14:textId="21456F0C" w:rsidR="00D242D2" w:rsidRDefault="00E52AD7">
      <w:pPr>
        <w:spacing w:before="120" w:after="120"/>
        <w:jc w:val="both"/>
        <w:rPr>
          <w:rFonts w:ascii="Arial" w:hAnsi="Arial" w:cs="Arial"/>
        </w:rPr>
      </w:pPr>
      <w:r w:rsidRPr="00E52AD7">
        <w:rPr>
          <w:rFonts w:ascii="Arial" w:hAnsi="Arial" w:cs="Arial"/>
        </w:rPr>
        <w:lastRenderedPageBreak/>
        <w:t xml:space="preserve">Le PAPVS est un projet qui abonde dans le même sens que ce décret pour une meilleure gestion des déchets solides et liquides dans la </w:t>
      </w:r>
      <w:r w:rsidR="001D0EE8">
        <w:rPr>
          <w:rFonts w:ascii="Arial" w:hAnsi="Arial" w:cs="Arial"/>
        </w:rPr>
        <w:t>C</w:t>
      </w:r>
      <w:r w:rsidRPr="00E52AD7">
        <w:rPr>
          <w:rFonts w:ascii="Arial" w:hAnsi="Arial" w:cs="Arial"/>
        </w:rPr>
        <w:t>ommune d’Abomey-Calavi.</w:t>
      </w:r>
    </w:p>
    <w:p w14:paraId="6E7D9902" w14:textId="77777777" w:rsidR="00706BD1" w:rsidRPr="002A05FC" w:rsidRDefault="00E52AD7" w:rsidP="00E6719F">
      <w:pPr>
        <w:pStyle w:val="Paragraphedeliste"/>
      </w:pPr>
      <w:r w:rsidRPr="002A05FC">
        <w:t>La loi n"2009-17 du 13 août 2009 portant modalités de l'intercommunalité en République du Bénin et le décret n.2012-308 du 28 août 2012 portant règles de création, de fonctionnement et de gestion des établissements publics de coopération intercommunale</w:t>
      </w:r>
    </w:p>
    <w:p w14:paraId="0A74B27D" w14:textId="159AB5FE" w:rsidR="00706BD1" w:rsidRPr="000644C0" w:rsidRDefault="00E52AD7" w:rsidP="000644C0">
      <w:pPr>
        <w:spacing w:before="240" w:after="120"/>
        <w:jc w:val="both"/>
        <w:rPr>
          <w:rFonts w:ascii="Arial" w:hAnsi="Arial" w:cs="Arial"/>
          <w:szCs w:val="24"/>
        </w:rPr>
      </w:pPr>
      <w:r w:rsidRPr="00E52AD7">
        <w:rPr>
          <w:rFonts w:ascii="Arial" w:hAnsi="Arial" w:cs="Arial"/>
          <w:szCs w:val="24"/>
        </w:rPr>
        <w:t>Les textes relatifs à l’intercommunalité, qui fixent les clauses et les conditions de partenariat de la commune d’Abomey-Calavi avec les autres communes. Le PAPVS viendra renforcer la formalisation de l’intercommunalité pour ainsi permettre à la SGDS-GN d’avoir les coudées franches pour accomplir sa mission d’assainissement.</w:t>
      </w:r>
    </w:p>
    <w:p w14:paraId="39F008ED" w14:textId="77777777" w:rsidR="00FE316C" w:rsidRPr="00250839" w:rsidRDefault="00FE316C" w:rsidP="00E6719F">
      <w:pPr>
        <w:pStyle w:val="Paragraphedeliste"/>
      </w:pPr>
      <w:r w:rsidRPr="00250839">
        <w:t>Le décret N°2001</w:t>
      </w:r>
      <w:r w:rsidRPr="00B13A7D">
        <w:rPr>
          <w:rFonts w:ascii="Cambria Math" w:hAnsi="Cambria Math" w:cs="Cambria Math"/>
        </w:rPr>
        <w:t>‐</w:t>
      </w:r>
      <w:r w:rsidRPr="00250839">
        <w:t xml:space="preserve">096 du 04 avril 2001 portant structure, organisation et fonctionnement de la police environnementale et les arrêtés d’application </w:t>
      </w:r>
    </w:p>
    <w:p w14:paraId="489349AF" w14:textId="77777777" w:rsidR="00FE316C" w:rsidRDefault="00FE316C" w:rsidP="005A528C">
      <w:pPr>
        <w:spacing w:before="120" w:after="120"/>
        <w:jc w:val="both"/>
        <w:rPr>
          <w:rFonts w:ascii="Arial" w:hAnsi="Arial" w:cs="Arial"/>
        </w:rPr>
      </w:pPr>
      <w:r w:rsidRPr="001C5E86">
        <w:rPr>
          <w:rFonts w:ascii="Arial" w:hAnsi="Arial" w:cs="Arial"/>
        </w:rPr>
        <w:t>La Police Environnementale, placée sous l’autorité du Ministre chargé de l’Environnement a pour mission essentielle de prévenir, rechercher, constater et réprimer les infractions à la législation environnementale dont, entre autres, la pollution des eaux, la pollution du sol ; et ceci en collaboration avec les autorités compétentes.</w:t>
      </w:r>
    </w:p>
    <w:p w14:paraId="557E9364" w14:textId="1EB2981E" w:rsidR="0056702A" w:rsidRPr="001C5E86" w:rsidRDefault="0056702A" w:rsidP="005A528C">
      <w:pPr>
        <w:spacing w:before="120" w:after="120"/>
        <w:jc w:val="both"/>
        <w:rPr>
          <w:rFonts w:ascii="Arial" w:hAnsi="Arial" w:cs="Arial"/>
        </w:rPr>
      </w:pPr>
      <w:r w:rsidRPr="0056702A">
        <w:rPr>
          <w:rFonts w:ascii="Arial" w:hAnsi="Arial" w:cs="Arial"/>
        </w:rPr>
        <w:t xml:space="preserve">A défaut donc d’avoir une police environnementale très active, le PAPVS viendra assainir le cadre de vie de la population de la </w:t>
      </w:r>
      <w:r w:rsidR="00771AA5">
        <w:rPr>
          <w:rFonts w:ascii="Arial" w:hAnsi="Arial" w:cs="Arial"/>
        </w:rPr>
        <w:t>C</w:t>
      </w:r>
      <w:r w:rsidRPr="0056702A">
        <w:rPr>
          <w:rFonts w:ascii="Arial" w:hAnsi="Arial" w:cs="Arial"/>
        </w:rPr>
        <w:t>ommune</w:t>
      </w:r>
      <w:r w:rsidR="00270405">
        <w:rPr>
          <w:rFonts w:ascii="Arial" w:hAnsi="Arial" w:cs="Arial"/>
        </w:rPr>
        <w:t xml:space="preserve"> </w:t>
      </w:r>
      <w:r w:rsidR="005F1D04">
        <w:rPr>
          <w:rFonts w:ascii="Arial" w:hAnsi="Arial" w:cs="Arial"/>
        </w:rPr>
        <w:t>de Ou</w:t>
      </w:r>
      <w:r w:rsidR="00633AF9">
        <w:rPr>
          <w:rFonts w:ascii="Arial" w:hAnsi="Arial" w:cs="Arial"/>
        </w:rPr>
        <w:t>i</w:t>
      </w:r>
      <w:r w:rsidR="005F1D04">
        <w:rPr>
          <w:rFonts w:ascii="Arial" w:hAnsi="Arial" w:cs="Arial"/>
        </w:rPr>
        <w:t>dah</w:t>
      </w:r>
      <w:r w:rsidRPr="0056702A">
        <w:rPr>
          <w:rFonts w:ascii="Arial" w:hAnsi="Arial" w:cs="Arial"/>
        </w:rPr>
        <w:t xml:space="preserve"> et ceci de façon durable.</w:t>
      </w:r>
    </w:p>
    <w:p w14:paraId="73E954D7" w14:textId="77777777" w:rsidR="00FE316C" w:rsidRPr="00250839" w:rsidRDefault="00FE316C" w:rsidP="00E6719F">
      <w:pPr>
        <w:pStyle w:val="Paragraphedeliste"/>
      </w:pPr>
      <w:r w:rsidRPr="00250839">
        <w:t>Le décret n°2001</w:t>
      </w:r>
      <w:r w:rsidRPr="00B13A7D">
        <w:rPr>
          <w:rFonts w:ascii="Cambria Math" w:hAnsi="Cambria Math" w:cs="Cambria Math"/>
        </w:rPr>
        <w:t>‐</w:t>
      </w:r>
      <w:r w:rsidRPr="00250839">
        <w:t>110 du 4 avril 2001 fixant les normes de qualité de l’air en République du Bénin</w:t>
      </w:r>
    </w:p>
    <w:p w14:paraId="5968C36D" w14:textId="77777777" w:rsidR="00FE316C" w:rsidRDefault="00FE316C" w:rsidP="005A528C">
      <w:pPr>
        <w:spacing w:after="0"/>
        <w:jc w:val="both"/>
        <w:rPr>
          <w:rFonts w:ascii="Arial" w:hAnsi="Arial" w:cs="Arial"/>
        </w:rPr>
      </w:pPr>
      <w:r w:rsidRPr="001C5E86">
        <w:rPr>
          <w:rFonts w:ascii="Arial" w:hAnsi="Arial" w:cs="Arial"/>
        </w:rPr>
        <w:t>Ce décret a pour objet de fixer les normes de qualité de l'air ambiant, les normes de rejet des véhicules motorisés et les normes d'émission atmosphérique relatives aux sources fixes, conformément aux dispositions de la loi n° 98</w:t>
      </w:r>
      <w:r w:rsidRPr="001C5E86">
        <w:rPr>
          <w:rFonts w:ascii="Cambria Math" w:hAnsi="Cambria Math" w:cs="Cambria Math"/>
        </w:rPr>
        <w:t>‐</w:t>
      </w:r>
      <w:r w:rsidRPr="001C5E86">
        <w:rPr>
          <w:rFonts w:ascii="Arial" w:hAnsi="Arial" w:cs="Arial"/>
        </w:rPr>
        <w:t>030 du 12 février 1999 portant loi</w:t>
      </w:r>
      <w:r w:rsidRPr="001C5E86">
        <w:rPr>
          <w:rFonts w:ascii="Cambria Math" w:hAnsi="Cambria Math" w:cs="Cambria Math"/>
        </w:rPr>
        <w:t>‐</w:t>
      </w:r>
      <w:r w:rsidRPr="001C5E86">
        <w:rPr>
          <w:rFonts w:ascii="Arial" w:hAnsi="Arial" w:cs="Arial"/>
        </w:rPr>
        <w:t>cadre sur l'environnement en République du Bénin.</w:t>
      </w:r>
    </w:p>
    <w:p w14:paraId="522EC541" w14:textId="77777777" w:rsidR="00FE316C" w:rsidRPr="00250839" w:rsidRDefault="00FE316C" w:rsidP="00E6719F">
      <w:pPr>
        <w:pStyle w:val="Paragraphedeliste"/>
      </w:pPr>
      <w:r w:rsidRPr="00250839">
        <w:t>Le décret 2001</w:t>
      </w:r>
      <w:r w:rsidRPr="00B13A7D">
        <w:rPr>
          <w:rFonts w:ascii="Cambria Math" w:hAnsi="Cambria Math" w:cs="Cambria Math"/>
        </w:rPr>
        <w:t>‐</w:t>
      </w:r>
      <w:r w:rsidRPr="00250839">
        <w:t>294 du 06 aout 2001 portant réglementation du bruit en République du Bénin</w:t>
      </w:r>
    </w:p>
    <w:p w14:paraId="6752382F" w14:textId="77777777" w:rsidR="00FE316C" w:rsidRPr="001C5E86" w:rsidRDefault="00FE316C" w:rsidP="005A528C">
      <w:pPr>
        <w:spacing w:after="0"/>
        <w:jc w:val="both"/>
        <w:rPr>
          <w:rFonts w:ascii="Arial" w:hAnsi="Arial" w:cs="Arial"/>
        </w:rPr>
      </w:pPr>
      <w:r w:rsidRPr="001C5E86">
        <w:rPr>
          <w:rFonts w:ascii="Arial" w:hAnsi="Arial" w:cs="Arial"/>
        </w:rPr>
        <w:t>Le présent décret relatif à la réglementation du bruit, définit les normes de bruit visant à contrôler l'intensité du bruit émis par chaque source, en l’occurrence les habitations, les zones commerciales et industrielles.</w:t>
      </w:r>
    </w:p>
    <w:p w14:paraId="584260A7" w14:textId="77777777" w:rsidR="00FE316C" w:rsidRDefault="00FE316C" w:rsidP="005A528C">
      <w:pPr>
        <w:spacing w:after="0"/>
        <w:jc w:val="both"/>
        <w:rPr>
          <w:rFonts w:ascii="Arial" w:hAnsi="Arial" w:cs="Arial"/>
        </w:rPr>
      </w:pPr>
      <w:r w:rsidRPr="001C5E86">
        <w:rPr>
          <w:rFonts w:ascii="Arial" w:hAnsi="Arial" w:cs="Arial"/>
        </w:rPr>
        <w:t>Ce décret fixe les seuils par zone en fonction des tranches horaires (tableau).</w:t>
      </w:r>
    </w:p>
    <w:p w14:paraId="30DB7AC0" w14:textId="43CF90A5" w:rsidR="00FE316C" w:rsidRPr="004C1672" w:rsidRDefault="00507EB0"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375" w:name="_Toc529249245"/>
      <w:bookmarkStart w:id="376" w:name="_Toc533058576"/>
      <w:bookmarkStart w:id="377" w:name="_Toc5611011"/>
      <w:bookmarkStart w:id="378" w:name="_Toc52652566"/>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34</w:t>
      </w:r>
      <w:r w:rsidR="00042F1E" w:rsidRPr="004C1672">
        <w:rPr>
          <w:rFonts w:ascii="Arial" w:eastAsia="Times New Roman" w:hAnsi="Arial" w:cs="Arial"/>
          <w:b/>
          <w:color w:val="0070C0"/>
          <w:shd w:val="clear" w:color="auto" w:fill="FFFFFF"/>
          <w:lang w:eastAsia="de-DE"/>
        </w:rPr>
        <w:fldChar w:fldCharType="end"/>
      </w:r>
      <w:r w:rsidR="00FE316C" w:rsidRPr="004C1672">
        <w:rPr>
          <w:rFonts w:ascii="Arial" w:eastAsia="Times New Roman" w:hAnsi="Arial" w:cs="Arial"/>
          <w:b/>
          <w:color w:val="0070C0"/>
          <w:shd w:val="clear" w:color="auto" w:fill="FFFFFF"/>
          <w:lang w:eastAsia="de-DE"/>
        </w:rPr>
        <w:t>: Seuils des décibels en fonctions des zones et des tranches horaires</w:t>
      </w:r>
      <w:bookmarkEnd w:id="375"/>
      <w:bookmarkEnd w:id="376"/>
      <w:bookmarkEnd w:id="377"/>
      <w:bookmarkEnd w:id="3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2"/>
        <w:gridCol w:w="2271"/>
        <w:gridCol w:w="2274"/>
        <w:gridCol w:w="2268"/>
      </w:tblGrid>
      <w:tr w:rsidR="00FE316C" w:rsidRPr="00E62D75" w14:paraId="2F47D57D" w14:textId="77777777" w:rsidTr="006F618F">
        <w:tc>
          <w:tcPr>
            <w:tcW w:w="2303" w:type="dxa"/>
            <w:tcBorders>
              <w:top w:val="nil"/>
              <w:left w:val="nil"/>
              <w:bottom w:val="single" w:sz="4" w:space="0" w:color="auto"/>
              <w:right w:val="single" w:sz="4" w:space="0" w:color="auto"/>
            </w:tcBorders>
            <w:shd w:val="clear" w:color="auto" w:fill="auto"/>
          </w:tcPr>
          <w:p w14:paraId="6F00DC02" w14:textId="77777777" w:rsidR="00FE316C" w:rsidRPr="00E62D75" w:rsidRDefault="00FE316C" w:rsidP="00E62D75">
            <w:pPr>
              <w:spacing w:after="0" w:line="240" w:lineRule="auto"/>
              <w:jc w:val="both"/>
              <w:rPr>
                <w:rFonts w:ascii="Arial" w:hAnsi="Arial" w:cs="Arial"/>
                <w:sz w:val="20"/>
                <w:szCs w:val="20"/>
              </w:rPr>
            </w:pPr>
          </w:p>
        </w:tc>
        <w:tc>
          <w:tcPr>
            <w:tcW w:w="2303" w:type="dxa"/>
            <w:tcBorders>
              <w:left w:val="single" w:sz="4" w:space="0" w:color="auto"/>
            </w:tcBorders>
            <w:shd w:val="clear" w:color="auto" w:fill="FFE599" w:themeFill="accent4" w:themeFillTint="66"/>
          </w:tcPr>
          <w:p w14:paraId="0F0524C7" w14:textId="77777777" w:rsidR="00FE316C" w:rsidRPr="00E62D75" w:rsidRDefault="00FE316C" w:rsidP="00E62D75">
            <w:pPr>
              <w:spacing w:after="0" w:line="240" w:lineRule="auto"/>
              <w:jc w:val="center"/>
              <w:rPr>
                <w:rFonts w:ascii="Arial" w:hAnsi="Arial" w:cs="Arial"/>
                <w:b/>
                <w:bCs/>
                <w:sz w:val="20"/>
                <w:szCs w:val="20"/>
              </w:rPr>
            </w:pPr>
            <w:r w:rsidRPr="00E62D75">
              <w:rPr>
                <w:rFonts w:ascii="Arial" w:hAnsi="Arial" w:cs="Arial"/>
                <w:b/>
                <w:bCs/>
                <w:sz w:val="20"/>
                <w:szCs w:val="20"/>
              </w:rPr>
              <w:t>Classe 1 : Zone d’habitation</w:t>
            </w:r>
          </w:p>
        </w:tc>
        <w:tc>
          <w:tcPr>
            <w:tcW w:w="2303" w:type="dxa"/>
            <w:shd w:val="clear" w:color="auto" w:fill="FFE599" w:themeFill="accent4" w:themeFillTint="66"/>
          </w:tcPr>
          <w:p w14:paraId="53609712" w14:textId="77777777" w:rsidR="00FE316C" w:rsidRPr="00E62D75" w:rsidRDefault="00FE316C" w:rsidP="00E62D75">
            <w:pPr>
              <w:spacing w:after="0" w:line="240" w:lineRule="auto"/>
              <w:jc w:val="center"/>
              <w:rPr>
                <w:rFonts w:ascii="Arial" w:hAnsi="Arial" w:cs="Arial"/>
                <w:b/>
                <w:bCs/>
                <w:sz w:val="20"/>
                <w:szCs w:val="20"/>
              </w:rPr>
            </w:pPr>
            <w:r w:rsidRPr="00E62D75">
              <w:rPr>
                <w:rFonts w:ascii="Arial" w:hAnsi="Arial" w:cs="Arial"/>
                <w:b/>
                <w:bCs/>
                <w:sz w:val="20"/>
                <w:szCs w:val="20"/>
              </w:rPr>
              <w:t>Classe 2 : Zone commerciale</w:t>
            </w:r>
          </w:p>
        </w:tc>
        <w:tc>
          <w:tcPr>
            <w:tcW w:w="2303" w:type="dxa"/>
            <w:shd w:val="clear" w:color="auto" w:fill="FFE599" w:themeFill="accent4" w:themeFillTint="66"/>
          </w:tcPr>
          <w:p w14:paraId="3B9070E5" w14:textId="77777777" w:rsidR="00FE316C" w:rsidRPr="00E62D75" w:rsidRDefault="00FE316C" w:rsidP="00E62D75">
            <w:pPr>
              <w:spacing w:after="0" w:line="240" w:lineRule="auto"/>
              <w:jc w:val="center"/>
              <w:rPr>
                <w:rFonts w:ascii="Arial" w:hAnsi="Arial" w:cs="Arial"/>
                <w:b/>
                <w:bCs/>
                <w:sz w:val="20"/>
                <w:szCs w:val="20"/>
              </w:rPr>
            </w:pPr>
            <w:r w:rsidRPr="00E62D75">
              <w:rPr>
                <w:rFonts w:ascii="Arial" w:hAnsi="Arial" w:cs="Arial"/>
                <w:b/>
                <w:bCs/>
                <w:sz w:val="20"/>
                <w:szCs w:val="20"/>
              </w:rPr>
              <w:t>Classe 3 : Zone industrielle</w:t>
            </w:r>
          </w:p>
        </w:tc>
      </w:tr>
      <w:tr w:rsidR="00FE316C" w:rsidRPr="00E62D75" w14:paraId="4FE2AE39" w14:textId="77777777" w:rsidTr="00E62D75">
        <w:tc>
          <w:tcPr>
            <w:tcW w:w="2303" w:type="dxa"/>
            <w:tcBorders>
              <w:top w:val="single" w:sz="4" w:space="0" w:color="auto"/>
            </w:tcBorders>
            <w:shd w:val="clear" w:color="auto" w:fill="auto"/>
          </w:tcPr>
          <w:p w14:paraId="71D5DD25"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6 heures à 13 heures</w:t>
            </w:r>
          </w:p>
        </w:tc>
        <w:tc>
          <w:tcPr>
            <w:tcW w:w="2303" w:type="dxa"/>
            <w:shd w:val="clear" w:color="auto" w:fill="auto"/>
            <w:vAlign w:val="center"/>
          </w:tcPr>
          <w:p w14:paraId="3491D23F"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50</w:t>
            </w:r>
          </w:p>
        </w:tc>
        <w:tc>
          <w:tcPr>
            <w:tcW w:w="2303" w:type="dxa"/>
            <w:shd w:val="clear" w:color="auto" w:fill="auto"/>
            <w:vAlign w:val="center"/>
          </w:tcPr>
          <w:p w14:paraId="593B93D3"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55</w:t>
            </w:r>
          </w:p>
        </w:tc>
        <w:tc>
          <w:tcPr>
            <w:tcW w:w="2303" w:type="dxa"/>
            <w:shd w:val="clear" w:color="auto" w:fill="auto"/>
            <w:vAlign w:val="center"/>
          </w:tcPr>
          <w:p w14:paraId="5DA2F6CB"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70</w:t>
            </w:r>
          </w:p>
        </w:tc>
      </w:tr>
      <w:tr w:rsidR="00FE316C" w:rsidRPr="00E62D75" w14:paraId="30FCAB96" w14:textId="77777777" w:rsidTr="00E62D75">
        <w:tc>
          <w:tcPr>
            <w:tcW w:w="2303" w:type="dxa"/>
            <w:shd w:val="clear" w:color="auto" w:fill="auto"/>
          </w:tcPr>
          <w:p w14:paraId="4642B0CD"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13 heures à 15 heures</w:t>
            </w:r>
          </w:p>
        </w:tc>
        <w:tc>
          <w:tcPr>
            <w:tcW w:w="2303" w:type="dxa"/>
            <w:shd w:val="clear" w:color="auto" w:fill="auto"/>
            <w:vAlign w:val="center"/>
          </w:tcPr>
          <w:p w14:paraId="07857820"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45</w:t>
            </w:r>
          </w:p>
        </w:tc>
        <w:tc>
          <w:tcPr>
            <w:tcW w:w="2303" w:type="dxa"/>
            <w:shd w:val="clear" w:color="auto" w:fill="auto"/>
            <w:vAlign w:val="center"/>
          </w:tcPr>
          <w:p w14:paraId="265E1A53"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50</w:t>
            </w:r>
          </w:p>
        </w:tc>
        <w:tc>
          <w:tcPr>
            <w:tcW w:w="2303" w:type="dxa"/>
            <w:shd w:val="clear" w:color="auto" w:fill="auto"/>
            <w:vAlign w:val="center"/>
          </w:tcPr>
          <w:p w14:paraId="0324AC8F"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70</w:t>
            </w:r>
          </w:p>
        </w:tc>
      </w:tr>
      <w:tr w:rsidR="00FE316C" w:rsidRPr="00E62D75" w14:paraId="4FEF528E" w14:textId="77777777" w:rsidTr="00E62D75">
        <w:tc>
          <w:tcPr>
            <w:tcW w:w="2303" w:type="dxa"/>
            <w:shd w:val="clear" w:color="auto" w:fill="auto"/>
          </w:tcPr>
          <w:p w14:paraId="684F77D4"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15 heures à 22 heures</w:t>
            </w:r>
          </w:p>
        </w:tc>
        <w:tc>
          <w:tcPr>
            <w:tcW w:w="2303" w:type="dxa"/>
            <w:shd w:val="clear" w:color="auto" w:fill="auto"/>
            <w:vAlign w:val="center"/>
          </w:tcPr>
          <w:p w14:paraId="4BB4E4CB"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50</w:t>
            </w:r>
          </w:p>
        </w:tc>
        <w:tc>
          <w:tcPr>
            <w:tcW w:w="2303" w:type="dxa"/>
            <w:shd w:val="clear" w:color="auto" w:fill="auto"/>
            <w:vAlign w:val="center"/>
          </w:tcPr>
          <w:p w14:paraId="75BA2559"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55</w:t>
            </w:r>
          </w:p>
        </w:tc>
        <w:tc>
          <w:tcPr>
            <w:tcW w:w="2303" w:type="dxa"/>
            <w:shd w:val="clear" w:color="auto" w:fill="auto"/>
            <w:vAlign w:val="center"/>
          </w:tcPr>
          <w:p w14:paraId="0137ACDD"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70</w:t>
            </w:r>
          </w:p>
        </w:tc>
      </w:tr>
      <w:tr w:rsidR="00FE316C" w:rsidRPr="00E62D75" w14:paraId="0AB8CF92" w14:textId="77777777" w:rsidTr="00E62D75">
        <w:tc>
          <w:tcPr>
            <w:tcW w:w="2303" w:type="dxa"/>
            <w:shd w:val="clear" w:color="auto" w:fill="auto"/>
          </w:tcPr>
          <w:p w14:paraId="2B3EFB3D"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22 heures à 6 heures</w:t>
            </w:r>
          </w:p>
        </w:tc>
        <w:tc>
          <w:tcPr>
            <w:tcW w:w="2303" w:type="dxa"/>
            <w:shd w:val="clear" w:color="auto" w:fill="auto"/>
            <w:vAlign w:val="center"/>
          </w:tcPr>
          <w:p w14:paraId="2A391673"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45</w:t>
            </w:r>
          </w:p>
        </w:tc>
        <w:tc>
          <w:tcPr>
            <w:tcW w:w="2303" w:type="dxa"/>
            <w:shd w:val="clear" w:color="auto" w:fill="auto"/>
            <w:vAlign w:val="center"/>
          </w:tcPr>
          <w:p w14:paraId="6B1EF199"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50</w:t>
            </w:r>
          </w:p>
        </w:tc>
        <w:tc>
          <w:tcPr>
            <w:tcW w:w="2303" w:type="dxa"/>
            <w:shd w:val="clear" w:color="auto" w:fill="auto"/>
            <w:vAlign w:val="center"/>
          </w:tcPr>
          <w:p w14:paraId="1D2760C9"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70</w:t>
            </w:r>
          </w:p>
        </w:tc>
      </w:tr>
    </w:tbl>
    <w:p w14:paraId="6EFFD1A1" w14:textId="77777777" w:rsidR="00FE316C" w:rsidRPr="001C5E86" w:rsidRDefault="00FE316C" w:rsidP="005A528C">
      <w:pPr>
        <w:spacing w:after="0"/>
        <w:jc w:val="both"/>
        <w:rPr>
          <w:rFonts w:ascii="Arial" w:hAnsi="Arial" w:cs="Arial"/>
        </w:rPr>
      </w:pPr>
    </w:p>
    <w:p w14:paraId="6719F32A" w14:textId="77777777" w:rsidR="00FE316C" w:rsidRPr="001C5E86" w:rsidRDefault="00FE316C" w:rsidP="005A528C">
      <w:pPr>
        <w:spacing w:before="120" w:after="120"/>
        <w:jc w:val="both"/>
        <w:rPr>
          <w:rFonts w:ascii="Arial" w:hAnsi="Arial" w:cs="Arial"/>
        </w:rPr>
      </w:pPr>
      <w:r w:rsidRPr="001C5E86">
        <w:rPr>
          <w:rFonts w:ascii="Arial" w:hAnsi="Arial" w:cs="Arial"/>
        </w:rPr>
        <w:t xml:space="preserve">Le PAPVS s’exécutant dans les trois zones, les activités sources de bruits doivent être suivies avec beaucoup d’attention. </w:t>
      </w:r>
    </w:p>
    <w:p w14:paraId="69927ED4" w14:textId="77777777" w:rsidR="00FE316C" w:rsidRPr="00250839" w:rsidRDefault="00FE316C" w:rsidP="00E6719F">
      <w:pPr>
        <w:pStyle w:val="Paragraphedeliste"/>
      </w:pPr>
      <w:r w:rsidRPr="00250839">
        <w:lastRenderedPageBreak/>
        <w:t>Le décret 2003</w:t>
      </w:r>
      <w:r w:rsidRPr="00B13A7D">
        <w:rPr>
          <w:rFonts w:ascii="Cambria Math" w:hAnsi="Cambria Math" w:cs="Cambria Math"/>
        </w:rPr>
        <w:t>‐</w:t>
      </w:r>
      <w:r w:rsidRPr="00250839">
        <w:t>330 du 27 aout 2003 portant gestion des huiles usagées en République du Bénin</w:t>
      </w:r>
    </w:p>
    <w:p w14:paraId="34186C6C" w14:textId="77777777" w:rsidR="00FE316C" w:rsidRPr="001C5E86" w:rsidRDefault="00FE316C" w:rsidP="005A528C">
      <w:pPr>
        <w:spacing w:before="120" w:after="120"/>
        <w:jc w:val="both"/>
        <w:rPr>
          <w:rFonts w:ascii="Arial" w:hAnsi="Arial" w:cs="Arial"/>
        </w:rPr>
      </w:pPr>
      <w:r w:rsidRPr="001C5E86">
        <w:rPr>
          <w:rFonts w:ascii="Arial" w:hAnsi="Arial" w:cs="Arial"/>
        </w:rPr>
        <w:t>Ce décret fixe les modalités de collecte, de transport, de regroupement, de prétraitement, d’élimination ou de valorisation des huiles usagées en République du Bénin.</w:t>
      </w:r>
    </w:p>
    <w:p w14:paraId="28044A2C" w14:textId="77777777" w:rsidR="00FE316C" w:rsidRPr="001C5E86" w:rsidRDefault="00FE316C" w:rsidP="005A528C">
      <w:pPr>
        <w:spacing w:after="0"/>
        <w:jc w:val="both"/>
        <w:rPr>
          <w:rFonts w:ascii="Arial" w:hAnsi="Arial" w:cs="Arial"/>
        </w:rPr>
      </w:pPr>
      <w:r w:rsidRPr="001C5E86">
        <w:rPr>
          <w:rFonts w:ascii="Arial" w:hAnsi="Arial" w:cs="Arial"/>
        </w:rPr>
        <w:t>Il précise en son article 3, entre autres, qu’il est interdit :</w:t>
      </w:r>
    </w:p>
    <w:p w14:paraId="479E32C8" w14:textId="5EA72376" w:rsidR="00FE316C" w:rsidRPr="001C5E86" w:rsidRDefault="00633AF9" w:rsidP="009F6047">
      <w:pPr>
        <w:numPr>
          <w:ilvl w:val="0"/>
          <w:numId w:val="42"/>
        </w:numPr>
        <w:spacing w:after="0"/>
        <w:contextualSpacing/>
        <w:jc w:val="both"/>
        <w:rPr>
          <w:rFonts w:ascii="Arial" w:eastAsia="Times New Roman" w:hAnsi="Arial" w:cs="Arial"/>
          <w:lang w:eastAsia="fr-FR"/>
        </w:rPr>
      </w:pPr>
      <w:r w:rsidRPr="001C5E86">
        <w:rPr>
          <w:rFonts w:ascii="Arial" w:eastAsia="Times New Roman" w:hAnsi="Arial" w:cs="Arial"/>
          <w:lang w:eastAsia="fr-FR"/>
        </w:rPr>
        <w:t>De</w:t>
      </w:r>
      <w:r w:rsidR="00FE316C" w:rsidRPr="001C5E86">
        <w:rPr>
          <w:rFonts w:ascii="Arial" w:eastAsia="Times New Roman" w:hAnsi="Arial" w:cs="Arial"/>
          <w:lang w:eastAsia="fr-FR"/>
        </w:rPr>
        <w:t xml:space="preserve"> déposer, verser ou de laisser des huiles usagées en quelque lieu que ce soit où elles peuvent polluer l’environnement notamment dans ou sur le sol, dans les eaux de surface ou les eaux souterraines, dans les égouts, les canalisations ou les collecteurs ;</w:t>
      </w:r>
    </w:p>
    <w:p w14:paraId="1B0EF05C" w14:textId="53B40F91" w:rsidR="00FE316C" w:rsidRDefault="00633AF9" w:rsidP="009F6047">
      <w:pPr>
        <w:numPr>
          <w:ilvl w:val="0"/>
          <w:numId w:val="42"/>
        </w:numPr>
        <w:spacing w:after="0"/>
        <w:contextualSpacing/>
        <w:jc w:val="both"/>
        <w:rPr>
          <w:rFonts w:ascii="Arial" w:eastAsia="Times New Roman" w:hAnsi="Arial" w:cs="Arial"/>
          <w:lang w:eastAsia="fr-FR"/>
        </w:rPr>
      </w:pPr>
      <w:r w:rsidRPr="001C5E86">
        <w:rPr>
          <w:rFonts w:ascii="Arial" w:eastAsia="Times New Roman" w:hAnsi="Arial" w:cs="Arial"/>
          <w:lang w:eastAsia="fr-FR"/>
        </w:rPr>
        <w:t>D’ajouter</w:t>
      </w:r>
      <w:r w:rsidR="00FE316C" w:rsidRPr="001C5E86">
        <w:rPr>
          <w:rFonts w:ascii="Arial" w:eastAsia="Times New Roman" w:hAnsi="Arial" w:cs="Arial"/>
          <w:lang w:eastAsia="fr-FR"/>
        </w:rPr>
        <w:t xml:space="preserve"> ou de mélanger à des huiles usagées de l’eau ou tout corps étrangers tels que solvants, produits de nettoyage, détergents, autres combustibles ou autres matières avant ou pendant la collecte ou avant ou pendant le stockage.</w:t>
      </w:r>
    </w:p>
    <w:p w14:paraId="3A348D4D" w14:textId="77777777" w:rsidR="00FE316C" w:rsidRPr="00250839" w:rsidRDefault="00FE316C" w:rsidP="00E6719F">
      <w:pPr>
        <w:pStyle w:val="Paragraphedeliste"/>
      </w:pPr>
      <w:r w:rsidRPr="00250839">
        <w:t>Le décret n°2001</w:t>
      </w:r>
      <w:r w:rsidRPr="00B13A7D">
        <w:rPr>
          <w:rFonts w:ascii="Cambria Math" w:hAnsi="Cambria Math" w:cs="Cambria Math"/>
        </w:rPr>
        <w:t>‐</w:t>
      </w:r>
      <w:r w:rsidRPr="00250839">
        <w:t xml:space="preserve">094 du 20 février 2001 fixant les normes de qualité de l’eau potable en République du Bénin </w:t>
      </w:r>
    </w:p>
    <w:p w14:paraId="0D1DA13C" w14:textId="0C0632AD" w:rsidR="00FE316C" w:rsidRDefault="00FE316C" w:rsidP="005A528C">
      <w:pPr>
        <w:spacing w:before="120" w:after="120"/>
        <w:jc w:val="both"/>
        <w:rPr>
          <w:rFonts w:ascii="Arial" w:hAnsi="Arial" w:cs="Arial"/>
        </w:rPr>
      </w:pPr>
      <w:r w:rsidRPr="001C5E86">
        <w:rPr>
          <w:rFonts w:ascii="Arial" w:hAnsi="Arial" w:cs="Arial"/>
        </w:rPr>
        <w:t>Décret qui fixe les normes physiques, chimiques, biologiques et bactériologiques des eaux destinées à la consommation humaine et aux usages domestiques courants, en application des dispositions de la loi n°98</w:t>
      </w:r>
      <w:r w:rsidRPr="001C5E86">
        <w:rPr>
          <w:rFonts w:ascii="Cambria Math" w:hAnsi="Cambria Math" w:cs="Cambria Math"/>
        </w:rPr>
        <w:t>‐</w:t>
      </w:r>
      <w:r w:rsidRPr="001C5E86">
        <w:rPr>
          <w:rFonts w:ascii="Arial" w:hAnsi="Arial" w:cs="Arial"/>
        </w:rPr>
        <w:t>030 du 12 février 1990 portant loi</w:t>
      </w:r>
      <w:r w:rsidRPr="001C5E86">
        <w:rPr>
          <w:rFonts w:ascii="Cambria Math" w:hAnsi="Cambria Math" w:cs="Cambria Math"/>
        </w:rPr>
        <w:t>‐</w:t>
      </w:r>
      <w:r w:rsidRPr="001C5E86">
        <w:rPr>
          <w:rFonts w:ascii="Arial" w:hAnsi="Arial" w:cs="Arial"/>
        </w:rPr>
        <w:t>cadre sur l'environnement en République du Bénin. Conformément aux dispositions de l’article 11, les normes de la qualité de l’eau potable se présentent comme suit (tableau)</w:t>
      </w:r>
      <w:r w:rsidR="005F1D04">
        <w:rPr>
          <w:rFonts w:ascii="Arial" w:hAnsi="Arial" w:cs="Arial"/>
        </w:rPr>
        <w:t xml:space="preserve"> </w:t>
      </w:r>
      <w:r w:rsidRPr="001C5E86">
        <w:rPr>
          <w:rFonts w:ascii="Arial" w:hAnsi="Arial" w:cs="Arial"/>
        </w:rPr>
        <w:t>:</w:t>
      </w:r>
    </w:p>
    <w:p w14:paraId="44BF419B" w14:textId="5368F3C3" w:rsidR="00FE316C" w:rsidRPr="004C1672" w:rsidRDefault="00FE316C"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379" w:name="_Toc529249246"/>
      <w:bookmarkStart w:id="380" w:name="_Toc533058577"/>
      <w:bookmarkStart w:id="381" w:name="_Toc5611012"/>
      <w:bookmarkStart w:id="382" w:name="_Toc52652567"/>
      <w:r w:rsidRPr="004C1672">
        <w:rPr>
          <w:rFonts w:ascii="Arial" w:eastAsia="Times New Roman" w:hAnsi="Arial" w:cs="Arial"/>
          <w:b/>
          <w:color w:val="0070C0"/>
          <w:shd w:val="clear" w:color="auto" w:fill="FFFFFF"/>
          <w:lang w:eastAsia="de-DE"/>
        </w:rPr>
        <w:t xml:space="preserve">Tableau  </w:t>
      </w:r>
      <w:r w:rsidR="00E52AD7" w:rsidRPr="004C1672">
        <w:rPr>
          <w:rFonts w:ascii="Arial" w:eastAsia="Times New Roman" w:hAnsi="Arial" w:cs="Arial"/>
          <w:b/>
          <w:color w:val="0070C0"/>
          <w:shd w:val="clear" w:color="auto" w:fill="FFFFFF"/>
          <w:lang w:eastAsia="de-DE"/>
        </w:rPr>
        <w:fldChar w:fldCharType="begin"/>
      </w:r>
      <w:r w:rsidRPr="004C1672">
        <w:rPr>
          <w:rFonts w:ascii="Arial" w:eastAsia="Times New Roman" w:hAnsi="Arial" w:cs="Arial"/>
          <w:b/>
          <w:color w:val="0070C0"/>
          <w:shd w:val="clear" w:color="auto" w:fill="FFFFFF"/>
          <w:lang w:eastAsia="de-DE"/>
        </w:rPr>
        <w:instrText xml:space="preserve"> SEQ Tableau \* ARABIC </w:instrText>
      </w:r>
      <w:r w:rsidR="00E52AD7"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35</w:t>
      </w:r>
      <w:r w:rsidR="00E52AD7" w:rsidRPr="004C1672">
        <w:rPr>
          <w:rFonts w:ascii="Arial" w:eastAsia="Times New Roman" w:hAnsi="Arial" w:cs="Arial"/>
          <w:b/>
          <w:color w:val="0070C0"/>
          <w:shd w:val="clear" w:color="auto" w:fill="FFFFFF"/>
          <w:lang w:eastAsia="de-DE"/>
        </w:rPr>
        <w:fldChar w:fldCharType="end"/>
      </w:r>
      <w:r w:rsidRPr="004C1672">
        <w:rPr>
          <w:rFonts w:ascii="Arial" w:eastAsia="Times New Roman" w:hAnsi="Arial" w:cs="Arial"/>
          <w:b/>
          <w:color w:val="0070C0"/>
          <w:shd w:val="clear" w:color="auto" w:fill="FFFFFF"/>
          <w:lang w:eastAsia="de-DE"/>
        </w:rPr>
        <w:t>: Normes relatives à la qualité de l’eau potable en République du Bénin</w:t>
      </w:r>
      <w:bookmarkEnd w:id="379"/>
      <w:bookmarkEnd w:id="380"/>
      <w:bookmarkEnd w:id="381"/>
      <w:bookmarkEnd w:id="38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307"/>
        <w:gridCol w:w="1483"/>
        <w:gridCol w:w="2618"/>
      </w:tblGrid>
      <w:tr w:rsidR="00FE316C" w:rsidRPr="00E62D75" w14:paraId="55E32CFE" w14:textId="77777777" w:rsidTr="006F618F">
        <w:trPr>
          <w:tblHeader/>
          <w:jc w:val="center"/>
        </w:trPr>
        <w:tc>
          <w:tcPr>
            <w:tcW w:w="0" w:type="auto"/>
            <w:shd w:val="clear" w:color="auto" w:fill="FFE599" w:themeFill="accent4" w:themeFillTint="66"/>
          </w:tcPr>
          <w:p w14:paraId="7844A3BB" w14:textId="77777777" w:rsidR="00FE316C" w:rsidRPr="00E62D75" w:rsidRDefault="00FE316C" w:rsidP="00E62D75">
            <w:pPr>
              <w:spacing w:after="0" w:line="240" w:lineRule="auto"/>
              <w:jc w:val="both"/>
              <w:rPr>
                <w:rFonts w:ascii="Arial" w:hAnsi="Arial" w:cs="Arial"/>
                <w:b/>
                <w:bCs/>
                <w:sz w:val="20"/>
                <w:szCs w:val="20"/>
              </w:rPr>
            </w:pPr>
            <w:r w:rsidRPr="00E62D75">
              <w:rPr>
                <w:rFonts w:ascii="Arial" w:hAnsi="Arial" w:cs="Arial"/>
                <w:b/>
                <w:bCs/>
                <w:sz w:val="20"/>
                <w:szCs w:val="20"/>
              </w:rPr>
              <w:t xml:space="preserve">Paramètres </w:t>
            </w:r>
          </w:p>
        </w:tc>
        <w:tc>
          <w:tcPr>
            <w:tcW w:w="0" w:type="auto"/>
            <w:shd w:val="clear" w:color="auto" w:fill="FFE599" w:themeFill="accent4" w:themeFillTint="66"/>
          </w:tcPr>
          <w:p w14:paraId="7C4A479F" w14:textId="77777777" w:rsidR="00FE316C" w:rsidRPr="00E62D75" w:rsidRDefault="00FE316C" w:rsidP="00E62D75">
            <w:pPr>
              <w:spacing w:after="0" w:line="240" w:lineRule="auto"/>
              <w:jc w:val="both"/>
              <w:rPr>
                <w:rFonts w:ascii="Arial" w:hAnsi="Arial" w:cs="Arial"/>
                <w:b/>
                <w:bCs/>
                <w:sz w:val="20"/>
                <w:szCs w:val="20"/>
              </w:rPr>
            </w:pPr>
            <w:r w:rsidRPr="00E62D75">
              <w:rPr>
                <w:rFonts w:ascii="Arial" w:hAnsi="Arial" w:cs="Arial"/>
                <w:b/>
                <w:bCs/>
                <w:sz w:val="20"/>
                <w:szCs w:val="20"/>
              </w:rPr>
              <w:t xml:space="preserve">Unité </w:t>
            </w:r>
          </w:p>
        </w:tc>
        <w:tc>
          <w:tcPr>
            <w:tcW w:w="0" w:type="auto"/>
            <w:shd w:val="clear" w:color="auto" w:fill="FFE599" w:themeFill="accent4" w:themeFillTint="66"/>
          </w:tcPr>
          <w:p w14:paraId="48AAA75B" w14:textId="77777777" w:rsidR="00FE316C" w:rsidRPr="00E62D75" w:rsidRDefault="00FE316C" w:rsidP="00E62D75">
            <w:pPr>
              <w:spacing w:after="0" w:line="240" w:lineRule="auto"/>
              <w:jc w:val="both"/>
              <w:rPr>
                <w:rFonts w:ascii="Arial" w:hAnsi="Arial" w:cs="Arial"/>
                <w:b/>
                <w:bCs/>
                <w:sz w:val="20"/>
                <w:szCs w:val="20"/>
              </w:rPr>
            </w:pPr>
            <w:r w:rsidRPr="00E62D75">
              <w:rPr>
                <w:rFonts w:ascii="Arial" w:hAnsi="Arial" w:cs="Arial"/>
                <w:b/>
                <w:bCs/>
                <w:sz w:val="20"/>
                <w:szCs w:val="20"/>
              </w:rPr>
              <w:t>Valeur maximale permise</w:t>
            </w:r>
          </w:p>
        </w:tc>
      </w:tr>
      <w:tr w:rsidR="00FE316C" w:rsidRPr="00E62D75" w14:paraId="06F1CF07" w14:textId="77777777" w:rsidTr="00964428">
        <w:trPr>
          <w:jc w:val="center"/>
        </w:trPr>
        <w:tc>
          <w:tcPr>
            <w:tcW w:w="0" w:type="auto"/>
            <w:gridSpan w:val="3"/>
            <w:shd w:val="clear" w:color="auto" w:fill="BFBFBF" w:themeFill="background1" w:themeFillShade="BF"/>
          </w:tcPr>
          <w:p w14:paraId="0741EB70"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Paramètres physiques</w:t>
            </w:r>
          </w:p>
        </w:tc>
      </w:tr>
      <w:tr w:rsidR="00FE316C" w:rsidRPr="00E62D75" w14:paraId="536DD835" w14:textId="77777777" w:rsidTr="00964428">
        <w:trPr>
          <w:jc w:val="center"/>
        </w:trPr>
        <w:tc>
          <w:tcPr>
            <w:tcW w:w="0" w:type="auto"/>
          </w:tcPr>
          <w:p w14:paraId="05A000E2"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Turbidité </w:t>
            </w:r>
          </w:p>
        </w:tc>
        <w:tc>
          <w:tcPr>
            <w:tcW w:w="0" w:type="auto"/>
          </w:tcPr>
          <w:p w14:paraId="664EA090"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UTN</w:t>
            </w:r>
            <w:r w:rsidRPr="00E62D75">
              <w:rPr>
                <w:rFonts w:ascii="Arial" w:hAnsi="Arial" w:cs="Arial"/>
                <w:sz w:val="20"/>
                <w:szCs w:val="20"/>
              </w:rPr>
              <w:footnoteReference w:id="1"/>
            </w:r>
            <w:r w:rsidRPr="00E62D75">
              <w:rPr>
                <w:rFonts w:ascii="Arial" w:hAnsi="Arial" w:cs="Arial"/>
                <w:sz w:val="20"/>
                <w:szCs w:val="20"/>
              </w:rPr>
              <w:t xml:space="preserve"> ou FNU</w:t>
            </w:r>
          </w:p>
        </w:tc>
        <w:tc>
          <w:tcPr>
            <w:tcW w:w="0" w:type="auto"/>
          </w:tcPr>
          <w:p w14:paraId="71729292"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5.0</w:t>
            </w:r>
          </w:p>
        </w:tc>
      </w:tr>
      <w:tr w:rsidR="00FE316C" w:rsidRPr="00E62D75" w14:paraId="4D36D632" w14:textId="77777777" w:rsidTr="00964428">
        <w:trPr>
          <w:jc w:val="center"/>
        </w:trPr>
        <w:tc>
          <w:tcPr>
            <w:tcW w:w="0" w:type="auto"/>
            <w:gridSpan w:val="3"/>
            <w:shd w:val="clear" w:color="auto" w:fill="BFBFBF" w:themeFill="background1" w:themeFillShade="BF"/>
          </w:tcPr>
          <w:p w14:paraId="380C5C1F"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Paramètres chimiques inorganiques</w:t>
            </w:r>
          </w:p>
        </w:tc>
      </w:tr>
      <w:tr w:rsidR="00FE316C" w:rsidRPr="00E62D75" w14:paraId="69B6FCF9" w14:textId="77777777" w:rsidTr="00964428">
        <w:trPr>
          <w:jc w:val="center"/>
        </w:trPr>
        <w:tc>
          <w:tcPr>
            <w:tcW w:w="0" w:type="auto"/>
          </w:tcPr>
          <w:p w14:paraId="4BC41A33"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Arsenic </w:t>
            </w:r>
          </w:p>
        </w:tc>
        <w:tc>
          <w:tcPr>
            <w:tcW w:w="0" w:type="auto"/>
          </w:tcPr>
          <w:p w14:paraId="3D2DEECB"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mg/l</w:t>
            </w:r>
          </w:p>
        </w:tc>
        <w:tc>
          <w:tcPr>
            <w:tcW w:w="0" w:type="auto"/>
          </w:tcPr>
          <w:p w14:paraId="262EBA8A"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0.05</w:t>
            </w:r>
          </w:p>
        </w:tc>
      </w:tr>
      <w:tr w:rsidR="00FE316C" w:rsidRPr="00E62D75" w14:paraId="28BE1E2F" w14:textId="77777777" w:rsidTr="00964428">
        <w:trPr>
          <w:jc w:val="center"/>
        </w:trPr>
        <w:tc>
          <w:tcPr>
            <w:tcW w:w="0" w:type="auto"/>
          </w:tcPr>
          <w:p w14:paraId="2C13C92E"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Baryum </w:t>
            </w:r>
          </w:p>
        </w:tc>
        <w:tc>
          <w:tcPr>
            <w:tcW w:w="0" w:type="auto"/>
          </w:tcPr>
          <w:p w14:paraId="0E19B2B2"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mg/l</w:t>
            </w:r>
          </w:p>
        </w:tc>
        <w:tc>
          <w:tcPr>
            <w:tcW w:w="0" w:type="auto"/>
          </w:tcPr>
          <w:p w14:paraId="0AE906FF"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0.1</w:t>
            </w:r>
          </w:p>
        </w:tc>
      </w:tr>
      <w:tr w:rsidR="00FE316C" w:rsidRPr="00E62D75" w14:paraId="423DCE43" w14:textId="77777777" w:rsidTr="00964428">
        <w:trPr>
          <w:jc w:val="center"/>
        </w:trPr>
        <w:tc>
          <w:tcPr>
            <w:tcW w:w="0" w:type="auto"/>
          </w:tcPr>
          <w:p w14:paraId="2098B7BC"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Bore </w:t>
            </w:r>
          </w:p>
        </w:tc>
        <w:tc>
          <w:tcPr>
            <w:tcW w:w="0" w:type="auto"/>
          </w:tcPr>
          <w:p w14:paraId="1DCD65CA"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mg/l</w:t>
            </w:r>
          </w:p>
        </w:tc>
        <w:tc>
          <w:tcPr>
            <w:tcW w:w="0" w:type="auto"/>
          </w:tcPr>
          <w:p w14:paraId="6BC6BC97"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5.0</w:t>
            </w:r>
          </w:p>
        </w:tc>
      </w:tr>
      <w:tr w:rsidR="00FE316C" w:rsidRPr="00E62D75" w14:paraId="0C6A1C4A" w14:textId="77777777" w:rsidTr="00964428">
        <w:trPr>
          <w:jc w:val="center"/>
        </w:trPr>
        <w:tc>
          <w:tcPr>
            <w:tcW w:w="0" w:type="auto"/>
          </w:tcPr>
          <w:p w14:paraId="581EBF46"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Cadmium </w:t>
            </w:r>
          </w:p>
        </w:tc>
        <w:tc>
          <w:tcPr>
            <w:tcW w:w="0" w:type="auto"/>
          </w:tcPr>
          <w:p w14:paraId="2E9CBF97"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mg/l</w:t>
            </w:r>
          </w:p>
        </w:tc>
        <w:tc>
          <w:tcPr>
            <w:tcW w:w="0" w:type="auto"/>
          </w:tcPr>
          <w:p w14:paraId="4E6ED18E"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0.005</w:t>
            </w:r>
          </w:p>
        </w:tc>
      </w:tr>
      <w:tr w:rsidR="00FE316C" w:rsidRPr="00E62D75" w14:paraId="75139406" w14:textId="77777777" w:rsidTr="00964428">
        <w:trPr>
          <w:jc w:val="center"/>
        </w:trPr>
        <w:tc>
          <w:tcPr>
            <w:tcW w:w="0" w:type="auto"/>
          </w:tcPr>
          <w:p w14:paraId="5DCC0558"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Chrome </w:t>
            </w:r>
          </w:p>
        </w:tc>
        <w:tc>
          <w:tcPr>
            <w:tcW w:w="0" w:type="auto"/>
          </w:tcPr>
          <w:p w14:paraId="76F5DF3A"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mg/l</w:t>
            </w:r>
          </w:p>
        </w:tc>
        <w:tc>
          <w:tcPr>
            <w:tcW w:w="0" w:type="auto"/>
          </w:tcPr>
          <w:p w14:paraId="5181A13D"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0.05</w:t>
            </w:r>
          </w:p>
        </w:tc>
      </w:tr>
      <w:tr w:rsidR="00FE316C" w:rsidRPr="00E62D75" w14:paraId="1191B6F2" w14:textId="77777777" w:rsidTr="00964428">
        <w:trPr>
          <w:jc w:val="center"/>
        </w:trPr>
        <w:tc>
          <w:tcPr>
            <w:tcW w:w="0" w:type="auto"/>
          </w:tcPr>
          <w:p w14:paraId="0B22957B"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Cuivre </w:t>
            </w:r>
          </w:p>
        </w:tc>
        <w:tc>
          <w:tcPr>
            <w:tcW w:w="0" w:type="auto"/>
          </w:tcPr>
          <w:p w14:paraId="48CD475B"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mg/l</w:t>
            </w:r>
          </w:p>
        </w:tc>
        <w:tc>
          <w:tcPr>
            <w:tcW w:w="0" w:type="auto"/>
          </w:tcPr>
          <w:p w14:paraId="06374654"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2.0</w:t>
            </w:r>
          </w:p>
        </w:tc>
      </w:tr>
      <w:tr w:rsidR="00FE316C" w:rsidRPr="00E62D75" w14:paraId="0B46EFE7" w14:textId="77777777" w:rsidTr="00964428">
        <w:trPr>
          <w:jc w:val="center"/>
        </w:trPr>
        <w:tc>
          <w:tcPr>
            <w:tcW w:w="0" w:type="auto"/>
          </w:tcPr>
          <w:p w14:paraId="1E241EC2"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Cyanures </w:t>
            </w:r>
          </w:p>
        </w:tc>
        <w:tc>
          <w:tcPr>
            <w:tcW w:w="0" w:type="auto"/>
          </w:tcPr>
          <w:p w14:paraId="6ABCBED5"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mg/l</w:t>
            </w:r>
          </w:p>
        </w:tc>
        <w:tc>
          <w:tcPr>
            <w:tcW w:w="0" w:type="auto"/>
          </w:tcPr>
          <w:p w14:paraId="65F1E0B8"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0.2</w:t>
            </w:r>
          </w:p>
        </w:tc>
      </w:tr>
      <w:tr w:rsidR="00FE316C" w:rsidRPr="00E62D75" w14:paraId="522739FF" w14:textId="77777777" w:rsidTr="00964428">
        <w:trPr>
          <w:jc w:val="center"/>
        </w:trPr>
        <w:tc>
          <w:tcPr>
            <w:tcW w:w="0" w:type="auto"/>
          </w:tcPr>
          <w:p w14:paraId="3B6E2A77"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Fluorures </w:t>
            </w:r>
          </w:p>
        </w:tc>
        <w:tc>
          <w:tcPr>
            <w:tcW w:w="0" w:type="auto"/>
          </w:tcPr>
          <w:p w14:paraId="0C5FDDE4"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mg/l</w:t>
            </w:r>
          </w:p>
        </w:tc>
        <w:tc>
          <w:tcPr>
            <w:tcW w:w="0" w:type="auto"/>
          </w:tcPr>
          <w:p w14:paraId="54D03251"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1.5</w:t>
            </w:r>
          </w:p>
        </w:tc>
      </w:tr>
      <w:tr w:rsidR="00FE316C" w:rsidRPr="00E62D75" w14:paraId="56AA0B76" w14:textId="77777777" w:rsidTr="00964428">
        <w:trPr>
          <w:jc w:val="center"/>
        </w:trPr>
        <w:tc>
          <w:tcPr>
            <w:tcW w:w="0" w:type="auto"/>
          </w:tcPr>
          <w:p w14:paraId="45E8CD0B"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Mercures </w:t>
            </w:r>
          </w:p>
        </w:tc>
        <w:tc>
          <w:tcPr>
            <w:tcW w:w="0" w:type="auto"/>
          </w:tcPr>
          <w:p w14:paraId="0F0EFDEF"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mg/l</w:t>
            </w:r>
          </w:p>
        </w:tc>
        <w:tc>
          <w:tcPr>
            <w:tcW w:w="0" w:type="auto"/>
          </w:tcPr>
          <w:p w14:paraId="4D30729F"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0.001</w:t>
            </w:r>
          </w:p>
        </w:tc>
      </w:tr>
      <w:tr w:rsidR="00FE316C" w:rsidRPr="00E62D75" w14:paraId="4F283FA6" w14:textId="77777777" w:rsidTr="00964428">
        <w:trPr>
          <w:jc w:val="center"/>
        </w:trPr>
        <w:tc>
          <w:tcPr>
            <w:tcW w:w="0" w:type="auto"/>
          </w:tcPr>
          <w:p w14:paraId="54869591"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Nickel </w:t>
            </w:r>
          </w:p>
        </w:tc>
        <w:tc>
          <w:tcPr>
            <w:tcW w:w="0" w:type="auto"/>
          </w:tcPr>
          <w:p w14:paraId="4A24C480"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mg/l</w:t>
            </w:r>
          </w:p>
        </w:tc>
        <w:tc>
          <w:tcPr>
            <w:tcW w:w="0" w:type="auto"/>
          </w:tcPr>
          <w:p w14:paraId="7F9340C2"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0.02</w:t>
            </w:r>
          </w:p>
        </w:tc>
      </w:tr>
      <w:tr w:rsidR="00FE316C" w:rsidRPr="00E62D75" w14:paraId="53D99D18" w14:textId="77777777" w:rsidTr="00964428">
        <w:trPr>
          <w:jc w:val="center"/>
        </w:trPr>
        <w:tc>
          <w:tcPr>
            <w:tcW w:w="0" w:type="auto"/>
          </w:tcPr>
          <w:p w14:paraId="561E8FCE"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Nitrates </w:t>
            </w:r>
          </w:p>
        </w:tc>
        <w:tc>
          <w:tcPr>
            <w:tcW w:w="0" w:type="auto"/>
          </w:tcPr>
          <w:p w14:paraId="6D7FBD21"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 N/l</w:t>
            </w:r>
          </w:p>
        </w:tc>
        <w:tc>
          <w:tcPr>
            <w:tcW w:w="0" w:type="auto"/>
          </w:tcPr>
          <w:p w14:paraId="58879F63"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45</w:t>
            </w:r>
          </w:p>
          <w:p w14:paraId="65FA714E"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10</w:t>
            </w:r>
          </w:p>
        </w:tc>
      </w:tr>
      <w:tr w:rsidR="00FE316C" w:rsidRPr="00E62D75" w14:paraId="4DF69B46" w14:textId="77777777" w:rsidTr="00964428">
        <w:trPr>
          <w:jc w:val="center"/>
        </w:trPr>
        <w:tc>
          <w:tcPr>
            <w:tcW w:w="0" w:type="auto"/>
          </w:tcPr>
          <w:p w14:paraId="5E6C80CD"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Nitrites </w:t>
            </w:r>
          </w:p>
        </w:tc>
        <w:tc>
          <w:tcPr>
            <w:tcW w:w="0" w:type="auto"/>
          </w:tcPr>
          <w:p w14:paraId="03962592"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 N/l</w:t>
            </w:r>
          </w:p>
        </w:tc>
        <w:tc>
          <w:tcPr>
            <w:tcW w:w="0" w:type="auto"/>
          </w:tcPr>
          <w:p w14:paraId="322C1780"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3.2</w:t>
            </w:r>
          </w:p>
          <w:p w14:paraId="608E4B96"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0.1</w:t>
            </w:r>
          </w:p>
        </w:tc>
      </w:tr>
      <w:tr w:rsidR="00FE316C" w:rsidRPr="00E62D75" w14:paraId="47A2F735" w14:textId="77777777" w:rsidTr="00964428">
        <w:trPr>
          <w:jc w:val="center"/>
        </w:trPr>
        <w:tc>
          <w:tcPr>
            <w:tcW w:w="0" w:type="auto"/>
          </w:tcPr>
          <w:p w14:paraId="08AFA7D9"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Plomb </w:t>
            </w:r>
          </w:p>
        </w:tc>
        <w:tc>
          <w:tcPr>
            <w:tcW w:w="0" w:type="auto"/>
          </w:tcPr>
          <w:p w14:paraId="55C6D405"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mg/l</w:t>
            </w:r>
          </w:p>
        </w:tc>
        <w:tc>
          <w:tcPr>
            <w:tcW w:w="0" w:type="auto"/>
          </w:tcPr>
          <w:p w14:paraId="47C0B9C1"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0.05</w:t>
            </w:r>
          </w:p>
        </w:tc>
      </w:tr>
      <w:tr w:rsidR="00FE316C" w:rsidRPr="00E62D75" w14:paraId="1C714B74" w14:textId="77777777" w:rsidTr="00964428">
        <w:trPr>
          <w:jc w:val="center"/>
        </w:trPr>
        <w:tc>
          <w:tcPr>
            <w:tcW w:w="0" w:type="auto"/>
          </w:tcPr>
          <w:p w14:paraId="51F27AC7"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Sélénium </w:t>
            </w:r>
          </w:p>
        </w:tc>
        <w:tc>
          <w:tcPr>
            <w:tcW w:w="0" w:type="auto"/>
          </w:tcPr>
          <w:p w14:paraId="5E5D0BEB"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mg/l</w:t>
            </w:r>
          </w:p>
        </w:tc>
        <w:tc>
          <w:tcPr>
            <w:tcW w:w="0" w:type="auto"/>
          </w:tcPr>
          <w:p w14:paraId="329F183B"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0.01</w:t>
            </w:r>
          </w:p>
        </w:tc>
      </w:tr>
      <w:tr w:rsidR="00FE316C" w:rsidRPr="00E62D75" w14:paraId="07F795FD" w14:textId="77777777" w:rsidTr="00964428">
        <w:trPr>
          <w:jc w:val="center"/>
        </w:trPr>
        <w:tc>
          <w:tcPr>
            <w:tcW w:w="0" w:type="auto"/>
          </w:tcPr>
          <w:p w14:paraId="41686793"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Sulfates </w:t>
            </w:r>
          </w:p>
        </w:tc>
        <w:tc>
          <w:tcPr>
            <w:tcW w:w="0" w:type="auto"/>
          </w:tcPr>
          <w:p w14:paraId="5D5A4259"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mg/l</w:t>
            </w:r>
          </w:p>
        </w:tc>
        <w:tc>
          <w:tcPr>
            <w:tcW w:w="0" w:type="auto"/>
          </w:tcPr>
          <w:p w14:paraId="6AB04944"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500</w:t>
            </w:r>
          </w:p>
        </w:tc>
      </w:tr>
      <w:tr w:rsidR="00FE316C" w:rsidRPr="00E62D75" w14:paraId="3519C5EA" w14:textId="77777777" w:rsidTr="00964428">
        <w:trPr>
          <w:jc w:val="center"/>
        </w:trPr>
        <w:tc>
          <w:tcPr>
            <w:tcW w:w="0" w:type="auto"/>
          </w:tcPr>
          <w:p w14:paraId="4041CE0C"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pH </w:t>
            </w:r>
          </w:p>
        </w:tc>
        <w:tc>
          <w:tcPr>
            <w:tcW w:w="0" w:type="auto"/>
          </w:tcPr>
          <w:p w14:paraId="378A729C"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Unité de pH</w:t>
            </w:r>
          </w:p>
        </w:tc>
        <w:tc>
          <w:tcPr>
            <w:tcW w:w="0" w:type="auto"/>
          </w:tcPr>
          <w:p w14:paraId="555B92C0"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6.5&lt;pH&lt;8.5</w:t>
            </w:r>
          </w:p>
        </w:tc>
      </w:tr>
      <w:tr w:rsidR="00FE316C" w:rsidRPr="00E62D75" w14:paraId="47D08A1A" w14:textId="77777777" w:rsidTr="00964428">
        <w:trPr>
          <w:jc w:val="center"/>
        </w:trPr>
        <w:tc>
          <w:tcPr>
            <w:tcW w:w="0" w:type="auto"/>
            <w:gridSpan w:val="3"/>
            <w:shd w:val="clear" w:color="auto" w:fill="BFBFBF" w:themeFill="background1" w:themeFillShade="BF"/>
          </w:tcPr>
          <w:p w14:paraId="38CA66A5"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Paramètres chimiques organiques</w:t>
            </w:r>
          </w:p>
        </w:tc>
      </w:tr>
      <w:tr w:rsidR="00FE316C" w:rsidRPr="00E62D75" w14:paraId="61360260" w14:textId="77777777" w:rsidTr="00964428">
        <w:trPr>
          <w:jc w:val="center"/>
        </w:trPr>
        <w:tc>
          <w:tcPr>
            <w:tcW w:w="0" w:type="auto"/>
          </w:tcPr>
          <w:p w14:paraId="264EF032"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Benzène</w:t>
            </w:r>
          </w:p>
        </w:tc>
        <w:tc>
          <w:tcPr>
            <w:tcW w:w="0" w:type="auto"/>
          </w:tcPr>
          <w:p w14:paraId="3D618575"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6149A46E"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0.010</w:t>
            </w:r>
          </w:p>
        </w:tc>
      </w:tr>
      <w:tr w:rsidR="00FE316C" w:rsidRPr="00E62D75" w14:paraId="04A07AF7" w14:textId="77777777" w:rsidTr="00513288">
        <w:trPr>
          <w:trHeight w:val="213"/>
          <w:jc w:val="center"/>
        </w:trPr>
        <w:tc>
          <w:tcPr>
            <w:tcW w:w="0" w:type="auto"/>
          </w:tcPr>
          <w:p w14:paraId="700604B9"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Composés phénoliques</w:t>
            </w:r>
          </w:p>
        </w:tc>
        <w:tc>
          <w:tcPr>
            <w:tcW w:w="0" w:type="auto"/>
          </w:tcPr>
          <w:p w14:paraId="31F023F8"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64A0B72F"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0.002</w:t>
            </w:r>
          </w:p>
        </w:tc>
      </w:tr>
      <w:tr w:rsidR="00FE316C" w:rsidRPr="00E62D75" w14:paraId="0170F022" w14:textId="77777777" w:rsidTr="00964428">
        <w:trPr>
          <w:jc w:val="center"/>
        </w:trPr>
        <w:tc>
          <w:tcPr>
            <w:tcW w:w="0" w:type="auto"/>
            <w:gridSpan w:val="3"/>
            <w:shd w:val="clear" w:color="auto" w:fill="BFBFBF" w:themeFill="background1" w:themeFillShade="BF"/>
          </w:tcPr>
          <w:p w14:paraId="1B9A16FF"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Paramètres chimiques désinfectants et sous-produits de désinfection </w:t>
            </w:r>
          </w:p>
        </w:tc>
      </w:tr>
      <w:tr w:rsidR="00FE316C" w:rsidRPr="00E62D75" w14:paraId="4BF74A12" w14:textId="77777777" w:rsidTr="00964428">
        <w:trPr>
          <w:jc w:val="center"/>
        </w:trPr>
        <w:tc>
          <w:tcPr>
            <w:tcW w:w="0" w:type="auto"/>
          </w:tcPr>
          <w:p w14:paraId="64B9045E"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lastRenderedPageBreak/>
              <w:t>Bendiocarde</w:t>
            </w:r>
          </w:p>
        </w:tc>
        <w:tc>
          <w:tcPr>
            <w:tcW w:w="0" w:type="auto"/>
          </w:tcPr>
          <w:p w14:paraId="28E976F2"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1F84FD54"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0.040</w:t>
            </w:r>
          </w:p>
        </w:tc>
      </w:tr>
      <w:tr w:rsidR="00FE316C" w:rsidRPr="00E62D75" w14:paraId="42EC3FB7" w14:textId="77777777" w:rsidTr="00964428">
        <w:trPr>
          <w:jc w:val="center"/>
        </w:trPr>
        <w:tc>
          <w:tcPr>
            <w:tcW w:w="0" w:type="auto"/>
          </w:tcPr>
          <w:p w14:paraId="68E1641C"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Carbaryl</w:t>
            </w:r>
          </w:p>
        </w:tc>
        <w:tc>
          <w:tcPr>
            <w:tcW w:w="0" w:type="auto"/>
          </w:tcPr>
          <w:p w14:paraId="29CA82A1"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59022903"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0.090</w:t>
            </w:r>
          </w:p>
        </w:tc>
      </w:tr>
      <w:tr w:rsidR="00FE316C" w:rsidRPr="00E62D75" w14:paraId="139D7FD9" w14:textId="77777777" w:rsidTr="00964428">
        <w:trPr>
          <w:jc w:val="center"/>
        </w:trPr>
        <w:tc>
          <w:tcPr>
            <w:tcW w:w="0" w:type="auto"/>
          </w:tcPr>
          <w:p w14:paraId="7C553155"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Lindane </w:t>
            </w:r>
          </w:p>
        </w:tc>
        <w:tc>
          <w:tcPr>
            <w:tcW w:w="0" w:type="auto"/>
          </w:tcPr>
          <w:p w14:paraId="6B52929F"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59CFCAA2"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0.0040</w:t>
            </w:r>
          </w:p>
        </w:tc>
      </w:tr>
      <w:tr w:rsidR="00FE316C" w:rsidRPr="00E62D75" w14:paraId="4E41402E" w14:textId="77777777" w:rsidTr="00964428">
        <w:trPr>
          <w:jc w:val="center"/>
        </w:trPr>
        <w:tc>
          <w:tcPr>
            <w:tcW w:w="0" w:type="auto"/>
          </w:tcPr>
          <w:p w14:paraId="1C3E56E4"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Fénitrothion</w:t>
            </w:r>
          </w:p>
        </w:tc>
        <w:tc>
          <w:tcPr>
            <w:tcW w:w="0" w:type="auto"/>
          </w:tcPr>
          <w:p w14:paraId="1E981F01"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4CEA295A"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0.0070</w:t>
            </w:r>
          </w:p>
        </w:tc>
      </w:tr>
      <w:tr w:rsidR="00FE316C" w:rsidRPr="00E62D75" w14:paraId="6B1E316C" w14:textId="77777777" w:rsidTr="00964428">
        <w:trPr>
          <w:jc w:val="center"/>
        </w:trPr>
        <w:tc>
          <w:tcPr>
            <w:tcW w:w="0" w:type="auto"/>
          </w:tcPr>
          <w:p w14:paraId="3848006D"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Malathion</w:t>
            </w:r>
          </w:p>
        </w:tc>
        <w:tc>
          <w:tcPr>
            <w:tcW w:w="0" w:type="auto"/>
          </w:tcPr>
          <w:p w14:paraId="3D4515A9"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1E5CD9DA"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0.190</w:t>
            </w:r>
          </w:p>
        </w:tc>
      </w:tr>
      <w:tr w:rsidR="00FE316C" w:rsidRPr="00E62D75" w14:paraId="5F6D836F" w14:textId="77777777" w:rsidTr="00964428">
        <w:trPr>
          <w:jc w:val="center"/>
        </w:trPr>
        <w:tc>
          <w:tcPr>
            <w:tcW w:w="0" w:type="auto"/>
          </w:tcPr>
          <w:p w14:paraId="005AE30A"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DDT </w:t>
            </w:r>
          </w:p>
        </w:tc>
        <w:tc>
          <w:tcPr>
            <w:tcW w:w="0" w:type="auto"/>
          </w:tcPr>
          <w:p w14:paraId="39C4B234"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49F537E1"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0.030</w:t>
            </w:r>
          </w:p>
        </w:tc>
      </w:tr>
      <w:tr w:rsidR="00FE316C" w:rsidRPr="00E62D75" w14:paraId="302CFC82" w14:textId="77777777" w:rsidTr="00964428">
        <w:trPr>
          <w:jc w:val="center"/>
        </w:trPr>
        <w:tc>
          <w:tcPr>
            <w:tcW w:w="0" w:type="auto"/>
          </w:tcPr>
          <w:p w14:paraId="07582B38"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Alachlore</w:t>
            </w:r>
          </w:p>
        </w:tc>
        <w:tc>
          <w:tcPr>
            <w:tcW w:w="0" w:type="auto"/>
          </w:tcPr>
          <w:p w14:paraId="5C7EBA6A"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04C261C2"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0.02</w:t>
            </w:r>
          </w:p>
        </w:tc>
      </w:tr>
      <w:tr w:rsidR="00FE316C" w:rsidRPr="00E62D75" w14:paraId="0FBB8A2C" w14:textId="77777777" w:rsidTr="00964428">
        <w:trPr>
          <w:jc w:val="center"/>
        </w:trPr>
        <w:tc>
          <w:tcPr>
            <w:tcW w:w="0" w:type="auto"/>
          </w:tcPr>
          <w:p w14:paraId="48DFE76F"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Cyanazine</w:t>
            </w:r>
          </w:p>
        </w:tc>
        <w:tc>
          <w:tcPr>
            <w:tcW w:w="0" w:type="auto"/>
          </w:tcPr>
          <w:p w14:paraId="50BE6FDB"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34D5F8EE"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0.01</w:t>
            </w:r>
          </w:p>
        </w:tc>
      </w:tr>
      <w:tr w:rsidR="00FE316C" w:rsidRPr="00E62D75" w14:paraId="18764D44" w14:textId="77777777" w:rsidTr="00964428">
        <w:trPr>
          <w:jc w:val="center"/>
        </w:trPr>
        <w:tc>
          <w:tcPr>
            <w:tcW w:w="0" w:type="auto"/>
          </w:tcPr>
          <w:p w14:paraId="28B066F1"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Simazine </w:t>
            </w:r>
          </w:p>
        </w:tc>
        <w:tc>
          <w:tcPr>
            <w:tcW w:w="0" w:type="auto"/>
          </w:tcPr>
          <w:p w14:paraId="126A04CB"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0846A00A"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0.01</w:t>
            </w:r>
          </w:p>
        </w:tc>
      </w:tr>
      <w:tr w:rsidR="00FE316C" w:rsidRPr="00E62D75" w14:paraId="40DCCDC7" w14:textId="77777777" w:rsidTr="00964428">
        <w:trPr>
          <w:jc w:val="center"/>
        </w:trPr>
        <w:tc>
          <w:tcPr>
            <w:tcW w:w="0" w:type="auto"/>
          </w:tcPr>
          <w:p w14:paraId="0D7EF4EF"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Paraquat</w:t>
            </w:r>
          </w:p>
        </w:tc>
        <w:tc>
          <w:tcPr>
            <w:tcW w:w="0" w:type="auto"/>
          </w:tcPr>
          <w:p w14:paraId="5A873663"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103E4B56"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0.01</w:t>
            </w:r>
          </w:p>
        </w:tc>
      </w:tr>
      <w:tr w:rsidR="00FE316C" w:rsidRPr="00E62D75" w14:paraId="030584AE" w14:textId="77777777" w:rsidTr="00964428">
        <w:trPr>
          <w:jc w:val="center"/>
        </w:trPr>
        <w:tc>
          <w:tcPr>
            <w:tcW w:w="0" w:type="auto"/>
          </w:tcPr>
          <w:p w14:paraId="71CF1339"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Métolachlore</w:t>
            </w:r>
          </w:p>
        </w:tc>
        <w:tc>
          <w:tcPr>
            <w:tcW w:w="0" w:type="auto"/>
          </w:tcPr>
          <w:p w14:paraId="302159EF"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0A83F2C7"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0.05</w:t>
            </w:r>
          </w:p>
        </w:tc>
      </w:tr>
      <w:tr w:rsidR="00FE316C" w:rsidRPr="00E62D75" w14:paraId="5799A5CD" w14:textId="77777777" w:rsidTr="00964428">
        <w:trPr>
          <w:jc w:val="center"/>
        </w:trPr>
        <w:tc>
          <w:tcPr>
            <w:tcW w:w="0" w:type="auto"/>
          </w:tcPr>
          <w:p w14:paraId="05BFA629"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Atrazine </w:t>
            </w:r>
          </w:p>
        </w:tc>
        <w:tc>
          <w:tcPr>
            <w:tcW w:w="0" w:type="auto"/>
          </w:tcPr>
          <w:p w14:paraId="2456270D"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1824D204"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0.005</w:t>
            </w:r>
          </w:p>
        </w:tc>
      </w:tr>
      <w:tr w:rsidR="00FE316C" w:rsidRPr="00E62D75" w14:paraId="700C7CB1" w14:textId="77777777" w:rsidTr="00964428">
        <w:trPr>
          <w:jc w:val="center"/>
        </w:trPr>
        <w:tc>
          <w:tcPr>
            <w:tcW w:w="0" w:type="auto"/>
          </w:tcPr>
          <w:p w14:paraId="3C7A9076"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Perméthrine</w:t>
            </w:r>
          </w:p>
        </w:tc>
        <w:tc>
          <w:tcPr>
            <w:tcW w:w="0" w:type="auto"/>
          </w:tcPr>
          <w:p w14:paraId="4504DF13"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66EEBE6E"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0.02</w:t>
            </w:r>
          </w:p>
        </w:tc>
      </w:tr>
      <w:tr w:rsidR="00FE316C" w:rsidRPr="00E62D75" w14:paraId="779278F0" w14:textId="77777777" w:rsidTr="00964428">
        <w:trPr>
          <w:jc w:val="center"/>
        </w:trPr>
        <w:tc>
          <w:tcPr>
            <w:tcW w:w="0" w:type="auto"/>
          </w:tcPr>
          <w:p w14:paraId="2A18805F"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Diméthoate</w:t>
            </w:r>
          </w:p>
        </w:tc>
        <w:tc>
          <w:tcPr>
            <w:tcW w:w="0" w:type="auto"/>
          </w:tcPr>
          <w:p w14:paraId="09018FE9"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1BFA977E"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0.02</w:t>
            </w:r>
          </w:p>
        </w:tc>
      </w:tr>
      <w:tr w:rsidR="00FE316C" w:rsidRPr="00E62D75" w14:paraId="2F7A1D89" w14:textId="77777777" w:rsidTr="00964428">
        <w:trPr>
          <w:jc w:val="center"/>
        </w:trPr>
        <w:tc>
          <w:tcPr>
            <w:tcW w:w="0" w:type="auto"/>
          </w:tcPr>
          <w:p w14:paraId="493689EB"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glyphosate</w:t>
            </w:r>
          </w:p>
        </w:tc>
        <w:tc>
          <w:tcPr>
            <w:tcW w:w="0" w:type="auto"/>
          </w:tcPr>
          <w:p w14:paraId="4C55EA97"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1715841D"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0.28</w:t>
            </w:r>
          </w:p>
        </w:tc>
      </w:tr>
      <w:tr w:rsidR="00FE316C" w:rsidRPr="00E62D75" w14:paraId="783CBF26" w14:textId="77777777" w:rsidTr="00964428">
        <w:trPr>
          <w:jc w:val="center"/>
        </w:trPr>
        <w:tc>
          <w:tcPr>
            <w:tcW w:w="0" w:type="auto"/>
            <w:gridSpan w:val="3"/>
            <w:shd w:val="clear" w:color="auto" w:fill="BFBFBF" w:themeFill="background1" w:themeFillShade="BF"/>
          </w:tcPr>
          <w:p w14:paraId="7ACBD1CE"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Paramètres radiologiques</w:t>
            </w:r>
          </w:p>
        </w:tc>
      </w:tr>
      <w:tr w:rsidR="00FE316C" w:rsidRPr="00E62D75" w14:paraId="33D0EFA4" w14:textId="77777777" w:rsidTr="00964428">
        <w:trPr>
          <w:jc w:val="center"/>
        </w:trPr>
        <w:tc>
          <w:tcPr>
            <w:tcW w:w="0" w:type="auto"/>
          </w:tcPr>
          <w:p w14:paraId="4D7E03A0"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Activité alpha brute</w:t>
            </w:r>
          </w:p>
        </w:tc>
        <w:tc>
          <w:tcPr>
            <w:tcW w:w="0" w:type="auto"/>
          </w:tcPr>
          <w:p w14:paraId="765DDD79"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Bq/l</w:t>
            </w:r>
          </w:p>
        </w:tc>
        <w:tc>
          <w:tcPr>
            <w:tcW w:w="0" w:type="auto"/>
          </w:tcPr>
          <w:p w14:paraId="0A066EAF"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0.1</w:t>
            </w:r>
          </w:p>
        </w:tc>
      </w:tr>
      <w:tr w:rsidR="00FE316C" w:rsidRPr="00E62D75" w14:paraId="72E81D2C" w14:textId="77777777" w:rsidTr="00964428">
        <w:trPr>
          <w:jc w:val="center"/>
        </w:trPr>
        <w:tc>
          <w:tcPr>
            <w:tcW w:w="0" w:type="auto"/>
          </w:tcPr>
          <w:p w14:paraId="718625AA"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Activité bêta brute</w:t>
            </w:r>
          </w:p>
        </w:tc>
        <w:tc>
          <w:tcPr>
            <w:tcW w:w="0" w:type="auto"/>
          </w:tcPr>
          <w:p w14:paraId="425FE8B6"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Bq/l</w:t>
            </w:r>
          </w:p>
        </w:tc>
        <w:tc>
          <w:tcPr>
            <w:tcW w:w="0" w:type="auto"/>
          </w:tcPr>
          <w:p w14:paraId="746F74FE"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1</w:t>
            </w:r>
          </w:p>
        </w:tc>
      </w:tr>
      <w:tr w:rsidR="00FE316C" w:rsidRPr="00E62D75" w14:paraId="0E5F2EBF" w14:textId="77777777" w:rsidTr="00964428">
        <w:trPr>
          <w:jc w:val="center"/>
        </w:trPr>
        <w:tc>
          <w:tcPr>
            <w:tcW w:w="0" w:type="auto"/>
            <w:gridSpan w:val="3"/>
          </w:tcPr>
          <w:p w14:paraId="4DB40636"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Normes opérationnelles - Paramètres physico-chimiques</w:t>
            </w:r>
          </w:p>
        </w:tc>
      </w:tr>
      <w:tr w:rsidR="00FE316C" w:rsidRPr="00E62D75" w14:paraId="0AF38F71" w14:textId="77777777" w:rsidTr="00964428">
        <w:trPr>
          <w:jc w:val="center"/>
        </w:trPr>
        <w:tc>
          <w:tcPr>
            <w:tcW w:w="0" w:type="auto"/>
          </w:tcPr>
          <w:p w14:paraId="749102CA"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Calcium </w:t>
            </w:r>
          </w:p>
        </w:tc>
        <w:tc>
          <w:tcPr>
            <w:tcW w:w="0" w:type="auto"/>
          </w:tcPr>
          <w:p w14:paraId="7A25026E"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78DB2A52"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100</w:t>
            </w:r>
          </w:p>
        </w:tc>
      </w:tr>
      <w:tr w:rsidR="00FE316C" w:rsidRPr="00E62D75" w14:paraId="116FCE52" w14:textId="77777777" w:rsidTr="00964428">
        <w:trPr>
          <w:jc w:val="center"/>
        </w:trPr>
        <w:tc>
          <w:tcPr>
            <w:tcW w:w="0" w:type="auto"/>
          </w:tcPr>
          <w:p w14:paraId="3CD29B12"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Chlorures</w:t>
            </w:r>
          </w:p>
        </w:tc>
        <w:tc>
          <w:tcPr>
            <w:tcW w:w="0" w:type="auto"/>
          </w:tcPr>
          <w:p w14:paraId="7693E424"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22A43AC8"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250</w:t>
            </w:r>
          </w:p>
        </w:tc>
      </w:tr>
      <w:tr w:rsidR="00FE316C" w:rsidRPr="00E62D75" w14:paraId="6F03EE28" w14:textId="77777777" w:rsidTr="00964428">
        <w:trPr>
          <w:jc w:val="center"/>
        </w:trPr>
        <w:tc>
          <w:tcPr>
            <w:tcW w:w="0" w:type="auto"/>
          </w:tcPr>
          <w:p w14:paraId="094AD418"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Couleur </w:t>
            </w:r>
          </w:p>
        </w:tc>
        <w:tc>
          <w:tcPr>
            <w:tcW w:w="0" w:type="auto"/>
          </w:tcPr>
          <w:p w14:paraId="16B747F5"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ucV</w:t>
            </w:r>
          </w:p>
        </w:tc>
        <w:tc>
          <w:tcPr>
            <w:tcW w:w="0" w:type="auto"/>
          </w:tcPr>
          <w:p w14:paraId="10502E11"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15</w:t>
            </w:r>
          </w:p>
        </w:tc>
      </w:tr>
      <w:tr w:rsidR="00FE316C" w:rsidRPr="00E62D75" w14:paraId="507EBFEB" w14:textId="77777777" w:rsidTr="00964428">
        <w:trPr>
          <w:jc w:val="center"/>
        </w:trPr>
        <w:tc>
          <w:tcPr>
            <w:tcW w:w="0" w:type="auto"/>
          </w:tcPr>
          <w:p w14:paraId="04D46647"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Dureté </w:t>
            </w:r>
          </w:p>
        </w:tc>
        <w:tc>
          <w:tcPr>
            <w:tcW w:w="0" w:type="auto"/>
          </w:tcPr>
          <w:p w14:paraId="63645B14"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1C06EB54"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200</w:t>
            </w:r>
          </w:p>
        </w:tc>
      </w:tr>
      <w:tr w:rsidR="00FE316C" w:rsidRPr="00E62D75" w14:paraId="28BBE6FB" w14:textId="77777777" w:rsidTr="00964428">
        <w:trPr>
          <w:jc w:val="center"/>
        </w:trPr>
        <w:tc>
          <w:tcPr>
            <w:tcW w:w="0" w:type="auto"/>
          </w:tcPr>
          <w:p w14:paraId="29958260"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Fer </w:t>
            </w:r>
          </w:p>
        </w:tc>
        <w:tc>
          <w:tcPr>
            <w:tcW w:w="0" w:type="auto"/>
          </w:tcPr>
          <w:p w14:paraId="67B754D8"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7F3ED69B"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0.3</w:t>
            </w:r>
          </w:p>
        </w:tc>
      </w:tr>
      <w:tr w:rsidR="00FE316C" w:rsidRPr="00E62D75" w14:paraId="10EE5A82" w14:textId="77777777" w:rsidTr="00964428">
        <w:trPr>
          <w:jc w:val="center"/>
        </w:trPr>
        <w:tc>
          <w:tcPr>
            <w:tcW w:w="0" w:type="auto"/>
          </w:tcPr>
          <w:p w14:paraId="4B98E999"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Goût </w:t>
            </w:r>
          </w:p>
        </w:tc>
        <w:tc>
          <w:tcPr>
            <w:tcW w:w="0" w:type="auto"/>
          </w:tcPr>
          <w:p w14:paraId="4446782F"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w:t>
            </w:r>
          </w:p>
        </w:tc>
        <w:tc>
          <w:tcPr>
            <w:tcW w:w="0" w:type="auto"/>
          </w:tcPr>
          <w:p w14:paraId="5E7D889A"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Inoffensif</w:t>
            </w:r>
          </w:p>
        </w:tc>
      </w:tr>
      <w:tr w:rsidR="00FE316C" w:rsidRPr="00E62D75" w14:paraId="6EA1370A" w14:textId="77777777" w:rsidTr="00964428">
        <w:trPr>
          <w:jc w:val="center"/>
        </w:trPr>
        <w:tc>
          <w:tcPr>
            <w:tcW w:w="0" w:type="auto"/>
          </w:tcPr>
          <w:p w14:paraId="2312E98C"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Magnésium </w:t>
            </w:r>
          </w:p>
        </w:tc>
        <w:tc>
          <w:tcPr>
            <w:tcW w:w="0" w:type="auto"/>
          </w:tcPr>
          <w:p w14:paraId="27965BCE"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4E4CAD4D"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50</w:t>
            </w:r>
          </w:p>
        </w:tc>
      </w:tr>
      <w:tr w:rsidR="00FE316C" w:rsidRPr="00E62D75" w14:paraId="435446FD" w14:textId="77777777" w:rsidTr="00964428">
        <w:trPr>
          <w:jc w:val="center"/>
        </w:trPr>
        <w:tc>
          <w:tcPr>
            <w:tcW w:w="0" w:type="auto"/>
          </w:tcPr>
          <w:p w14:paraId="39C97331"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Manganèse </w:t>
            </w:r>
          </w:p>
        </w:tc>
        <w:tc>
          <w:tcPr>
            <w:tcW w:w="0" w:type="auto"/>
          </w:tcPr>
          <w:p w14:paraId="005502AF"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5854ABEB"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0.1</w:t>
            </w:r>
          </w:p>
        </w:tc>
      </w:tr>
      <w:tr w:rsidR="00FE316C" w:rsidRPr="00E62D75" w14:paraId="01714BE5" w14:textId="77777777" w:rsidTr="00964428">
        <w:trPr>
          <w:jc w:val="center"/>
        </w:trPr>
        <w:tc>
          <w:tcPr>
            <w:tcW w:w="0" w:type="auto"/>
          </w:tcPr>
          <w:p w14:paraId="1334405D" w14:textId="77777777" w:rsidR="00FE316C" w:rsidRPr="00E62D75" w:rsidRDefault="00FE316C" w:rsidP="00E62D75">
            <w:pPr>
              <w:spacing w:after="0" w:line="240" w:lineRule="auto"/>
              <w:jc w:val="both"/>
              <w:rPr>
                <w:rFonts w:ascii="Arial" w:hAnsi="Arial" w:cs="Arial"/>
                <w:sz w:val="20"/>
                <w:szCs w:val="20"/>
              </w:rPr>
            </w:pPr>
            <w:r w:rsidRPr="00E62D75">
              <w:rPr>
                <w:rFonts w:ascii="Arial" w:hAnsi="Arial" w:cs="Arial"/>
                <w:sz w:val="20"/>
                <w:szCs w:val="20"/>
              </w:rPr>
              <w:t xml:space="preserve">Zinc </w:t>
            </w:r>
          </w:p>
        </w:tc>
        <w:tc>
          <w:tcPr>
            <w:tcW w:w="0" w:type="auto"/>
          </w:tcPr>
          <w:p w14:paraId="5695EB34"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mg/</w:t>
            </w:r>
          </w:p>
        </w:tc>
        <w:tc>
          <w:tcPr>
            <w:tcW w:w="0" w:type="auto"/>
          </w:tcPr>
          <w:p w14:paraId="506D054D" w14:textId="77777777" w:rsidR="00FE316C" w:rsidRPr="00E62D75" w:rsidRDefault="00FE316C" w:rsidP="00E62D75">
            <w:pPr>
              <w:spacing w:after="0" w:line="240" w:lineRule="auto"/>
              <w:jc w:val="center"/>
              <w:rPr>
                <w:rFonts w:ascii="Arial" w:hAnsi="Arial" w:cs="Arial"/>
                <w:sz w:val="20"/>
                <w:szCs w:val="20"/>
              </w:rPr>
            </w:pPr>
            <w:r w:rsidRPr="00E62D75">
              <w:rPr>
                <w:rFonts w:ascii="Arial" w:hAnsi="Arial" w:cs="Arial"/>
                <w:sz w:val="20"/>
                <w:szCs w:val="20"/>
              </w:rPr>
              <w:t>3</w:t>
            </w:r>
          </w:p>
        </w:tc>
      </w:tr>
    </w:tbl>
    <w:p w14:paraId="72793966" w14:textId="77777777" w:rsidR="00FE316C" w:rsidRPr="001C5E86" w:rsidRDefault="00FE316C" w:rsidP="005A528C">
      <w:pPr>
        <w:spacing w:after="0"/>
        <w:jc w:val="both"/>
        <w:rPr>
          <w:rFonts w:ascii="Arial" w:hAnsi="Arial" w:cs="Arial"/>
        </w:rPr>
      </w:pPr>
    </w:p>
    <w:p w14:paraId="2F9BFA83" w14:textId="77777777" w:rsidR="006F618F" w:rsidRDefault="00FE316C" w:rsidP="005A528C">
      <w:pPr>
        <w:spacing w:after="0"/>
        <w:jc w:val="both"/>
        <w:rPr>
          <w:rFonts w:ascii="Arial" w:hAnsi="Arial" w:cs="Arial"/>
        </w:rPr>
      </w:pPr>
      <w:r w:rsidRPr="001C5E86">
        <w:rPr>
          <w:rFonts w:ascii="Arial" w:hAnsi="Arial" w:cs="Arial"/>
        </w:rPr>
        <w:t>Le déplacement des réseaux concerne aussi la SONEB. Pendant cette activité, des dispositions doivent être prises pour éviter l’infiltration de l’eau de la nappe phréatique. Les normes dans le tableau ci-dessus doivent être respectées.</w:t>
      </w:r>
    </w:p>
    <w:p w14:paraId="5740C61D" w14:textId="77777777" w:rsidR="00FE316C" w:rsidRPr="00250839" w:rsidRDefault="00FE316C" w:rsidP="00E6719F">
      <w:pPr>
        <w:pStyle w:val="Paragraphedeliste"/>
      </w:pPr>
      <w:r w:rsidRPr="00250839">
        <w:t>Le décret n°2001</w:t>
      </w:r>
      <w:r w:rsidRPr="00B13A7D">
        <w:rPr>
          <w:rFonts w:ascii="Cambria Math" w:hAnsi="Cambria Math" w:cs="Cambria Math"/>
        </w:rPr>
        <w:t>‐</w:t>
      </w:r>
      <w:r w:rsidRPr="00250839">
        <w:t>109 du 4 avril 2001 fixant les normes de qualité des eaux résiduaires en République du Bénin</w:t>
      </w:r>
    </w:p>
    <w:p w14:paraId="6AFD35CD" w14:textId="77777777" w:rsidR="00FE316C" w:rsidRPr="001C5E86" w:rsidRDefault="00FE316C" w:rsidP="005A528C">
      <w:pPr>
        <w:spacing w:before="120" w:after="120"/>
        <w:jc w:val="both"/>
        <w:rPr>
          <w:rFonts w:ascii="Arial" w:hAnsi="Arial" w:cs="Arial"/>
        </w:rPr>
      </w:pPr>
      <w:r w:rsidRPr="001C5E86">
        <w:rPr>
          <w:rFonts w:ascii="Arial" w:hAnsi="Arial" w:cs="Arial"/>
        </w:rPr>
        <w:t xml:space="preserve">Les deux premiers chapitres de ce décret sont réservés à l’objet et aux définitions. Le chapitre 3 comportant les articles 3 à 17 précise les modalités de rejet des eaux usées industrielles et les normes de rejet dans un milieu récepteur selon les types d'industries du secteur agroalimentaire </w:t>
      </w:r>
      <w:r w:rsidRPr="001C5E86">
        <w:rPr>
          <w:rFonts w:ascii="Arial" w:hAnsi="Arial" w:cs="Arial"/>
          <w:iCs/>
        </w:rPr>
        <w:t>(huileries, poissons et fruits de mer, brasserie, produits laitiers, abattoirs et sucre</w:t>
      </w:r>
      <w:r w:rsidRPr="001C5E86">
        <w:rPr>
          <w:rFonts w:ascii="Arial" w:hAnsi="Arial" w:cs="Arial"/>
        </w:rPr>
        <w:t xml:space="preserve">) d'autres industries </w:t>
      </w:r>
      <w:r w:rsidRPr="001C5E86">
        <w:rPr>
          <w:rFonts w:ascii="Arial" w:hAnsi="Arial" w:cs="Arial"/>
          <w:iCs/>
        </w:rPr>
        <w:t>(textiles, savons et détergents, pharmaceutique, traitement de surface et centrale thermique</w:t>
      </w:r>
      <w:r w:rsidRPr="001C5E86">
        <w:rPr>
          <w:rFonts w:ascii="Arial" w:hAnsi="Arial" w:cs="Arial"/>
        </w:rPr>
        <w:t>). Les articles 4 et 5 stipulent que tout déversement d’eaux usées industrielles dans un milieu récepteur doit être conforme aux exigences contenues dans le permis de déversement. Ce permis est délivré par le Ministre chargé de l’environnement.</w:t>
      </w:r>
    </w:p>
    <w:p w14:paraId="0F05EF90" w14:textId="77777777" w:rsidR="00FE316C" w:rsidRPr="001C5E86" w:rsidRDefault="00FE316C" w:rsidP="005A528C">
      <w:pPr>
        <w:spacing w:after="0"/>
        <w:jc w:val="both"/>
        <w:rPr>
          <w:rFonts w:ascii="Arial" w:hAnsi="Arial" w:cs="Arial"/>
        </w:rPr>
      </w:pPr>
      <w:r w:rsidRPr="001C5E86">
        <w:rPr>
          <w:rFonts w:ascii="Arial" w:hAnsi="Arial" w:cs="Arial"/>
        </w:rPr>
        <w:t>Le chapitre 4 comporte les articles 18 à 39 et traite du rejet des eaux usées domestiques. Il comporte trois sections :</w:t>
      </w:r>
    </w:p>
    <w:p w14:paraId="71C424FA" w14:textId="7FE1E8A1" w:rsidR="00FE316C" w:rsidRPr="001C5E86" w:rsidRDefault="00FE316C" w:rsidP="009F6047">
      <w:pPr>
        <w:numPr>
          <w:ilvl w:val="0"/>
          <w:numId w:val="43"/>
        </w:numPr>
        <w:spacing w:after="0"/>
        <w:ind w:left="426"/>
        <w:contextualSpacing/>
        <w:jc w:val="both"/>
        <w:rPr>
          <w:rFonts w:ascii="Arial" w:eastAsia="Times New Roman" w:hAnsi="Arial" w:cs="Arial"/>
          <w:lang w:eastAsia="fr-FR"/>
        </w:rPr>
      </w:pPr>
      <w:r w:rsidRPr="001C5E86">
        <w:rPr>
          <w:rFonts w:ascii="Arial" w:eastAsia="Times New Roman" w:hAnsi="Arial" w:cs="Arial"/>
          <w:lang w:eastAsia="fr-FR"/>
        </w:rPr>
        <w:t>La section 1 regroupe les articles 18 et 19 qui énumèrent les exigences générales en matière de rejet des eaux usées domestiques : «</w:t>
      </w:r>
      <w:r w:rsidR="00633AF9">
        <w:rPr>
          <w:rFonts w:ascii="Arial" w:eastAsia="Times New Roman" w:hAnsi="Arial" w:cs="Arial"/>
          <w:lang w:eastAsia="fr-FR"/>
        </w:rPr>
        <w:t xml:space="preserve"> </w:t>
      </w:r>
      <w:r w:rsidRPr="001C5E86">
        <w:rPr>
          <w:rFonts w:ascii="Arial" w:eastAsia="Times New Roman" w:hAnsi="Arial" w:cs="Arial"/>
          <w:lang w:eastAsia="fr-FR"/>
        </w:rPr>
        <w:t>Les eaux usées domestiques ne peuvent être déversées dans le milieu naturel qu’après avoir subi un traitement approprié » et «</w:t>
      </w:r>
      <w:r w:rsidR="00633AF9">
        <w:rPr>
          <w:rFonts w:ascii="Arial" w:eastAsia="Times New Roman" w:hAnsi="Arial" w:cs="Arial"/>
          <w:lang w:eastAsia="fr-FR"/>
        </w:rPr>
        <w:t xml:space="preserve"> </w:t>
      </w:r>
      <w:r w:rsidRPr="001C5E86">
        <w:rPr>
          <w:rFonts w:ascii="Arial" w:eastAsia="Times New Roman" w:hAnsi="Arial" w:cs="Arial"/>
          <w:lang w:eastAsia="fr-FR"/>
        </w:rPr>
        <w:t>toute habitation en zone urbaine, doit être raccordée à un système d'assainissement individuel ou collectif</w:t>
      </w:r>
      <w:r w:rsidR="00633AF9">
        <w:rPr>
          <w:rFonts w:ascii="Arial" w:eastAsia="Times New Roman" w:hAnsi="Arial" w:cs="Arial"/>
          <w:lang w:eastAsia="fr-FR"/>
        </w:rPr>
        <w:t xml:space="preserve"> </w:t>
      </w:r>
      <w:r w:rsidRPr="001C5E86">
        <w:rPr>
          <w:rFonts w:ascii="Arial" w:eastAsia="Times New Roman" w:hAnsi="Arial" w:cs="Arial"/>
          <w:lang w:eastAsia="fr-FR"/>
        </w:rPr>
        <w:t>».</w:t>
      </w:r>
    </w:p>
    <w:p w14:paraId="0CCB7778" w14:textId="77777777" w:rsidR="00FE316C" w:rsidRPr="001C5E86" w:rsidRDefault="00FE316C" w:rsidP="009F6047">
      <w:pPr>
        <w:numPr>
          <w:ilvl w:val="0"/>
          <w:numId w:val="43"/>
        </w:numPr>
        <w:spacing w:after="0"/>
        <w:ind w:left="426"/>
        <w:contextualSpacing/>
        <w:jc w:val="both"/>
        <w:rPr>
          <w:rFonts w:ascii="Arial" w:eastAsia="Times New Roman" w:hAnsi="Arial" w:cs="Arial"/>
          <w:lang w:eastAsia="fr-FR"/>
        </w:rPr>
      </w:pPr>
      <w:r w:rsidRPr="001C5E86">
        <w:rPr>
          <w:rFonts w:ascii="Arial" w:eastAsia="Times New Roman" w:hAnsi="Arial" w:cs="Arial"/>
          <w:lang w:eastAsia="fr-FR"/>
        </w:rPr>
        <w:lastRenderedPageBreak/>
        <w:t>La section 2 regroupe les articles 20 à 28 qui traitent du rejet des eaux domestiques canalisées. L’article 23 fixe les valeurs limites de rejet des eaux usées domestiques dans le milieu récepteur. L’article 24 précise la nécessité de traiter l’azote et le phosphore lorsque le rejet d’une agglomération relativement importante se fait dans un milieu sensible. L’article 25 interdit le rejet des boues résiduaires dans le milieu aquatique et l’Article 26 celui des eaux usées domestiques dans les caniveaux d’évacuation des eaux pluviales.</w:t>
      </w:r>
    </w:p>
    <w:p w14:paraId="74B2F8C1" w14:textId="77777777" w:rsidR="0056702A" w:rsidRPr="0056702A" w:rsidRDefault="00FE316C" w:rsidP="009F6047">
      <w:pPr>
        <w:numPr>
          <w:ilvl w:val="0"/>
          <w:numId w:val="43"/>
        </w:numPr>
        <w:overflowPunct w:val="0"/>
        <w:autoSpaceDE w:val="0"/>
        <w:autoSpaceDN w:val="0"/>
        <w:adjustRightInd w:val="0"/>
        <w:spacing w:after="0"/>
        <w:ind w:left="426"/>
        <w:contextualSpacing/>
        <w:jc w:val="both"/>
        <w:rPr>
          <w:rFonts w:ascii="Arial" w:eastAsia="Times New Roman" w:hAnsi="Arial" w:cs="Arial"/>
          <w:lang w:eastAsia="de-DE"/>
        </w:rPr>
      </w:pPr>
      <w:r w:rsidRPr="001C5E86">
        <w:rPr>
          <w:rFonts w:ascii="Arial" w:eastAsia="Times New Roman" w:hAnsi="Arial" w:cs="Arial"/>
          <w:lang w:eastAsia="de-DE"/>
        </w:rPr>
        <w:t>La section 3 regroupe les articles 29 à 39 qui définissent les dispositions pour le système d'assainissement individuel et les responsabilités du propriétaire d'un tel système. « Le propriétaire d’un système d’assainissement individuel est tenu d’obtenir un permis auprès du Ministère chargé de la Santé ». L’élimination des matières de vidange doit être conforme à la réglementation des activités de collecte, d’évacuation, de traitement et d’élimination des matières de vidange en République du Bénin.</w:t>
      </w:r>
    </w:p>
    <w:p w14:paraId="10FDECDE" w14:textId="66CD4BCE" w:rsidR="00D242D2" w:rsidRDefault="00102C4C" w:rsidP="00102C4C">
      <w:pPr>
        <w:overflowPunct w:val="0"/>
        <w:autoSpaceDE w:val="0"/>
        <w:autoSpaceDN w:val="0"/>
        <w:adjustRightInd w:val="0"/>
        <w:spacing w:before="120" w:after="0"/>
        <w:contextualSpacing/>
        <w:jc w:val="both"/>
        <w:rPr>
          <w:rFonts w:ascii="Arial" w:eastAsia="Times New Roman" w:hAnsi="Arial" w:cs="Arial"/>
          <w:lang w:eastAsia="de-DE"/>
        </w:rPr>
      </w:pPr>
      <w:r w:rsidRPr="0056702A">
        <w:rPr>
          <w:rFonts w:ascii="Arial" w:eastAsia="Times New Roman" w:hAnsi="Arial" w:cs="Arial"/>
          <w:lang w:eastAsia="de-DE"/>
        </w:rPr>
        <w:t>Aux vues</w:t>
      </w:r>
      <w:r w:rsidR="0056702A" w:rsidRPr="0056702A">
        <w:rPr>
          <w:rFonts w:ascii="Arial" w:eastAsia="Times New Roman" w:hAnsi="Arial" w:cs="Arial"/>
          <w:lang w:eastAsia="de-DE"/>
        </w:rPr>
        <w:t xml:space="preserve"> de la situation sanitaire de la ville d’Abomey-Calavi, la mise en œuvre du PAPVS intervient donc pour mieux assainir le cadre de vie des populations.</w:t>
      </w:r>
    </w:p>
    <w:p w14:paraId="4D845DA6" w14:textId="77777777" w:rsidR="00FE316C" w:rsidRPr="00250839" w:rsidRDefault="00FE316C" w:rsidP="00E6719F">
      <w:pPr>
        <w:pStyle w:val="Paragraphedeliste"/>
      </w:pPr>
      <w:r w:rsidRPr="00250839">
        <w:t>Le décret n°2014-205 du 13 mars 2014, portant réglementation de la délivrance du permis de construire en République Populaire du Bénin</w:t>
      </w:r>
    </w:p>
    <w:p w14:paraId="6A09797A" w14:textId="77777777" w:rsidR="00FE316C" w:rsidRPr="001C5E86" w:rsidRDefault="00FE316C" w:rsidP="005A528C">
      <w:pPr>
        <w:spacing w:before="120" w:after="120"/>
        <w:jc w:val="both"/>
        <w:rPr>
          <w:rFonts w:ascii="Arial" w:hAnsi="Arial" w:cs="Arial"/>
        </w:rPr>
      </w:pPr>
      <w:r w:rsidRPr="001C5E86">
        <w:rPr>
          <w:rFonts w:ascii="Arial" w:hAnsi="Arial" w:cs="Arial"/>
        </w:rPr>
        <w:t xml:space="preserve">Conformément aux dispositions de l’article 4 de ce décret, les règles qui régissent la délivrance du permis de construire sont notamment, celles prescrites par le règlement national d’urbanisme, de construction, les règles de sécurité, le code d’hygiène publique, la loi-cadre sur l’environnement et les règlements </w:t>
      </w:r>
      <w:r w:rsidR="00327533" w:rsidRPr="001C5E86">
        <w:rPr>
          <w:rFonts w:ascii="Arial" w:hAnsi="Arial" w:cs="Arial"/>
        </w:rPr>
        <w:t>contenus dans</w:t>
      </w:r>
      <w:r w:rsidRPr="001C5E86">
        <w:rPr>
          <w:rFonts w:ascii="Arial" w:hAnsi="Arial" w:cs="Arial"/>
        </w:rPr>
        <w:t xml:space="preserve"> les documents d’urbanisme régulièrement adoptés. Le même décret précise que quiconque désire entreprendre une construction à quelque usage que ce soit, même ne comportant pas de fondation obtient au préalable un permis de construire. Le permis de construire est également exigible lorsque les travaux à exécuter sur une construction existante ont pour effet d’en changer la destination, d’en modifier le volume ou la structure ou de créer des niveaux supplémentaires.</w:t>
      </w:r>
    </w:p>
    <w:p w14:paraId="088624CD" w14:textId="77777777" w:rsidR="00FE316C" w:rsidRPr="001C5E86" w:rsidRDefault="00FE316C" w:rsidP="005A528C">
      <w:pPr>
        <w:spacing w:before="120" w:after="120"/>
        <w:jc w:val="both"/>
        <w:rPr>
          <w:rFonts w:ascii="Arial" w:hAnsi="Arial" w:cs="Arial"/>
        </w:rPr>
      </w:pPr>
      <w:r w:rsidRPr="001C5E86">
        <w:rPr>
          <w:rFonts w:ascii="Arial" w:hAnsi="Arial" w:cs="Arial"/>
        </w:rPr>
        <w:t>Il est indiqué par ailleurs dans ce décret que quiconque désire entreprendre ou modifier une construction de quelque nature que ce soit est tenu d’obtenir un certificat d’urbanisme. Ce dernier est facultatif pour les constructions situées dans des zones couvertes par un document d’urbanisme régulièrement approuvé. Le certificat d’urbanisme précise les conditions générales d’utilisation du terrain, la densité de construction admise au vu d’un dossier comprenant les pièces suivantes :</w:t>
      </w:r>
    </w:p>
    <w:p w14:paraId="1D3E7A08" w14:textId="40873D04" w:rsidR="00FE316C" w:rsidRPr="001C5E86" w:rsidRDefault="00633AF9" w:rsidP="009F6047">
      <w:pPr>
        <w:numPr>
          <w:ilvl w:val="0"/>
          <w:numId w:val="44"/>
        </w:numPr>
        <w:spacing w:before="120" w:after="120"/>
        <w:contextualSpacing/>
        <w:jc w:val="both"/>
        <w:rPr>
          <w:rFonts w:ascii="Arial" w:eastAsia="Times New Roman" w:hAnsi="Arial" w:cs="Arial"/>
          <w:lang w:eastAsia="fr-FR"/>
        </w:rPr>
      </w:pPr>
      <w:r w:rsidRPr="001C5E86">
        <w:rPr>
          <w:rFonts w:ascii="Arial" w:eastAsia="Times New Roman" w:hAnsi="Arial" w:cs="Arial"/>
          <w:lang w:eastAsia="fr-FR"/>
        </w:rPr>
        <w:t>Un</w:t>
      </w:r>
      <w:r w:rsidR="00FE316C" w:rsidRPr="001C5E86">
        <w:rPr>
          <w:rFonts w:ascii="Arial" w:eastAsia="Times New Roman" w:hAnsi="Arial" w:cs="Arial"/>
          <w:lang w:eastAsia="fr-FR"/>
        </w:rPr>
        <w:t xml:space="preserve"> plan de situation indiquant la position du terrain dans son environnement à l’échelle 1/10000ème ou 1/5000ème ou 1/2000ème ;</w:t>
      </w:r>
    </w:p>
    <w:p w14:paraId="00DC492C" w14:textId="749ACB86" w:rsidR="00FE316C" w:rsidRPr="001C5E86" w:rsidRDefault="00633AF9" w:rsidP="009F6047">
      <w:pPr>
        <w:numPr>
          <w:ilvl w:val="0"/>
          <w:numId w:val="44"/>
        </w:numPr>
        <w:spacing w:before="120" w:after="120"/>
        <w:contextualSpacing/>
        <w:jc w:val="both"/>
        <w:rPr>
          <w:rFonts w:ascii="Arial" w:eastAsia="Times New Roman" w:hAnsi="Arial" w:cs="Arial"/>
          <w:lang w:eastAsia="fr-FR"/>
        </w:rPr>
      </w:pPr>
      <w:r w:rsidRPr="001C5E86">
        <w:rPr>
          <w:rFonts w:ascii="Arial" w:eastAsia="Times New Roman" w:hAnsi="Arial" w:cs="Arial"/>
          <w:lang w:eastAsia="fr-FR"/>
        </w:rPr>
        <w:t>Un</w:t>
      </w:r>
      <w:r w:rsidR="00FE316C" w:rsidRPr="001C5E86">
        <w:rPr>
          <w:rFonts w:ascii="Arial" w:eastAsia="Times New Roman" w:hAnsi="Arial" w:cs="Arial"/>
          <w:lang w:eastAsia="fr-FR"/>
        </w:rPr>
        <w:t xml:space="preserve"> levé topographique du terrain réalisé et signé par un géomètre expert ;</w:t>
      </w:r>
    </w:p>
    <w:p w14:paraId="1DEFBC4F" w14:textId="2AC12932" w:rsidR="00FE316C" w:rsidRPr="001C5E86" w:rsidRDefault="00633AF9" w:rsidP="009F6047">
      <w:pPr>
        <w:numPr>
          <w:ilvl w:val="0"/>
          <w:numId w:val="44"/>
        </w:numPr>
        <w:spacing w:before="120" w:after="120"/>
        <w:contextualSpacing/>
        <w:jc w:val="both"/>
        <w:rPr>
          <w:rFonts w:ascii="Arial" w:eastAsia="Times New Roman" w:hAnsi="Arial" w:cs="Arial"/>
          <w:lang w:eastAsia="fr-FR"/>
        </w:rPr>
      </w:pPr>
      <w:r w:rsidRPr="001C5E86">
        <w:rPr>
          <w:rFonts w:ascii="Arial" w:eastAsia="Times New Roman" w:hAnsi="Arial" w:cs="Arial"/>
          <w:lang w:eastAsia="fr-FR"/>
        </w:rPr>
        <w:t>Une</w:t>
      </w:r>
      <w:r w:rsidR="00FE316C" w:rsidRPr="001C5E86">
        <w:rPr>
          <w:rFonts w:ascii="Arial" w:eastAsia="Times New Roman" w:hAnsi="Arial" w:cs="Arial"/>
          <w:lang w:eastAsia="fr-FR"/>
        </w:rPr>
        <w:t xml:space="preserve"> indication de la destination et la construction envisagée (habitation, commerce, industrie) ;</w:t>
      </w:r>
    </w:p>
    <w:p w14:paraId="1117D355" w14:textId="38C5B42D" w:rsidR="00FE316C" w:rsidRPr="001C5E86" w:rsidRDefault="00633AF9" w:rsidP="009F6047">
      <w:pPr>
        <w:numPr>
          <w:ilvl w:val="0"/>
          <w:numId w:val="44"/>
        </w:numPr>
        <w:spacing w:before="120" w:after="120"/>
        <w:contextualSpacing/>
        <w:jc w:val="both"/>
        <w:rPr>
          <w:rFonts w:ascii="Arial" w:eastAsia="Times New Roman" w:hAnsi="Arial" w:cs="Arial"/>
          <w:lang w:eastAsia="fr-FR"/>
        </w:rPr>
      </w:pPr>
      <w:r w:rsidRPr="001C5E86">
        <w:rPr>
          <w:rFonts w:ascii="Arial" w:eastAsia="Times New Roman" w:hAnsi="Arial" w:cs="Arial"/>
          <w:lang w:eastAsia="fr-FR"/>
        </w:rPr>
        <w:t>Le</w:t>
      </w:r>
      <w:r w:rsidR="00FE316C" w:rsidRPr="001C5E86">
        <w:rPr>
          <w:rFonts w:ascii="Arial" w:eastAsia="Times New Roman" w:hAnsi="Arial" w:cs="Arial"/>
          <w:lang w:eastAsia="fr-FR"/>
        </w:rPr>
        <w:t xml:space="preserve"> certificat d’urbanisme est délivré gratuitement par le Maire lorsque le site d’implantation est couvert par un document d’urbanisme régulièrement approuvé. Il est délivré conformément aux règles et documents d’urbanisme en vigueur et ne préjuge nullement de l’octroi ou du refus du permis de construire.</w:t>
      </w:r>
    </w:p>
    <w:p w14:paraId="5A131E6F" w14:textId="77777777" w:rsidR="00FE316C" w:rsidRPr="001C5E86" w:rsidRDefault="00FE316C" w:rsidP="00102C4C">
      <w:pPr>
        <w:spacing w:before="120" w:after="120"/>
        <w:jc w:val="both"/>
        <w:rPr>
          <w:rFonts w:ascii="Arial" w:hAnsi="Arial" w:cs="Arial"/>
        </w:rPr>
      </w:pPr>
      <w:r w:rsidRPr="001C5E86">
        <w:rPr>
          <w:rFonts w:ascii="Arial" w:hAnsi="Arial" w:cs="Arial"/>
        </w:rPr>
        <w:t>Lorsque le site n’est pas couvert par un document d’urbanisme régulièrement approuvé, le certificat d’urbanisme est délivré gratuitement par le directeur départemental chargé de l’urbanisme.</w:t>
      </w:r>
    </w:p>
    <w:p w14:paraId="2A837383" w14:textId="77777777" w:rsidR="00FE316C" w:rsidRPr="001C5E86" w:rsidRDefault="00FE316C" w:rsidP="005A528C">
      <w:pPr>
        <w:spacing w:before="120" w:after="120"/>
        <w:jc w:val="both"/>
        <w:rPr>
          <w:rFonts w:ascii="Arial" w:hAnsi="Arial" w:cs="Arial"/>
        </w:rPr>
      </w:pPr>
      <w:r w:rsidRPr="001C5E86">
        <w:rPr>
          <w:rFonts w:ascii="Arial" w:hAnsi="Arial" w:cs="Arial"/>
        </w:rPr>
        <w:lastRenderedPageBreak/>
        <w:t>La demande de permis de construire est adressée en six (06) exemplaires au Maire de la Commune concernée quelle que soit la nature et l’importance du projet.</w:t>
      </w:r>
    </w:p>
    <w:p w14:paraId="0FF32908" w14:textId="77777777" w:rsidR="00FE316C" w:rsidRPr="001C5E86" w:rsidRDefault="00FE316C" w:rsidP="005A528C">
      <w:pPr>
        <w:spacing w:after="0"/>
        <w:jc w:val="both"/>
        <w:rPr>
          <w:rFonts w:ascii="Arial" w:hAnsi="Arial" w:cs="Arial"/>
        </w:rPr>
      </w:pPr>
      <w:r w:rsidRPr="001C5E86">
        <w:rPr>
          <w:rFonts w:ascii="Arial" w:hAnsi="Arial" w:cs="Arial"/>
        </w:rPr>
        <w:t>Le dossier de demande de permis de construire comporte les pièces suivantes :</w:t>
      </w:r>
    </w:p>
    <w:p w14:paraId="7E79D379" w14:textId="2E39D69D" w:rsidR="00FE316C" w:rsidRPr="001C5E86" w:rsidRDefault="00633AF9" w:rsidP="009F6047">
      <w:pPr>
        <w:numPr>
          <w:ilvl w:val="0"/>
          <w:numId w:val="45"/>
        </w:numPr>
        <w:spacing w:after="0"/>
        <w:contextualSpacing/>
        <w:jc w:val="both"/>
        <w:rPr>
          <w:rFonts w:ascii="Arial" w:eastAsia="Times New Roman" w:hAnsi="Arial" w:cs="Arial"/>
          <w:lang w:eastAsia="fr-FR"/>
        </w:rPr>
      </w:pPr>
      <w:r w:rsidRPr="001C5E86">
        <w:rPr>
          <w:rFonts w:ascii="Arial" w:eastAsia="Times New Roman" w:hAnsi="Arial" w:cs="Arial"/>
          <w:lang w:eastAsia="fr-FR"/>
        </w:rPr>
        <w:t>Un</w:t>
      </w:r>
      <w:r w:rsidR="00FE316C" w:rsidRPr="001C5E86">
        <w:rPr>
          <w:rFonts w:ascii="Arial" w:eastAsia="Times New Roman" w:hAnsi="Arial" w:cs="Arial"/>
          <w:lang w:eastAsia="fr-FR"/>
        </w:rPr>
        <w:t xml:space="preserve"> formulaire administratif précisant l’identité et la qualité du demandeur, la situation et la superficie du terrain, la destination de la construction ou des installations, son emprise au sol, la surface de plancher ;</w:t>
      </w:r>
    </w:p>
    <w:p w14:paraId="22B2B24F" w14:textId="5255B6A2" w:rsidR="00FE316C" w:rsidRPr="001C5E86" w:rsidRDefault="00633AF9" w:rsidP="009F6047">
      <w:pPr>
        <w:numPr>
          <w:ilvl w:val="0"/>
          <w:numId w:val="45"/>
        </w:numPr>
        <w:spacing w:after="0"/>
        <w:contextualSpacing/>
        <w:jc w:val="both"/>
        <w:rPr>
          <w:rFonts w:ascii="Arial" w:eastAsia="Times New Roman" w:hAnsi="Arial" w:cs="Arial"/>
          <w:lang w:eastAsia="fr-FR"/>
        </w:rPr>
      </w:pPr>
      <w:r w:rsidRPr="001C5E86">
        <w:rPr>
          <w:rFonts w:ascii="Arial" w:eastAsia="Times New Roman" w:hAnsi="Arial" w:cs="Arial"/>
          <w:lang w:eastAsia="fr-FR"/>
        </w:rPr>
        <w:t>Un</w:t>
      </w:r>
      <w:r w:rsidR="00FE316C" w:rsidRPr="001C5E86">
        <w:rPr>
          <w:rFonts w:ascii="Arial" w:eastAsia="Times New Roman" w:hAnsi="Arial" w:cs="Arial"/>
          <w:lang w:eastAsia="fr-FR"/>
        </w:rPr>
        <w:t xml:space="preserve"> titre de propriété ou un acte notarié donnant mandat au demandeur ;</w:t>
      </w:r>
    </w:p>
    <w:p w14:paraId="3C6F4329" w14:textId="31F0FF39" w:rsidR="00FE316C" w:rsidRPr="001C5E86" w:rsidRDefault="00633AF9" w:rsidP="009F6047">
      <w:pPr>
        <w:numPr>
          <w:ilvl w:val="0"/>
          <w:numId w:val="45"/>
        </w:numPr>
        <w:spacing w:after="0"/>
        <w:contextualSpacing/>
        <w:jc w:val="both"/>
        <w:rPr>
          <w:rFonts w:ascii="Arial" w:eastAsia="Times New Roman" w:hAnsi="Arial" w:cs="Arial"/>
          <w:lang w:eastAsia="fr-FR"/>
        </w:rPr>
      </w:pPr>
      <w:r w:rsidRPr="001C5E86">
        <w:rPr>
          <w:rFonts w:ascii="Arial" w:eastAsia="Times New Roman" w:hAnsi="Arial" w:cs="Arial"/>
          <w:lang w:eastAsia="fr-FR"/>
        </w:rPr>
        <w:t>Un</w:t>
      </w:r>
      <w:r w:rsidR="00FE316C" w:rsidRPr="001C5E86">
        <w:rPr>
          <w:rFonts w:ascii="Arial" w:eastAsia="Times New Roman" w:hAnsi="Arial" w:cs="Arial"/>
          <w:lang w:eastAsia="fr-FR"/>
        </w:rPr>
        <w:t xml:space="preserve"> certificat d’urbanisme délivré par les services compétents lorsque nécessaire ;</w:t>
      </w:r>
    </w:p>
    <w:p w14:paraId="13705A28" w14:textId="7E29C658" w:rsidR="00FE316C" w:rsidRPr="001C5E86" w:rsidRDefault="00633AF9" w:rsidP="009F6047">
      <w:pPr>
        <w:numPr>
          <w:ilvl w:val="0"/>
          <w:numId w:val="45"/>
        </w:numPr>
        <w:spacing w:after="0"/>
        <w:contextualSpacing/>
        <w:jc w:val="both"/>
        <w:rPr>
          <w:rFonts w:ascii="Arial" w:eastAsia="Times New Roman" w:hAnsi="Arial" w:cs="Arial"/>
          <w:lang w:eastAsia="fr-FR"/>
        </w:rPr>
      </w:pPr>
      <w:r w:rsidRPr="001C5E86">
        <w:rPr>
          <w:rFonts w:ascii="Arial" w:eastAsia="Times New Roman" w:hAnsi="Arial" w:cs="Arial"/>
          <w:lang w:eastAsia="fr-FR"/>
        </w:rPr>
        <w:t>Un</w:t>
      </w:r>
      <w:r w:rsidR="00FE316C" w:rsidRPr="001C5E86">
        <w:rPr>
          <w:rFonts w:ascii="Arial" w:eastAsia="Times New Roman" w:hAnsi="Arial" w:cs="Arial"/>
          <w:lang w:eastAsia="fr-FR"/>
        </w:rPr>
        <w:t xml:space="preserve"> devis descriptif indiquant les caractéristiques du projet, les matériaux prévus avec indications des matériaux locaux, leur mise en œuvre et l’aspect extérieur de la construction ;</w:t>
      </w:r>
    </w:p>
    <w:p w14:paraId="583F7756" w14:textId="75F95801" w:rsidR="00FE316C" w:rsidRPr="001C5E86" w:rsidRDefault="00633AF9" w:rsidP="009F6047">
      <w:pPr>
        <w:numPr>
          <w:ilvl w:val="0"/>
          <w:numId w:val="45"/>
        </w:numPr>
        <w:spacing w:after="0"/>
        <w:contextualSpacing/>
        <w:jc w:val="both"/>
        <w:rPr>
          <w:rFonts w:ascii="Arial" w:eastAsia="Times New Roman" w:hAnsi="Arial" w:cs="Arial"/>
          <w:lang w:eastAsia="fr-FR"/>
        </w:rPr>
      </w:pPr>
      <w:r w:rsidRPr="001C5E86">
        <w:rPr>
          <w:rFonts w:ascii="Arial" w:eastAsia="Times New Roman" w:hAnsi="Arial" w:cs="Arial"/>
          <w:lang w:eastAsia="fr-FR"/>
        </w:rPr>
        <w:t>Un</w:t>
      </w:r>
      <w:r w:rsidR="00FE316C" w:rsidRPr="001C5E86">
        <w:rPr>
          <w:rFonts w:ascii="Arial" w:eastAsia="Times New Roman" w:hAnsi="Arial" w:cs="Arial"/>
          <w:lang w:eastAsia="fr-FR"/>
        </w:rPr>
        <w:t xml:space="preserve"> devis estimatif de la construction envisagée ;</w:t>
      </w:r>
    </w:p>
    <w:p w14:paraId="15D21109" w14:textId="418D8F86" w:rsidR="00FE316C" w:rsidRPr="001C5E86" w:rsidRDefault="00633AF9" w:rsidP="009F6047">
      <w:pPr>
        <w:numPr>
          <w:ilvl w:val="0"/>
          <w:numId w:val="45"/>
        </w:numPr>
        <w:spacing w:after="0"/>
        <w:contextualSpacing/>
        <w:jc w:val="both"/>
        <w:rPr>
          <w:rFonts w:ascii="Arial" w:eastAsia="Times New Roman" w:hAnsi="Arial" w:cs="Arial"/>
          <w:lang w:eastAsia="fr-FR"/>
        </w:rPr>
      </w:pPr>
      <w:r w:rsidRPr="001C5E86">
        <w:rPr>
          <w:rFonts w:ascii="Arial" w:eastAsia="Times New Roman" w:hAnsi="Arial" w:cs="Arial"/>
          <w:lang w:eastAsia="fr-FR"/>
        </w:rPr>
        <w:t>Un</w:t>
      </w:r>
      <w:r w:rsidR="00FE316C" w:rsidRPr="001C5E86">
        <w:rPr>
          <w:rFonts w:ascii="Arial" w:eastAsia="Times New Roman" w:hAnsi="Arial" w:cs="Arial"/>
          <w:lang w:eastAsia="fr-FR"/>
        </w:rPr>
        <w:t xml:space="preserve"> rapport d’étude de sols réalisé et signé par un laboratoire agréé ;</w:t>
      </w:r>
    </w:p>
    <w:p w14:paraId="36E4443C" w14:textId="047704C0" w:rsidR="00FE316C" w:rsidRPr="001C5E86" w:rsidRDefault="00633AF9" w:rsidP="009F6047">
      <w:pPr>
        <w:numPr>
          <w:ilvl w:val="0"/>
          <w:numId w:val="45"/>
        </w:numPr>
        <w:spacing w:after="0"/>
        <w:contextualSpacing/>
        <w:jc w:val="both"/>
        <w:rPr>
          <w:rFonts w:ascii="Arial" w:eastAsia="Times New Roman" w:hAnsi="Arial" w:cs="Arial"/>
          <w:lang w:eastAsia="fr-FR"/>
        </w:rPr>
      </w:pPr>
      <w:r w:rsidRPr="001C5E86">
        <w:rPr>
          <w:rFonts w:ascii="Arial" w:eastAsia="Times New Roman" w:hAnsi="Arial" w:cs="Arial"/>
          <w:lang w:eastAsia="fr-FR"/>
        </w:rPr>
        <w:t>Les</w:t>
      </w:r>
      <w:r w:rsidR="00FE316C" w:rsidRPr="001C5E86">
        <w:rPr>
          <w:rFonts w:ascii="Arial" w:eastAsia="Times New Roman" w:hAnsi="Arial" w:cs="Arial"/>
          <w:lang w:eastAsia="fr-FR"/>
        </w:rPr>
        <w:t xml:space="preserve"> notes de calcul des structures réalisées et signées par un ingénieur en génie civil ;</w:t>
      </w:r>
    </w:p>
    <w:p w14:paraId="6E1A93F3" w14:textId="7F067EC5" w:rsidR="00FE316C" w:rsidRPr="001C5E86" w:rsidRDefault="00633AF9" w:rsidP="009F6047">
      <w:pPr>
        <w:numPr>
          <w:ilvl w:val="0"/>
          <w:numId w:val="45"/>
        </w:numPr>
        <w:spacing w:after="0"/>
        <w:contextualSpacing/>
        <w:jc w:val="both"/>
        <w:rPr>
          <w:rFonts w:ascii="Arial" w:eastAsia="Times New Roman" w:hAnsi="Arial" w:cs="Arial"/>
          <w:lang w:eastAsia="fr-FR"/>
        </w:rPr>
      </w:pPr>
      <w:r w:rsidRPr="001C5E86">
        <w:rPr>
          <w:rFonts w:ascii="Arial" w:eastAsia="Times New Roman" w:hAnsi="Arial" w:cs="Arial"/>
          <w:lang w:eastAsia="fr-FR"/>
        </w:rPr>
        <w:t>Le</w:t>
      </w:r>
      <w:r w:rsidR="00FE316C" w:rsidRPr="001C5E86">
        <w:rPr>
          <w:rFonts w:ascii="Arial" w:eastAsia="Times New Roman" w:hAnsi="Arial" w:cs="Arial"/>
          <w:lang w:eastAsia="fr-FR"/>
        </w:rPr>
        <w:t xml:space="preserve"> rapport sur l’étude de sécurité –incendie et risques de panique ;</w:t>
      </w:r>
    </w:p>
    <w:p w14:paraId="0CAACF89" w14:textId="520C5B3A" w:rsidR="00FE316C" w:rsidRPr="001C5E86" w:rsidRDefault="00633AF9" w:rsidP="009F6047">
      <w:pPr>
        <w:numPr>
          <w:ilvl w:val="0"/>
          <w:numId w:val="45"/>
        </w:numPr>
        <w:spacing w:after="0"/>
        <w:contextualSpacing/>
        <w:jc w:val="both"/>
        <w:rPr>
          <w:rFonts w:ascii="Arial" w:eastAsia="Times New Roman" w:hAnsi="Arial" w:cs="Arial"/>
          <w:lang w:eastAsia="fr-FR"/>
        </w:rPr>
      </w:pPr>
      <w:r w:rsidRPr="001C5E86">
        <w:rPr>
          <w:rFonts w:ascii="Arial" w:eastAsia="Times New Roman" w:hAnsi="Arial" w:cs="Arial"/>
          <w:lang w:eastAsia="fr-FR"/>
        </w:rPr>
        <w:t>La</w:t>
      </w:r>
      <w:r w:rsidR="00FE316C" w:rsidRPr="001C5E86">
        <w:rPr>
          <w:rFonts w:ascii="Arial" w:eastAsia="Times New Roman" w:hAnsi="Arial" w:cs="Arial"/>
          <w:lang w:eastAsia="fr-FR"/>
        </w:rPr>
        <w:t xml:space="preserve"> description des facilités offertes aux personnes à mobilité réduite ;</w:t>
      </w:r>
    </w:p>
    <w:p w14:paraId="0FE870CC" w14:textId="15D420A3" w:rsidR="00FE316C" w:rsidRPr="001C5E86" w:rsidRDefault="00633AF9" w:rsidP="009F6047">
      <w:pPr>
        <w:numPr>
          <w:ilvl w:val="0"/>
          <w:numId w:val="45"/>
        </w:numPr>
        <w:spacing w:after="0"/>
        <w:contextualSpacing/>
        <w:jc w:val="both"/>
        <w:rPr>
          <w:rFonts w:ascii="Arial" w:eastAsia="Times New Roman" w:hAnsi="Arial" w:cs="Arial"/>
          <w:lang w:eastAsia="fr-FR"/>
        </w:rPr>
      </w:pPr>
      <w:r w:rsidRPr="001C5E86">
        <w:rPr>
          <w:rFonts w:ascii="Arial" w:eastAsia="Times New Roman" w:hAnsi="Arial" w:cs="Arial"/>
          <w:lang w:eastAsia="fr-FR"/>
        </w:rPr>
        <w:t>Un</w:t>
      </w:r>
      <w:r w:rsidR="00FE316C" w:rsidRPr="001C5E86">
        <w:rPr>
          <w:rFonts w:ascii="Arial" w:eastAsia="Times New Roman" w:hAnsi="Arial" w:cs="Arial"/>
          <w:lang w:eastAsia="fr-FR"/>
        </w:rPr>
        <w:t xml:space="preserve"> plan de situation du terrain à l’échelle 1/2000 ou 1/5000 ou 1/10000 indiquant clairement la localisation et la desserte des constructions envisagées ;</w:t>
      </w:r>
    </w:p>
    <w:p w14:paraId="633BF429" w14:textId="77777777" w:rsidR="00FE316C" w:rsidRPr="001C5E86" w:rsidRDefault="00FE316C" w:rsidP="009F6047">
      <w:pPr>
        <w:numPr>
          <w:ilvl w:val="0"/>
          <w:numId w:val="45"/>
        </w:numPr>
        <w:spacing w:after="0"/>
        <w:contextualSpacing/>
        <w:jc w:val="both"/>
        <w:rPr>
          <w:rFonts w:ascii="Arial" w:eastAsia="Times New Roman" w:hAnsi="Arial" w:cs="Arial"/>
          <w:lang w:eastAsia="fr-FR"/>
        </w:rPr>
      </w:pPr>
      <w:r w:rsidRPr="001C5E86">
        <w:rPr>
          <w:rFonts w:ascii="Arial" w:eastAsia="Times New Roman" w:hAnsi="Arial" w:cs="Arial"/>
          <w:lang w:eastAsia="fr-FR"/>
        </w:rPr>
        <w:t>etc.</w:t>
      </w:r>
    </w:p>
    <w:p w14:paraId="0E12AFA0" w14:textId="77777777" w:rsidR="0056702A" w:rsidRDefault="00FE316C" w:rsidP="005A528C">
      <w:pPr>
        <w:spacing w:before="120" w:after="120"/>
        <w:jc w:val="both"/>
        <w:rPr>
          <w:rFonts w:ascii="Arial" w:hAnsi="Arial" w:cs="Arial"/>
        </w:rPr>
      </w:pPr>
      <w:r w:rsidRPr="001C5E86">
        <w:rPr>
          <w:rFonts w:ascii="Arial" w:hAnsi="Arial" w:cs="Arial"/>
        </w:rPr>
        <w:t>La demande de permis de construire n’est instruite que si le projet de construction envisagé est élaboré et signé par un architecte.</w:t>
      </w:r>
    </w:p>
    <w:p w14:paraId="7DE841B9" w14:textId="4A07EDF4" w:rsidR="0056702A" w:rsidRPr="001C5E86" w:rsidRDefault="0056702A" w:rsidP="005A528C">
      <w:pPr>
        <w:spacing w:before="120" w:after="120"/>
        <w:jc w:val="both"/>
        <w:rPr>
          <w:rFonts w:ascii="Arial" w:hAnsi="Arial" w:cs="Arial"/>
        </w:rPr>
      </w:pPr>
      <w:r w:rsidRPr="0056702A">
        <w:rPr>
          <w:rFonts w:ascii="Arial" w:hAnsi="Arial" w:cs="Arial"/>
        </w:rPr>
        <w:t>Le PAPVS a permis de constater que très peu de propriétaires de maison ont un permis de construire à Abomey-Calavi. En revanche, les quelques-uns qui l’ont,</w:t>
      </w:r>
      <w:r w:rsidR="00633AF9">
        <w:rPr>
          <w:rFonts w:ascii="Arial" w:hAnsi="Arial" w:cs="Arial"/>
        </w:rPr>
        <w:t xml:space="preserve"> </w:t>
      </w:r>
      <w:r w:rsidRPr="0056702A">
        <w:rPr>
          <w:rFonts w:ascii="Arial" w:hAnsi="Arial" w:cs="Arial"/>
        </w:rPr>
        <w:t>ne conçoivent pas</w:t>
      </w:r>
      <w:r w:rsidR="00317A97">
        <w:rPr>
          <w:rFonts w:ascii="Arial" w:hAnsi="Arial" w:cs="Arial"/>
        </w:rPr>
        <w:t xml:space="preserve"> </w:t>
      </w:r>
      <w:r w:rsidRPr="0056702A">
        <w:rPr>
          <w:rFonts w:ascii="Arial" w:hAnsi="Arial" w:cs="Arial"/>
        </w:rPr>
        <w:t>qu’ils ont occupé le domaine public.</w:t>
      </w:r>
    </w:p>
    <w:p w14:paraId="522E43AD" w14:textId="77777777" w:rsidR="00FE316C" w:rsidRPr="00250839" w:rsidRDefault="00FE316C" w:rsidP="00E6719F">
      <w:pPr>
        <w:pStyle w:val="Paragraphedeliste"/>
      </w:pPr>
      <w:r w:rsidRPr="00250839">
        <w:t xml:space="preserve">Le décret n°2010-266 du 11 Juin 2010 portant conditions d’exercice des missions de maitrise d’ouvrage déléguée et de conduite d’opération </w:t>
      </w:r>
    </w:p>
    <w:p w14:paraId="53E72C39" w14:textId="77777777" w:rsidR="00FE316C" w:rsidRPr="001C5E86" w:rsidRDefault="00FE316C" w:rsidP="005A528C">
      <w:pPr>
        <w:spacing w:before="120" w:after="120"/>
        <w:jc w:val="both"/>
        <w:rPr>
          <w:rFonts w:ascii="Arial" w:hAnsi="Arial" w:cs="Arial"/>
        </w:rPr>
      </w:pPr>
      <w:r w:rsidRPr="001C5E86">
        <w:rPr>
          <w:rFonts w:ascii="Arial" w:hAnsi="Arial" w:cs="Arial"/>
        </w:rPr>
        <w:t>La maitrise d’ouvrage déléguée et la conduite d’opération sont régies au Bénin par le décret n°2010-266 du 11 Juin 2010 portant conditions d’exercice des missions de maitrise d’ouvrage déléguée et de conduite d’opération.</w:t>
      </w:r>
    </w:p>
    <w:p w14:paraId="66986185" w14:textId="77777777" w:rsidR="00FE316C" w:rsidRPr="001C5E86" w:rsidRDefault="00FE316C" w:rsidP="005A528C">
      <w:pPr>
        <w:spacing w:before="120" w:after="120"/>
        <w:jc w:val="both"/>
        <w:rPr>
          <w:rFonts w:ascii="Arial" w:hAnsi="Arial" w:cs="Arial"/>
        </w:rPr>
      </w:pPr>
      <w:r w:rsidRPr="001C5E86">
        <w:rPr>
          <w:rFonts w:ascii="Arial" w:hAnsi="Arial" w:cs="Arial"/>
        </w:rPr>
        <w:t>Ce décret fixe les modalités d’exercice des activités de maitrise d’ouvrage déléguée et de conduite d’opérations confiées par contrat à une personne morale de droit privé ou de droit public en vue respectivement de l’exercice d’un mandat limité de service public ou d’une assistance générale à caractère administratif, financier et technique.</w:t>
      </w:r>
    </w:p>
    <w:p w14:paraId="7EE20AD9" w14:textId="77777777" w:rsidR="00FE316C" w:rsidRPr="001C5E86" w:rsidRDefault="00FE316C" w:rsidP="005A528C">
      <w:pPr>
        <w:spacing w:before="120" w:after="120"/>
        <w:jc w:val="both"/>
        <w:rPr>
          <w:rFonts w:ascii="Arial" w:hAnsi="Arial" w:cs="Arial"/>
        </w:rPr>
      </w:pPr>
      <w:r w:rsidRPr="001C5E86">
        <w:rPr>
          <w:rFonts w:ascii="Arial" w:hAnsi="Arial" w:cs="Arial"/>
        </w:rPr>
        <w:t>La mission d’ouvrage délégué est une mission qui consiste pour le maître d’ouvrage public à transférer en partie ou en totalité, ses pouvoirs à un mandataire appelé maître d’ouvrage délégué, en vue de l’exécution d’un ouvrage et dans les limites et conditions fixées par la loi.</w:t>
      </w:r>
    </w:p>
    <w:p w14:paraId="40C71760" w14:textId="77777777" w:rsidR="00FE316C" w:rsidRPr="001C5E86" w:rsidRDefault="00FE316C" w:rsidP="005A528C">
      <w:pPr>
        <w:spacing w:before="120" w:after="120"/>
        <w:jc w:val="both"/>
        <w:rPr>
          <w:rFonts w:ascii="Arial" w:hAnsi="Arial" w:cs="Arial"/>
        </w:rPr>
      </w:pPr>
      <w:r w:rsidRPr="001C5E86">
        <w:rPr>
          <w:rFonts w:ascii="Arial" w:hAnsi="Arial" w:cs="Arial"/>
        </w:rPr>
        <w:t>Pour exercer les activités de maîtrise d’ouvrage délégué, il faut :</w:t>
      </w:r>
    </w:p>
    <w:p w14:paraId="30D8911F" w14:textId="4ABF3B85" w:rsidR="00FE316C" w:rsidRPr="001C5E86" w:rsidRDefault="00633AF9" w:rsidP="009F6047">
      <w:pPr>
        <w:numPr>
          <w:ilvl w:val="0"/>
          <w:numId w:val="46"/>
        </w:numPr>
        <w:spacing w:before="120" w:after="120"/>
        <w:contextualSpacing/>
        <w:jc w:val="both"/>
        <w:rPr>
          <w:rFonts w:ascii="Arial" w:eastAsia="Times New Roman" w:hAnsi="Arial" w:cs="Arial"/>
          <w:lang w:eastAsia="fr-FR"/>
        </w:rPr>
      </w:pPr>
      <w:r w:rsidRPr="001C5E86">
        <w:rPr>
          <w:rFonts w:ascii="Arial" w:eastAsia="Times New Roman" w:hAnsi="Arial" w:cs="Arial"/>
          <w:lang w:eastAsia="fr-FR"/>
        </w:rPr>
        <w:t>Être</w:t>
      </w:r>
      <w:r w:rsidR="00FE316C" w:rsidRPr="001C5E86">
        <w:rPr>
          <w:rFonts w:ascii="Arial" w:eastAsia="Times New Roman" w:hAnsi="Arial" w:cs="Arial"/>
          <w:lang w:eastAsia="fr-FR"/>
        </w:rPr>
        <w:t xml:space="preserve"> une personne morale de droit privé ayant statut de société anonyme avec conseil d’administration dont la maitrise d’ouvrage déléguée entre dans l’objet social, et dont le capital social est à capitaux majoritairement béninois, avec ou sans la participation envisagée de l’Etat ;</w:t>
      </w:r>
    </w:p>
    <w:p w14:paraId="7F442488" w14:textId="396533ED" w:rsidR="00FE316C" w:rsidRPr="001C5E86" w:rsidRDefault="00633AF9" w:rsidP="009F6047">
      <w:pPr>
        <w:numPr>
          <w:ilvl w:val="0"/>
          <w:numId w:val="46"/>
        </w:numPr>
        <w:spacing w:before="120" w:after="120"/>
        <w:contextualSpacing/>
        <w:jc w:val="both"/>
        <w:rPr>
          <w:rFonts w:ascii="Arial" w:eastAsia="Times New Roman" w:hAnsi="Arial" w:cs="Arial"/>
          <w:lang w:eastAsia="fr-FR"/>
        </w:rPr>
      </w:pPr>
      <w:r w:rsidRPr="001C5E86">
        <w:rPr>
          <w:rFonts w:ascii="Arial" w:eastAsia="Times New Roman" w:hAnsi="Arial" w:cs="Arial"/>
          <w:lang w:eastAsia="fr-FR"/>
        </w:rPr>
        <w:lastRenderedPageBreak/>
        <w:t>Être</w:t>
      </w:r>
      <w:r w:rsidR="00FE316C" w:rsidRPr="001C5E86">
        <w:rPr>
          <w:rFonts w:ascii="Arial" w:eastAsia="Times New Roman" w:hAnsi="Arial" w:cs="Arial"/>
          <w:lang w:eastAsia="fr-FR"/>
        </w:rPr>
        <w:t xml:space="preserve"> une personne morale de droit public, dans les limites fixées par les textes statutaires. Dans ce cas, le maitre d’ouvrage délégué ne peut pas soumissionner pour les marchés lancés par son ministère de tutelle ;</w:t>
      </w:r>
    </w:p>
    <w:p w14:paraId="743A602D" w14:textId="7BACF3E0" w:rsidR="00FE316C" w:rsidRPr="001C5E86" w:rsidRDefault="00633AF9" w:rsidP="009F6047">
      <w:pPr>
        <w:numPr>
          <w:ilvl w:val="0"/>
          <w:numId w:val="46"/>
        </w:numPr>
        <w:spacing w:before="120" w:after="120"/>
        <w:contextualSpacing/>
        <w:jc w:val="both"/>
        <w:rPr>
          <w:rFonts w:ascii="Arial" w:eastAsia="Times New Roman" w:hAnsi="Arial" w:cs="Arial"/>
          <w:lang w:eastAsia="fr-FR"/>
        </w:rPr>
      </w:pPr>
      <w:r w:rsidRPr="001C5E86">
        <w:rPr>
          <w:rFonts w:ascii="Arial" w:eastAsia="Times New Roman" w:hAnsi="Arial" w:cs="Arial"/>
          <w:lang w:eastAsia="fr-FR"/>
        </w:rPr>
        <w:t>Obtenir</w:t>
      </w:r>
      <w:r w:rsidR="00FE316C" w:rsidRPr="001C5E86">
        <w:rPr>
          <w:rFonts w:ascii="Arial" w:eastAsia="Times New Roman" w:hAnsi="Arial" w:cs="Arial"/>
          <w:lang w:eastAsia="fr-FR"/>
        </w:rPr>
        <w:t xml:space="preserve"> au préalable l’agrément délivré par l’administration à cet effet.</w:t>
      </w:r>
    </w:p>
    <w:p w14:paraId="594BA393" w14:textId="77777777" w:rsidR="00FE316C" w:rsidRPr="001C5E86" w:rsidRDefault="00FE316C" w:rsidP="00E62D75">
      <w:pPr>
        <w:spacing w:before="120" w:after="120"/>
        <w:jc w:val="both"/>
        <w:rPr>
          <w:rFonts w:ascii="Arial" w:hAnsi="Arial" w:cs="Arial"/>
        </w:rPr>
      </w:pPr>
      <w:r w:rsidRPr="001C5E86">
        <w:rPr>
          <w:rFonts w:ascii="Arial" w:hAnsi="Arial" w:cs="Arial"/>
        </w:rPr>
        <w:t>Pour exercer la mission de maitrise d’ouvrage déléguée, les personnes morales de droit public ou de droit privé doivent disposer au moins :</w:t>
      </w:r>
    </w:p>
    <w:p w14:paraId="45CF177E" w14:textId="7C667044" w:rsidR="00FE316C" w:rsidRPr="001C5E86" w:rsidRDefault="00633AF9" w:rsidP="009F6047">
      <w:pPr>
        <w:numPr>
          <w:ilvl w:val="0"/>
          <w:numId w:val="47"/>
        </w:numPr>
        <w:spacing w:after="0"/>
        <w:contextualSpacing/>
        <w:jc w:val="both"/>
        <w:rPr>
          <w:rFonts w:ascii="Arial" w:eastAsia="Times New Roman" w:hAnsi="Arial" w:cs="Arial"/>
          <w:lang w:eastAsia="fr-FR"/>
        </w:rPr>
      </w:pPr>
      <w:r w:rsidRPr="001C5E86">
        <w:rPr>
          <w:rFonts w:ascii="Arial" w:eastAsia="Times New Roman" w:hAnsi="Arial" w:cs="Arial"/>
          <w:lang w:eastAsia="fr-FR"/>
        </w:rPr>
        <w:t>D’un</w:t>
      </w:r>
      <w:r w:rsidR="00FE316C" w:rsidRPr="001C5E86">
        <w:rPr>
          <w:rFonts w:ascii="Arial" w:eastAsia="Times New Roman" w:hAnsi="Arial" w:cs="Arial"/>
          <w:lang w:eastAsia="fr-FR"/>
        </w:rPr>
        <w:t xml:space="preserve"> local bien identifié et une adresse professionnelle ;</w:t>
      </w:r>
    </w:p>
    <w:p w14:paraId="34C5157D" w14:textId="41BD0BE3" w:rsidR="00FE316C" w:rsidRPr="001C5E86" w:rsidRDefault="00633AF9" w:rsidP="009F6047">
      <w:pPr>
        <w:numPr>
          <w:ilvl w:val="0"/>
          <w:numId w:val="47"/>
        </w:numPr>
        <w:spacing w:after="0"/>
        <w:contextualSpacing/>
        <w:jc w:val="both"/>
        <w:rPr>
          <w:rFonts w:ascii="Arial" w:eastAsia="Times New Roman" w:hAnsi="Arial" w:cs="Arial"/>
          <w:lang w:eastAsia="fr-FR"/>
        </w:rPr>
      </w:pPr>
      <w:r w:rsidRPr="001C5E86">
        <w:rPr>
          <w:rFonts w:ascii="Arial" w:eastAsia="Times New Roman" w:hAnsi="Arial" w:cs="Arial"/>
          <w:lang w:eastAsia="fr-FR"/>
        </w:rPr>
        <w:t>D’un</w:t>
      </w:r>
      <w:r w:rsidR="00FE316C" w:rsidRPr="001C5E86">
        <w:rPr>
          <w:rFonts w:ascii="Arial" w:eastAsia="Times New Roman" w:hAnsi="Arial" w:cs="Arial"/>
          <w:lang w:eastAsia="fr-FR"/>
        </w:rPr>
        <w:t xml:space="preserve"> personnel comprenant un cadre supérieur de conception (architecte, ingénieur ou équivalent) ayant au moins dix (10) ans d’expérience, un cadre supérieur administratif et/ou financier ayant au moins cinq (05) ans d’expérience, un technicien supérieur (agent comptable de niveau BTS ou équivalent) ayant au moins trois (03) ans d’expérience ;</w:t>
      </w:r>
    </w:p>
    <w:p w14:paraId="07D638A7" w14:textId="52D97F65" w:rsidR="00FE316C" w:rsidRPr="001C5E86" w:rsidRDefault="00633AF9" w:rsidP="009F6047">
      <w:pPr>
        <w:numPr>
          <w:ilvl w:val="0"/>
          <w:numId w:val="47"/>
        </w:numPr>
        <w:spacing w:after="0"/>
        <w:contextualSpacing/>
        <w:jc w:val="both"/>
        <w:rPr>
          <w:rFonts w:ascii="Arial" w:eastAsia="Times New Roman" w:hAnsi="Arial" w:cs="Arial"/>
          <w:lang w:eastAsia="fr-FR"/>
        </w:rPr>
      </w:pPr>
      <w:r w:rsidRPr="001C5E86">
        <w:rPr>
          <w:rFonts w:ascii="Arial" w:eastAsia="Times New Roman" w:hAnsi="Arial" w:cs="Arial"/>
          <w:lang w:eastAsia="fr-FR"/>
        </w:rPr>
        <w:t>De</w:t>
      </w:r>
      <w:r w:rsidR="00FE316C" w:rsidRPr="001C5E86">
        <w:rPr>
          <w:rFonts w:ascii="Arial" w:eastAsia="Times New Roman" w:hAnsi="Arial" w:cs="Arial"/>
          <w:lang w:eastAsia="fr-FR"/>
        </w:rPr>
        <w:t xml:space="preserve"> moyens matériels adéquats</w:t>
      </w:r>
    </w:p>
    <w:p w14:paraId="404802C9" w14:textId="7D552967" w:rsidR="00FE316C" w:rsidRPr="001C5E86" w:rsidRDefault="00633AF9" w:rsidP="009F6047">
      <w:pPr>
        <w:numPr>
          <w:ilvl w:val="0"/>
          <w:numId w:val="47"/>
        </w:numPr>
        <w:spacing w:after="0"/>
        <w:contextualSpacing/>
        <w:jc w:val="both"/>
        <w:rPr>
          <w:rFonts w:ascii="Arial" w:eastAsia="Times New Roman" w:hAnsi="Arial" w:cs="Arial"/>
          <w:lang w:eastAsia="fr-FR"/>
        </w:rPr>
      </w:pPr>
      <w:r w:rsidRPr="001C5E86">
        <w:rPr>
          <w:rFonts w:ascii="Arial" w:eastAsia="Times New Roman" w:hAnsi="Arial" w:cs="Arial"/>
          <w:lang w:eastAsia="fr-FR"/>
        </w:rPr>
        <w:t>Des</w:t>
      </w:r>
      <w:r w:rsidR="00FE316C" w:rsidRPr="001C5E86">
        <w:rPr>
          <w:rFonts w:ascii="Arial" w:eastAsia="Times New Roman" w:hAnsi="Arial" w:cs="Arial"/>
          <w:lang w:eastAsia="fr-FR"/>
        </w:rPr>
        <w:t xml:space="preserve"> moyens financiers dont un capital social conforme aux dispositions de l’OHADA ainsi qu’une assurance pour risques professionnels en cours de validité.</w:t>
      </w:r>
    </w:p>
    <w:p w14:paraId="78085156" w14:textId="77777777" w:rsidR="00FE316C" w:rsidRPr="00250839" w:rsidRDefault="00FE316C" w:rsidP="00E6719F">
      <w:pPr>
        <w:pStyle w:val="Paragraphedeliste"/>
      </w:pPr>
      <w:r w:rsidRPr="00250839">
        <w:t xml:space="preserve">L’arrêté interministériel n°031/MUHA/MEF/MISPC/MS/ MDLAAT/DC/SGM/DGHC/ DGNSP /DCLR/SA du 04 Avril 2014, portant modalités d’application du </w:t>
      </w:r>
      <w:r w:rsidR="00327533" w:rsidRPr="00250839">
        <w:t>décret n</w:t>
      </w:r>
      <w:r w:rsidRPr="00250839">
        <w:t>°2014-205 du 13 mars 2014, portant réglementation de la délivrance du permis de construire en République du Bénin</w:t>
      </w:r>
    </w:p>
    <w:p w14:paraId="722544C1" w14:textId="77777777" w:rsidR="00FE316C" w:rsidRPr="001C5E86" w:rsidRDefault="00FE316C" w:rsidP="005A528C">
      <w:pPr>
        <w:spacing w:before="120" w:after="120"/>
        <w:jc w:val="both"/>
        <w:rPr>
          <w:rFonts w:ascii="Arial" w:hAnsi="Arial" w:cs="Arial"/>
        </w:rPr>
      </w:pPr>
      <w:r w:rsidRPr="001C5E86">
        <w:rPr>
          <w:rFonts w:ascii="Arial" w:hAnsi="Arial" w:cs="Arial"/>
        </w:rPr>
        <w:t>Conformément aux dispositions de cet arrêté, les organismes chargés de l’instruction des demandes de permis de construction sont : i) la commission communale ou municipale du permis de construire ; ii) la commission départementale du permis de construire ; iii) la commission nationale du permis de construire.</w:t>
      </w:r>
    </w:p>
    <w:p w14:paraId="1ACB8B57" w14:textId="77777777" w:rsidR="00FE316C" w:rsidRPr="001C5E86" w:rsidRDefault="00FE316C" w:rsidP="005A528C">
      <w:pPr>
        <w:spacing w:before="120" w:after="120"/>
        <w:jc w:val="both"/>
        <w:rPr>
          <w:rFonts w:ascii="Arial" w:hAnsi="Arial" w:cs="Arial"/>
        </w:rPr>
      </w:pPr>
      <w:r w:rsidRPr="001C5E86">
        <w:rPr>
          <w:rFonts w:ascii="Arial" w:hAnsi="Arial" w:cs="Arial"/>
        </w:rPr>
        <w:t>Les organismes chargés de l’instruction des demandes de permis de construire sont créés comme suit :</w:t>
      </w:r>
    </w:p>
    <w:p w14:paraId="0DAD3963" w14:textId="21EC35BC" w:rsidR="00FE316C" w:rsidRPr="001C5E86" w:rsidRDefault="00317A97" w:rsidP="009F6047">
      <w:pPr>
        <w:numPr>
          <w:ilvl w:val="0"/>
          <w:numId w:val="48"/>
        </w:numPr>
        <w:spacing w:before="120" w:after="120"/>
        <w:contextualSpacing/>
        <w:jc w:val="both"/>
        <w:rPr>
          <w:rFonts w:ascii="Arial" w:eastAsia="Times New Roman" w:hAnsi="Arial" w:cs="Arial"/>
          <w:lang w:eastAsia="fr-FR"/>
        </w:rPr>
      </w:pPr>
      <w:r w:rsidRPr="001C5E86">
        <w:rPr>
          <w:rFonts w:ascii="Arial" w:eastAsia="Times New Roman" w:hAnsi="Arial" w:cs="Arial"/>
          <w:lang w:eastAsia="fr-FR"/>
        </w:rPr>
        <w:t xml:space="preserve">Par </w:t>
      </w:r>
      <w:r w:rsidR="00FE316C" w:rsidRPr="001C5E86">
        <w:rPr>
          <w:rFonts w:ascii="Arial" w:eastAsia="Times New Roman" w:hAnsi="Arial" w:cs="Arial"/>
          <w:lang w:eastAsia="fr-FR"/>
        </w:rPr>
        <w:t>arrêté du Maire, lorsqu’il s’agit de la commission communale ou municipale du permis de construire ;</w:t>
      </w:r>
    </w:p>
    <w:p w14:paraId="497F47F5" w14:textId="1B0A59B9" w:rsidR="00FE316C" w:rsidRPr="001C5E86" w:rsidRDefault="00317A97" w:rsidP="009F6047">
      <w:pPr>
        <w:numPr>
          <w:ilvl w:val="0"/>
          <w:numId w:val="48"/>
        </w:numPr>
        <w:spacing w:before="120" w:after="120"/>
        <w:contextualSpacing/>
        <w:jc w:val="both"/>
        <w:rPr>
          <w:rFonts w:ascii="Arial" w:eastAsia="Times New Roman" w:hAnsi="Arial" w:cs="Arial"/>
          <w:lang w:eastAsia="fr-FR"/>
        </w:rPr>
      </w:pPr>
      <w:r w:rsidRPr="001C5E86">
        <w:rPr>
          <w:rFonts w:ascii="Arial" w:eastAsia="Times New Roman" w:hAnsi="Arial" w:cs="Arial"/>
          <w:lang w:eastAsia="fr-FR"/>
        </w:rPr>
        <w:t xml:space="preserve">Par </w:t>
      </w:r>
      <w:r w:rsidR="00FE316C" w:rsidRPr="001C5E86">
        <w:rPr>
          <w:rFonts w:ascii="Arial" w:eastAsia="Times New Roman" w:hAnsi="Arial" w:cs="Arial"/>
          <w:lang w:eastAsia="fr-FR"/>
        </w:rPr>
        <w:t>arrêté du Préfet, lorsqu’il s’agit de la commission départementale du permis de construire ;</w:t>
      </w:r>
    </w:p>
    <w:p w14:paraId="32F8564D" w14:textId="4319F58D" w:rsidR="00FE316C" w:rsidRPr="001C5E86" w:rsidRDefault="00317A97" w:rsidP="009F6047">
      <w:pPr>
        <w:numPr>
          <w:ilvl w:val="0"/>
          <w:numId w:val="48"/>
        </w:numPr>
        <w:spacing w:before="120" w:after="120"/>
        <w:contextualSpacing/>
        <w:jc w:val="both"/>
        <w:rPr>
          <w:rFonts w:ascii="Arial" w:eastAsia="Times New Roman" w:hAnsi="Arial" w:cs="Arial"/>
          <w:lang w:eastAsia="fr-FR"/>
        </w:rPr>
      </w:pPr>
      <w:r w:rsidRPr="001C5E86">
        <w:rPr>
          <w:rFonts w:ascii="Arial" w:eastAsia="Times New Roman" w:hAnsi="Arial" w:cs="Arial"/>
          <w:lang w:eastAsia="fr-FR"/>
        </w:rPr>
        <w:t xml:space="preserve">Par </w:t>
      </w:r>
      <w:r w:rsidR="00FE316C" w:rsidRPr="001C5E86">
        <w:rPr>
          <w:rFonts w:ascii="Arial" w:eastAsia="Times New Roman" w:hAnsi="Arial" w:cs="Arial"/>
          <w:lang w:eastAsia="fr-FR"/>
        </w:rPr>
        <w:t>arrêté interministériel des Ministres en charge de l’urbanisme, de la santé publique, de la sécurité, des finances et de l’administration territoriale pour la commission nationale du permis de construire.</w:t>
      </w:r>
    </w:p>
    <w:p w14:paraId="7C1388B5" w14:textId="77777777" w:rsidR="00FE316C" w:rsidRPr="001C5E86" w:rsidRDefault="00FE316C" w:rsidP="005A528C">
      <w:pPr>
        <w:spacing w:before="120" w:after="120"/>
        <w:jc w:val="both"/>
        <w:rPr>
          <w:rFonts w:ascii="Arial" w:hAnsi="Arial" w:cs="Arial"/>
        </w:rPr>
      </w:pPr>
      <w:r w:rsidRPr="001C5E86">
        <w:rPr>
          <w:rFonts w:ascii="Arial" w:hAnsi="Arial" w:cs="Arial"/>
        </w:rPr>
        <w:t>L’acte d’octroi ou de refus du permis de construire est signé par le Maire de la commune intéressée ou par le préfet pour ce qui concerne les constructions à caractère national situées sur un territoire non couvert par un document d’urbanisme régulièrement approuvé. Ledit acte doit être conforme à l’avis de l’organisme en charge de l’instruction de la demande de permis de construire.</w:t>
      </w:r>
    </w:p>
    <w:p w14:paraId="14708590" w14:textId="77777777" w:rsidR="00FE316C" w:rsidRPr="00250839" w:rsidRDefault="00FE316C" w:rsidP="00E6719F">
      <w:pPr>
        <w:pStyle w:val="Paragraphedeliste"/>
      </w:pPr>
      <w:r w:rsidRPr="00250839">
        <w:t xml:space="preserve">L’arrêté n° 0002/MEHU/DC/DUA du 07 février 1992, </w:t>
      </w:r>
      <w:r w:rsidR="00327533" w:rsidRPr="00250839">
        <w:t>définissant les</w:t>
      </w:r>
      <w:r w:rsidRPr="00250839">
        <w:t xml:space="preserve"> zones impropres à l’habitation</w:t>
      </w:r>
    </w:p>
    <w:p w14:paraId="3BC097E4" w14:textId="77777777" w:rsidR="00FE316C" w:rsidRPr="001C5E86" w:rsidRDefault="00FE316C" w:rsidP="005A528C">
      <w:pPr>
        <w:spacing w:before="120" w:after="0"/>
        <w:jc w:val="both"/>
        <w:rPr>
          <w:rFonts w:ascii="Arial" w:hAnsi="Arial" w:cs="Arial"/>
        </w:rPr>
      </w:pPr>
      <w:r w:rsidRPr="001C5E86">
        <w:rPr>
          <w:rFonts w:ascii="Arial" w:hAnsi="Arial" w:cs="Arial"/>
        </w:rPr>
        <w:t>Conformément à l’article 2 de l’arrêté n° 0002/MEHU/DC/DUA du 07 février 1992, sont considérées comme zones impropres à l’habitation, sans limitation. Il s’agit entre autres :</w:t>
      </w:r>
    </w:p>
    <w:p w14:paraId="668FD09B" w14:textId="253F4B3F" w:rsidR="00FE316C" w:rsidRPr="001C5E86" w:rsidRDefault="00317A97" w:rsidP="009F6047">
      <w:pPr>
        <w:numPr>
          <w:ilvl w:val="0"/>
          <w:numId w:val="49"/>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terrains inondables, marécageux ou mouvants ;</w:t>
      </w:r>
    </w:p>
    <w:p w14:paraId="3642AECA" w14:textId="2C0CDBC0" w:rsidR="00FE316C" w:rsidRPr="001C5E86" w:rsidRDefault="00317A97" w:rsidP="009F6047">
      <w:pPr>
        <w:numPr>
          <w:ilvl w:val="0"/>
          <w:numId w:val="49"/>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lits des cours d’eau ;</w:t>
      </w:r>
    </w:p>
    <w:p w14:paraId="3738451D" w14:textId="140662B4" w:rsidR="00FE316C" w:rsidRPr="001C5E86" w:rsidRDefault="00317A97" w:rsidP="009F6047">
      <w:pPr>
        <w:numPr>
          <w:ilvl w:val="0"/>
          <w:numId w:val="49"/>
        </w:numPr>
        <w:spacing w:after="0"/>
        <w:contextualSpacing/>
        <w:jc w:val="both"/>
        <w:rPr>
          <w:rFonts w:ascii="Arial" w:eastAsia="Times New Roman" w:hAnsi="Arial" w:cs="Arial"/>
          <w:lang w:eastAsia="fr-FR"/>
        </w:rPr>
      </w:pPr>
      <w:r w:rsidRPr="001C5E86">
        <w:rPr>
          <w:rFonts w:ascii="Arial" w:eastAsia="Times New Roman" w:hAnsi="Arial" w:cs="Arial"/>
          <w:lang w:eastAsia="fr-FR"/>
        </w:rPr>
        <w:lastRenderedPageBreak/>
        <w:t xml:space="preserve">Les </w:t>
      </w:r>
      <w:r w:rsidR="00FE316C" w:rsidRPr="001C5E86">
        <w:rPr>
          <w:rFonts w:ascii="Arial" w:eastAsia="Times New Roman" w:hAnsi="Arial" w:cs="Arial"/>
          <w:lang w:eastAsia="fr-FR"/>
        </w:rPr>
        <w:t>berges des cours d’eau, des lacs permanents ou saisonniers, sauf dispositions administratives contraires, sur une distance de 100 m à partir de la limite des plus hautes eaux ;</w:t>
      </w:r>
    </w:p>
    <w:p w14:paraId="04C03930" w14:textId="6D9894FC" w:rsidR="00FE316C" w:rsidRPr="001C5E86" w:rsidRDefault="00317A97" w:rsidP="009F6047">
      <w:pPr>
        <w:numPr>
          <w:ilvl w:val="0"/>
          <w:numId w:val="49"/>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zones inondables.</w:t>
      </w:r>
    </w:p>
    <w:p w14:paraId="5D5E9D22" w14:textId="77777777" w:rsidR="00FE316C" w:rsidRPr="001C5E86" w:rsidRDefault="00FE316C" w:rsidP="005A528C">
      <w:pPr>
        <w:spacing w:before="120" w:after="0"/>
        <w:jc w:val="both"/>
        <w:rPr>
          <w:rFonts w:ascii="Arial" w:hAnsi="Arial" w:cs="Arial"/>
        </w:rPr>
      </w:pPr>
      <w:r w:rsidRPr="001C5E86">
        <w:rPr>
          <w:rFonts w:ascii="Arial" w:hAnsi="Arial" w:cs="Arial"/>
        </w:rPr>
        <w:t xml:space="preserve">Par ailleurs, l’article </w:t>
      </w:r>
      <w:r w:rsidR="007B152F" w:rsidRPr="001C5E86">
        <w:rPr>
          <w:rFonts w:ascii="Arial" w:hAnsi="Arial" w:cs="Arial"/>
        </w:rPr>
        <w:t>3 précise</w:t>
      </w:r>
      <w:r w:rsidRPr="001C5E86">
        <w:rPr>
          <w:rFonts w:ascii="Arial" w:hAnsi="Arial" w:cs="Arial"/>
        </w:rPr>
        <w:t xml:space="preserve"> que les zones impropres à l’habitation sont exclues de tout aménagement spatial ; urbain ou rural, impliquant l’installation permanente des populations notamment les lotissements.</w:t>
      </w:r>
    </w:p>
    <w:p w14:paraId="11BF121F" w14:textId="77777777" w:rsidR="00FE316C" w:rsidRPr="001C5E86" w:rsidRDefault="00FE316C" w:rsidP="00102C4C">
      <w:pPr>
        <w:spacing w:after="120"/>
        <w:jc w:val="both"/>
        <w:rPr>
          <w:rFonts w:ascii="Arial" w:hAnsi="Arial" w:cs="Arial"/>
        </w:rPr>
      </w:pPr>
      <w:r w:rsidRPr="001C5E86">
        <w:rPr>
          <w:rFonts w:ascii="Arial" w:hAnsi="Arial" w:cs="Arial"/>
        </w:rPr>
        <w:t>Malgré cette disposition, force est de constater que la plupart des bassins de rétention sont occupés.</w:t>
      </w:r>
    </w:p>
    <w:p w14:paraId="6A26F0E6" w14:textId="77777777" w:rsidR="00FE316C" w:rsidRPr="00250839" w:rsidRDefault="00FE316C" w:rsidP="00E6719F">
      <w:pPr>
        <w:pStyle w:val="Paragraphedeliste"/>
      </w:pPr>
      <w:r w:rsidRPr="00250839">
        <w:t>L’arrêté n°0023/MEHU/DC/DV du 08 octobre 1990, définissant les prescriptions minimales à observer en matière de lotissements en République du Bénin</w:t>
      </w:r>
    </w:p>
    <w:p w14:paraId="72F485E3" w14:textId="77777777" w:rsidR="00FE316C" w:rsidRPr="001C5E86" w:rsidRDefault="00FE316C" w:rsidP="005A528C">
      <w:pPr>
        <w:spacing w:before="120" w:after="0"/>
        <w:jc w:val="both"/>
        <w:rPr>
          <w:rFonts w:ascii="Arial" w:hAnsi="Arial" w:cs="Arial"/>
        </w:rPr>
      </w:pPr>
      <w:r w:rsidRPr="001C5E86">
        <w:rPr>
          <w:rFonts w:ascii="Arial" w:hAnsi="Arial" w:cs="Arial"/>
        </w:rPr>
        <w:t>Le lotissement se définit comme une opération volontaire d’un tissu parcellaire qui consiste à diviser un terrain en plusieurs parcelles destinées à la construction.</w:t>
      </w:r>
    </w:p>
    <w:p w14:paraId="29C1499B" w14:textId="77777777" w:rsidR="00FE316C" w:rsidRPr="001C5E86" w:rsidRDefault="00FE316C" w:rsidP="005A528C">
      <w:pPr>
        <w:spacing w:after="0"/>
        <w:jc w:val="both"/>
        <w:rPr>
          <w:rFonts w:ascii="Arial" w:hAnsi="Arial" w:cs="Arial"/>
        </w:rPr>
      </w:pPr>
      <w:r w:rsidRPr="001C5E86">
        <w:rPr>
          <w:rFonts w:ascii="Arial" w:hAnsi="Arial" w:cs="Arial"/>
        </w:rPr>
        <w:t>Sont compétents pour initier des opérations de lotissement : les préfets de départements, les chefs de circonscriptions urbaines et les sous-préfets pour le compte des collectivités locales, le Ministre en charge de l’Urbanisme et celui en charge des Finances pour l’Etat et les personnes ou structures privées détenteurs d’un titre foncier sur le domaine objet de l’opération.</w:t>
      </w:r>
    </w:p>
    <w:p w14:paraId="773187C3" w14:textId="77777777" w:rsidR="00FE316C" w:rsidRPr="001C5E86" w:rsidRDefault="00FE316C" w:rsidP="005A528C">
      <w:pPr>
        <w:spacing w:after="0"/>
        <w:jc w:val="both"/>
        <w:rPr>
          <w:rFonts w:ascii="Arial" w:hAnsi="Arial" w:cs="Arial"/>
        </w:rPr>
      </w:pPr>
      <w:r w:rsidRPr="001C5E86">
        <w:rPr>
          <w:rFonts w:ascii="Arial" w:hAnsi="Arial" w:cs="Arial"/>
        </w:rPr>
        <w:t>Le projet de lotissement est établi en propriété dans les zones disposant d’un plan d’urbanisme ou d’un plan d’aménagement régulièrement approuvé pour en assurer la conformité avec les options de développement. Sont compétents pour élaborer des plans de lotissement, les institutions suivantes :</w:t>
      </w:r>
    </w:p>
    <w:p w14:paraId="4232367B" w14:textId="21B9B83A" w:rsidR="00FE316C" w:rsidRPr="001C5E86" w:rsidRDefault="00317A97" w:rsidP="009F6047">
      <w:pPr>
        <w:numPr>
          <w:ilvl w:val="0"/>
          <w:numId w:val="50"/>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 xml:space="preserve">services techniques du Ministère en charge de l’urbanisme ; </w:t>
      </w:r>
    </w:p>
    <w:p w14:paraId="1B60E33A" w14:textId="7FA7AA2C" w:rsidR="00FE316C" w:rsidRPr="001C5E86" w:rsidRDefault="00317A97" w:rsidP="009F6047">
      <w:pPr>
        <w:numPr>
          <w:ilvl w:val="0"/>
          <w:numId w:val="50"/>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Les </w:t>
      </w:r>
      <w:r w:rsidR="00FE316C" w:rsidRPr="001C5E86">
        <w:rPr>
          <w:rFonts w:ascii="Arial" w:eastAsia="Times New Roman" w:hAnsi="Arial" w:cs="Arial"/>
          <w:lang w:eastAsia="fr-FR"/>
        </w:rPr>
        <w:t>cabinets privés d’architecture et les cabinets privés d’urbanisme agréés par l’Etat ;</w:t>
      </w:r>
    </w:p>
    <w:p w14:paraId="6EF9FA0A" w14:textId="27B58F53" w:rsidR="00FE316C" w:rsidRDefault="00317A97" w:rsidP="009F6047">
      <w:pPr>
        <w:numPr>
          <w:ilvl w:val="0"/>
          <w:numId w:val="50"/>
        </w:numPr>
        <w:spacing w:after="0"/>
        <w:contextualSpacing/>
        <w:jc w:val="both"/>
        <w:rPr>
          <w:rFonts w:ascii="Arial" w:eastAsia="Times New Roman" w:hAnsi="Arial" w:cs="Arial"/>
          <w:lang w:eastAsia="fr-FR"/>
        </w:rPr>
      </w:pPr>
      <w:r w:rsidRPr="001C5E86">
        <w:rPr>
          <w:rFonts w:ascii="Arial" w:eastAsia="Times New Roman" w:hAnsi="Arial" w:cs="Arial"/>
          <w:lang w:eastAsia="fr-FR"/>
        </w:rPr>
        <w:t xml:space="preserve">Tout </w:t>
      </w:r>
      <w:r w:rsidR="00FE316C" w:rsidRPr="001C5E86">
        <w:rPr>
          <w:rFonts w:ascii="Arial" w:eastAsia="Times New Roman" w:hAnsi="Arial" w:cs="Arial"/>
          <w:lang w:eastAsia="fr-FR"/>
        </w:rPr>
        <w:t>projet de lotissement doit être soumis à la Commission Départementale d’Urbanisme et la Commission Nationale d’Urbanisme.</w:t>
      </w:r>
    </w:p>
    <w:p w14:paraId="4A7EA35F" w14:textId="77777777" w:rsidR="00FE316C" w:rsidRPr="00250839" w:rsidRDefault="00FE316C" w:rsidP="00E6719F">
      <w:pPr>
        <w:pStyle w:val="Paragraphedeliste"/>
      </w:pPr>
      <w:r w:rsidRPr="00250839">
        <w:t>L’arrêté ministériel n°069/MISAT/MEHU/MS/DC/DE/DATC/DAHB du 04 avril1995 réglementant les activités de collecte, d’évacuation, de traitement et d’élimination des matières de vidange</w:t>
      </w:r>
    </w:p>
    <w:p w14:paraId="774E47BA" w14:textId="77777777" w:rsidR="00FE316C" w:rsidRPr="001C5E86" w:rsidRDefault="00FE316C" w:rsidP="005A528C">
      <w:pPr>
        <w:spacing w:before="120" w:after="120"/>
        <w:jc w:val="both"/>
        <w:rPr>
          <w:rFonts w:ascii="Arial" w:hAnsi="Arial" w:cs="Arial"/>
        </w:rPr>
      </w:pPr>
      <w:r w:rsidRPr="001C5E86">
        <w:rPr>
          <w:rFonts w:ascii="Arial" w:hAnsi="Arial" w:cs="Arial"/>
        </w:rPr>
        <w:t>Cet Arrêté qui date d’avril 1995, prévoit la libéralisation des activités de vidanges. Ledit secteur est ouvert aux structures privées pour une période de 10 ans pour les activités de collecte et d’évacuation et de 15 ans pour les activités de traitement et d’élimination des matières de vidange ; ces périodes pouvant être prolongées par tacite reconduction.</w:t>
      </w:r>
    </w:p>
    <w:p w14:paraId="1122B112" w14:textId="77777777" w:rsidR="00FE316C" w:rsidRPr="001C5E86" w:rsidRDefault="00FE316C" w:rsidP="00102C4C">
      <w:pPr>
        <w:spacing w:after="120"/>
        <w:jc w:val="both"/>
        <w:rPr>
          <w:rFonts w:ascii="Arial" w:hAnsi="Arial" w:cs="Arial"/>
        </w:rPr>
      </w:pPr>
      <w:r w:rsidRPr="001C5E86">
        <w:rPr>
          <w:rFonts w:ascii="Arial" w:hAnsi="Arial" w:cs="Arial"/>
        </w:rPr>
        <w:t>L’activité de collecte et d’évacuation est soumise à une autorisation conjointe des Ministres chargés de l’Intérieur, de l’Environnement, et de la Santé (Article 8). Le candidat à l’exercice des activités de traitement et d’élimination des matières de vidange est astreint à une autorisation des mêmes Ministères (Article 13). Le site de traitement doit être situé à au moins cinq cents (500) mètres des dernières habitations (Article 18) et le choix du mode de rejet de l’effluent doit se faire dans un souci de préservation de l’environnement (Article 21).</w:t>
      </w:r>
    </w:p>
    <w:p w14:paraId="7AEFB4CF" w14:textId="77777777" w:rsidR="00FE316C" w:rsidRDefault="00FE316C" w:rsidP="005A528C">
      <w:pPr>
        <w:spacing w:after="0"/>
        <w:jc w:val="both"/>
        <w:rPr>
          <w:rFonts w:ascii="Arial" w:hAnsi="Arial" w:cs="Arial"/>
        </w:rPr>
      </w:pPr>
      <w:r w:rsidRPr="001C5E86">
        <w:rPr>
          <w:rFonts w:ascii="Arial" w:hAnsi="Arial" w:cs="Arial"/>
        </w:rPr>
        <w:t>Le prix de la vidange des matières est fixé par arrêté pris conjointement par les Ministres chargés du cadre de vie, de l’Intérieur, des Finances et du Commerce sur proposition d’une Commission (Article 22).</w:t>
      </w:r>
    </w:p>
    <w:p w14:paraId="58F86F05" w14:textId="77777777" w:rsidR="006F618F" w:rsidRPr="001C5E86" w:rsidRDefault="006F618F" w:rsidP="005A528C">
      <w:pPr>
        <w:spacing w:after="0"/>
        <w:jc w:val="both"/>
        <w:rPr>
          <w:rFonts w:ascii="Arial" w:hAnsi="Arial" w:cs="Arial"/>
        </w:rPr>
      </w:pPr>
    </w:p>
    <w:p w14:paraId="4DC7FC8A" w14:textId="02728248" w:rsidR="00FE316C" w:rsidRDefault="00E62D75" w:rsidP="00D52214">
      <w:pPr>
        <w:pStyle w:val="T2"/>
        <w:numPr>
          <w:ilvl w:val="0"/>
          <w:numId w:val="103"/>
        </w:numPr>
        <w:outlineLvl w:val="1"/>
      </w:pPr>
      <w:bookmarkStart w:id="383" w:name="_Toc535244531"/>
      <w:bookmarkStart w:id="384" w:name="_Toc43663524"/>
      <w:bookmarkStart w:id="385" w:name="_Toc51974323"/>
      <w:r>
        <w:lastRenderedPageBreak/>
        <w:t>C</w:t>
      </w:r>
      <w:r w:rsidR="00FE316C" w:rsidRPr="00250839">
        <w:t>adre institutionnel</w:t>
      </w:r>
      <w:bookmarkEnd w:id="383"/>
      <w:bookmarkEnd w:id="384"/>
      <w:bookmarkEnd w:id="385"/>
    </w:p>
    <w:p w14:paraId="38A00CAB" w14:textId="77777777" w:rsidR="00F57F8F" w:rsidRPr="00F57F8F" w:rsidRDefault="00F57F8F" w:rsidP="00F57F8F">
      <w:pPr>
        <w:jc w:val="both"/>
        <w:rPr>
          <w:rFonts w:ascii="Arial" w:eastAsia="Calibri" w:hAnsi="Arial" w:cs="Arial"/>
        </w:rPr>
      </w:pPr>
      <w:r w:rsidRPr="00F57F8F">
        <w:rPr>
          <w:rFonts w:ascii="Arial" w:eastAsia="Calibri" w:hAnsi="Arial" w:cs="Arial"/>
        </w:rPr>
        <w:t>Le secteur de l’hygiène et de l’assainissement est géré par plusieurs acteurs institutionnels. On peut citer les communes, le Ministère en charge de la décentralisation, le Ministère de l’Intérieur, de la Sécurité Publique et des Cultes, le Ministère en charge de l’environnement, le Ministère en charge de l’eau, le Ministère en charge de la santé, les organisations de la société civile. Font partie du cadre institutionnel du projet les structures prises en compte par l’analyse ci-après.</w:t>
      </w:r>
    </w:p>
    <w:p w14:paraId="3CA1FE57" w14:textId="4D7B2B78" w:rsidR="00F57F8F" w:rsidRPr="00DE3CD4" w:rsidRDefault="00F57F8F" w:rsidP="000574CA">
      <w:pPr>
        <w:numPr>
          <w:ilvl w:val="0"/>
          <w:numId w:val="111"/>
        </w:numPr>
        <w:ind w:left="426" w:hanging="426"/>
        <w:contextualSpacing/>
        <w:jc w:val="both"/>
        <w:rPr>
          <w:rFonts w:ascii="Arial" w:eastAsia="Calibri" w:hAnsi="Arial" w:cs="Arial"/>
        </w:rPr>
      </w:pPr>
      <w:r w:rsidRPr="00DE3CD4">
        <w:rPr>
          <w:rFonts w:ascii="Arial" w:eastAsia="Calibri" w:hAnsi="Arial" w:cs="Arial"/>
          <w:b/>
        </w:rPr>
        <w:t>Ministère du Cadre de Vie et du Développement Durable (MCVDD)</w:t>
      </w:r>
      <w:r w:rsidR="00DE3CD4" w:rsidRPr="00DE3CD4">
        <w:rPr>
          <w:rFonts w:ascii="Arial" w:eastAsia="Calibri" w:hAnsi="Arial" w:cs="Arial"/>
          <w:b/>
        </w:rPr>
        <w:t xml:space="preserve"> : </w:t>
      </w:r>
      <w:r w:rsidRPr="00DE3CD4">
        <w:rPr>
          <w:rFonts w:ascii="Arial" w:eastAsia="Calibri" w:hAnsi="Arial" w:cs="Arial"/>
        </w:rPr>
        <w:t>Depuis avril 2016 c’est le Ministère du Cadre de Vie et du Développement Durable (MCVDD) qui a pour mission la définition, le suivi de la mise en œuvre et l’évaluation de la politique de l’Etat en matière d’habitat, de développement urbain, de mobilité urbaine, de cartographie, de géomatique, de l’aménagement du territoire, d’assainissement, d’environnement, de gestion des effets des changements climatiques, de reboisement, de protection des ressources naturelles et forestières, de préservation des écosystèmes, de protection des berges et des côtes. Il participe également à la définition et au suivi de la politique de l’Etat en matière de foncier et de cadastre. Le MCVDD dispose de structures sous tutelle qui jouent un rôle important dans la mise en œuvre des politiques de gestion et d’assainissement des milieux urbains décrites ci-après.</w:t>
      </w:r>
    </w:p>
    <w:p w14:paraId="2DA7142B" w14:textId="77777777" w:rsidR="00F57F8F" w:rsidRPr="00F57F8F" w:rsidRDefault="00F57F8F" w:rsidP="00F57F8F">
      <w:pPr>
        <w:rPr>
          <w:rFonts w:ascii="Arial" w:eastAsia="Calibri" w:hAnsi="Arial" w:cs="Arial"/>
        </w:rPr>
      </w:pPr>
      <w:r w:rsidRPr="00F57F8F">
        <w:rPr>
          <w:rFonts w:ascii="Arial" w:eastAsia="Calibri" w:hAnsi="Arial" w:cs="Arial"/>
        </w:rPr>
        <w:t>Les structures techniques concernées par la réalisation du sous-projet sont entre autres :</w:t>
      </w:r>
    </w:p>
    <w:p w14:paraId="7DBD70D0" w14:textId="77777777" w:rsidR="00F57F8F" w:rsidRPr="00F57F8F" w:rsidRDefault="00F57F8F" w:rsidP="000574CA">
      <w:pPr>
        <w:numPr>
          <w:ilvl w:val="0"/>
          <w:numId w:val="112"/>
        </w:numPr>
        <w:ind w:left="284" w:hanging="284"/>
        <w:contextualSpacing/>
        <w:jc w:val="both"/>
        <w:rPr>
          <w:rFonts w:ascii="Arial" w:eastAsia="Calibri" w:hAnsi="Arial" w:cs="Arial"/>
        </w:rPr>
      </w:pPr>
      <w:r w:rsidRPr="00F57F8F">
        <w:rPr>
          <w:rFonts w:ascii="Arial" w:eastAsia="Calibri" w:hAnsi="Arial" w:cs="Arial"/>
          <w:b/>
        </w:rPr>
        <w:t>Agence Béninoise pour l'Environnement (ABE) :</w:t>
      </w:r>
      <w:r w:rsidRPr="00F57F8F">
        <w:rPr>
          <w:rFonts w:ascii="Arial" w:eastAsia="Calibri" w:hAnsi="Arial" w:cs="Arial"/>
        </w:rPr>
        <w:t xml:space="preserve"> C’est un établissement public consacré par l’article 4 de la loi 98-030 portant loi-cadre sur l’environnement. Elle est chargée de la mise en œuvre de la politique nationale d’environnement adoptée par le gouvernement dans le cadre de son plan de développement. Elle travaille en collaboration avec les autres Ministères sectoriels, les collectivités locales, les structures non gouvernementales, la société civile et le secteur privé. Elle gère toutes les procédures d’évaluation environnementale et elle est légalement responsable de la validation des Etudes d'Impact Environnemental et Social (EIES) et autres types d’évaluation environnementale au Bénin.</w:t>
      </w:r>
    </w:p>
    <w:p w14:paraId="679DC86E" w14:textId="77777777" w:rsidR="00F57F8F" w:rsidRPr="00F57F8F" w:rsidRDefault="00F57F8F" w:rsidP="000574CA">
      <w:pPr>
        <w:numPr>
          <w:ilvl w:val="0"/>
          <w:numId w:val="112"/>
        </w:numPr>
        <w:ind w:left="284" w:hanging="284"/>
        <w:contextualSpacing/>
        <w:jc w:val="both"/>
        <w:rPr>
          <w:rFonts w:ascii="Arial" w:eastAsia="Calibri" w:hAnsi="Arial" w:cs="Arial"/>
        </w:rPr>
      </w:pPr>
      <w:r w:rsidRPr="00F57F8F">
        <w:rPr>
          <w:rFonts w:ascii="Arial" w:eastAsia="Calibri" w:hAnsi="Arial" w:cs="Arial"/>
          <w:b/>
        </w:rPr>
        <w:t>La Direction Générale de l’Environnement et du Climat (DGEC)</w:t>
      </w:r>
      <w:r w:rsidRPr="00F57F8F">
        <w:rPr>
          <w:rFonts w:ascii="Arial" w:eastAsia="Calibri" w:hAnsi="Arial" w:cs="Arial"/>
        </w:rPr>
        <w:t xml:space="preserve"> : chargée de l’élaboration de la politique nationale en matière d’environnement et de sa stratégie de mise en œuvre ;</w:t>
      </w:r>
    </w:p>
    <w:p w14:paraId="644DF5D8" w14:textId="65C2A1DB" w:rsidR="00F57F8F" w:rsidRPr="00DE3CD4" w:rsidRDefault="00F57F8F" w:rsidP="000574CA">
      <w:pPr>
        <w:numPr>
          <w:ilvl w:val="0"/>
          <w:numId w:val="112"/>
        </w:numPr>
        <w:ind w:left="284" w:hanging="284"/>
        <w:contextualSpacing/>
        <w:jc w:val="both"/>
        <w:rPr>
          <w:rFonts w:ascii="Arial" w:eastAsia="Calibri" w:hAnsi="Arial" w:cs="Arial"/>
        </w:rPr>
      </w:pPr>
      <w:r w:rsidRPr="00DE3CD4">
        <w:rPr>
          <w:rFonts w:ascii="Arial" w:eastAsia="Calibri" w:hAnsi="Arial" w:cs="Arial"/>
          <w:b/>
        </w:rPr>
        <w:t xml:space="preserve">la Direction Départementale du Cadre de Vie et du Développement Durable (DDCVDD). </w:t>
      </w:r>
      <w:r w:rsidR="00DE3CD4" w:rsidRPr="00DE3CD4">
        <w:rPr>
          <w:rFonts w:ascii="Arial" w:eastAsia="Calibri" w:hAnsi="Arial" w:cs="Arial"/>
          <w:bCs/>
        </w:rPr>
        <w:t>L</w:t>
      </w:r>
      <w:r w:rsidRPr="00DE3CD4">
        <w:rPr>
          <w:rFonts w:ascii="Arial" w:eastAsia="Calibri" w:hAnsi="Arial" w:cs="Arial"/>
          <w:bCs/>
        </w:rPr>
        <w:t>a</w:t>
      </w:r>
      <w:r w:rsidRPr="00DE3CD4">
        <w:rPr>
          <w:rFonts w:ascii="Arial" w:eastAsia="Calibri" w:hAnsi="Arial" w:cs="Arial"/>
        </w:rPr>
        <w:t xml:space="preserve"> </w:t>
      </w:r>
      <w:r w:rsidR="00DE3CD4" w:rsidRPr="00DE3CD4">
        <w:rPr>
          <w:rFonts w:ascii="Arial" w:eastAsia="Calibri" w:hAnsi="Arial" w:cs="Arial"/>
        </w:rPr>
        <w:t>DDCVDD est</w:t>
      </w:r>
      <w:r w:rsidRPr="00DE3CD4">
        <w:rPr>
          <w:rFonts w:ascii="Arial" w:eastAsia="Calibri" w:hAnsi="Arial" w:cs="Arial"/>
        </w:rPr>
        <w:t xml:space="preserve"> chargée entre autres de :</w:t>
      </w:r>
    </w:p>
    <w:p w14:paraId="55552AA1" w14:textId="77777777" w:rsidR="00DE3CD4" w:rsidRPr="00D52214" w:rsidRDefault="00F57F8F" w:rsidP="000574CA">
      <w:pPr>
        <w:pStyle w:val="Paragraphedeliste"/>
        <w:numPr>
          <w:ilvl w:val="0"/>
          <w:numId w:val="127"/>
        </w:numPr>
        <w:rPr>
          <w:b w:val="0"/>
          <w:bCs w:val="0"/>
        </w:rPr>
      </w:pPr>
      <w:r w:rsidRPr="00D52214">
        <w:rPr>
          <w:b w:val="0"/>
          <w:bCs w:val="0"/>
        </w:rPr>
        <w:t>suivre et de contrôler l’application des normes et textes législatifs et réglementaires en matière d’environnement, de protection de la nature, d’urbanisme, de foncier, d’assainissement, de voirie urbaine, de mobilité urbaine, d’habitat, de construction, de cartographie et de cadastre ;</w:t>
      </w:r>
    </w:p>
    <w:p w14:paraId="4B53D8B7" w14:textId="78043AEA" w:rsidR="00F57F8F" w:rsidRPr="00D52214" w:rsidRDefault="00F57F8F" w:rsidP="000574CA">
      <w:pPr>
        <w:pStyle w:val="Paragraphedeliste"/>
        <w:numPr>
          <w:ilvl w:val="0"/>
          <w:numId w:val="127"/>
        </w:numPr>
        <w:rPr>
          <w:b w:val="0"/>
          <w:bCs w:val="0"/>
        </w:rPr>
      </w:pPr>
      <w:r w:rsidRPr="00D52214">
        <w:rPr>
          <w:b w:val="0"/>
          <w:bCs w:val="0"/>
        </w:rPr>
        <w:t>suivre toutes les activités des communes concourant à l’amélioration du cadre de vie des populations ;</w:t>
      </w:r>
    </w:p>
    <w:p w14:paraId="6AADC2F6" w14:textId="77777777" w:rsidR="00F57F8F" w:rsidRPr="00F57F8F" w:rsidRDefault="00F57F8F" w:rsidP="000574CA">
      <w:pPr>
        <w:numPr>
          <w:ilvl w:val="0"/>
          <w:numId w:val="113"/>
        </w:numPr>
        <w:ind w:left="284" w:hanging="284"/>
        <w:contextualSpacing/>
        <w:jc w:val="both"/>
        <w:rPr>
          <w:rFonts w:ascii="Arial" w:eastAsia="Calibri" w:hAnsi="Arial" w:cs="Arial"/>
        </w:rPr>
      </w:pPr>
      <w:r w:rsidRPr="00F57F8F">
        <w:rPr>
          <w:rFonts w:ascii="Arial" w:eastAsia="Calibri" w:hAnsi="Arial" w:cs="Arial"/>
          <w:b/>
        </w:rPr>
        <w:t>la Direction Générale des Eaux, Forêts et Chasse (DGEFC) :</w:t>
      </w:r>
      <w:r w:rsidRPr="00F57F8F">
        <w:rPr>
          <w:rFonts w:ascii="Arial" w:eastAsia="Calibri" w:hAnsi="Arial" w:cs="Arial"/>
        </w:rPr>
        <w:t xml:space="preserve"> elle a pour mission la gestion des ressources forestières au plan national. Sur le terrain cette direction est représentée par les Inspections Forestières, les Cantonnements forestiers et les postes forestiers.  Dans le cadre de la mise en œuvre du sous-projet, la DGEFC assistera pour les opérations de reboisement compensatoire des espèces affectées par le projet ;</w:t>
      </w:r>
    </w:p>
    <w:p w14:paraId="271D5972" w14:textId="3094FB5D" w:rsidR="00F57F8F" w:rsidRPr="00F57F8F" w:rsidRDefault="00F57F8F" w:rsidP="000574CA">
      <w:pPr>
        <w:numPr>
          <w:ilvl w:val="0"/>
          <w:numId w:val="113"/>
        </w:numPr>
        <w:ind w:left="426" w:hanging="426"/>
        <w:contextualSpacing/>
        <w:jc w:val="both"/>
        <w:rPr>
          <w:rFonts w:ascii="Arial" w:eastAsia="Calibri" w:hAnsi="Arial" w:cs="Arial"/>
        </w:rPr>
      </w:pPr>
      <w:r w:rsidRPr="00F57F8F">
        <w:rPr>
          <w:rFonts w:ascii="Arial" w:eastAsia="Calibri" w:hAnsi="Arial" w:cs="Arial"/>
          <w:b/>
        </w:rPr>
        <w:lastRenderedPageBreak/>
        <w:t>les Cellules Environnementales (CE):</w:t>
      </w:r>
      <w:r w:rsidRPr="00F57F8F">
        <w:rPr>
          <w:rFonts w:ascii="Arial" w:eastAsia="Calibri" w:hAnsi="Arial" w:cs="Arial"/>
        </w:rPr>
        <w:t xml:space="preserve"> instituées par décret cité plus ha</w:t>
      </w:r>
      <w:r>
        <w:rPr>
          <w:rFonts w:ascii="Arial" w:eastAsia="Calibri" w:hAnsi="Arial" w:cs="Arial"/>
        </w:rPr>
        <w:t xml:space="preserve">ut, il s’agit </w:t>
      </w:r>
      <w:r w:rsidRPr="00F57F8F">
        <w:rPr>
          <w:rFonts w:ascii="Arial" w:eastAsia="Calibri" w:hAnsi="Arial" w:cs="Arial"/>
        </w:rPr>
        <w:t>d’unités fonctionnelles à l’intérieur de tous les ministères sectoriels et les communes. Ces cellules favorisent la prise de conscience des enjeux environnementaux par les techniciens sectoriels, et surtout facilitent la vulgarisation des outils de gestion environnementale.</w:t>
      </w:r>
    </w:p>
    <w:p w14:paraId="2BFD2A7B" w14:textId="77777777" w:rsidR="00F57F8F" w:rsidRPr="00F57F8F" w:rsidRDefault="00F57F8F" w:rsidP="00DE3CD4">
      <w:pPr>
        <w:spacing w:before="120" w:after="120"/>
        <w:jc w:val="both"/>
        <w:rPr>
          <w:rFonts w:ascii="Arial" w:eastAsia="Calibri" w:hAnsi="Arial" w:cs="Arial"/>
        </w:rPr>
      </w:pPr>
      <w:r w:rsidRPr="00F57F8F">
        <w:rPr>
          <w:rFonts w:ascii="Arial" w:eastAsia="Calibri" w:hAnsi="Arial" w:cs="Arial"/>
        </w:rPr>
        <w:t xml:space="preserve">Dans le cadre de tout projet, plan, programme et politique, c’est au MCVDD que revient la prérogative de délivrer le Certificat de Conformité Environnementale (CCE). Il veille aussi à préserver le droit du citoyen à un environnement sain, satisfaisant et durable. Ces structures techniques fournissent également l’appui conseil aux collectivités locales décentralisées dans les domaines de l’environnement et des ressources naturelles.  </w:t>
      </w:r>
    </w:p>
    <w:p w14:paraId="2A536FC6" w14:textId="77777777" w:rsidR="00F57F8F" w:rsidRPr="00F57F8F" w:rsidRDefault="00F57F8F" w:rsidP="000574CA">
      <w:pPr>
        <w:numPr>
          <w:ilvl w:val="0"/>
          <w:numId w:val="111"/>
        </w:numPr>
        <w:ind w:left="284" w:hanging="284"/>
        <w:contextualSpacing/>
        <w:rPr>
          <w:rFonts w:ascii="Arial" w:eastAsia="Calibri" w:hAnsi="Arial" w:cs="Arial"/>
          <w:b/>
        </w:rPr>
      </w:pPr>
      <w:r w:rsidRPr="00F57F8F">
        <w:rPr>
          <w:rFonts w:ascii="Arial" w:eastAsia="Calibri" w:hAnsi="Arial" w:cs="Arial"/>
          <w:b/>
        </w:rPr>
        <w:t xml:space="preserve">Agence Nationale d’Aménagement du Territoire (ANAT) </w:t>
      </w:r>
    </w:p>
    <w:p w14:paraId="5DF3D685" w14:textId="77777777" w:rsidR="00F57F8F" w:rsidRPr="00F57F8F" w:rsidRDefault="00F57F8F" w:rsidP="00F57F8F">
      <w:pPr>
        <w:jc w:val="both"/>
        <w:rPr>
          <w:rFonts w:ascii="Arial" w:eastAsia="Calibri" w:hAnsi="Arial" w:cs="Arial"/>
        </w:rPr>
      </w:pPr>
      <w:r w:rsidRPr="00F57F8F">
        <w:rPr>
          <w:rFonts w:ascii="Arial" w:eastAsia="Calibri" w:hAnsi="Arial" w:cs="Arial"/>
        </w:rPr>
        <w:t>L’ANAT est devenue agence en octobre 2018 en lieu et place de la Délégation à l’Aménagement du Territoire (DAT) qui était est un office à caractère social, scientifique et culturel créé en 2003 par décret n° 2003-374 et opérationnel depuis 2004. Elle vise à élaborer et veiller à la mise en œuvre de la politique nationale en matière d’aménagement du territoire, en impulsant les différentes administrations impliquées ;</w:t>
      </w:r>
    </w:p>
    <w:p w14:paraId="6E79931E" w14:textId="77777777" w:rsidR="00F57F8F" w:rsidRPr="00F57F8F" w:rsidRDefault="00F57F8F" w:rsidP="000574CA">
      <w:pPr>
        <w:numPr>
          <w:ilvl w:val="0"/>
          <w:numId w:val="114"/>
        </w:numPr>
        <w:ind w:left="284" w:hanging="284"/>
        <w:contextualSpacing/>
        <w:jc w:val="both"/>
        <w:rPr>
          <w:rFonts w:ascii="Arial" w:eastAsia="Calibri" w:hAnsi="Arial" w:cs="Arial"/>
        </w:rPr>
      </w:pPr>
      <w:r w:rsidRPr="00F57F8F">
        <w:rPr>
          <w:rFonts w:ascii="Arial" w:eastAsia="Calibri" w:hAnsi="Arial" w:cs="Arial"/>
        </w:rPr>
        <w:t>initier l’élaboration des documents de planification spatiale au niveau national, sectoriel et local tels que le Schéma Directeur d’Aménagement du Territoire (SDAT), le schéma Territorial d’Aménagement et de Développement (STAD), les Schémas des Services Collectifs (SSC), etc. ;</w:t>
      </w:r>
    </w:p>
    <w:p w14:paraId="490DC7D4" w14:textId="77777777" w:rsidR="00F57F8F" w:rsidRPr="00F57F8F" w:rsidRDefault="00F57F8F" w:rsidP="000574CA">
      <w:pPr>
        <w:numPr>
          <w:ilvl w:val="0"/>
          <w:numId w:val="114"/>
        </w:numPr>
        <w:ind w:left="284" w:hanging="284"/>
        <w:contextualSpacing/>
        <w:jc w:val="both"/>
        <w:rPr>
          <w:rFonts w:ascii="Arial" w:eastAsia="Calibri" w:hAnsi="Arial" w:cs="Arial"/>
        </w:rPr>
      </w:pPr>
      <w:r w:rsidRPr="00F57F8F">
        <w:rPr>
          <w:rFonts w:ascii="Arial" w:eastAsia="Calibri" w:hAnsi="Arial" w:cs="Arial"/>
        </w:rPr>
        <w:t>participer à la coordination des réalisations de grande ampleur pour favoriser le développement économique des régions ;</w:t>
      </w:r>
    </w:p>
    <w:p w14:paraId="30B7F971" w14:textId="77777777" w:rsidR="00F57F8F" w:rsidRPr="00F57F8F" w:rsidRDefault="00F57F8F" w:rsidP="000574CA">
      <w:pPr>
        <w:numPr>
          <w:ilvl w:val="0"/>
          <w:numId w:val="114"/>
        </w:numPr>
        <w:ind w:left="426" w:hanging="426"/>
        <w:contextualSpacing/>
        <w:jc w:val="both"/>
        <w:rPr>
          <w:rFonts w:ascii="Arial" w:eastAsia="Calibri" w:hAnsi="Arial" w:cs="Arial"/>
        </w:rPr>
      </w:pPr>
      <w:r w:rsidRPr="00F57F8F">
        <w:rPr>
          <w:rFonts w:ascii="Arial" w:eastAsia="Calibri" w:hAnsi="Arial" w:cs="Arial"/>
        </w:rPr>
        <w:t>contribuer à l’amélioration de la gestion foncière au Bénin, en vue de la sécurisation des investissements publics et privés, et de la constitution permanente de réserves foncières devant accueillir les grands chantiers ;</w:t>
      </w:r>
    </w:p>
    <w:p w14:paraId="1CE92D55" w14:textId="77777777" w:rsidR="00F57F8F" w:rsidRPr="00F57F8F" w:rsidRDefault="00F57F8F" w:rsidP="000574CA">
      <w:pPr>
        <w:numPr>
          <w:ilvl w:val="0"/>
          <w:numId w:val="114"/>
        </w:numPr>
        <w:ind w:left="426" w:hanging="426"/>
        <w:contextualSpacing/>
        <w:jc w:val="both"/>
        <w:rPr>
          <w:rFonts w:ascii="Arial" w:eastAsia="Calibri" w:hAnsi="Arial" w:cs="Arial"/>
        </w:rPr>
      </w:pPr>
      <w:r w:rsidRPr="00F57F8F">
        <w:rPr>
          <w:rFonts w:ascii="Arial" w:eastAsia="Calibri" w:hAnsi="Arial" w:cs="Arial"/>
        </w:rPr>
        <w:t>assurer une fonction d’interface entre les politiques communautaires (CEDEAO, UEMOA) et les politiques nationales d’aménagement du territoire.</w:t>
      </w:r>
    </w:p>
    <w:p w14:paraId="387CE215" w14:textId="77777777" w:rsidR="00F57F8F" w:rsidRPr="00F57F8F" w:rsidRDefault="00F57F8F" w:rsidP="00F57F8F">
      <w:pPr>
        <w:jc w:val="both"/>
        <w:rPr>
          <w:rFonts w:ascii="Arial" w:eastAsia="Calibri" w:hAnsi="Arial" w:cs="Arial"/>
        </w:rPr>
      </w:pPr>
      <w:r w:rsidRPr="00F57F8F">
        <w:rPr>
          <w:rFonts w:ascii="Arial" w:eastAsia="Calibri" w:hAnsi="Arial" w:cs="Arial"/>
        </w:rPr>
        <w:t>La Délégation à l’Aménagement du Territoire qui est devenue récemment l’Agence Nationale d’Aménagement du Territoire est créée pour accompagner les communes notamment la Municipalité de Porto-Novo pour la réalisation des schémas directeurs d’aménagement dont le PAPVS constitue un volet important.</w:t>
      </w:r>
    </w:p>
    <w:p w14:paraId="29FA0F0E" w14:textId="77777777" w:rsidR="00F57F8F" w:rsidRPr="00F57F8F" w:rsidRDefault="00F57F8F" w:rsidP="000574CA">
      <w:pPr>
        <w:numPr>
          <w:ilvl w:val="0"/>
          <w:numId w:val="111"/>
        </w:numPr>
        <w:ind w:left="284" w:hanging="284"/>
        <w:contextualSpacing/>
        <w:jc w:val="both"/>
        <w:rPr>
          <w:rFonts w:ascii="Arial" w:eastAsia="Calibri" w:hAnsi="Arial" w:cs="Arial"/>
          <w:b/>
        </w:rPr>
      </w:pPr>
      <w:r w:rsidRPr="00F57F8F">
        <w:rPr>
          <w:rFonts w:ascii="Arial" w:eastAsia="Calibri" w:hAnsi="Arial" w:cs="Arial"/>
          <w:b/>
        </w:rPr>
        <w:t xml:space="preserve">Ministère de la Santé à travers la Direction Nationale de la Santé Publique (DNSP) </w:t>
      </w:r>
    </w:p>
    <w:p w14:paraId="7920543D" w14:textId="77777777" w:rsidR="00F57F8F" w:rsidRPr="00F57F8F" w:rsidRDefault="00F57F8F" w:rsidP="00F57F8F">
      <w:pPr>
        <w:ind w:left="142" w:hanging="142"/>
        <w:jc w:val="both"/>
        <w:rPr>
          <w:rFonts w:ascii="Arial" w:eastAsia="Calibri" w:hAnsi="Arial" w:cs="Arial"/>
        </w:rPr>
      </w:pPr>
      <w:r w:rsidRPr="00F57F8F">
        <w:rPr>
          <w:rFonts w:ascii="Arial" w:eastAsia="Calibri" w:hAnsi="Arial" w:cs="Arial"/>
        </w:rPr>
        <w:t>Conformément aux dispositions du décret n° 426 du 20 Juillet 2016, portant attribution, organisation et fonctionnement du ministère de la santé, la DNSP a pour attributions de :</w:t>
      </w:r>
    </w:p>
    <w:p w14:paraId="684CA54A" w14:textId="77777777" w:rsidR="00F57F8F" w:rsidRPr="00F57F8F" w:rsidRDefault="00F57F8F" w:rsidP="000574CA">
      <w:pPr>
        <w:numPr>
          <w:ilvl w:val="0"/>
          <w:numId w:val="115"/>
        </w:numPr>
        <w:ind w:left="426" w:hanging="426"/>
        <w:contextualSpacing/>
        <w:jc w:val="both"/>
        <w:rPr>
          <w:rFonts w:ascii="Arial" w:eastAsia="Calibri" w:hAnsi="Arial" w:cs="Arial"/>
        </w:rPr>
      </w:pPr>
      <w:r w:rsidRPr="00F57F8F">
        <w:rPr>
          <w:rFonts w:ascii="Arial" w:eastAsia="Calibri" w:hAnsi="Arial" w:cs="Arial"/>
        </w:rPr>
        <w:t>élaborer les politiques, normes et réglementations dans les différents domaines de la santé publique et conformément au programme national de développement sanitaire ;</w:t>
      </w:r>
    </w:p>
    <w:p w14:paraId="5F6DEEE8" w14:textId="77777777" w:rsidR="00F57F8F" w:rsidRPr="00F57F8F" w:rsidRDefault="00F57F8F" w:rsidP="000574CA">
      <w:pPr>
        <w:numPr>
          <w:ilvl w:val="0"/>
          <w:numId w:val="115"/>
        </w:numPr>
        <w:ind w:left="284" w:hanging="284"/>
        <w:contextualSpacing/>
        <w:jc w:val="both"/>
        <w:rPr>
          <w:rFonts w:ascii="Arial" w:eastAsia="Calibri" w:hAnsi="Arial" w:cs="Arial"/>
        </w:rPr>
      </w:pPr>
      <w:r w:rsidRPr="00F57F8F">
        <w:rPr>
          <w:rFonts w:ascii="Arial" w:eastAsia="Calibri" w:hAnsi="Arial" w:cs="Arial"/>
        </w:rPr>
        <w:t>élaborer les programmes et projets de santé conformément au programme national de développement sanitaire ;</w:t>
      </w:r>
    </w:p>
    <w:p w14:paraId="1773311F" w14:textId="77777777" w:rsidR="00F57F8F" w:rsidRPr="00F57F8F" w:rsidRDefault="00F57F8F" w:rsidP="000574CA">
      <w:pPr>
        <w:numPr>
          <w:ilvl w:val="0"/>
          <w:numId w:val="115"/>
        </w:numPr>
        <w:ind w:left="284" w:hanging="284"/>
        <w:contextualSpacing/>
        <w:jc w:val="both"/>
        <w:rPr>
          <w:rFonts w:ascii="Arial" w:eastAsia="Calibri" w:hAnsi="Arial" w:cs="Arial"/>
        </w:rPr>
      </w:pPr>
      <w:r w:rsidRPr="00F57F8F">
        <w:rPr>
          <w:rFonts w:ascii="Arial" w:eastAsia="Calibri" w:hAnsi="Arial" w:cs="Arial"/>
        </w:rPr>
        <w:t>promouvoir la santé publique et les services d’hygiène et d’assainissement de base ;</w:t>
      </w:r>
    </w:p>
    <w:p w14:paraId="393028E3" w14:textId="77777777" w:rsidR="00F57F8F" w:rsidRPr="00F57F8F" w:rsidRDefault="00F57F8F" w:rsidP="000574CA">
      <w:pPr>
        <w:numPr>
          <w:ilvl w:val="0"/>
          <w:numId w:val="115"/>
        </w:numPr>
        <w:ind w:left="284" w:hanging="284"/>
        <w:contextualSpacing/>
        <w:jc w:val="both"/>
        <w:rPr>
          <w:rFonts w:ascii="Arial" w:eastAsia="Calibri" w:hAnsi="Arial" w:cs="Arial"/>
        </w:rPr>
      </w:pPr>
      <w:r w:rsidRPr="00F57F8F">
        <w:rPr>
          <w:rFonts w:ascii="Arial" w:eastAsia="Calibri" w:hAnsi="Arial" w:cs="Arial"/>
        </w:rPr>
        <w:t>coordonner, suivre et évaluer les programmes et projets en cours d’exécution ;</w:t>
      </w:r>
    </w:p>
    <w:p w14:paraId="079D4FE7" w14:textId="77777777" w:rsidR="00F57F8F" w:rsidRPr="00F57F8F" w:rsidRDefault="00F57F8F" w:rsidP="000574CA">
      <w:pPr>
        <w:numPr>
          <w:ilvl w:val="0"/>
          <w:numId w:val="115"/>
        </w:numPr>
        <w:ind w:left="284" w:hanging="284"/>
        <w:contextualSpacing/>
        <w:jc w:val="both"/>
        <w:rPr>
          <w:rFonts w:ascii="Arial" w:eastAsia="Calibri" w:hAnsi="Arial" w:cs="Arial"/>
        </w:rPr>
      </w:pPr>
      <w:r w:rsidRPr="00F57F8F">
        <w:rPr>
          <w:rFonts w:ascii="Arial" w:eastAsia="Calibri" w:hAnsi="Arial" w:cs="Arial"/>
        </w:rPr>
        <w:t>développer des mécanismes de partenariat public-privé dans le secteur de la santé ;</w:t>
      </w:r>
    </w:p>
    <w:p w14:paraId="390F16AD" w14:textId="77777777" w:rsidR="00F57F8F" w:rsidRPr="00F57F8F" w:rsidRDefault="00F57F8F" w:rsidP="000574CA">
      <w:pPr>
        <w:numPr>
          <w:ilvl w:val="0"/>
          <w:numId w:val="115"/>
        </w:numPr>
        <w:ind w:left="284" w:hanging="284"/>
        <w:contextualSpacing/>
        <w:jc w:val="both"/>
        <w:rPr>
          <w:rFonts w:ascii="Arial" w:eastAsia="Calibri" w:hAnsi="Arial" w:cs="Arial"/>
        </w:rPr>
      </w:pPr>
      <w:r w:rsidRPr="00F57F8F">
        <w:rPr>
          <w:rFonts w:ascii="Arial" w:eastAsia="Calibri" w:hAnsi="Arial" w:cs="Arial"/>
        </w:rPr>
        <w:t>coordonner, suivre et évaluer les interventions des secteurs privés confessionnel et libéral ;</w:t>
      </w:r>
    </w:p>
    <w:p w14:paraId="12E5C8D0" w14:textId="77777777" w:rsidR="00F57F8F" w:rsidRPr="00F57F8F" w:rsidRDefault="00F57F8F" w:rsidP="000574CA">
      <w:pPr>
        <w:numPr>
          <w:ilvl w:val="0"/>
          <w:numId w:val="115"/>
        </w:numPr>
        <w:ind w:left="284" w:hanging="284"/>
        <w:contextualSpacing/>
        <w:jc w:val="both"/>
        <w:rPr>
          <w:rFonts w:ascii="Arial" w:eastAsia="Calibri" w:hAnsi="Arial" w:cs="Arial"/>
        </w:rPr>
      </w:pPr>
      <w:r w:rsidRPr="00F57F8F">
        <w:rPr>
          <w:rFonts w:ascii="Arial" w:eastAsia="Calibri" w:hAnsi="Arial" w:cs="Arial"/>
        </w:rPr>
        <w:t>faire la surveillance épidémiologique et sanitaire.</w:t>
      </w:r>
    </w:p>
    <w:p w14:paraId="14557E80" w14:textId="77777777" w:rsidR="00F57F8F" w:rsidRPr="00F57F8F" w:rsidRDefault="00F57F8F" w:rsidP="000574CA">
      <w:pPr>
        <w:numPr>
          <w:ilvl w:val="0"/>
          <w:numId w:val="111"/>
        </w:numPr>
        <w:ind w:left="426" w:hanging="426"/>
        <w:contextualSpacing/>
        <w:rPr>
          <w:rFonts w:ascii="Arial" w:eastAsia="Calibri" w:hAnsi="Arial" w:cs="Arial"/>
          <w:b/>
        </w:rPr>
      </w:pPr>
      <w:r w:rsidRPr="00F57F8F">
        <w:rPr>
          <w:rFonts w:ascii="Arial" w:eastAsia="Calibri" w:hAnsi="Arial" w:cs="Arial"/>
          <w:b/>
        </w:rPr>
        <w:lastRenderedPageBreak/>
        <w:t>Agence du Cadre de Vie pour le Développement du Territoire (ACVDT)</w:t>
      </w:r>
    </w:p>
    <w:p w14:paraId="2EE2AB0D" w14:textId="77777777" w:rsidR="00F57F8F" w:rsidRPr="00F57F8F" w:rsidRDefault="00F57F8F" w:rsidP="00F57F8F">
      <w:pPr>
        <w:jc w:val="both"/>
        <w:rPr>
          <w:rFonts w:ascii="Arial" w:eastAsia="Calibri" w:hAnsi="Arial" w:cs="Arial"/>
        </w:rPr>
      </w:pPr>
      <w:r w:rsidRPr="00F57F8F">
        <w:rPr>
          <w:rFonts w:ascii="Arial" w:eastAsia="Calibri" w:hAnsi="Arial" w:cs="Arial"/>
        </w:rPr>
        <w:t xml:space="preserve">Les statuts de l’Agence du Cadre de Vie pour le Développement du Territoire ont été approuvés par le décret n°2016-608 du 28 septembre 2016. Elle est placée sous la tutelle de la Présidence de la République. </w:t>
      </w:r>
    </w:p>
    <w:p w14:paraId="48C8CE31" w14:textId="77777777" w:rsidR="00F57F8F" w:rsidRPr="00F57F8F" w:rsidRDefault="00F57F8F" w:rsidP="00F57F8F">
      <w:pPr>
        <w:jc w:val="both"/>
        <w:rPr>
          <w:rFonts w:ascii="Arial" w:eastAsia="Calibri" w:hAnsi="Arial" w:cs="Arial"/>
        </w:rPr>
      </w:pPr>
      <w:r w:rsidRPr="00F57F8F">
        <w:rPr>
          <w:rFonts w:ascii="Arial" w:eastAsia="Calibri" w:hAnsi="Arial" w:cs="Arial"/>
        </w:rPr>
        <w:t xml:space="preserve">L’Agence du Cadre de Vie pour le Développement du Territoire appuie le Ministère du Cadre de Vie et du Développement Durable dans la mise en œuvre du PAPVS. Ainsi, à l’instar du Programme d’Assainissement Pluvial de Cotonou en cours de mise en œuvre, le montage institutionnel adopté par le gouvernement du Bénin pour le PAPVS est le suivant : </w:t>
      </w:r>
    </w:p>
    <w:p w14:paraId="5A9AF7AE" w14:textId="77777777" w:rsidR="00F57F8F" w:rsidRPr="00F57F8F" w:rsidRDefault="00F57F8F" w:rsidP="00651F38">
      <w:pPr>
        <w:numPr>
          <w:ilvl w:val="0"/>
          <w:numId w:val="116"/>
        </w:numPr>
        <w:ind w:left="426" w:hanging="426"/>
        <w:contextualSpacing/>
        <w:jc w:val="both"/>
        <w:rPr>
          <w:rFonts w:ascii="Arial" w:eastAsia="Calibri" w:hAnsi="Arial" w:cs="Arial"/>
        </w:rPr>
      </w:pPr>
      <w:r w:rsidRPr="00F57F8F">
        <w:rPr>
          <w:rFonts w:ascii="Arial" w:eastAsia="Calibri" w:hAnsi="Arial" w:cs="Arial"/>
        </w:rPr>
        <w:t>Maitre d’Ouvrage : Le Ministère du Cadre de Vie et du Développement Durable (MCVDD) ;</w:t>
      </w:r>
    </w:p>
    <w:p w14:paraId="061CABCD" w14:textId="77777777" w:rsidR="00F57F8F" w:rsidRPr="00F57F8F" w:rsidRDefault="00F57F8F" w:rsidP="00651F38">
      <w:pPr>
        <w:numPr>
          <w:ilvl w:val="0"/>
          <w:numId w:val="116"/>
        </w:numPr>
        <w:ind w:left="426" w:hanging="426"/>
        <w:contextualSpacing/>
        <w:jc w:val="both"/>
        <w:rPr>
          <w:rFonts w:ascii="Arial" w:eastAsia="Calibri" w:hAnsi="Arial" w:cs="Arial"/>
        </w:rPr>
      </w:pPr>
      <w:r w:rsidRPr="00F57F8F">
        <w:rPr>
          <w:rFonts w:ascii="Arial" w:eastAsia="Calibri" w:hAnsi="Arial" w:cs="Arial"/>
        </w:rPr>
        <w:t>Bénéficiaires : Les villes de Porto-Novo, Sèmè-Podji, Abomey-Calavi, Ouidah, Abomey, Bohicon, Parakou et Natitingou sont les bénéficiaires finaux du programme. Elles seront Maître d’Ouvrage après transfert de propriété sur la base de convention spécifique de transfert à signer avec l’Etat. En tant que bénéficiaires finaux, les Communes sont parties prenantes de l’ensemble du programme et sont étroitement associées à la phase de définition et de conduite du programme.</w:t>
      </w:r>
    </w:p>
    <w:p w14:paraId="14F785EE" w14:textId="77777777" w:rsidR="00F57F8F" w:rsidRPr="00F57F8F" w:rsidRDefault="00F57F8F" w:rsidP="00651F38">
      <w:pPr>
        <w:numPr>
          <w:ilvl w:val="0"/>
          <w:numId w:val="116"/>
        </w:numPr>
        <w:ind w:left="426" w:hanging="426"/>
        <w:contextualSpacing/>
        <w:jc w:val="both"/>
        <w:rPr>
          <w:rFonts w:ascii="Arial" w:eastAsia="Calibri" w:hAnsi="Arial" w:cs="Arial"/>
        </w:rPr>
      </w:pPr>
      <w:r w:rsidRPr="00F57F8F">
        <w:rPr>
          <w:rFonts w:ascii="Arial" w:eastAsia="Calibri" w:hAnsi="Arial" w:cs="Arial"/>
        </w:rPr>
        <w:t xml:space="preserve">Le Conseil d’Administration (CA) de l’Agence du Cadre de Vie pour le Développement du Territoire (ACVDT) jouera le rôle de Comité de pilotage du programme. Les sessions du CA de l’ACVDT dédiées au Programme d’Assainissement Pluvial des Villes Secondaires seront ouvertes aux Maires ou leurs représentants qui auront droit de décision au même titre que les autres membres.  </w:t>
      </w:r>
    </w:p>
    <w:p w14:paraId="76D9C69C" w14:textId="77777777" w:rsidR="00F57F8F" w:rsidRPr="00F57F8F" w:rsidRDefault="00F57F8F" w:rsidP="00F57F8F">
      <w:pPr>
        <w:jc w:val="both"/>
        <w:rPr>
          <w:rFonts w:ascii="Arial" w:eastAsia="Calibri" w:hAnsi="Arial" w:cs="Arial"/>
        </w:rPr>
      </w:pPr>
      <w:r w:rsidRPr="00F57F8F">
        <w:rPr>
          <w:rFonts w:ascii="Arial" w:eastAsia="Calibri" w:hAnsi="Arial" w:cs="Arial"/>
        </w:rPr>
        <w:t>Liste des membres (Confère article 14 des Statuts de l’ACVDT) :</w:t>
      </w:r>
    </w:p>
    <w:p w14:paraId="1BA555FF" w14:textId="10F65900" w:rsidR="00F57F8F" w:rsidRPr="00D52214" w:rsidRDefault="00F57F8F" w:rsidP="000574CA">
      <w:pPr>
        <w:pStyle w:val="Paragraphedeliste"/>
        <w:numPr>
          <w:ilvl w:val="0"/>
          <w:numId w:val="128"/>
        </w:numPr>
        <w:rPr>
          <w:b w:val="0"/>
          <w:bCs w:val="0"/>
        </w:rPr>
      </w:pPr>
      <w:r w:rsidRPr="00D52214">
        <w:rPr>
          <w:b w:val="0"/>
          <w:bCs w:val="0"/>
        </w:rPr>
        <w:t>(02) Représentants de la Présidence de la République</w:t>
      </w:r>
    </w:p>
    <w:p w14:paraId="30E0CCE9" w14:textId="21261CD1" w:rsidR="00F57F8F" w:rsidRPr="00D52214" w:rsidRDefault="00F57F8F" w:rsidP="000574CA">
      <w:pPr>
        <w:pStyle w:val="Paragraphedeliste"/>
        <w:numPr>
          <w:ilvl w:val="0"/>
          <w:numId w:val="128"/>
        </w:numPr>
        <w:rPr>
          <w:b w:val="0"/>
          <w:bCs w:val="0"/>
        </w:rPr>
      </w:pPr>
      <w:r w:rsidRPr="00D52214">
        <w:rPr>
          <w:b w:val="0"/>
          <w:bCs w:val="0"/>
        </w:rPr>
        <w:t>(01) Représentant du Ministère, chargé du Cadre de Vie et du Développement Durable.</w:t>
      </w:r>
    </w:p>
    <w:p w14:paraId="3B21E61B" w14:textId="37CD6323" w:rsidR="00F57F8F" w:rsidRPr="00D52214" w:rsidRDefault="00F57F8F" w:rsidP="000574CA">
      <w:pPr>
        <w:pStyle w:val="Paragraphedeliste"/>
        <w:numPr>
          <w:ilvl w:val="0"/>
          <w:numId w:val="128"/>
        </w:numPr>
        <w:rPr>
          <w:b w:val="0"/>
          <w:bCs w:val="0"/>
        </w:rPr>
      </w:pPr>
      <w:r w:rsidRPr="00D52214">
        <w:rPr>
          <w:b w:val="0"/>
          <w:bCs w:val="0"/>
        </w:rPr>
        <w:t>(01) Représentant du Ministère en charge du Plan et du Développement</w:t>
      </w:r>
    </w:p>
    <w:p w14:paraId="1E855D06" w14:textId="20792F7F" w:rsidR="00F57F8F" w:rsidRPr="00D52214" w:rsidRDefault="00F57F8F" w:rsidP="000574CA">
      <w:pPr>
        <w:pStyle w:val="Paragraphedeliste"/>
        <w:numPr>
          <w:ilvl w:val="0"/>
          <w:numId w:val="128"/>
        </w:numPr>
        <w:rPr>
          <w:b w:val="0"/>
          <w:bCs w:val="0"/>
        </w:rPr>
      </w:pPr>
      <w:r w:rsidRPr="00D52214">
        <w:rPr>
          <w:b w:val="0"/>
          <w:bCs w:val="0"/>
        </w:rPr>
        <w:t>(01) Un Représentant du Ministère en charge des Infrastructures et des Transports ;</w:t>
      </w:r>
    </w:p>
    <w:p w14:paraId="7D4E6008" w14:textId="5C247F1B" w:rsidR="00F57F8F" w:rsidRPr="00D52214" w:rsidRDefault="00F57F8F" w:rsidP="000574CA">
      <w:pPr>
        <w:pStyle w:val="Paragraphedeliste"/>
        <w:numPr>
          <w:ilvl w:val="0"/>
          <w:numId w:val="128"/>
        </w:numPr>
        <w:rPr>
          <w:b w:val="0"/>
          <w:bCs w:val="0"/>
        </w:rPr>
      </w:pPr>
      <w:r w:rsidRPr="00D52214">
        <w:rPr>
          <w:b w:val="0"/>
          <w:bCs w:val="0"/>
        </w:rPr>
        <w:t>(01) Représentant du Ministère en charge de la Décentralisation et de la Gouvernance Locale ;</w:t>
      </w:r>
    </w:p>
    <w:p w14:paraId="42C6FD3B" w14:textId="522E0069" w:rsidR="00F57F8F" w:rsidRPr="00D52214" w:rsidRDefault="00F57F8F" w:rsidP="000574CA">
      <w:pPr>
        <w:pStyle w:val="Paragraphedeliste"/>
        <w:numPr>
          <w:ilvl w:val="0"/>
          <w:numId w:val="128"/>
        </w:numPr>
        <w:rPr>
          <w:b w:val="0"/>
          <w:bCs w:val="0"/>
        </w:rPr>
      </w:pPr>
      <w:r w:rsidRPr="00D52214">
        <w:rPr>
          <w:b w:val="0"/>
          <w:bCs w:val="0"/>
        </w:rPr>
        <w:t>(01) Un Représentant du Ministère en charge de l’Economie et des Finances.</w:t>
      </w:r>
    </w:p>
    <w:p w14:paraId="66ED90AE" w14:textId="77777777" w:rsidR="00F57F8F" w:rsidRPr="00F57F8F" w:rsidRDefault="00F57F8F" w:rsidP="00F57F8F">
      <w:pPr>
        <w:rPr>
          <w:rFonts w:ascii="Arial" w:eastAsia="Calibri" w:hAnsi="Arial" w:cs="Arial"/>
        </w:rPr>
      </w:pPr>
      <w:r w:rsidRPr="00F57F8F">
        <w:rPr>
          <w:rFonts w:ascii="Arial" w:eastAsia="Calibri" w:hAnsi="Arial" w:cs="Arial"/>
        </w:rPr>
        <w:t>A ces membres, il est prévu d’ajouter (01) Représentant des Mairies concernées pour les sessions dédiées au PAPVS.</w:t>
      </w:r>
    </w:p>
    <w:p w14:paraId="42D451A8" w14:textId="77777777" w:rsidR="00F57F8F" w:rsidRPr="00F57F8F" w:rsidRDefault="00F57F8F" w:rsidP="000574CA">
      <w:pPr>
        <w:numPr>
          <w:ilvl w:val="0"/>
          <w:numId w:val="117"/>
        </w:numPr>
        <w:ind w:left="426" w:hanging="426"/>
        <w:contextualSpacing/>
        <w:jc w:val="both"/>
        <w:rPr>
          <w:rFonts w:ascii="Arial" w:eastAsia="Calibri" w:hAnsi="Arial" w:cs="Arial"/>
        </w:rPr>
      </w:pPr>
      <w:r w:rsidRPr="00F57F8F">
        <w:rPr>
          <w:rFonts w:ascii="Arial" w:eastAsia="Calibri" w:hAnsi="Arial" w:cs="Arial"/>
        </w:rPr>
        <w:t xml:space="preserve">Le Comité Technique de Suivi sera assuré par l’ACVDT qui associera aux réunions de validation technique, autant que nécessaire, les directions techniques et autres parties prenantes du programme. </w:t>
      </w:r>
    </w:p>
    <w:p w14:paraId="664D69D4" w14:textId="77777777" w:rsidR="00F57F8F" w:rsidRPr="00F57F8F" w:rsidRDefault="00F57F8F" w:rsidP="000574CA">
      <w:pPr>
        <w:numPr>
          <w:ilvl w:val="0"/>
          <w:numId w:val="117"/>
        </w:numPr>
        <w:ind w:left="142" w:hanging="142"/>
        <w:contextualSpacing/>
        <w:jc w:val="both"/>
        <w:rPr>
          <w:rFonts w:ascii="Arial" w:eastAsia="Calibri" w:hAnsi="Arial" w:cs="Arial"/>
        </w:rPr>
      </w:pPr>
      <w:r w:rsidRPr="00F57F8F">
        <w:rPr>
          <w:rFonts w:ascii="Arial" w:eastAsia="Calibri" w:hAnsi="Arial" w:cs="Arial"/>
        </w:rPr>
        <w:t>L’ACVDT est l’entité d’exécution du PAPVS qui va constituer un « Pool d’Experts » exclusivement dédié au programme à travers le recrutement du personnel clé suivant :</w:t>
      </w:r>
    </w:p>
    <w:p w14:paraId="42E1D503" w14:textId="2CA1F57F" w:rsidR="00F57F8F" w:rsidRPr="00D52214" w:rsidRDefault="00F57F8F" w:rsidP="000574CA">
      <w:pPr>
        <w:pStyle w:val="Paragraphedeliste"/>
        <w:numPr>
          <w:ilvl w:val="1"/>
          <w:numId w:val="103"/>
        </w:numPr>
        <w:rPr>
          <w:b w:val="0"/>
          <w:bCs w:val="0"/>
        </w:rPr>
      </w:pPr>
      <w:r w:rsidRPr="00D52214">
        <w:rPr>
          <w:b w:val="0"/>
          <w:bCs w:val="0"/>
        </w:rPr>
        <w:lastRenderedPageBreak/>
        <w:t>(01) Coordonnateur</w:t>
      </w:r>
    </w:p>
    <w:p w14:paraId="6CB5BC9D" w14:textId="407EECBE" w:rsidR="00F57F8F" w:rsidRPr="00D52214" w:rsidRDefault="00F57F8F" w:rsidP="000574CA">
      <w:pPr>
        <w:pStyle w:val="Paragraphedeliste"/>
        <w:numPr>
          <w:ilvl w:val="1"/>
          <w:numId w:val="103"/>
        </w:numPr>
        <w:rPr>
          <w:b w:val="0"/>
          <w:bCs w:val="0"/>
        </w:rPr>
      </w:pPr>
      <w:r w:rsidRPr="00D52214">
        <w:rPr>
          <w:b w:val="0"/>
          <w:bCs w:val="0"/>
        </w:rPr>
        <w:t>(01) Spécialiste en passation de marché</w:t>
      </w:r>
    </w:p>
    <w:p w14:paraId="1311BBCA" w14:textId="782875B5" w:rsidR="00F57F8F" w:rsidRPr="00D52214" w:rsidRDefault="00F57F8F" w:rsidP="000574CA">
      <w:pPr>
        <w:pStyle w:val="Paragraphedeliste"/>
        <w:numPr>
          <w:ilvl w:val="1"/>
          <w:numId w:val="103"/>
        </w:numPr>
        <w:rPr>
          <w:b w:val="0"/>
          <w:bCs w:val="0"/>
        </w:rPr>
      </w:pPr>
      <w:r w:rsidRPr="00D52214">
        <w:rPr>
          <w:b w:val="0"/>
          <w:bCs w:val="0"/>
        </w:rPr>
        <w:t>(01) Expert en suivi-évaluation</w:t>
      </w:r>
    </w:p>
    <w:p w14:paraId="2A5DE576" w14:textId="057EBD52" w:rsidR="00F57F8F" w:rsidRPr="00D52214" w:rsidRDefault="00F57F8F" w:rsidP="000574CA">
      <w:pPr>
        <w:pStyle w:val="Paragraphedeliste"/>
        <w:numPr>
          <w:ilvl w:val="1"/>
          <w:numId w:val="103"/>
        </w:numPr>
        <w:rPr>
          <w:b w:val="0"/>
          <w:bCs w:val="0"/>
        </w:rPr>
      </w:pPr>
      <w:r w:rsidRPr="00D52214">
        <w:rPr>
          <w:b w:val="0"/>
          <w:bCs w:val="0"/>
        </w:rPr>
        <w:t>(01) Chef Comptable</w:t>
      </w:r>
    </w:p>
    <w:p w14:paraId="6F38B8BB" w14:textId="0D9DE348" w:rsidR="00F57F8F" w:rsidRPr="00D52214" w:rsidRDefault="00F57F8F" w:rsidP="000574CA">
      <w:pPr>
        <w:pStyle w:val="Paragraphedeliste"/>
        <w:numPr>
          <w:ilvl w:val="1"/>
          <w:numId w:val="103"/>
        </w:numPr>
        <w:rPr>
          <w:b w:val="0"/>
          <w:bCs w:val="0"/>
        </w:rPr>
      </w:pPr>
      <w:r w:rsidRPr="00D52214">
        <w:rPr>
          <w:b w:val="0"/>
          <w:bCs w:val="0"/>
        </w:rPr>
        <w:t>(02) Experts en Sauvegarde Environnementale</w:t>
      </w:r>
    </w:p>
    <w:p w14:paraId="6E13C81B" w14:textId="4AC1A986" w:rsidR="00F57F8F" w:rsidRPr="00D52214" w:rsidRDefault="00F57F8F" w:rsidP="000574CA">
      <w:pPr>
        <w:pStyle w:val="Paragraphedeliste"/>
        <w:numPr>
          <w:ilvl w:val="1"/>
          <w:numId w:val="103"/>
        </w:numPr>
        <w:rPr>
          <w:b w:val="0"/>
          <w:bCs w:val="0"/>
        </w:rPr>
      </w:pPr>
      <w:r w:rsidRPr="00D52214">
        <w:rPr>
          <w:b w:val="0"/>
          <w:bCs w:val="0"/>
        </w:rPr>
        <w:t>(02) Experts en Sauvegarde Sociale</w:t>
      </w:r>
    </w:p>
    <w:p w14:paraId="07F09C7D" w14:textId="3F870FD4" w:rsidR="00F57F8F" w:rsidRPr="00D52214" w:rsidRDefault="00F57F8F" w:rsidP="000574CA">
      <w:pPr>
        <w:pStyle w:val="Paragraphedeliste"/>
        <w:numPr>
          <w:ilvl w:val="1"/>
          <w:numId w:val="103"/>
        </w:numPr>
        <w:rPr>
          <w:b w:val="0"/>
          <w:bCs w:val="0"/>
        </w:rPr>
      </w:pPr>
      <w:r w:rsidRPr="00D52214">
        <w:rPr>
          <w:b w:val="0"/>
          <w:bCs w:val="0"/>
        </w:rPr>
        <w:t>(01) Hydraulicien</w:t>
      </w:r>
    </w:p>
    <w:p w14:paraId="34B01172" w14:textId="70A8D618" w:rsidR="00F57F8F" w:rsidRPr="00D52214" w:rsidRDefault="00F57F8F" w:rsidP="000574CA">
      <w:pPr>
        <w:pStyle w:val="Paragraphedeliste"/>
        <w:numPr>
          <w:ilvl w:val="1"/>
          <w:numId w:val="103"/>
        </w:numPr>
        <w:rPr>
          <w:b w:val="0"/>
          <w:bCs w:val="0"/>
        </w:rPr>
      </w:pPr>
      <w:r w:rsidRPr="00D52214">
        <w:rPr>
          <w:b w:val="0"/>
          <w:bCs w:val="0"/>
        </w:rPr>
        <w:t>(02) Ingénieurs Génie Civil</w:t>
      </w:r>
    </w:p>
    <w:p w14:paraId="619A186E" w14:textId="77777777" w:rsidR="00F57F8F" w:rsidRPr="00F57F8F" w:rsidRDefault="00F57F8F" w:rsidP="00F57F8F">
      <w:pPr>
        <w:jc w:val="both"/>
        <w:rPr>
          <w:rFonts w:ascii="Arial" w:eastAsia="Calibri" w:hAnsi="Arial" w:cs="Arial"/>
        </w:rPr>
      </w:pPr>
      <w:r w:rsidRPr="00F57F8F">
        <w:rPr>
          <w:rFonts w:ascii="Arial" w:eastAsia="Calibri" w:hAnsi="Arial" w:cs="Arial"/>
        </w:rPr>
        <w:t xml:space="preserve">En plus du Pool PAPVS, l’ACVDT fera recours également aux services d’un cabinet Assistant au Maitre d’Ouvrage (AMO) pour des missions spécifiques et ciblées. L’organigramme institutionnel du programme. </w:t>
      </w:r>
    </w:p>
    <w:p w14:paraId="6FA821E1" w14:textId="77777777" w:rsidR="00F57F8F" w:rsidRPr="00F57F8F" w:rsidRDefault="00F57F8F" w:rsidP="00F57F8F">
      <w:pPr>
        <w:jc w:val="both"/>
        <w:rPr>
          <w:rFonts w:ascii="Arial" w:eastAsia="Calibri" w:hAnsi="Arial" w:cs="Arial"/>
        </w:rPr>
      </w:pPr>
      <w:r w:rsidRPr="00F57F8F">
        <w:rPr>
          <w:rFonts w:ascii="Calibri" w:eastAsia="Calibri" w:hAnsi="Calibri" w:cs="Times New Roman"/>
          <w:noProof/>
          <w:lang w:eastAsia="fr-FR"/>
        </w:rPr>
        <w:drawing>
          <wp:inline distT="0" distB="0" distL="0" distR="0" wp14:anchorId="6D90EFF9" wp14:editId="133C26AB">
            <wp:extent cx="5759450" cy="2781300"/>
            <wp:effectExtent l="0" t="38100" r="0" b="38100"/>
            <wp:docPr id="227" name="Diagramme 22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51A196AD" w14:textId="74B12498" w:rsidR="00F57F8F" w:rsidRPr="00F57F8F" w:rsidRDefault="00F57F8F" w:rsidP="00F57F8F">
      <w:pPr>
        <w:rPr>
          <w:rFonts w:ascii="Arial" w:eastAsia="Calibri" w:hAnsi="Arial" w:cs="Arial"/>
        </w:rPr>
      </w:pPr>
      <w:r w:rsidRPr="00F57F8F">
        <w:rPr>
          <w:rFonts w:ascii="Arial" w:eastAsia="Calibri" w:hAnsi="Arial" w:cs="Arial"/>
          <w:b/>
        </w:rPr>
        <w:t>NB :</w:t>
      </w:r>
      <w:r w:rsidRPr="00F57F8F">
        <w:rPr>
          <w:rFonts w:ascii="Arial" w:eastAsia="Calibri" w:hAnsi="Arial" w:cs="Arial"/>
        </w:rPr>
        <w:t xml:space="preserve">  Le POOL PAPVS est intégré à l’organigramme du personnel de l’ACVDT</w:t>
      </w:r>
    </w:p>
    <w:p w14:paraId="3F1E5EB0" w14:textId="77777777" w:rsidR="00F57F8F" w:rsidRPr="00F57F8F" w:rsidRDefault="00F57F8F" w:rsidP="000574CA">
      <w:pPr>
        <w:numPr>
          <w:ilvl w:val="0"/>
          <w:numId w:val="111"/>
        </w:numPr>
        <w:ind w:left="426" w:hanging="426"/>
        <w:contextualSpacing/>
        <w:rPr>
          <w:rFonts w:ascii="Arial" w:eastAsia="Calibri" w:hAnsi="Arial" w:cs="Arial"/>
          <w:b/>
        </w:rPr>
      </w:pPr>
      <w:r w:rsidRPr="00F57F8F">
        <w:rPr>
          <w:rFonts w:ascii="Arial" w:eastAsia="Calibri" w:hAnsi="Arial" w:cs="Arial"/>
          <w:b/>
        </w:rPr>
        <w:t>Agence Nationale du Domaine et du Foncier (ANDF)</w:t>
      </w:r>
    </w:p>
    <w:p w14:paraId="0B2358BD" w14:textId="77777777" w:rsidR="00F57F8F" w:rsidRPr="00F57F8F" w:rsidRDefault="00F57F8F" w:rsidP="00F57F8F">
      <w:pPr>
        <w:jc w:val="both"/>
        <w:rPr>
          <w:rFonts w:ascii="Arial" w:eastAsia="Calibri" w:hAnsi="Arial" w:cs="Arial"/>
        </w:rPr>
      </w:pPr>
      <w:r w:rsidRPr="00F57F8F">
        <w:rPr>
          <w:rFonts w:ascii="Arial" w:eastAsia="Calibri" w:hAnsi="Arial" w:cs="Arial"/>
        </w:rPr>
        <w:t xml:space="preserve">Créée par le décret N°2005-010 du 29 Janvier 2015, l’ANDF a pour objet la mise en œuvre de la politique foncière et domaniale définie l’État. Placée sous la tutelle du Ministère de l’Économie et des Finances, l’ANDF est chargée entre autres : </w:t>
      </w:r>
    </w:p>
    <w:p w14:paraId="660FF31F" w14:textId="77777777" w:rsidR="00F57F8F" w:rsidRPr="00F57F8F" w:rsidRDefault="00F57F8F" w:rsidP="000574CA">
      <w:pPr>
        <w:numPr>
          <w:ilvl w:val="0"/>
          <w:numId w:val="118"/>
        </w:numPr>
        <w:ind w:left="284" w:hanging="284"/>
        <w:contextualSpacing/>
        <w:jc w:val="both"/>
        <w:rPr>
          <w:rFonts w:ascii="Arial" w:eastAsia="Calibri" w:hAnsi="Arial" w:cs="Arial"/>
        </w:rPr>
      </w:pPr>
      <w:r w:rsidRPr="00F57F8F">
        <w:rPr>
          <w:rFonts w:ascii="Arial" w:eastAsia="Calibri" w:hAnsi="Arial" w:cs="Arial"/>
        </w:rPr>
        <w:t>d’assurer la mise en œuvre des procédures relatives à la gestion du foncier</w:t>
      </w:r>
    </w:p>
    <w:p w14:paraId="0CEEC967" w14:textId="77777777" w:rsidR="00F57F8F" w:rsidRPr="00F57F8F" w:rsidRDefault="00F57F8F" w:rsidP="000574CA">
      <w:pPr>
        <w:numPr>
          <w:ilvl w:val="0"/>
          <w:numId w:val="119"/>
        </w:numPr>
        <w:ind w:left="284" w:hanging="284"/>
        <w:contextualSpacing/>
        <w:jc w:val="both"/>
        <w:rPr>
          <w:rFonts w:ascii="Arial" w:eastAsia="Calibri" w:hAnsi="Arial" w:cs="Arial"/>
        </w:rPr>
      </w:pPr>
      <w:r w:rsidRPr="00F57F8F">
        <w:rPr>
          <w:rFonts w:ascii="Arial" w:eastAsia="Calibri" w:hAnsi="Arial" w:cs="Arial"/>
        </w:rPr>
        <w:t>de gérer  le cadastre national ;</w:t>
      </w:r>
    </w:p>
    <w:p w14:paraId="3FB11F6D" w14:textId="77777777" w:rsidR="00F57F8F" w:rsidRPr="00F57F8F" w:rsidRDefault="00F57F8F" w:rsidP="000574CA">
      <w:pPr>
        <w:numPr>
          <w:ilvl w:val="0"/>
          <w:numId w:val="119"/>
        </w:numPr>
        <w:ind w:left="284" w:hanging="284"/>
        <w:contextualSpacing/>
        <w:jc w:val="both"/>
        <w:rPr>
          <w:rFonts w:ascii="Arial" w:eastAsia="Calibri" w:hAnsi="Arial" w:cs="Arial"/>
        </w:rPr>
      </w:pPr>
      <w:r w:rsidRPr="00F57F8F">
        <w:rPr>
          <w:rFonts w:ascii="Arial" w:eastAsia="Calibri" w:hAnsi="Arial" w:cs="Arial"/>
        </w:rPr>
        <w:t>de procéder à la confirmation des droits fonciers et de la délivrance du certificat de propriété foncière ;</w:t>
      </w:r>
    </w:p>
    <w:p w14:paraId="090F7C7B" w14:textId="77777777" w:rsidR="00F57F8F" w:rsidRPr="00F57F8F" w:rsidRDefault="00F57F8F" w:rsidP="000574CA">
      <w:pPr>
        <w:numPr>
          <w:ilvl w:val="0"/>
          <w:numId w:val="119"/>
        </w:numPr>
        <w:ind w:left="284" w:hanging="284"/>
        <w:contextualSpacing/>
        <w:jc w:val="both"/>
        <w:rPr>
          <w:rFonts w:ascii="Arial" w:eastAsia="Calibri" w:hAnsi="Arial" w:cs="Arial"/>
        </w:rPr>
      </w:pPr>
      <w:r w:rsidRPr="00F57F8F">
        <w:rPr>
          <w:rFonts w:ascii="Arial" w:eastAsia="Calibri" w:hAnsi="Arial" w:cs="Arial"/>
        </w:rPr>
        <w:t>d’aider l’Etat et les collectivités territoriales dans leurs actions par voie d’expropriation et dans l’exercice de leur droit de préemption ;</w:t>
      </w:r>
    </w:p>
    <w:p w14:paraId="32273308" w14:textId="77777777" w:rsidR="00F57F8F" w:rsidRPr="00F57F8F" w:rsidRDefault="00F57F8F" w:rsidP="000574CA">
      <w:pPr>
        <w:numPr>
          <w:ilvl w:val="0"/>
          <w:numId w:val="119"/>
        </w:numPr>
        <w:ind w:left="284" w:hanging="284"/>
        <w:contextualSpacing/>
        <w:jc w:val="both"/>
        <w:rPr>
          <w:rFonts w:ascii="Arial" w:eastAsia="Calibri" w:hAnsi="Arial" w:cs="Arial"/>
        </w:rPr>
      </w:pPr>
      <w:r w:rsidRPr="00F57F8F">
        <w:rPr>
          <w:rFonts w:ascii="Arial" w:eastAsia="Calibri" w:hAnsi="Arial" w:cs="Arial"/>
        </w:rPr>
        <w:t>l’ANDF à un démembrement au niveau communal (Bureau communal du domaine et du foncier).</w:t>
      </w:r>
    </w:p>
    <w:p w14:paraId="24DD842A" w14:textId="1DF4196A" w:rsidR="00F57F8F" w:rsidRPr="00F57F8F" w:rsidRDefault="00F57F8F" w:rsidP="00F57F8F">
      <w:pPr>
        <w:jc w:val="both"/>
        <w:rPr>
          <w:rFonts w:ascii="Arial" w:eastAsia="Calibri" w:hAnsi="Arial" w:cs="Arial"/>
        </w:rPr>
      </w:pPr>
      <w:r w:rsidRPr="00F57F8F">
        <w:rPr>
          <w:rFonts w:ascii="Arial" w:eastAsia="Calibri" w:hAnsi="Arial" w:cs="Arial"/>
        </w:rPr>
        <w:t xml:space="preserve">L’Agence Nationale du Domaine et du Foncier représente le ministère des Finances au sein de la Commission Technique de Réinstallation, mise en place par le Préfet de l’Atlantique au niveau de la Mairie </w:t>
      </w:r>
      <w:r>
        <w:rPr>
          <w:rFonts w:ascii="Arial" w:eastAsia="Calibri" w:hAnsi="Arial" w:cs="Arial"/>
        </w:rPr>
        <w:t>de Ouidah</w:t>
      </w:r>
      <w:r w:rsidRPr="00F57F8F">
        <w:rPr>
          <w:rFonts w:ascii="Arial" w:eastAsia="Calibri" w:hAnsi="Arial" w:cs="Arial"/>
        </w:rPr>
        <w:t>.</w:t>
      </w:r>
    </w:p>
    <w:p w14:paraId="6123F2F5" w14:textId="77777777" w:rsidR="00F57F8F" w:rsidRPr="00F57F8F" w:rsidRDefault="00F57F8F" w:rsidP="000574CA">
      <w:pPr>
        <w:numPr>
          <w:ilvl w:val="0"/>
          <w:numId w:val="111"/>
        </w:numPr>
        <w:ind w:left="284" w:hanging="284"/>
        <w:contextualSpacing/>
        <w:rPr>
          <w:rFonts w:ascii="Arial" w:eastAsia="Calibri" w:hAnsi="Arial" w:cs="Arial"/>
          <w:b/>
        </w:rPr>
      </w:pPr>
      <w:r w:rsidRPr="00F57F8F">
        <w:rPr>
          <w:rFonts w:ascii="Arial" w:eastAsia="Calibri" w:hAnsi="Arial" w:cs="Arial"/>
          <w:b/>
        </w:rPr>
        <w:lastRenderedPageBreak/>
        <w:t>Préfecture de l’Atlantique</w:t>
      </w:r>
    </w:p>
    <w:p w14:paraId="3B2C8795" w14:textId="77777777" w:rsidR="00F57F8F" w:rsidRPr="00F57F8F" w:rsidRDefault="00F57F8F" w:rsidP="00F57F8F">
      <w:pPr>
        <w:jc w:val="both"/>
        <w:rPr>
          <w:rFonts w:ascii="Arial" w:eastAsia="Calibri" w:hAnsi="Arial" w:cs="Arial"/>
        </w:rPr>
      </w:pPr>
      <w:r w:rsidRPr="00F57F8F">
        <w:rPr>
          <w:rFonts w:ascii="Arial" w:eastAsia="Calibri" w:hAnsi="Arial" w:cs="Arial"/>
        </w:rPr>
        <w:t>Conformément aux dispositions de la loi n° 97 028 du 15 janvier 1999 portant Organisation de l'administration territoriale en République du Benin, Le Préfet est le dépositaire de l'autorité de l'État dans le département. En cette qualité, il est l'unique représentant du gouvernement et de chacun des ministres pris individuellement. Il communique directement avec chacun des ministres et adresse ampliation de toute correspondance au ministre chargé de l’administration territoriale. De même, le ministre chargé de l'administration territoriale est ampliateur de toute correspondance adressée par un ministre au préfet.</w:t>
      </w:r>
    </w:p>
    <w:p w14:paraId="365A2C28" w14:textId="77777777" w:rsidR="00F57F8F" w:rsidRPr="00F57F8F" w:rsidRDefault="00F57F8F" w:rsidP="00F57F8F">
      <w:pPr>
        <w:jc w:val="both"/>
        <w:rPr>
          <w:rFonts w:ascii="Arial" w:eastAsia="Calibri" w:hAnsi="Arial" w:cs="Arial"/>
        </w:rPr>
      </w:pPr>
      <w:r w:rsidRPr="00F57F8F">
        <w:rPr>
          <w:rFonts w:ascii="Arial" w:eastAsia="Calibri" w:hAnsi="Arial" w:cs="Arial"/>
        </w:rPr>
        <w:t>Par ailleurs, il est créé, autour du préfet, une conférence administrative composée de directeurs et chefs des services déconcentrés de l’État dans le département. Il est institué au niveau du département un conseil dénommé ‘’Conseil Départemental de Concertation et de Coordination’’ composé :</w:t>
      </w:r>
    </w:p>
    <w:p w14:paraId="3C5CC9E2" w14:textId="77777777" w:rsidR="00F57F8F" w:rsidRPr="00F57F8F" w:rsidRDefault="00F57F8F" w:rsidP="000574CA">
      <w:pPr>
        <w:numPr>
          <w:ilvl w:val="0"/>
          <w:numId w:val="120"/>
        </w:numPr>
        <w:ind w:left="284" w:hanging="284"/>
        <w:contextualSpacing/>
        <w:jc w:val="both"/>
        <w:rPr>
          <w:rFonts w:ascii="Arial" w:eastAsia="Calibri" w:hAnsi="Arial" w:cs="Arial"/>
        </w:rPr>
      </w:pPr>
      <w:r w:rsidRPr="00F57F8F">
        <w:rPr>
          <w:rFonts w:ascii="Arial" w:eastAsia="Calibri" w:hAnsi="Arial" w:cs="Arial"/>
        </w:rPr>
        <w:t>d’un Président (Préfet du département) ;</w:t>
      </w:r>
    </w:p>
    <w:p w14:paraId="4EB9A44A" w14:textId="21BCDC0D" w:rsidR="00F57F8F" w:rsidRPr="00F57F8F" w:rsidRDefault="00F57F8F" w:rsidP="000574CA">
      <w:pPr>
        <w:numPr>
          <w:ilvl w:val="0"/>
          <w:numId w:val="120"/>
        </w:numPr>
        <w:ind w:left="284" w:hanging="284"/>
        <w:contextualSpacing/>
        <w:jc w:val="both"/>
        <w:rPr>
          <w:rFonts w:ascii="Arial" w:eastAsia="Calibri" w:hAnsi="Arial" w:cs="Arial"/>
        </w:rPr>
      </w:pPr>
      <w:r w:rsidRPr="00F57F8F">
        <w:rPr>
          <w:rFonts w:ascii="Arial" w:eastAsia="Calibri" w:hAnsi="Arial" w:cs="Arial"/>
        </w:rPr>
        <w:t xml:space="preserve">du Maire de la </w:t>
      </w:r>
      <w:r>
        <w:rPr>
          <w:rFonts w:ascii="Arial" w:eastAsia="Calibri" w:hAnsi="Arial" w:cs="Arial"/>
        </w:rPr>
        <w:t>Mairie de Ouidah</w:t>
      </w:r>
      <w:r w:rsidRPr="00F57F8F">
        <w:rPr>
          <w:rFonts w:ascii="Arial" w:eastAsia="Calibri" w:hAnsi="Arial" w:cs="Arial"/>
        </w:rPr>
        <w:t xml:space="preserve"> et de ses adjoints ;</w:t>
      </w:r>
    </w:p>
    <w:p w14:paraId="42E085C5" w14:textId="77777777" w:rsidR="00F57F8F" w:rsidRPr="00F57F8F" w:rsidRDefault="00F57F8F" w:rsidP="000574CA">
      <w:pPr>
        <w:numPr>
          <w:ilvl w:val="0"/>
          <w:numId w:val="120"/>
        </w:numPr>
        <w:ind w:left="284" w:hanging="284"/>
        <w:contextualSpacing/>
        <w:jc w:val="both"/>
        <w:rPr>
          <w:rFonts w:ascii="Arial" w:eastAsia="Calibri" w:hAnsi="Arial" w:cs="Arial"/>
        </w:rPr>
      </w:pPr>
      <w:r w:rsidRPr="00F57F8F">
        <w:rPr>
          <w:rFonts w:ascii="Arial" w:eastAsia="Calibri" w:hAnsi="Arial" w:cs="Arial"/>
        </w:rPr>
        <w:t>d'un représentant de l'union départementale des producteurs ;</w:t>
      </w:r>
    </w:p>
    <w:p w14:paraId="3A78BD12" w14:textId="77777777" w:rsidR="00F57F8F" w:rsidRPr="00F57F8F" w:rsidRDefault="00F57F8F" w:rsidP="000574CA">
      <w:pPr>
        <w:numPr>
          <w:ilvl w:val="0"/>
          <w:numId w:val="120"/>
        </w:numPr>
        <w:ind w:left="284" w:hanging="284"/>
        <w:contextualSpacing/>
        <w:jc w:val="both"/>
        <w:rPr>
          <w:rFonts w:ascii="Arial" w:eastAsia="Calibri" w:hAnsi="Arial" w:cs="Arial"/>
        </w:rPr>
      </w:pPr>
      <w:r w:rsidRPr="00F57F8F">
        <w:rPr>
          <w:rFonts w:ascii="Arial" w:eastAsia="Calibri" w:hAnsi="Arial" w:cs="Arial"/>
        </w:rPr>
        <w:t>d'un représentant de la chambre consulaire départementale ;</w:t>
      </w:r>
    </w:p>
    <w:p w14:paraId="44FA2199" w14:textId="77777777" w:rsidR="00F57F8F" w:rsidRPr="00F57F8F" w:rsidRDefault="00F57F8F" w:rsidP="000574CA">
      <w:pPr>
        <w:numPr>
          <w:ilvl w:val="0"/>
          <w:numId w:val="120"/>
        </w:numPr>
        <w:ind w:left="284" w:hanging="284"/>
        <w:contextualSpacing/>
        <w:jc w:val="both"/>
        <w:rPr>
          <w:rFonts w:ascii="Arial" w:eastAsia="Calibri" w:hAnsi="Arial" w:cs="Arial"/>
        </w:rPr>
      </w:pPr>
      <w:r w:rsidRPr="00F57F8F">
        <w:rPr>
          <w:rFonts w:ascii="Arial" w:eastAsia="Calibri" w:hAnsi="Arial" w:cs="Arial"/>
        </w:rPr>
        <w:t>d'un représentant de la fédération départementale des associations des parents d'élèves.</w:t>
      </w:r>
    </w:p>
    <w:p w14:paraId="4AE7BE0D" w14:textId="77777777" w:rsidR="00F57F8F" w:rsidRPr="00F57F8F" w:rsidRDefault="00F57F8F" w:rsidP="00F57F8F">
      <w:pPr>
        <w:jc w:val="both"/>
        <w:rPr>
          <w:rFonts w:ascii="Arial" w:eastAsia="Calibri" w:hAnsi="Arial" w:cs="Arial"/>
        </w:rPr>
      </w:pPr>
      <w:r w:rsidRPr="00F57F8F">
        <w:rPr>
          <w:rFonts w:ascii="Arial" w:eastAsia="Calibri" w:hAnsi="Arial" w:cs="Arial"/>
        </w:rPr>
        <w:t>Le Conseil Départemental de Concertation et de Coordination est obligatoirement consulté sur les programmes de développement économique, social et culturel des communes et sur la mise en cohérence de ceux-ci avec les programmes nationaux. Ainsi, le conseil départemental de concertation et de coordination délibère sur :</w:t>
      </w:r>
    </w:p>
    <w:p w14:paraId="3772DFE6" w14:textId="77777777" w:rsidR="00F57F8F" w:rsidRPr="00F57F8F" w:rsidRDefault="00F57F8F" w:rsidP="000574CA">
      <w:pPr>
        <w:numPr>
          <w:ilvl w:val="0"/>
          <w:numId w:val="121"/>
        </w:numPr>
        <w:ind w:left="284" w:hanging="426"/>
        <w:contextualSpacing/>
        <w:jc w:val="both"/>
        <w:rPr>
          <w:rFonts w:ascii="Arial" w:eastAsia="Calibri" w:hAnsi="Arial" w:cs="Arial"/>
        </w:rPr>
      </w:pPr>
      <w:r w:rsidRPr="00F57F8F">
        <w:rPr>
          <w:rFonts w:ascii="Arial" w:eastAsia="Calibri" w:hAnsi="Arial" w:cs="Arial"/>
        </w:rPr>
        <w:t>le schéma d'aménagement du territoire et les projets de développement du département ;</w:t>
      </w:r>
    </w:p>
    <w:p w14:paraId="4D0458F7" w14:textId="77777777" w:rsidR="00F57F8F" w:rsidRPr="00F57F8F" w:rsidRDefault="00F57F8F" w:rsidP="000574CA">
      <w:pPr>
        <w:numPr>
          <w:ilvl w:val="0"/>
          <w:numId w:val="121"/>
        </w:numPr>
        <w:ind w:left="284" w:hanging="426"/>
        <w:contextualSpacing/>
        <w:jc w:val="both"/>
        <w:rPr>
          <w:rFonts w:ascii="Arial" w:eastAsia="Calibri" w:hAnsi="Arial" w:cs="Arial"/>
        </w:rPr>
      </w:pPr>
      <w:r w:rsidRPr="00F57F8F">
        <w:rPr>
          <w:rFonts w:ascii="Arial" w:eastAsia="Calibri" w:hAnsi="Arial" w:cs="Arial"/>
        </w:rPr>
        <w:t>les mesures de protection de l'environnement ;</w:t>
      </w:r>
    </w:p>
    <w:p w14:paraId="3AD5D07A" w14:textId="77777777" w:rsidR="00F57F8F" w:rsidRPr="00F57F8F" w:rsidRDefault="00F57F8F" w:rsidP="000574CA">
      <w:pPr>
        <w:numPr>
          <w:ilvl w:val="0"/>
          <w:numId w:val="121"/>
        </w:numPr>
        <w:ind w:left="284" w:hanging="426"/>
        <w:contextualSpacing/>
        <w:jc w:val="both"/>
        <w:rPr>
          <w:rFonts w:ascii="Arial" w:eastAsia="Calibri" w:hAnsi="Arial" w:cs="Arial"/>
        </w:rPr>
      </w:pPr>
      <w:r w:rsidRPr="00F57F8F">
        <w:rPr>
          <w:rFonts w:ascii="Arial" w:eastAsia="Calibri" w:hAnsi="Arial" w:cs="Arial"/>
        </w:rPr>
        <w:t>la politique de création et d'utilisation d'équipements collectifs d'intérêt départemental tels que les établissements d'enseignement secondaire général, technique et professionnel ;</w:t>
      </w:r>
    </w:p>
    <w:p w14:paraId="37AB9C82" w14:textId="77777777" w:rsidR="00F57F8F" w:rsidRPr="00F57F8F" w:rsidRDefault="00F57F8F" w:rsidP="000574CA">
      <w:pPr>
        <w:numPr>
          <w:ilvl w:val="0"/>
          <w:numId w:val="121"/>
        </w:numPr>
        <w:ind w:left="284" w:hanging="426"/>
        <w:contextualSpacing/>
        <w:jc w:val="both"/>
        <w:rPr>
          <w:rFonts w:ascii="Arial" w:eastAsia="Calibri" w:hAnsi="Arial" w:cs="Arial"/>
        </w:rPr>
      </w:pPr>
      <w:r w:rsidRPr="00F57F8F">
        <w:rPr>
          <w:rFonts w:ascii="Arial" w:eastAsia="Calibri" w:hAnsi="Arial" w:cs="Arial"/>
        </w:rPr>
        <w:t>les hôpitaux départementaux et la solidarité envers les populations vulnérables ; les infrastructures routières et de communication à caractère départemental ; le tourisme ; l'énergie ; les forêts classées et les zones cynégétiques ; la promotion de la culture régionale; les projets de jumelage entre départements ou de coopération avec des institutions nationales ou étrangères ; les propositions de fusion, de scission et de modification des limites du territoire  départemental ou celles des communes qui le composent ; l'arbitrage des conflits intercommunaux.</w:t>
      </w:r>
    </w:p>
    <w:p w14:paraId="4D9FE5F1" w14:textId="77777777" w:rsidR="00F57F8F" w:rsidRPr="00F57F8F" w:rsidRDefault="00F57F8F" w:rsidP="00F57F8F">
      <w:pPr>
        <w:jc w:val="both"/>
        <w:rPr>
          <w:rFonts w:ascii="Arial" w:eastAsia="Calibri" w:hAnsi="Arial" w:cs="Arial"/>
        </w:rPr>
      </w:pPr>
      <w:r w:rsidRPr="00F57F8F">
        <w:rPr>
          <w:rFonts w:ascii="Arial" w:eastAsia="Calibri" w:hAnsi="Arial" w:cs="Arial"/>
        </w:rPr>
        <w:t xml:space="preserve">Le Conseil Départemental de Concertation et de Coordination connaît en outre des fautes lourdes reprochées aux Maires et aux conseils communaux. Les délibérations du Conseil Départemental de Concertation et de Coordination donnent lieu à des recommandations au préfet. </w:t>
      </w:r>
    </w:p>
    <w:p w14:paraId="0A4529AB" w14:textId="77777777" w:rsidR="00F57F8F" w:rsidRPr="00F57F8F" w:rsidRDefault="00F57F8F" w:rsidP="00F57F8F">
      <w:pPr>
        <w:jc w:val="both"/>
        <w:rPr>
          <w:rFonts w:ascii="Arial" w:eastAsia="Calibri" w:hAnsi="Arial" w:cs="Arial"/>
        </w:rPr>
      </w:pPr>
      <w:r w:rsidRPr="00F57F8F">
        <w:rPr>
          <w:rFonts w:ascii="Arial" w:eastAsia="Calibri" w:hAnsi="Arial" w:cs="Arial"/>
        </w:rPr>
        <w:t>Le Préfet de l’Atlantique jouera un rôle prépondérant dans la mise en œuvre du sous-projet notamment en ce qui concerne les questions relatives à la gestion des plaintes des PAP et la mise en place du Comité Technique de Réinstallation.</w:t>
      </w:r>
    </w:p>
    <w:p w14:paraId="1A5C33CE" w14:textId="1078EDBC" w:rsidR="00F57F8F" w:rsidRPr="00F57F8F" w:rsidRDefault="00F57F8F" w:rsidP="000574CA">
      <w:pPr>
        <w:numPr>
          <w:ilvl w:val="0"/>
          <w:numId w:val="122"/>
        </w:numPr>
        <w:ind w:left="284" w:hanging="284"/>
        <w:contextualSpacing/>
        <w:jc w:val="both"/>
        <w:rPr>
          <w:rFonts w:ascii="Arial" w:eastAsia="Calibri" w:hAnsi="Arial" w:cs="Arial"/>
          <w:b/>
        </w:rPr>
      </w:pPr>
      <w:r w:rsidRPr="00F57F8F">
        <w:rPr>
          <w:rFonts w:ascii="Arial" w:eastAsia="Calibri" w:hAnsi="Arial" w:cs="Arial"/>
          <w:b/>
        </w:rPr>
        <w:t xml:space="preserve">Mairie </w:t>
      </w:r>
      <w:r>
        <w:rPr>
          <w:rFonts w:ascii="Arial" w:eastAsia="Calibri" w:hAnsi="Arial" w:cs="Arial"/>
          <w:b/>
        </w:rPr>
        <w:t>de Ouidah</w:t>
      </w:r>
    </w:p>
    <w:p w14:paraId="5E3C1F87" w14:textId="77777777" w:rsidR="00F57F8F" w:rsidRPr="00F57F8F" w:rsidRDefault="00F57F8F" w:rsidP="00F57F8F">
      <w:pPr>
        <w:jc w:val="both"/>
        <w:rPr>
          <w:rFonts w:ascii="Arial" w:eastAsia="Calibri" w:hAnsi="Arial" w:cs="Arial"/>
        </w:rPr>
      </w:pPr>
      <w:r w:rsidRPr="00F57F8F">
        <w:rPr>
          <w:rFonts w:ascii="Arial" w:eastAsia="Calibri" w:hAnsi="Arial" w:cs="Arial"/>
        </w:rPr>
        <w:t xml:space="preserve">Ce sont les articles 84 et 86 de la loi 97-029 du 15 janvier 1999 portant organisation des Communes en République du Bénin qui responsabilisent les Mairies pour la mise en place et </w:t>
      </w:r>
      <w:r w:rsidRPr="00F57F8F">
        <w:rPr>
          <w:rFonts w:ascii="Arial" w:eastAsia="Calibri" w:hAnsi="Arial" w:cs="Arial"/>
        </w:rPr>
        <w:lastRenderedPageBreak/>
        <w:t>l’application des documents de planification de l’aménagement du territoire communal et d’occupation des sols.</w:t>
      </w:r>
    </w:p>
    <w:p w14:paraId="43927900" w14:textId="77777777" w:rsidR="00F57F8F" w:rsidRPr="00F57F8F" w:rsidRDefault="00F57F8F" w:rsidP="00F57F8F">
      <w:pPr>
        <w:jc w:val="both"/>
        <w:rPr>
          <w:rFonts w:ascii="Arial" w:eastAsia="Calibri" w:hAnsi="Arial" w:cs="Arial"/>
        </w:rPr>
      </w:pPr>
      <w:r w:rsidRPr="00F57F8F">
        <w:rPr>
          <w:rFonts w:ascii="Arial" w:eastAsia="Calibri" w:hAnsi="Arial" w:cs="Arial"/>
        </w:rPr>
        <w:t xml:space="preserve">La commune exerce ses compétences en conformité avec les stratégies sectorielles, les réglementations et normes nationales en vigueur (article108). </w:t>
      </w:r>
    </w:p>
    <w:p w14:paraId="6538D19C" w14:textId="77777777" w:rsidR="00F57F8F" w:rsidRPr="00F57F8F" w:rsidRDefault="00F57F8F" w:rsidP="00F57F8F">
      <w:pPr>
        <w:jc w:val="both"/>
        <w:rPr>
          <w:rFonts w:ascii="Arial" w:eastAsia="Calibri" w:hAnsi="Arial" w:cs="Arial"/>
        </w:rPr>
      </w:pPr>
      <w:r w:rsidRPr="00F57F8F">
        <w:rPr>
          <w:rFonts w:ascii="Arial" w:eastAsia="Calibri" w:hAnsi="Arial" w:cs="Arial"/>
        </w:rPr>
        <w:t>Les alignements individuels de voirie, les autorisations de bâtir et autres permissions de voirie sont délivrés par le Maire.</w:t>
      </w:r>
    </w:p>
    <w:p w14:paraId="4FCE3AFE" w14:textId="77777777" w:rsidR="00F57F8F" w:rsidRPr="00F57F8F" w:rsidRDefault="00F57F8F" w:rsidP="00F57F8F">
      <w:pPr>
        <w:jc w:val="both"/>
        <w:rPr>
          <w:rFonts w:ascii="Arial" w:eastAsia="Calibri" w:hAnsi="Arial" w:cs="Arial"/>
        </w:rPr>
      </w:pPr>
      <w:r w:rsidRPr="00F57F8F">
        <w:rPr>
          <w:rFonts w:ascii="Arial" w:eastAsia="Calibri" w:hAnsi="Arial" w:cs="Arial"/>
        </w:rPr>
        <w:t>En cas de refus du Maire non justifié par l'intérêt général, les permissions de voirie sur les voies publiques relevant de la compétence de ce dernier et ayant pour objet notamment l'établissement de canalisation d'eau, de gaz ou de tous autres produits industriels peuvent être accordées par l'autorité de tutelle (Article 78)</w:t>
      </w:r>
    </w:p>
    <w:p w14:paraId="35B9FCA3" w14:textId="77777777" w:rsidR="00F57F8F" w:rsidRPr="00F57F8F" w:rsidRDefault="00F57F8F" w:rsidP="00F57F8F">
      <w:pPr>
        <w:jc w:val="both"/>
        <w:rPr>
          <w:rFonts w:ascii="Arial" w:eastAsia="Calibri" w:hAnsi="Arial" w:cs="Arial"/>
        </w:rPr>
      </w:pPr>
      <w:r w:rsidRPr="00F57F8F">
        <w:rPr>
          <w:rFonts w:ascii="Arial" w:eastAsia="Calibri" w:hAnsi="Arial" w:cs="Arial"/>
        </w:rPr>
        <w:t>La commune dispose de compétences qui lui sont propres en tant que collectivité territoriale décentralisée. Elle exerce en outre, sous le contrôle de l'autorité de tutelle, d'autres attributions qui relèvent des compétences de l'État. Elle concourt avec l'État et les autres collectivités à l'administration et à l'aménagement du territoire, au développement économique, social, sanitaire, culturel et scientifique ainsi qu'à la protection de l'environnement et à l'amélioration du cadre de vie (Article 82).</w:t>
      </w:r>
    </w:p>
    <w:p w14:paraId="028CCDE2" w14:textId="41DEBAB7" w:rsidR="00F57F8F" w:rsidRPr="00F57F8F" w:rsidRDefault="00F57F8F" w:rsidP="00DE3CD4">
      <w:pPr>
        <w:jc w:val="both"/>
        <w:rPr>
          <w:rFonts w:ascii="Arial" w:eastAsia="Calibri" w:hAnsi="Arial" w:cs="Arial"/>
        </w:rPr>
      </w:pPr>
      <w:r w:rsidRPr="00F57F8F">
        <w:rPr>
          <w:rFonts w:ascii="Arial" w:eastAsia="Calibri" w:hAnsi="Arial" w:cs="Arial"/>
        </w:rPr>
        <w:t>La commune élabore et adopte son plan de développement. Elle veille à son exécution en harmonie avec les orientations nationales en vue d'assurer les meilleures conditions de vie à l'ensemble de la population. Dans ce cadre, elle élabore les documents de planification nécessaires :</w:t>
      </w:r>
    </w:p>
    <w:p w14:paraId="6EC30195" w14:textId="77777777" w:rsidR="00F57F8F" w:rsidRPr="00F57F8F" w:rsidRDefault="00F57F8F" w:rsidP="000574CA">
      <w:pPr>
        <w:numPr>
          <w:ilvl w:val="0"/>
          <w:numId w:val="123"/>
        </w:numPr>
        <w:ind w:left="142" w:hanging="284"/>
        <w:contextualSpacing/>
        <w:jc w:val="both"/>
        <w:rPr>
          <w:rFonts w:ascii="Arial" w:eastAsia="Calibri" w:hAnsi="Arial" w:cs="Arial"/>
        </w:rPr>
      </w:pPr>
      <w:r w:rsidRPr="00F57F8F">
        <w:rPr>
          <w:rFonts w:ascii="Arial" w:eastAsia="Calibri" w:hAnsi="Arial" w:cs="Arial"/>
        </w:rPr>
        <w:t>le schéma directeur d'aménagement de la commune ;</w:t>
      </w:r>
    </w:p>
    <w:p w14:paraId="4A20B0F5" w14:textId="77777777" w:rsidR="00F57F8F" w:rsidRPr="00F57F8F" w:rsidRDefault="00F57F8F" w:rsidP="000574CA">
      <w:pPr>
        <w:numPr>
          <w:ilvl w:val="0"/>
          <w:numId w:val="123"/>
        </w:numPr>
        <w:ind w:left="142" w:hanging="284"/>
        <w:contextualSpacing/>
        <w:jc w:val="both"/>
        <w:rPr>
          <w:rFonts w:ascii="Arial" w:eastAsia="Calibri" w:hAnsi="Arial" w:cs="Arial"/>
        </w:rPr>
      </w:pPr>
      <w:r w:rsidRPr="00F57F8F">
        <w:rPr>
          <w:rFonts w:ascii="Arial" w:eastAsia="Calibri" w:hAnsi="Arial" w:cs="Arial"/>
        </w:rPr>
        <w:t>le plan de développement économique et social ;</w:t>
      </w:r>
    </w:p>
    <w:p w14:paraId="63319346" w14:textId="77777777" w:rsidR="00F57F8F" w:rsidRPr="00F57F8F" w:rsidRDefault="00F57F8F" w:rsidP="000574CA">
      <w:pPr>
        <w:numPr>
          <w:ilvl w:val="0"/>
          <w:numId w:val="123"/>
        </w:numPr>
        <w:ind w:left="142" w:hanging="284"/>
        <w:contextualSpacing/>
        <w:jc w:val="both"/>
        <w:rPr>
          <w:rFonts w:ascii="Arial" w:eastAsia="Calibri" w:hAnsi="Arial" w:cs="Arial"/>
        </w:rPr>
      </w:pPr>
      <w:r w:rsidRPr="00F57F8F">
        <w:rPr>
          <w:rFonts w:ascii="Arial" w:eastAsia="Calibri" w:hAnsi="Arial" w:cs="Arial"/>
        </w:rPr>
        <w:t>les plans d'urbanisme dans les zones agglomérées ;</w:t>
      </w:r>
    </w:p>
    <w:p w14:paraId="7FEBD053" w14:textId="77777777" w:rsidR="00F57F8F" w:rsidRPr="00F57F8F" w:rsidRDefault="00F57F8F" w:rsidP="000574CA">
      <w:pPr>
        <w:numPr>
          <w:ilvl w:val="0"/>
          <w:numId w:val="123"/>
        </w:numPr>
        <w:ind w:left="142" w:hanging="284"/>
        <w:contextualSpacing/>
        <w:jc w:val="both"/>
        <w:rPr>
          <w:rFonts w:ascii="Arial" w:eastAsia="Calibri" w:hAnsi="Arial" w:cs="Arial"/>
        </w:rPr>
      </w:pPr>
      <w:r w:rsidRPr="00F57F8F">
        <w:rPr>
          <w:rFonts w:ascii="Arial" w:eastAsia="Calibri" w:hAnsi="Arial" w:cs="Arial"/>
        </w:rPr>
        <w:t>les règles relatives à l'usage et à l'affectation des sols ;</w:t>
      </w:r>
    </w:p>
    <w:p w14:paraId="14A3EF93" w14:textId="77777777" w:rsidR="00F57F8F" w:rsidRPr="00F57F8F" w:rsidRDefault="00F57F8F" w:rsidP="000574CA">
      <w:pPr>
        <w:numPr>
          <w:ilvl w:val="0"/>
          <w:numId w:val="123"/>
        </w:numPr>
        <w:ind w:left="142" w:hanging="284"/>
        <w:contextualSpacing/>
        <w:jc w:val="both"/>
        <w:rPr>
          <w:rFonts w:ascii="Arial" w:eastAsia="Calibri" w:hAnsi="Arial" w:cs="Arial"/>
        </w:rPr>
      </w:pPr>
      <w:r w:rsidRPr="00F57F8F">
        <w:rPr>
          <w:rFonts w:ascii="Arial" w:eastAsia="Calibri" w:hAnsi="Arial" w:cs="Arial"/>
        </w:rPr>
        <w:t>les plans de détails d'aménagement urbain et de lotissements.</w:t>
      </w:r>
    </w:p>
    <w:p w14:paraId="702A91C6" w14:textId="77777777" w:rsidR="00F57F8F" w:rsidRPr="00F57F8F" w:rsidRDefault="00F57F8F" w:rsidP="00F57F8F">
      <w:pPr>
        <w:rPr>
          <w:rFonts w:ascii="Arial" w:eastAsia="Calibri" w:hAnsi="Arial" w:cs="Arial"/>
        </w:rPr>
      </w:pPr>
      <w:r w:rsidRPr="00F57F8F">
        <w:rPr>
          <w:rFonts w:ascii="Arial" w:eastAsia="Calibri" w:hAnsi="Arial" w:cs="Arial"/>
        </w:rPr>
        <w:t>Elle délivre les permis d'habiter et les permis de construire et assure le contrôle permanent de la conformité des réalisations et des constructions avec la réglementation en vigueur (Article 84).</w:t>
      </w:r>
    </w:p>
    <w:p w14:paraId="782991FF" w14:textId="62B1F80B" w:rsidR="00F57F8F" w:rsidRPr="00F57F8F" w:rsidRDefault="00F57F8F" w:rsidP="00F57F8F">
      <w:pPr>
        <w:rPr>
          <w:rFonts w:ascii="Arial" w:eastAsia="Calibri" w:hAnsi="Arial" w:cs="Arial"/>
        </w:rPr>
      </w:pPr>
      <w:r w:rsidRPr="00F57F8F">
        <w:rPr>
          <w:rFonts w:ascii="Arial" w:eastAsia="Calibri" w:hAnsi="Arial" w:cs="Arial"/>
        </w:rPr>
        <w:t>La commune donne son avis chaque fois qu'il est envisagé la création sur son territoire, de tout projet susceptible de porter atteinte à l'environnement.</w:t>
      </w:r>
      <w:r w:rsidR="00DE3CD4">
        <w:rPr>
          <w:rFonts w:ascii="Arial" w:eastAsia="Calibri" w:hAnsi="Arial" w:cs="Arial"/>
        </w:rPr>
        <w:t xml:space="preserve"> </w:t>
      </w:r>
      <w:r w:rsidRPr="00F57F8F">
        <w:rPr>
          <w:rFonts w:ascii="Arial" w:eastAsia="Calibri" w:hAnsi="Arial" w:cs="Arial"/>
        </w:rPr>
        <w:t>Elle prend en considération la protection des terres agricoles, des pâturages, des espaces verts, de la nappe phréatique, des plans et cours d'eau de surface dans l'implantation des différentes réalisations à caractère public ou privé (Article 96).</w:t>
      </w:r>
    </w:p>
    <w:p w14:paraId="6DD2D347" w14:textId="6085A013" w:rsidR="00F57F8F" w:rsidRDefault="00F57F8F" w:rsidP="00F57F8F">
      <w:pPr>
        <w:jc w:val="both"/>
        <w:rPr>
          <w:rFonts w:ascii="Arial" w:eastAsia="Calibri" w:hAnsi="Arial" w:cs="Arial"/>
        </w:rPr>
      </w:pPr>
      <w:r w:rsidRPr="00F57F8F">
        <w:rPr>
          <w:rFonts w:ascii="Arial" w:eastAsia="Calibri" w:hAnsi="Arial" w:cs="Arial"/>
        </w:rPr>
        <w:t xml:space="preserve">Le Maire de la ville </w:t>
      </w:r>
      <w:r>
        <w:rPr>
          <w:rFonts w:ascii="Arial" w:eastAsia="Calibri" w:hAnsi="Arial" w:cs="Arial"/>
        </w:rPr>
        <w:t>de Ouidah</w:t>
      </w:r>
      <w:r w:rsidRPr="00F57F8F">
        <w:rPr>
          <w:rFonts w:ascii="Arial" w:eastAsia="Calibri" w:hAnsi="Arial" w:cs="Arial"/>
        </w:rPr>
        <w:t xml:space="preserve"> en tant que bénéficiaire du PAPVS a une double responsabilité. De façon spécifique, avant le démarrage des travaux de construction, il a le devoir de gérer toutes les questions liées au déplacement involontaire des populations. C’est dans cette perspective qu’il mettra en place au niveau de chaque arrondissement impacté par le projet, un Comité Local de Réinstallation. De plus après la réalisation des travaux, il est chargé de l’entretien des ouvrages.</w:t>
      </w:r>
    </w:p>
    <w:p w14:paraId="015AF031" w14:textId="77777777" w:rsidR="00DE3CD4" w:rsidRPr="00F57F8F" w:rsidRDefault="00DE3CD4" w:rsidP="00F57F8F">
      <w:pPr>
        <w:jc w:val="both"/>
        <w:rPr>
          <w:rFonts w:ascii="Arial" w:eastAsia="Calibri" w:hAnsi="Arial" w:cs="Arial"/>
        </w:rPr>
      </w:pPr>
    </w:p>
    <w:p w14:paraId="4C003D82" w14:textId="77777777" w:rsidR="00F57F8F" w:rsidRPr="00F57F8F" w:rsidRDefault="00F57F8F" w:rsidP="000574CA">
      <w:pPr>
        <w:numPr>
          <w:ilvl w:val="0"/>
          <w:numId w:val="122"/>
        </w:numPr>
        <w:ind w:left="284" w:hanging="284"/>
        <w:contextualSpacing/>
        <w:jc w:val="both"/>
        <w:rPr>
          <w:rFonts w:ascii="Arial" w:eastAsia="Calibri" w:hAnsi="Arial" w:cs="Arial"/>
          <w:b/>
        </w:rPr>
      </w:pPr>
      <w:r w:rsidRPr="00F57F8F">
        <w:rPr>
          <w:rFonts w:ascii="Arial" w:eastAsia="Calibri" w:hAnsi="Arial" w:cs="Arial"/>
          <w:b/>
        </w:rPr>
        <w:lastRenderedPageBreak/>
        <w:t>Populations locales, ONG et associations de développement de base</w:t>
      </w:r>
    </w:p>
    <w:p w14:paraId="404481AA" w14:textId="77777777" w:rsidR="00F57F8F" w:rsidRPr="00F57F8F" w:rsidRDefault="00F57F8F" w:rsidP="00F57F8F">
      <w:pPr>
        <w:jc w:val="both"/>
        <w:rPr>
          <w:rFonts w:ascii="Arial" w:eastAsia="Calibri" w:hAnsi="Arial" w:cs="Arial"/>
        </w:rPr>
      </w:pPr>
      <w:r w:rsidRPr="00F57F8F">
        <w:rPr>
          <w:rFonts w:ascii="Arial" w:eastAsia="Calibri" w:hAnsi="Arial" w:cs="Arial"/>
        </w:rPr>
        <w:t>Les leaders locaux, les représentants des diverses couches sociales, les groupements de femmes, les associations villageoises et groupes sociaux qui seront d’ailleurs les bénéficiaires du projet devront aider à la collecte des informations sur le terrain (préparation, exécution des PAR) et faciliter la diffusion des informations pour une meilleure adhésion des populations au sous-projet.</w:t>
      </w:r>
    </w:p>
    <w:p w14:paraId="1F2F1DA4" w14:textId="77777777" w:rsidR="00F57F8F" w:rsidRPr="00F57F8F" w:rsidRDefault="00F57F8F" w:rsidP="00F57F8F">
      <w:pPr>
        <w:jc w:val="both"/>
        <w:rPr>
          <w:rFonts w:ascii="Arial" w:eastAsia="Calibri" w:hAnsi="Arial" w:cs="Arial"/>
        </w:rPr>
      </w:pPr>
      <w:r w:rsidRPr="00F57F8F">
        <w:rPr>
          <w:rFonts w:ascii="Arial" w:eastAsia="Calibri" w:hAnsi="Arial" w:cs="Arial"/>
        </w:rPr>
        <w:t>Ils devront participer activement aux diverses restitutions (diffusion des PAR) et à l’animation des consultations publiques. La consultation publique s’étendra également aux ONG dont le champ d’intérêt est d’ordre social et dont les activités couvrent le territoire sur lequel seront réalisées les activités soumises à évaluation sociale. Les associations de développement prendront aussi une part active aux consultations publiques et devront être des facilitateurs depuis le déroulement des études jusqu’à la phase exécution du sous-projet.</w:t>
      </w:r>
    </w:p>
    <w:p w14:paraId="5AC97D11" w14:textId="77777777" w:rsidR="00F57F8F" w:rsidRPr="00250839" w:rsidRDefault="00F57F8F" w:rsidP="00416745">
      <w:pPr>
        <w:pStyle w:val="T2"/>
      </w:pPr>
    </w:p>
    <w:p w14:paraId="2F94D916" w14:textId="77777777" w:rsidR="00DE3CD4" w:rsidRDefault="00DE3CD4" w:rsidP="00B532AD">
      <w:pPr>
        <w:pStyle w:val="T1"/>
        <w:rPr>
          <w:rStyle w:val="lev"/>
          <w:b/>
          <w:szCs w:val="22"/>
        </w:rPr>
        <w:sectPr w:rsidR="00DE3CD4" w:rsidSect="0097343A">
          <w:pgSz w:w="11906" w:h="16838"/>
          <w:pgMar w:top="1418" w:right="1418" w:bottom="1418" w:left="1418" w:header="709" w:footer="709" w:gutter="0"/>
          <w:cols w:space="708"/>
          <w:docGrid w:linePitch="360"/>
        </w:sectPr>
      </w:pPr>
      <w:bookmarkStart w:id="386" w:name="_Toc3225048"/>
      <w:bookmarkStart w:id="387" w:name="_Toc43639631"/>
      <w:bookmarkStart w:id="388" w:name="_Toc43663532"/>
    </w:p>
    <w:p w14:paraId="5DC7766A" w14:textId="105F7DC0" w:rsidR="00BD5304" w:rsidRPr="0040517D" w:rsidRDefault="00BD5304" w:rsidP="00B532AD">
      <w:pPr>
        <w:pStyle w:val="T1"/>
      </w:pPr>
      <w:bookmarkStart w:id="389" w:name="_Toc51974324"/>
      <w:r w:rsidRPr="0040517D">
        <w:rPr>
          <w:rStyle w:val="lev"/>
          <w:b/>
          <w:szCs w:val="22"/>
        </w:rPr>
        <w:lastRenderedPageBreak/>
        <w:t>ELIGIBILITE DES PAP</w:t>
      </w:r>
      <w:bookmarkEnd w:id="386"/>
      <w:bookmarkEnd w:id="387"/>
      <w:bookmarkEnd w:id="388"/>
      <w:bookmarkEnd w:id="389"/>
    </w:p>
    <w:p w14:paraId="48169B9F" w14:textId="12D7C7B3" w:rsidR="00BD5304" w:rsidRPr="001C5E86" w:rsidRDefault="00BD5304" w:rsidP="00D52214">
      <w:pPr>
        <w:pStyle w:val="T2"/>
        <w:numPr>
          <w:ilvl w:val="0"/>
          <w:numId w:val="104"/>
        </w:numPr>
        <w:outlineLvl w:val="1"/>
      </w:pPr>
      <w:bookmarkStart w:id="390" w:name="_Toc3225049"/>
      <w:bookmarkStart w:id="391" w:name="_Toc43663533"/>
      <w:bookmarkStart w:id="392" w:name="_Toc51974325"/>
      <w:r w:rsidRPr="001C5E86">
        <w:t>Critères d’éligibilité des pap</w:t>
      </w:r>
      <w:bookmarkEnd w:id="390"/>
      <w:bookmarkEnd w:id="391"/>
      <w:bookmarkEnd w:id="392"/>
    </w:p>
    <w:p w14:paraId="265CF7CF" w14:textId="77777777" w:rsidR="00BD5304" w:rsidRPr="001C5E86" w:rsidRDefault="00BD5304" w:rsidP="005A528C">
      <w:pPr>
        <w:jc w:val="both"/>
        <w:rPr>
          <w:rFonts w:ascii="Arial" w:eastAsia="Calibri" w:hAnsi="Arial" w:cs="Arial"/>
        </w:rPr>
      </w:pPr>
      <w:r w:rsidRPr="001C5E86">
        <w:rPr>
          <w:rFonts w:ascii="Arial" w:eastAsia="Calibri" w:hAnsi="Arial" w:cs="Arial"/>
        </w:rPr>
        <w:t>La législation béninoise reconnaît la propriété formelle et la propriété coutumière. Toute personne affectée par le projet, qui est propriétaire, légal ou coutumier, et qui a été recensée, est considérée éligible aux indemnités. Par ailleurs, la SO 2 décrit comme suit les critères d’éligibilité à la réinstallation des personnes affectées par un projet :</w:t>
      </w:r>
    </w:p>
    <w:p w14:paraId="579B79E5" w14:textId="77777777" w:rsidR="00BD5304" w:rsidRPr="001C5E86" w:rsidRDefault="00BD5304" w:rsidP="009F6047">
      <w:pPr>
        <w:numPr>
          <w:ilvl w:val="0"/>
          <w:numId w:val="8"/>
        </w:numPr>
        <w:spacing w:after="0"/>
        <w:ind w:left="360"/>
        <w:jc w:val="both"/>
        <w:rPr>
          <w:rFonts w:ascii="Arial" w:eastAsia="Calibri" w:hAnsi="Arial" w:cs="Arial"/>
        </w:rPr>
      </w:pPr>
      <w:r w:rsidRPr="001C5E86">
        <w:rPr>
          <w:rFonts w:ascii="Arial" w:eastAsia="Calibri" w:hAnsi="Arial" w:cs="Arial"/>
        </w:rPr>
        <w:t>Les personnes qui ont des droits légaux formels sur la terre ou sur d’autres biens, reconnus par les lois du pays ;</w:t>
      </w:r>
    </w:p>
    <w:p w14:paraId="02A01ACA" w14:textId="77777777" w:rsidR="00BD5304" w:rsidRPr="001C5E86" w:rsidRDefault="00BD5304" w:rsidP="009F6047">
      <w:pPr>
        <w:numPr>
          <w:ilvl w:val="0"/>
          <w:numId w:val="8"/>
        </w:numPr>
        <w:spacing w:after="0"/>
        <w:ind w:left="360"/>
        <w:jc w:val="both"/>
        <w:rPr>
          <w:rFonts w:ascii="Arial" w:eastAsia="Calibri" w:hAnsi="Arial" w:cs="Arial"/>
        </w:rPr>
      </w:pPr>
      <w:r w:rsidRPr="001C5E86">
        <w:rPr>
          <w:rFonts w:ascii="Arial" w:eastAsia="Calibri" w:hAnsi="Arial" w:cs="Arial"/>
        </w:rPr>
        <w:t>Les personnes n’ayant pas de droits légaux formels sur la terre ou sur d’autres biens au moment du recensement, mais qui peuvent prouver leurs droits au regard des lois coutumières du pays. Dans le cadre du projet, les propriétaires coutumiers englobent deux types de propriété :</w:t>
      </w:r>
    </w:p>
    <w:p w14:paraId="53306DA1" w14:textId="67A622FE" w:rsidR="00BD5304" w:rsidRPr="001C5E86" w:rsidRDefault="001F1E73" w:rsidP="009F6047">
      <w:pPr>
        <w:numPr>
          <w:ilvl w:val="1"/>
          <w:numId w:val="8"/>
        </w:numPr>
        <w:spacing w:after="0"/>
        <w:ind w:left="814"/>
        <w:jc w:val="both"/>
        <w:rPr>
          <w:rFonts w:ascii="Arial" w:eastAsia="Calibri" w:hAnsi="Arial" w:cs="Arial"/>
        </w:rPr>
      </w:pPr>
      <w:r w:rsidRPr="001C5E86">
        <w:rPr>
          <w:rFonts w:ascii="Arial" w:eastAsia="Calibri" w:hAnsi="Arial" w:cs="Arial"/>
        </w:rPr>
        <w:t xml:space="preserve">La </w:t>
      </w:r>
      <w:r w:rsidR="00BD5304" w:rsidRPr="001C5E86">
        <w:rPr>
          <w:rFonts w:ascii="Arial" w:eastAsia="Calibri" w:hAnsi="Arial" w:cs="Arial"/>
        </w:rPr>
        <w:t>propriété acquise sur la base de droits ancestraux sur la terre</w:t>
      </w:r>
      <w:r>
        <w:rPr>
          <w:rFonts w:ascii="Arial" w:eastAsia="Calibri" w:hAnsi="Arial" w:cs="Arial"/>
        </w:rPr>
        <w:t xml:space="preserve"> </w:t>
      </w:r>
      <w:r w:rsidR="00BD5304" w:rsidRPr="001C5E86">
        <w:rPr>
          <w:rFonts w:ascii="Arial" w:eastAsia="Calibri" w:hAnsi="Arial" w:cs="Arial"/>
        </w:rPr>
        <w:t>;</w:t>
      </w:r>
    </w:p>
    <w:p w14:paraId="03EAA6D1" w14:textId="53AB248D" w:rsidR="00BD5304" w:rsidRPr="001C5E86" w:rsidRDefault="001F1E73" w:rsidP="009F6047">
      <w:pPr>
        <w:numPr>
          <w:ilvl w:val="1"/>
          <w:numId w:val="8"/>
        </w:numPr>
        <w:spacing w:after="0"/>
        <w:ind w:left="814"/>
        <w:jc w:val="both"/>
        <w:rPr>
          <w:rFonts w:ascii="Arial" w:eastAsia="Calibri" w:hAnsi="Arial" w:cs="Arial"/>
        </w:rPr>
      </w:pPr>
      <w:r w:rsidRPr="001C5E86">
        <w:rPr>
          <w:rFonts w:ascii="Arial" w:eastAsia="Calibri" w:hAnsi="Arial" w:cs="Arial"/>
        </w:rPr>
        <w:t xml:space="preserve">La </w:t>
      </w:r>
      <w:r w:rsidR="00BD5304" w:rsidRPr="001C5E86">
        <w:rPr>
          <w:rFonts w:ascii="Arial" w:eastAsia="Calibri" w:hAnsi="Arial" w:cs="Arial"/>
        </w:rPr>
        <w:t>propriété acquise à travers des actes de vente reconnus par la communauté.</w:t>
      </w:r>
    </w:p>
    <w:p w14:paraId="5C0E4490" w14:textId="77777777" w:rsidR="00BD5304" w:rsidRPr="001C5E86" w:rsidRDefault="00BD5304" w:rsidP="009F6047">
      <w:pPr>
        <w:numPr>
          <w:ilvl w:val="0"/>
          <w:numId w:val="8"/>
        </w:numPr>
        <w:spacing w:after="0"/>
        <w:ind w:left="360"/>
        <w:jc w:val="both"/>
        <w:rPr>
          <w:rFonts w:ascii="Arial" w:eastAsia="Calibri" w:hAnsi="Arial" w:cs="Arial"/>
        </w:rPr>
      </w:pPr>
      <w:r w:rsidRPr="001C5E86">
        <w:rPr>
          <w:rFonts w:ascii="Arial" w:eastAsia="Calibri" w:hAnsi="Arial" w:cs="Arial"/>
        </w:rPr>
        <w:t>Les personnes qui n’ont pas de droits, légaux ou autres, susceptibles d’être reconnus sur les terres qu’elles occupent, et qui ne sont pas incluses dans les deux catégories décrites ci-dessus.</w:t>
      </w:r>
    </w:p>
    <w:p w14:paraId="2A6941B3" w14:textId="77777777" w:rsidR="00BD5304" w:rsidRPr="001C5E86" w:rsidRDefault="00BD5304" w:rsidP="005A528C">
      <w:pPr>
        <w:jc w:val="both"/>
        <w:rPr>
          <w:rFonts w:ascii="Arial" w:eastAsia="Calibri" w:hAnsi="Arial" w:cs="Arial"/>
        </w:rPr>
      </w:pPr>
      <w:r w:rsidRPr="001C5E86">
        <w:rPr>
          <w:rFonts w:ascii="Arial" w:eastAsia="Calibri" w:hAnsi="Arial" w:cs="Arial"/>
        </w:rPr>
        <w:t>Les personnes appartenant aux deux premières catégories reçoivent une pleine compensation pour la terre, les structures et les biens et avoirs qu’elles perdent.</w:t>
      </w:r>
    </w:p>
    <w:p w14:paraId="230A2D65" w14:textId="77777777" w:rsidR="00BD5304" w:rsidRPr="001C5E86" w:rsidRDefault="00BD5304" w:rsidP="005A528C">
      <w:pPr>
        <w:jc w:val="both"/>
        <w:rPr>
          <w:rFonts w:ascii="Arial" w:eastAsia="Calibri" w:hAnsi="Arial" w:cs="Arial"/>
        </w:rPr>
      </w:pPr>
      <w:r w:rsidRPr="001C5E86">
        <w:rPr>
          <w:rFonts w:ascii="Arial" w:eastAsia="Calibri" w:hAnsi="Arial" w:cs="Arial"/>
        </w:rPr>
        <w:t>Les personnes de la 3</w:t>
      </w:r>
      <w:r w:rsidRPr="001C5E86">
        <w:rPr>
          <w:rFonts w:ascii="Arial" w:eastAsia="Calibri" w:hAnsi="Arial" w:cs="Arial"/>
          <w:vertAlign w:val="superscript"/>
        </w:rPr>
        <w:t xml:space="preserve">ème </w:t>
      </w:r>
      <w:r w:rsidRPr="001C5E86">
        <w:rPr>
          <w:rFonts w:ascii="Arial" w:eastAsia="Calibri" w:hAnsi="Arial" w:cs="Arial"/>
        </w:rPr>
        <w:t>catégorie ont droit à une aide à la réinstallation pour leur permettre d’améliorer leurs conditions de vie (indemnisation pour la perte d’activités génératrices de revenus, de moyens de subsistance, de cultures, etc.), à condition qu’elles aient occupé le site du projet avant la date limite d’éligibilité.</w:t>
      </w:r>
    </w:p>
    <w:p w14:paraId="587C4C77" w14:textId="726F375A" w:rsidR="00BD5304" w:rsidRPr="001C5E86" w:rsidRDefault="00BD5304" w:rsidP="005A528C">
      <w:pPr>
        <w:jc w:val="both"/>
        <w:rPr>
          <w:rFonts w:ascii="Arial" w:eastAsia="Calibri" w:hAnsi="Arial" w:cs="Arial"/>
          <w:highlight w:val="yellow"/>
        </w:rPr>
      </w:pPr>
      <w:r w:rsidRPr="001C5E86">
        <w:rPr>
          <w:rFonts w:ascii="Arial" w:eastAsia="Calibri" w:hAnsi="Arial" w:cs="Arial"/>
        </w:rPr>
        <w:t xml:space="preserve">Par ailleurs, conformément au cadre de la politique sur la réinstallation involontaire, </w:t>
      </w:r>
      <w:r w:rsidR="001F1E73">
        <w:rPr>
          <w:rFonts w:ascii="Arial" w:eastAsia="Calibri" w:hAnsi="Arial" w:cs="Arial"/>
        </w:rPr>
        <w:t>l</w:t>
      </w:r>
      <w:r w:rsidRPr="001C5E86">
        <w:rPr>
          <w:rFonts w:ascii="Arial" w:eastAsia="Calibri" w:hAnsi="Arial" w:cs="Arial"/>
        </w:rPr>
        <w:t>a Sauvegarde Opérationnelle 2 (SO 2) porte sur les impacts économiques, sociaux et culturels associés aux projets financés par la Banque, qui impliquent la perte involontaire de terres, la perte involontaire d’autres actifs, ou des restrictions sur l’utilisation des terres et sur l’accès aux ressources naturelles locales qui entraînent :</w:t>
      </w:r>
    </w:p>
    <w:p w14:paraId="338E43BA" w14:textId="77777777" w:rsidR="00BD5304" w:rsidRPr="001C5E86" w:rsidRDefault="00BD5304" w:rsidP="009F6047">
      <w:pPr>
        <w:numPr>
          <w:ilvl w:val="0"/>
          <w:numId w:val="8"/>
        </w:numPr>
        <w:tabs>
          <w:tab w:val="left" w:pos="851"/>
        </w:tabs>
        <w:spacing w:after="0"/>
        <w:ind w:left="851"/>
        <w:jc w:val="both"/>
        <w:rPr>
          <w:rFonts w:ascii="Arial" w:eastAsia="Calibri" w:hAnsi="Arial" w:cs="Arial"/>
        </w:rPr>
      </w:pPr>
      <w:r w:rsidRPr="001C5E86">
        <w:rPr>
          <w:rFonts w:ascii="Arial" w:eastAsia="Calibri" w:hAnsi="Arial" w:cs="Arial"/>
        </w:rPr>
        <w:t>La relocalisation ou perte de logement par des personnes résidant dans le domaine d’influence du projet ;</w:t>
      </w:r>
    </w:p>
    <w:p w14:paraId="73C90FE2" w14:textId="77777777" w:rsidR="00BD5304" w:rsidRPr="001C5E86" w:rsidRDefault="00BD5304" w:rsidP="009F6047">
      <w:pPr>
        <w:numPr>
          <w:ilvl w:val="0"/>
          <w:numId w:val="8"/>
        </w:numPr>
        <w:tabs>
          <w:tab w:val="left" w:pos="851"/>
        </w:tabs>
        <w:spacing w:after="0"/>
        <w:ind w:left="851"/>
        <w:jc w:val="both"/>
        <w:rPr>
          <w:rFonts w:ascii="Arial" w:eastAsia="Calibri" w:hAnsi="Arial" w:cs="Arial"/>
        </w:rPr>
      </w:pPr>
      <w:r w:rsidRPr="001C5E86">
        <w:rPr>
          <w:rFonts w:ascii="Arial" w:eastAsia="Calibri" w:hAnsi="Arial" w:cs="Arial"/>
        </w:rPr>
        <w:t>La perte d’actifs (notamment la perte de structures et de biens d’importance culturelle, spirituelle et sociale) ou la restriction de l’accès aux actifs notamment les parcs nationaux et les zones protégées ou les ressources naturelles ; ou,</w:t>
      </w:r>
    </w:p>
    <w:p w14:paraId="03733EBA" w14:textId="77777777" w:rsidR="00BD5304" w:rsidRPr="001C5E86" w:rsidRDefault="00BD5304" w:rsidP="009F6047">
      <w:pPr>
        <w:numPr>
          <w:ilvl w:val="0"/>
          <w:numId w:val="8"/>
        </w:numPr>
        <w:tabs>
          <w:tab w:val="left" w:pos="851"/>
        </w:tabs>
        <w:spacing w:after="0"/>
        <w:ind w:left="851"/>
        <w:jc w:val="both"/>
        <w:rPr>
          <w:rFonts w:ascii="Arial" w:eastAsia="Calibri" w:hAnsi="Arial" w:cs="Arial"/>
        </w:rPr>
      </w:pPr>
      <w:r w:rsidRPr="001C5E86">
        <w:rPr>
          <w:rFonts w:ascii="Arial" w:eastAsia="Calibri" w:hAnsi="Arial" w:cs="Arial"/>
        </w:rPr>
        <w:t>La perte des sources de revenus ou des moyens de subsistance à la suite du projet, que les personnes affectées soient appelées à se déplacer ou non.</w:t>
      </w:r>
    </w:p>
    <w:p w14:paraId="773A0F27" w14:textId="77777777" w:rsidR="00BD5304" w:rsidRPr="001C5E86" w:rsidRDefault="00BD5304" w:rsidP="005A528C">
      <w:pPr>
        <w:jc w:val="both"/>
        <w:rPr>
          <w:rFonts w:ascii="Arial" w:eastAsia="Calibri" w:hAnsi="Arial" w:cs="Arial"/>
        </w:rPr>
      </w:pPr>
      <w:r w:rsidRPr="001C5E86">
        <w:rPr>
          <w:rFonts w:ascii="Arial" w:eastAsia="Calibri" w:hAnsi="Arial" w:cs="Arial"/>
        </w:rPr>
        <w:t xml:space="preserve">Les enquêtes de recensement indiquent que les PAP sont majoritairement des PAP qui perdent des biens qui sont des sources de revenus (terres de culture). </w:t>
      </w:r>
    </w:p>
    <w:p w14:paraId="0964441B" w14:textId="0D7B2B4D" w:rsidR="00BD5304" w:rsidRPr="001C5E86" w:rsidRDefault="00BD5304" w:rsidP="00D52214">
      <w:pPr>
        <w:pStyle w:val="T2"/>
        <w:numPr>
          <w:ilvl w:val="0"/>
          <w:numId w:val="104"/>
        </w:numPr>
        <w:outlineLvl w:val="1"/>
      </w:pPr>
      <w:bookmarkStart w:id="393" w:name="_Toc3225050"/>
      <w:bookmarkStart w:id="394" w:name="_Toc43663534"/>
      <w:bookmarkStart w:id="395" w:name="_Toc51974326"/>
      <w:r w:rsidRPr="001C5E86">
        <w:t>Date butoir</w:t>
      </w:r>
      <w:bookmarkEnd w:id="393"/>
      <w:bookmarkEnd w:id="394"/>
      <w:bookmarkEnd w:id="395"/>
    </w:p>
    <w:p w14:paraId="669579E0" w14:textId="77777777" w:rsidR="00BD5304" w:rsidRPr="001C5E86" w:rsidRDefault="00BD5304" w:rsidP="005A528C">
      <w:pPr>
        <w:jc w:val="both"/>
        <w:rPr>
          <w:rFonts w:ascii="Arial" w:eastAsia="Calibri" w:hAnsi="Arial" w:cs="Arial"/>
        </w:rPr>
      </w:pPr>
      <w:r w:rsidRPr="001C5E86">
        <w:rPr>
          <w:rFonts w:ascii="Arial" w:eastAsia="Calibri" w:hAnsi="Arial" w:cs="Arial"/>
        </w:rPr>
        <w:t xml:space="preserve">La date butoir constitue la date limite d’admissibilité aux aides, à la compensation et à la réinstallation. En général l’achèvement du recensement représente la date limite d’éligibilité. Il a été donc impératif dans le cadre du PAR de veiller à ce que le public soit suffisamment </w:t>
      </w:r>
      <w:r w:rsidRPr="001C5E86">
        <w:rPr>
          <w:rFonts w:ascii="Arial" w:eastAsia="Calibri" w:hAnsi="Arial" w:cs="Arial"/>
        </w:rPr>
        <w:lastRenderedPageBreak/>
        <w:t xml:space="preserve">informé de cette date. Une fois le recensement terminé et la date butoir fixée, il a fallu prendre les dispositions avec les autorités locales pour éviter l’afflux de nouvelles personnes dans la zone d’emprise pour des fins de dédommagement. </w:t>
      </w:r>
    </w:p>
    <w:p w14:paraId="0F717DD0" w14:textId="77777777" w:rsidR="00BD5304" w:rsidRPr="001C5E86" w:rsidRDefault="00BD5304" w:rsidP="005A528C">
      <w:pPr>
        <w:spacing w:after="120"/>
        <w:jc w:val="both"/>
        <w:rPr>
          <w:rFonts w:ascii="Arial" w:hAnsi="Arial" w:cs="Arial"/>
        </w:rPr>
      </w:pPr>
      <w:r w:rsidRPr="001C5E86">
        <w:rPr>
          <w:rFonts w:ascii="Arial" w:eastAsia="Calibri" w:hAnsi="Arial" w:cs="Arial"/>
        </w:rPr>
        <w:t xml:space="preserve">La règlementation nationale et la SO 2 sont utilisées pour définir les critères d’éligibilité des personnes affectées par le projet, la situation la plus avantageuse pour la PAP étant retenu. </w:t>
      </w:r>
      <w:r w:rsidRPr="001C5E86">
        <w:rPr>
          <w:rFonts w:ascii="Arial" w:hAnsi="Arial" w:cs="Arial"/>
        </w:rPr>
        <w:t xml:space="preserve">La date limite d’éligibilité est fixée </w:t>
      </w:r>
      <w:r w:rsidRPr="00C76E4F">
        <w:rPr>
          <w:rFonts w:ascii="Arial" w:hAnsi="Arial" w:cs="Arial"/>
        </w:rPr>
        <w:t xml:space="preserve">au </w:t>
      </w:r>
      <w:r w:rsidR="00FA0843" w:rsidRPr="00C76E4F">
        <w:rPr>
          <w:rFonts w:ascii="Arial" w:hAnsi="Arial" w:cs="Arial"/>
        </w:rPr>
        <w:t>19 juin 2020</w:t>
      </w:r>
      <w:r w:rsidRPr="00C76E4F">
        <w:rPr>
          <w:rFonts w:ascii="Arial" w:hAnsi="Arial" w:cs="Arial"/>
        </w:rPr>
        <w:t xml:space="preserve"> par le Maire dans l’arrêté portant enquête publique relative à la libération des emprises des t</w:t>
      </w:r>
      <w:r w:rsidRPr="001C5E86">
        <w:rPr>
          <w:rFonts w:ascii="Arial" w:hAnsi="Arial" w:cs="Arial"/>
        </w:rPr>
        <w:t xml:space="preserve">ravaux d’assainissement pluvial. Cette date butoir a été choisie après la consultation avec les PAP et les autorités politico-administratives. </w:t>
      </w:r>
    </w:p>
    <w:p w14:paraId="0FF45C92" w14:textId="77777777" w:rsidR="00BD5304" w:rsidRPr="00C76E4F" w:rsidRDefault="00BD5304" w:rsidP="005A528C">
      <w:pPr>
        <w:jc w:val="both"/>
        <w:rPr>
          <w:rFonts w:ascii="Arial" w:hAnsi="Arial" w:cs="Arial"/>
        </w:rPr>
      </w:pPr>
      <w:r w:rsidRPr="001C5E86">
        <w:rPr>
          <w:rFonts w:ascii="Arial" w:hAnsi="Arial" w:cs="Arial"/>
        </w:rPr>
        <w:t xml:space="preserve">Au-delà de cette date, l’occupation et/ou l’exploitation d’une terre ou d’une ressource visée par le projet ne peut plus faire l’objet d’une indemnisation. Il est important que la date limite d’éligibilité et le processus qui permettra de devenir éligible après cette date soient définis dans un texte juridique approprié (déclaration d’utilité publique). Les procédures actuelles d’expropriation pour cause d’utilité publique définissent avec précision les règles régissant la publication de l’acte déclaratif d’utilité publique ainsi que les délais pour procéder à l’expropriation. Enfin, les modalités d’éligibilité sont rendues publiques et expliquées clairement aux populations </w:t>
      </w:r>
      <w:r w:rsidRPr="00C76E4F">
        <w:rPr>
          <w:rFonts w:ascii="Arial" w:hAnsi="Arial" w:cs="Arial"/>
        </w:rPr>
        <w:t xml:space="preserve">affectées par le projet, car les personnes qui s’installeront sans autorisation sur l’emprise, après le </w:t>
      </w:r>
      <w:r w:rsidR="00FA0843" w:rsidRPr="00C76E4F">
        <w:rPr>
          <w:rFonts w:ascii="Arial" w:hAnsi="Arial" w:cs="Arial"/>
        </w:rPr>
        <w:t>19 juin 2020</w:t>
      </w:r>
      <w:r w:rsidRPr="00C76E4F">
        <w:rPr>
          <w:rFonts w:ascii="Arial" w:hAnsi="Arial" w:cs="Arial"/>
        </w:rPr>
        <w:t xml:space="preserve"> n’auront droit à aucune forme d’aide à la réinstallation et de compensation. </w:t>
      </w:r>
    </w:p>
    <w:p w14:paraId="2C9015DF" w14:textId="1E37C407" w:rsidR="00BD5304" w:rsidRPr="001C5E86" w:rsidRDefault="00BD5304" w:rsidP="005A528C">
      <w:pPr>
        <w:jc w:val="both"/>
        <w:rPr>
          <w:rFonts w:ascii="Arial" w:hAnsi="Arial" w:cs="Arial"/>
        </w:rPr>
      </w:pPr>
      <w:r w:rsidRPr="001C5E86">
        <w:rPr>
          <w:rFonts w:ascii="Arial" w:hAnsi="Arial" w:cs="Arial"/>
        </w:rPr>
        <w:t xml:space="preserve">C’est à cette fin que des séances de sensibilisation </w:t>
      </w:r>
      <w:r w:rsidR="00B96699" w:rsidRPr="001C5E86">
        <w:rPr>
          <w:rFonts w:ascii="Arial" w:hAnsi="Arial" w:cs="Arial"/>
        </w:rPr>
        <w:t>vont être</w:t>
      </w:r>
      <w:r w:rsidRPr="001C5E86">
        <w:rPr>
          <w:rFonts w:ascii="Arial" w:hAnsi="Arial" w:cs="Arial"/>
        </w:rPr>
        <w:t xml:space="preserve"> organisées par les chefs quartiers dans </w:t>
      </w:r>
      <w:r w:rsidR="00793FC7" w:rsidRPr="001C5E86">
        <w:rPr>
          <w:rFonts w:ascii="Arial" w:hAnsi="Arial" w:cs="Arial"/>
        </w:rPr>
        <w:t>les arrondissements I, II, III et IV de Ouidah</w:t>
      </w:r>
      <w:r w:rsidRPr="001C5E86">
        <w:rPr>
          <w:rFonts w:ascii="Arial" w:hAnsi="Arial" w:cs="Arial"/>
        </w:rPr>
        <w:t xml:space="preserve"> avant le lancement des opérations officiel de recensement (</w:t>
      </w:r>
      <w:r w:rsidR="008213F5">
        <w:rPr>
          <w:rFonts w:ascii="Arial" w:hAnsi="Arial" w:cs="Arial"/>
        </w:rPr>
        <w:t>confère</w:t>
      </w:r>
      <w:r w:rsidRPr="001C5E86">
        <w:rPr>
          <w:rFonts w:ascii="Arial" w:hAnsi="Arial" w:cs="Arial"/>
        </w:rPr>
        <w:t xml:space="preserve"> PV du lancement en </w:t>
      </w:r>
      <w:r w:rsidR="00793FC7" w:rsidRPr="001C5E86">
        <w:rPr>
          <w:rFonts w:ascii="Arial" w:hAnsi="Arial" w:cs="Arial"/>
        </w:rPr>
        <w:t>a</w:t>
      </w:r>
      <w:r w:rsidRPr="001C5E86">
        <w:rPr>
          <w:rFonts w:ascii="Arial" w:hAnsi="Arial" w:cs="Arial"/>
        </w:rPr>
        <w:t>nnexe</w:t>
      </w:r>
      <w:r w:rsidR="00C76E4F">
        <w:rPr>
          <w:rFonts w:ascii="Arial" w:hAnsi="Arial" w:cs="Arial"/>
        </w:rPr>
        <w:t xml:space="preserve"> 5</w:t>
      </w:r>
      <w:r w:rsidRPr="001C5E86">
        <w:rPr>
          <w:rFonts w:ascii="Arial" w:hAnsi="Arial" w:cs="Arial"/>
        </w:rPr>
        <w:t xml:space="preserve">).   </w:t>
      </w:r>
    </w:p>
    <w:p w14:paraId="2EA3D4C5" w14:textId="3643B7CC" w:rsidR="00BD5304" w:rsidRPr="001C5E86" w:rsidRDefault="00BD5304" w:rsidP="00D52214">
      <w:pPr>
        <w:pStyle w:val="T2"/>
        <w:numPr>
          <w:ilvl w:val="0"/>
          <w:numId w:val="104"/>
        </w:numPr>
        <w:outlineLvl w:val="1"/>
      </w:pPr>
      <w:bookmarkStart w:id="396" w:name="_Toc359231831"/>
      <w:bookmarkStart w:id="397" w:name="_Toc360992312"/>
      <w:bookmarkStart w:id="398" w:name="_Toc364266863"/>
      <w:bookmarkStart w:id="399" w:name="_Toc3225051"/>
      <w:bookmarkStart w:id="400" w:name="_Toc43663535"/>
      <w:bookmarkStart w:id="401" w:name="_Toc51974327"/>
      <w:r w:rsidRPr="001C5E86">
        <w:t>Catégories de personnes éligibles</w:t>
      </w:r>
      <w:bookmarkEnd w:id="396"/>
      <w:bookmarkEnd w:id="397"/>
      <w:bookmarkEnd w:id="398"/>
      <w:bookmarkEnd w:id="399"/>
      <w:bookmarkEnd w:id="400"/>
      <w:bookmarkEnd w:id="401"/>
    </w:p>
    <w:p w14:paraId="5E264B5A" w14:textId="77777777" w:rsidR="00BD5304" w:rsidRPr="001C5E86" w:rsidRDefault="00BD5304" w:rsidP="005A528C">
      <w:pPr>
        <w:jc w:val="both"/>
        <w:rPr>
          <w:rFonts w:ascii="Arial" w:eastAsia="Calibri" w:hAnsi="Arial" w:cs="Arial"/>
        </w:rPr>
      </w:pPr>
      <w:r w:rsidRPr="001C5E86">
        <w:rPr>
          <w:rFonts w:ascii="Arial" w:eastAsia="Calibri" w:hAnsi="Arial" w:cs="Arial"/>
        </w:rPr>
        <w:t>Afin de faciliter l’identification des PAP qui recevront les compensations et auront droit aux mesures d’accompagnement à la réinstallation, les personnes éligibles ont été divisées en catégories. Les catégories ont été établies en se basant à la fois sur le statut légal des personnes éligibles et le mode d’utilisation du bien perdu. Ces catégories sont les suivantes :</w:t>
      </w:r>
    </w:p>
    <w:p w14:paraId="7E25A7F7" w14:textId="77777777" w:rsidR="00BD5304" w:rsidRPr="00D52214" w:rsidRDefault="00BD5304" w:rsidP="00E6719F">
      <w:pPr>
        <w:pStyle w:val="Paragraphedeliste"/>
        <w:numPr>
          <w:ilvl w:val="0"/>
          <w:numId w:val="64"/>
        </w:numPr>
        <w:rPr>
          <w:b w:val="0"/>
          <w:bCs w:val="0"/>
        </w:rPr>
      </w:pPr>
      <w:r w:rsidRPr="00D52214">
        <w:rPr>
          <w:b w:val="0"/>
          <w:bCs w:val="0"/>
        </w:rPr>
        <w:t>Personnes physiques ;</w:t>
      </w:r>
    </w:p>
    <w:p w14:paraId="05A99AA2" w14:textId="77777777" w:rsidR="00BD5304" w:rsidRPr="00D52214" w:rsidRDefault="00BD5304" w:rsidP="00380DF7">
      <w:pPr>
        <w:numPr>
          <w:ilvl w:val="1"/>
          <w:numId w:val="64"/>
        </w:numPr>
        <w:spacing w:after="0"/>
        <w:ind w:left="993" w:hanging="284"/>
        <w:contextualSpacing/>
        <w:jc w:val="both"/>
        <w:rPr>
          <w:rFonts w:ascii="Arial" w:hAnsi="Arial" w:cs="Arial"/>
        </w:rPr>
      </w:pPr>
      <w:r w:rsidRPr="00D52214">
        <w:rPr>
          <w:rFonts w:ascii="Arial" w:hAnsi="Arial" w:cs="Arial"/>
        </w:rPr>
        <w:t>Propriétaire qui exploite ou occupe</w:t>
      </w:r>
    </w:p>
    <w:p w14:paraId="569DDB8B" w14:textId="77777777" w:rsidR="00BD5304" w:rsidRPr="00D52214" w:rsidRDefault="00BD5304" w:rsidP="00380DF7">
      <w:pPr>
        <w:numPr>
          <w:ilvl w:val="1"/>
          <w:numId w:val="64"/>
        </w:numPr>
        <w:spacing w:after="0"/>
        <w:ind w:left="993" w:hanging="284"/>
        <w:contextualSpacing/>
        <w:jc w:val="both"/>
        <w:rPr>
          <w:rFonts w:ascii="Arial" w:hAnsi="Arial" w:cs="Arial"/>
        </w:rPr>
      </w:pPr>
      <w:r w:rsidRPr="00D52214">
        <w:rPr>
          <w:rFonts w:ascii="Arial" w:hAnsi="Arial" w:cs="Arial"/>
        </w:rPr>
        <w:t>Exploitant/occupant qui n’est pas propriétaire</w:t>
      </w:r>
    </w:p>
    <w:p w14:paraId="00FC4129" w14:textId="77777777" w:rsidR="00BD5304" w:rsidRPr="00D52214" w:rsidRDefault="00BD5304" w:rsidP="00380DF7">
      <w:pPr>
        <w:numPr>
          <w:ilvl w:val="1"/>
          <w:numId w:val="64"/>
        </w:numPr>
        <w:spacing w:after="0"/>
        <w:ind w:left="993" w:hanging="284"/>
        <w:contextualSpacing/>
        <w:jc w:val="both"/>
        <w:rPr>
          <w:rFonts w:ascii="Arial" w:hAnsi="Arial" w:cs="Arial"/>
        </w:rPr>
      </w:pPr>
      <w:r w:rsidRPr="00D52214">
        <w:rPr>
          <w:rFonts w:ascii="Arial" w:hAnsi="Arial" w:cs="Arial"/>
        </w:rPr>
        <w:t>Propriétaire qui n’exploite pas ou n’occupe pas le bien</w:t>
      </w:r>
    </w:p>
    <w:p w14:paraId="685C7751" w14:textId="77777777" w:rsidR="00BD5304" w:rsidRPr="00D52214" w:rsidRDefault="00BD5304" w:rsidP="00E6719F">
      <w:pPr>
        <w:pStyle w:val="Paragraphedeliste"/>
        <w:numPr>
          <w:ilvl w:val="0"/>
          <w:numId w:val="64"/>
        </w:numPr>
        <w:rPr>
          <w:b w:val="0"/>
          <w:bCs w:val="0"/>
        </w:rPr>
      </w:pPr>
      <w:r w:rsidRPr="00D52214">
        <w:rPr>
          <w:b w:val="0"/>
          <w:bCs w:val="0"/>
        </w:rPr>
        <w:t>Personnes morales, telles que les entreprises privées ;</w:t>
      </w:r>
    </w:p>
    <w:p w14:paraId="3E5A4BD3" w14:textId="77777777" w:rsidR="00BD5304" w:rsidRPr="00D52214" w:rsidRDefault="00BD5304" w:rsidP="00E6719F">
      <w:pPr>
        <w:pStyle w:val="Paragraphedeliste"/>
        <w:numPr>
          <w:ilvl w:val="0"/>
          <w:numId w:val="64"/>
        </w:numPr>
        <w:rPr>
          <w:b w:val="0"/>
          <w:bCs w:val="0"/>
        </w:rPr>
      </w:pPr>
      <w:r w:rsidRPr="00D52214">
        <w:rPr>
          <w:b w:val="0"/>
          <w:bCs w:val="0"/>
        </w:rPr>
        <w:t>Administrations publiques ou parapubliques ;</w:t>
      </w:r>
    </w:p>
    <w:p w14:paraId="291BA416" w14:textId="77777777" w:rsidR="00BD5304" w:rsidRPr="00D52214" w:rsidRDefault="00BD5304" w:rsidP="00E6719F">
      <w:pPr>
        <w:pStyle w:val="Paragraphedeliste"/>
        <w:numPr>
          <w:ilvl w:val="0"/>
          <w:numId w:val="64"/>
        </w:numPr>
        <w:rPr>
          <w:b w:val="0"/>
          <w:bCs w:val="0"/>
        </w:rPr>
      </w:pPr>
      <w:r w:rsidRPr="00D52214">
        <w:rPr>
          <w:b w:val="0"/>
          <w:bCs w:val="0"/>
        </w:rPr>
        <w:t>Personnes vulnérables.</w:t>
      </w:r>
    </w:p>
    <w:p w14:paraId="2472AFF1" w14:textId="40B45D33" w:rsidR="00BD5304" w:rsidRPr="001C5E86" w:rsidRDefault="00BD5304" w:rsidP="00D52214">
      <w:pPr>
        <w:pStyle w:val="T2"/>
        <w:numPr>
          <w:ilvl w:val="0"/>
          <w:numId w:val="104"/>
        </w:numPr>
        <w:outlineLvl w:val="1"/>
      </w:pPr>
      <w:bookmarkStart w:id="402" w:name="_Toc524351627"/>
      <w:bookmarkStart w:id="403" w:name="_Toc525390621"/>
      <w:bookmarkStart w:id="404" w:name="_Toc525391082"/>
      <w:bookmarkStart w:id="405" w:name="_Toc525391528"/>
      <w:bookmarkStart w:id="406" w:name="_Toc529014211"/>
      <w:bookmarkStart w:id="407" w:name="_Toc529024491"/>
      <w:bookmarkStart w:id="408" w:name="_Toc3225052"/>
      <w:bookmarkStart w:id="409" w:name="_Toc43663536"/>
      <w:bookmarkStart w:id="410" w:name="_Toc51974328"/>
      <w:r w:rsidRPr="001C5E86">
        <w:t>Approche d’indemnisation</w:t>
      </w:r>
      <w:bookmarkEnd w:id="402"/>
      <w:bookmarkEnd w:id="403"/>
      <w:bookmarkEnd w:id="404"/>
      <w:bookmarkEnd w:id="405"/>
      <w:bookmarkEnd w:id="406"/>
      <w:bookmarkEnd w:id="407"/>
      <w:bookmarkEnd w:id="408"/>
      <w:bookmarkEnd w:id="409"/>
      <w:bookmarkEnd w:id="410"/>
    </w:p>
    <w:p w14:paraId="5ED4831F" w14:textId="77777777" w:rsidR="00BD5304" w:rsidRPr="001C5E86" w:rsidRDefault="00BD5304" w:rsidP="005A528C">
      <w:pPr>
        <w:jc w:val="both"/>
        <w:rPr>
          <w:rFonts w:ascii="Arial" w:hAnsi="Arial" w:cs="Arial"/>
        </w:rPr>
      </w:pPr>
      <w:r w:rsidRPr="001C5E86">
        <w:rPr>
          <w:rFonts w:ascii="Arial" w:hAnsi="Arial" w:cs="Arial"/>
        </w:rPr>
        <w:t>Dans le cadre de la mise en œuvre du plan d’action de réinstallation, l’approche d’indemnisation des personnes affectées par le projet s’appuiera sur les principes suivants :</w:t>
      </w:r>
    </w:p>
    <w:p w14:paraId="19B71C8C" w14:textId="5C18B2DB" w:rsidR="00BD5304" w:rsidRPr="001C5E86" w:rsidRDefault="001F1E73" w:rsidP="00380DF7">
      <w:pPr>
        <w:numPr>
          <w:ilvl w:val="0"/>
          <w:numId w:val="56"/>
        </w:numPr>
        <w:spacing w:after="0"/>
        <w:jc w:val="both"/>
        <w:rPr>
          <w:rFonts w:ascii="Arial" w:hAnsi="Arial" w:cs="Arial"/>
        </w:rPr>
      </w:pPr>
      <w:r>
        <w:rPr>
          <w:rFonts w:ascii="Arial" w:hAnsi="Arial" w:cs="Arial"/>
        </w:rPr>
        <w:t>I</w:t>
      </w:r>
      <w:r w:rsidR="00BD5304" w:rsidRPr="001C5E86">
        <w:rPr>
          <w:rFonts w:ascii="Arial" w:hAnsi="Arial" w:cs="Arial"/>
        </w:rPr>
        <w:t>ndemniser les pertes subies au coût de remplacement ;</w:t>
      </w:r>
    </w:p>
    <w:p w14:paraId="20CEE9FF" w14:textId="276DC1C8" w:rsidR="00BD5304" w:rsidRPr="001C5E86" w:rsidRDefault="001F1E73" w:rsidP="00380DF7">
      <w:pPr>
        <w:numPr>
          <w:ilvl w:val="0"/>
          <w:numId w:val="56"/>
        </w:numPr>
        <w:spacing w:after="0"/>
        <w:jc w:val="both"/>
        <w:rPr>
          <w:rFonts w:ascii="Arial" w:hAnsi="Arial" w:cs="Arial"/>
        </w:rPr>
      </w:pPr>
      <w:r>
        <w:rPr>
          <w:rFonts w:ascii="Arial" w:hAnsi="Arial" w:cs="Arial"/>
        </w:rPr>
        <w:t>U</w:t>
      </w:r>
      <w:r w:rsidR="00BD5304" w:rsidRPr="001C5E86">
        <w:rPr>
          <w:rFonts w:ascii="Arial" w:hAnsi="Arial" w:cs="Arial"/>
        </w:rPr>
        <w:t>tiliser l’indemnisation financière (argent pour bâtiment et terrasse partiellement démoli et nécessitant réparation, etc.) à la valeur du bien au prix du marché pendant le paiement des indemnités</w:t>
      </w:r>
      <w:r>
        <w:rPr>
          <w:rFonts w:ascii="Arial" w:hAnsi="Arial" w:cs="Arial"/>
        </w:rPr>
        <w:t>.</w:t>
      </w:r>
    </w:p>
    <w:p w14:paraId="3CF3ABE3" w14:textId="77777777" w:rsidR="00BD5304" w:rsidRPr="001C5E86" w:rsidRDefault="00BD5304" w:rsidP="005A528C">
      <w:pPr>
        <w:jc w:val="both"/>
        <w:rPr>
          <w:rFonts w:ascii="Arial" w:hAnsi="Arial" w:cs="Arial"/>
        </w:rPr>
      </w:pPr>
      <w:r w:rsidRPr="001C5E86">
        <w:rPr>
          <w:rFonts w:ascii="Arial" w:hAnsi="Arial" w:cs="Arial"/>
        </w:rPr>
        <w:lastRenderedPageBreak/>
        <w:t xml:space="preserve">Les personnes affectées doivent être indemnisées avant le démarrage des travaux. Les bases de l’indemnisation doivent être négociées avec les personnes affectées au cours de réunion publique sous l’autorité du Maire, </w:t>
      </w:r>
      <w:r w:rsidR="00516F01" w:rsidRPr="001C5E86">
        <w:rPr>
          <w:rFonts w:ascii="Arial" w:hAnsi="Arial" w:cs="Arial"/>
        </w:rPr>
        <w:t>des</w:t>
      </w:r>
      <w:r w:rsidRPr="001C5E86">
        <w:rPr>
          <w:rFonts w:ascii="Arial" w:hAnsi="Arial" w:cs="Arial"/>
        </w:rPr>
        <w:t xml:space="preserve"> chef</w:t>
      </w:r>
      <w:r w:rsidR="00516F01" w:rsidRPr="001C5E86">
        <w:rPr>
          <w:rFonts w:ascii="Arial" w:hAnsi="Arial" w:cs="Arial"/>
        </w:rPr>
        <w:t>s</w:t>
      </w:r>
      <w:r w:rsidRPr="001C5E86">
        <w:rPr>
          <w:rFonts w:ascii="Arial" w:hAnsi="Arial" w:cs="Arial"/>
        </w:rPr>
        <w:t xml:space="preserve"> d’arrondissement appuyés par les chefs de quartiers et l’ACVDT. </w:t>
      </w:r>
    </w:p>
    <w:p w14:paraId="6B15EB8B" w14:textId="77777777" w:rsidR="00BD5304" w:rsidRPr="001C5E86" w:rsidRDefault="00BD5304" w:rsidP="005A528C">
      <w:pPr>
        <w:jc w:val="both"/>
        <w:rPr>
          <w:rFonts w:ascii="Arial" w:hAnsi="Arial" w:cs="Arial"/>
        </w:rPr>
      </w:pPr>
      <w:r w:rsidRPr="001C5E86">
        <w:rPr>
          <w:rFonts w:ascii="Arial" w:hAnsi="Arial" w:cs="Arial"/>
        </w:rPr>
        <w:t xml:space="preserve">Sur la base des critères d’éligibilité et des principes de compensation, les mesures de compensation et d’appui ont été proposées, selon les types de biens affectés et la catégorie des PAP en fonction de leur statut. Ces mesures concernent la compensation des biens </w:t>
      </w:r>
      <w:r w:rsidR="00516F01" w:rsidRPr="001C5E86">
        <w:rPr>
          <w:rFonts w:ascii="Arial" w:hAnsi="Arial" w:cs="Arial"/>
        </w:rPr>
        <w:t>suivants :</w:t>
      </w:r>
    </w:p>
    <w:p w14:paraId="42FA29A8" w14:textId="6ADBBD88" w:rsidR="00BD5304" w:rsidRPr="001C5E86" w:rsidRDefault="00A0115D" w:rsidP="00380DF7">
      <w:pPr>
        <w:numPr>
          <w:ilvl w:val="0"/>
          <w:numId w:val="57"/>
        </w:numPr>
        <w:spacing w:after="0"/>
        <w:jc w:val="both"/>
        <w:rPr>
          <w:rFonts w:ascii="Arial" w:hAnsi="Arial" w:cs="Arial"/>
        </w:rPr>
      </w:pPr>
      <w:r w:rsidRPr="001C5E86">
        <w:rPr>
          <w:rFonts w:ascii="Arial" w:hAnsi="Arial" w:cs="Arial"/>
        </w:rPr>
        <w:t xml:space="preserve">Les </w:t>
      </w:r>
      <w:r w:rsidR="00BD5304" w:rsidRPr="001C5E86">
        <w:rPr>
          <w:rFonts w:ascii="Arial" w:hAnsi="Arial" w:cs="Arial"/>
        </w:rPr>
        <w:t>terrains nus dans les zones constructibles ;</w:t>
      </w:r>
    </w:p>
    <w:p w14:paraId="121CFD1B" w14:textId="0BD535CA" w:rsidR="00BD5304" w:rsidRPr="001C5E86" w:rsidRDefault="00A0115D" w:rsidP="00380DF7">
      <w:pPr>
        <w:numPr>
          <w:ilvl w:val="0"/>
          <w:numId w:val="57"/>
        </w:numPr>
        <w:spacing w:after="0"/>
        <w:jc w:val="both"/>
        <w:rPr>
          <w:rFonts w:ascii="Arial" w:hAnsi="Arial" w:cs="Arial"/>
        </w:rPr>
      </w:pPr>
      <w:r w:rsidRPr="001C5E86">
        <w:rPr>
          <w:rFonts w:ascii="Arial" w:hAnsi="Arial" w:cs="Arial"/>
        </w:rPr>
        <w:t xml:space="preserve">Les </w:t>
      </w:r>
      <w:r w:rsidR="00BD5304" w:rsidRPr="001C5E86">
        <w:rPr>
          <w:rFonts w:ascii="Arial" w:hAnsi="Arial" w:cs="Arial"/>
        </w:rPr>
        <w:t>terrains nus dans les zones non constructibles ;</w:t>
      </w:r>
    </w:p>
    <w:p w14:paraId="7D26BDEF" w14:textId="1777E63A" w:rsidR="00BD5304" w:rsidRPr="001C5E86" w:rsidRDefault="00A0115D" w:rsidP="00380DF7">
      <w:pPr>
        <w:numPr>
          <w:ilvl w:val="0"/>
          <w:numId w:val="57"/>
        </w:numPr>
        <w:spacing w:after="0"/>
        <w:jc w:val="both"/>
        <w:rPr>
          <w:rFonts w:ascii="Arial" w:hAnsi="Arial" w:cs="Arial"/>
        </w:rPr>
      </w:pPr>
      <w:r w:rsidRPr="001C5E86">
        <w:rPr>
          <w:rFonts w:ascii="Arial" w:hAnsi="Arial" w:cs="Arial"/>
        </w:rPr>
        <w:t xml:space="preserve">Les </w:t>
      </w:r>
      <w:r w:rsidR="00BD5304" w:rsidRPr="001C5E86">
        <w:rPr>
          <w:rFonts w:ascii="Arial" w:hAnsi="Arial" w:cs="Arial"/>
        </w:rPr>
        <w:t>bâtiments non déménageables ;</w:t>
      </w:r>
    </w:p>
    <w:p w14:paraId="525184D1" w14:textId="2C90C0EF" w:rsidR="00BD5304" w:rsidRPr="001C5E86" w:rsidRDefault="00A0115D" w:rsidP="00380DF7">
      <w:pPr>
        <w:numPr>
          <w:ilvl w:val="0"/>
          <w:numId w:val="57"/>
        </w:numPr>
        <w:spacing w:after="0"/>
        <w:jc w:val="both"/>
        <w:rPr>
          <w:rFonts w:ascii="Arial" w:hAnsi="Arial" w:cs="Arial"/>
        </w:rPr>
      </w:pPr>
      <w:r w:rsidRPr="001C5E86">
        <w:rPr>
          <w:rFonts w:ascii="Arial" w:hAnsi="Arial" w:cs="Arial"/>
        </w:rPr>
        <w:t xml:space="preserve">Les </w:t>
      </w:r>
      <w:r w:rsidR="00BD5304" w:rsidRPr="001C5E86">
        <w:rPr>
          <w:rFonts w:ascii="Arial" w:hAnsi="Arial" w:cs="Arial"/>
        </w:rPr>
        <w:t>arbres ;</w:t>
      </w:r>
    </w:p>
    <w:p w14:paraId="1C611DAB" w14:textId="50C18A11" w:rsidR="00BD5304" w:rsidRPr="001C5E86" w:rsidRDefault="00A0115D" w:rsidP="00380DF7">
      <w:pPr>
        <w:numPr>
          <w:ilvl w:val="0"/>
          <w:numId w:val="57"/>
        </w:numPr>
        <w:spacing w:after="120"/>
        <w:jc w:val="both"/>
        <w:rPr>
          <w:rFonts w:ascii="Arial" w:hAnsi="Arial" w:cs="Arial"/>
        </w:rPr>
      </w:pPr>
      <w:r w:rsidRPr="001C5E86">
        <w:rPr>
          <w:rFonts w:ascii="Arial" w:hAnsi="Arial" w:cs="Arial"/>
        </w:rPr>
        <w:t xml:space="preserve">Les </w:t>
      </w:r>
      <w:r w:rsidR="00BD5304" w:rsidRPr="001C5E86">
        <w:rPr>
          <w:rFonts w:ascii="Arial" w:hAnsi="Arial" w:cs="Arial"/>
        </w:rPr>
        <w:t>biens collectifs (infrastructures sociocommunautaires).</w:t>
      </w:r>
    </w:p>
    <w:p w14:paraId="54BBF77F" w14:textId="77777777" w:rsidR="00BD5304" w:rsidRDefault="00BD5304" w:rsidP="005A528C">
      <w:pPr>
        <w:rPr>
          <w:rFonts w:ascii="Arial" w:hAnsi="Arial" w:cs="Arial"/>
        </w:rPr>
      </w:pPr>
      <w:r w:rsidRPr="001C5E86">
        <w:rPr>
          <w:rFonts w:ascii="Arial" w:hAnsi="Arial" w:cs="Arial"/>
        </w:rPr>
        <w:t>La matrice de compensation et d’appui se présente comme suit :</w:t>
      </w:r>
    </w:p>
    <w:p w14:paraId="4A129CD3" w14:textId="4495F681" w:rsidR="00BD5304" w:rsidRPr="004C1672" w:rsidRDefault="00BD5304"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411" w:name="_Toc3224926"/>
      <w:bookmarkStart w:id="412" w:name="_Toc52652568"/>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36</w:t>
      </w:r>
      <w:r w:rsidR="00042F1E" w:rsidRPr="004C1672">
        <w:rPr>
          <w:rFonts w:ascii="Arial" w:eastAsia="Times New Roman" w:hAnsi="Arial" w:cs="Arial"/>
          <w:b/>
          <w:color w:val="0070C0"/>
          <w:shd w:val="clear" w:color="auto" w:fill="FFFFFF"/>
          <w:lang w:eastAsia="de-DE"/>
        </w:rPr>
        <w:fldChar w:fldCharType="end"/>
      </w:r>
      <w:r w:rsidRPr="004C1672">
        <w:rPr>
          <w:rFonts w:ascii="Arial" w:eastAsia="Times New Roman" w:hAnsi="Arial" w:cs="Arial"/>
          <w:b/>
          <w:color w:val="0070C0"/>
          <w:shd w:val="clear" w:color="auto" w:fill="FFFFFF"/>
          <w:lang w:eastAsia="de-DE"/>
        </w:rPr>
        <w:t> : Barème d’estimation des pertes</w:t>
      </w:r>
      <w:bookmarkEnd w:id="411"/>
      <w:bookmarkEnd w:id="412"/>
    </w:p>
    <w:tbl>
      <w:tblPr>
        <w:tblW w:w="0" w:type="auto"/>
        <w:jc w:val="center"/>
        <w:tblCellMar>
          <w:left w:w="70" w:type="dxa"/>
          <w:right w:w="70" w:type="dxa"/>
        </w:tblCellMar>
        <w:tblLook w:val="04A0" w:firstRow="1" w:lastRow="0" w:firstColumn="1" w:lastColumn="0" w:noHBand="0" w:noVBand="1"/>
      </w:tblPr>
      <w:tblGrid>
        <w:gridCol w:w="387"/>
        <w:gridCol w:w="3015"/>
        <w:gridCol w:w="690"/>
        <w:gridCol w:w="2585"/>
      </w:tblGrid>
      <w:tr w:rsidR="00BD5304" w:rsidRPr="001C5E86" w14:paraId="604F8B61" w14:textId="77777777" w:rsidTr="00A0115D">
        <w:trPr>
          <w:trHeight w:val="290"/>
          <w:jc w:val="center"/>
        </w:trPr>
        <w:tc>
          <w:tcPr>
            <w:tcW w:w="0" w:type="auto"/>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71734C0" w14:textId="77777777" w:rsidR="00BD5304" w:rsidRPr="001C5E86" w:rsidRDefault="00BD5304" w:rsidP="00A0115D">
            <w:pPr>
              <w:spacing w:after="0" w:line="240" w:lineRule="auto"/>
              <w:jc w:val="center"/>
              <w:rPr>
                <w:rFonts w:ascii="Arial" w:hAnsi="Arial" w:cs="Arial"/>
                <w:b/>
                <w:bCs/>
              </w:rPr>
            </w:pPr>
            <w:r w:rsidRPr="001C5E86">
              <w:rPr>
                <w:rFonts w:ascii="Arial" w:hAnsi="Arial" w:cs="Arial"/>
                <w:b/>
                <w:bCs/>
              </w:rPr>
              <w:t>Biens immobiliers et arbres affectés</w:t>
            </w:r>
          </w:p>
        </w:tc>
      </w:tr>
      <w:tr w:rsidR="00BD5304" w:rsidRPr="001C5E86" w14:paraId="1CC8DA12" w14:textId="77777777" w:rsidTr="00A0115D">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2FC13" w14:textId="77777777" w:rsidR="00BD5304" w:rsidRPr="001C5E86" w:rsidRDefault="00BD5304" w:rsidP="00A0115D">
            <w:pPr>
              <w:spacing w:after="0" w:line="240" w:lineRule="auto"/>
              <w:jc w:val="center"/>
              <w:rPr>
                <w:rFonts w:ascii="Arial" w:hAnsi="Arial" w:cs="Arial"/>
                <w:b/>
                <w:bCs/>
              </w:rPr>
            </w:pPr>
            <w:r w:rsidRPr="001C5E86">
              <w:rPr>
                <w:rFonts w:ascii="Arial" w:hAnsi="Arial" w:cs="Arial"/>
                <w:b/>
                <w:bCs/>
              </w:rPr>
              <w:t>N°</w:t>
            </w:r>
          </w:p>
        </w:tc>
        <w:tc>
          <w:tcPr>
            <w:tcW w:w="0" w:type="auto"/>
            <w:tcBorders>
              <w:top w:val="nil"/>
              <w:left w:val="nil"/>
              <w:bottom w:val="single" w:sz="4" w:space="0" w:color="auto"/>
              <w:right w:val="single" w:sz="4" w:space="0" w:color="auto"/>
            </w:tcBorders>
            <w:shd w:val="clear" w:color="auto" w:fill="auto"/>
            <w:vAlign w:val="center"/>
            <w:hideMark/>
          </w:tcPr>
          <w:p w14:paraId="15AD5E10" w14:textId="77777777" w:rsidR="00BD5304" w:rsidRPr="001C5E86" w:rsidRDefault="00BD5304" w:rsidP="00A0115D">
            <w:pPr>
              <w:spacing w:after="0" w:line="240" w:lineRule="auto"/>
              <w:jc w:val="center"/>
              <w:rPr>
                <w:rFonts w:ascii="Arial" w:hAnsi="Arial" w:cs="Arial"/>
                <w:b/>
                <w:bCs/>
              </w:rPr>
            </w:pPr>
            <w:r w:rsidRPr="001C5E86">
              <w:rPr>
                <w:rFonts w:ascii="Arial" w:hAnsi="Arial" w:cs="Arial"/>
                <w:b/>
                <w:bCs/>
              </w:rPr>
              <w:t>Désignation</w:t>
            </w:r>
          </w:p>
        </w:tc>
        <w:tc>
          <w:tcPr>
            <w:tcW w:w="0" w:type="auto"/>
            <w:tcBorders>
              <w:top w:val="nil"/>
              <w:left w:val="nil"/>
              <w:bottom w:val="single" w:sz="4" w:space="0" w:color="auto"/>
              <w:right w:val="single" w:sz="4" w:space="0" w:color="auto"/>
            </w:tcBorders>
            <w:shd w:val="clear" w:color="auto" w:fill="auto"/>
            <w:vAlign w:val="center"/>
            <w:hideMark/>
          </w:tcPr>
          <w:p w14:paraId="36FE5AA3" w14:textId="77777777" w:rsidR="00BD5304" w:rsidRPr="001C5E86" w:rsidRDefault="00BD5304" w:rsidP="00A0115D">
            <w:pPr>
              <w:spacing w:after="0" w:line="240" w:lineRule="auto"/>
              <w:jc w:val="center"/>
              <w:rPr>
                <w:rFonts w:ascii="Arial" w:hAnsi="Arial" w:cs="Arial"/>
                <w:b/>
                <w:bCs/>
              </w:rPr>
            </w:pPr>
            <w:r w:rsidRPr="001C5E86">
              <w:rPr>
                <w:rFonts w:ascii="Arial" w:hAnsi="Arial" w:cs="Arial"/>
                <w:b/>
                <w:bCs/>
              </w:rPr>
              <w:t>Unité</w:t>
            </w:r>
          </w:p>
        </w:tc>
        <w:tc>
          <w:tcPr>
            <w:tcW w:w="0" w:type="auto"/>
            <w:tcBorders>
              <w:top w:val="nil"/>
              <w:left w:val="nil"/>
              <w:bottom w:val="single" w:sz="4" w:space="0" w:color="auto"/>
              <w:right w:val="single" w:sz="4" w:space="0" w:color="auto"/>
            </w:tcBorders>
            <w:shd w:val="clear" w:color="auto" w:fill="auto"/>
            <w:vAlign w:val="center"/>
            <w:hideMark/>
          </w:tcPr>
          <w:p w14:paraId="56E7FC5A" w14:textId="77777777" w:rsidR="00BD5304" w:rsidRPr="001C5E86" w:rsidRDefault="00BD5304" w:rsidP="00A0115D">
            <w:pPr>
              <w:spacing w:after="0" w:line="240" w:lineRule="auto"/>
              <w:jc w:val="center"/>
              <w:rPr>
                <w:rFonts w:ascii="Arial" w:hAnsi="Arial" w:cs="Arial"/>
                <w:b/>
                <w:bCs/>
              </w:rPr>
            </w:pPr>
            <w:r w:rsidRPr="001C5E86">
              <w:rPr>
                <w:rFonts w:ascii="Arial" w:hAnsi="Arial" w:cs="Arial"/>
                <w:b/>
                <w:bCs/>
              </w:rPr>
              <w:t>Prix unitaire (en F CFA)</w:t>
            </w:r>
          </w:p>
        </w:tc>
      </w:tr>
      <w:tr w:rsidR="00BD5304" w:rsidRPr="001C5E86" w14:paraId="56ACC168" w14:textId="77777777" w:rsidTr="00A0115D">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62A20E"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1</w:t>
            </w:r>
          </w:p>
        </w:tc>
        <w:tc>
          <w:tcPr>
            <w:tcW w:w="0" w:type="auto"/>
            <w:tcBorders>
              <w:top w:val="nil"/>
              <w:left w:val="nil"/>
              <w:bottom w:val="single" w:sz="4" w:space="0" w:color="auto"/>
              <w:right w:val="single" w:sz="4" w:space="0" w:color="auto"/>
            </w:tcBorders>
            <w:shd w:val="clear" w:color="auto" w:fill="auto"/>
            <w:vAlign w:val="center"/>
            <w:hideMark/>
          </w:tcPr>
          <w:p w14:paraId="42EFD1CC" w14:textId="77777777" w:rsidR="00BD5304" w:rsidRPr="001C5E86" w:rsidRDefault="00BD5304" w:rsidP="008805C4">
            <w:pPr>
              <w:spacing w:after="0" w:line="240" w:lineRule="auto"/>
              <w:rPr>
                <w:rFonts w:ascii="Arial" w:hAnsi="Arial" w:cs="Arial"/>
                <w:b/>
              </w:rPr>
            </w:pPr>
            <w:r w:rsidRPr="001C5E86">
              <w:rPr>
                <w:rFonts w:ascii="Arial" w:hAnsi="Arial" w:cs="Arial"/>
              </w:rPr>
              <w:t>Apatams affectés</w:t>
            </w:r>
          </w:p>
        </w:tc>
        <w:tc>
          <w:tcPr>
            <w:tcW w:w="0" w:type="auto"/>
            <w:tcBorders>
              <w:top w:val="nil"/>
              <w:left w:val="nil"/>
              <w:bottom w:val="single" w:sz="4" w:space="0" w:color="auto"/>
              <w:right w:val="single" w:sz="4" w:space="0" w:color="auto"/>
            </w:tcBorders>
            <w:shd w:val="clear" w:color="auto" w:fill="auto"/>
            <w:vAlign w:val="center"/>
            <w:hideMark/>
          </w:tcPr>
          <w:p w14:paraId="0550495E"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m</w:t>
            </w:r>
            <w:r w:rsidRPr="001C5E86">
              <w:rPr>
                <w:rFonts w:ascii="Arial" w:hAnsi="Arial" w:cs="Arial"/>
                <w:vertAlign w:val="superscript"/>
              </w:rPr>
              <w:t>2</w:t>
            </w:r>
          </w:p>
        </w:tc>
        <w:tc>
          <w:tcPr>
            <w:tcW w:w="0" w:type="auto"/>
            <w:tcBorders>
              <w:top w:val="nil"/>
              <w:left w:val="nil"/>
              <w:bottom w:val="single" w:sz="4" w:space="0" w:color="auto"/>
              <w:right w:val="single" w:sz="4" w:space="0" w:color="auto"/>
            </w:tcBorders>
            <w:shd w:val="clear" w:color="auto" w:fill="auto"/>
            <w:vAlign w:val="center"/>
          </w:tcPr>
          <w:p w14:paraId="741B4ED9" w14:textId="77777777" w:rsidR="00BD5304" w:rsidRPr="001C5E86" w:rsidRDefault="00F001E6" w:rsidP="00A0115D">
            <w:pPr>
              <w:spacing w:after="0" w:line="240" w:lineRule="auto"/>
              <w:jc w:val="center"/>
              <w:rPr>
                <w:rFonts w:ascii="Arial" w:hAnsi="Arial" w:cs="Arial"/>
                <w:bCs/>
              </w:rPr>
            </w:pPr>
            <w:r w:rsidRPr="001C5E86">
              <w:rPr>
                <w:rFonts w:ascii="Arial" w:hAnsi="Arial" w:cs="Arial"/>
                <w:bCs/>
              </w:rPr>
              <w:t>8000</w:t>
            </w:r>
          </w:p>
        </w:tc>
      </w:tr>
      <w:tr w:rsidR="00BD5304" w:rsidRPr="001C5E86" w14:paraId="035ECDB5" w14:textId="77777777" w:rsidTr="00A0115D">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3C84A63F"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3</w:t>
            </w:r>
          </w:p>
        </w:tc>
        <w:tc>
          <w:tcPr>
            <w:tcW w:w="0" w:type="auto"/>
            <w:tcBorders>
              <w:top w:val="nil"/>
              <w:left w:val="nil"/>
              <w:bottom w:val="single" w:sz="4" w:space="0" w:color="auto"/>
              <w:right w:val="single" w:sz="4" w:space="0" w:color="auto"/>
            </w:tcBorders>
            <w:shd w:val="clear" w:color="auto" w:fill="auto"/>
            <w:vAlign w:val="center"/>
            <w:hideMark/>
          </w:tcPr>
          <w:p w14:paraId="47EA9534" w14:textId="77777777" w:rsidR="00BD5304" w:rsidRPr="001C5E86" w:rsidRDefault="00BD5304" w:rsidP="008805C4">
            <w:pPr>
              <w:spacing w:after="0" w:line="240" w:lineRule="auto"/>
              <w:rPr>
                <w:rFonts w:ascii="Arial" w:hAnsi="Arial" w:cs="Arial"/>
                <w:b/>
              </w:rPr>
            </w:pPr>
            <w:r w:rsidRPr="001C5E86">
              <w:rPr>
                <w:rFonts w:ascii="Arial" w:hAnsi="Arial" w:cs="Arial"/>
              </w:rPr>
              <w:t>Baraque en tôle bois</w:t>
            </w:r>
          </w:p>
        </w:tc>
        <w:tc>
          <w:tcPr>
            <w:tcW w:w="0" w:type="auto"/>
            <w:tcBorders>
              <w:top w:val="nil"/>
              <w:left w:val="nil"/>
              <w:bottom w:val="single" w:sz="4" w:space="0" w:color="auto"/>
              <w:right w:val="single" w:sz="4" w:space="0" w:color="auto"/>
            </w:tcBorders>
            <w:shd w:val="clear" w:color="auto" w:fill="auto"/>
            <w:vAlign w:val="center"/>
            <w:hideMark/>
          </w:tcPr>
          <w:p w14:paraId="0D6ACF53"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m</w:t>
            </w:r>
            <w:r w:rsidRPr="001C5E86">
              <w:rPr>
                <w:rFonts w:ascii="Arial" w:hAnsi="Arial" w:cs="Arial"/>
                <w:vertAlign w:val="superscript"/>
              </w:rPr>
              <w:t>2</w:t>
            </w:r>
          </w:p>
        </w:tc>
        <w:tc>
          <w:tcPr>
            <w:tcW w:w="0" w:type="auto"/>
            <w:tcBorders>
              <w:top w:val="nil"/>
              <w:left w:val="nil"/>
              <w:bottom w:val="single" w:sz="4" w:space="0" w:color="auto"/>
              <w:right w:val="single" w:sz="4" w:space="0" w:color="auto"/>
            </w:tcBorders>
            <w:shd w:val="clear" w:color="auto" w:fill="auto"/>
            <w:vAlign w:val="center"/>
          </w:tcPr>
          <w:p w14:paraId="55A0580D" w14:textId="77777777" w:rsidR="00BD5304" w:rsidRPr="001C5E86" w:rsidRDefault="00C3365C" w:rsidP="00A0115D">
            <w:pPr>
              <w:spacing w:after="0" w:line="240" w:lineRule="auto"/>
              <w:jc w:val="center"/>
              <w:rPr>
                <w:rFonts w:ascii="Arial" w:hAnsi="Arial" w:cs="Arial"/>
                <w:bCs/>
              </w:rPr>
            </w:pPr>
            <w:r w:rsidRPr="001C5E86">
              <w:rPr>
                <w:rFonts w:ascii="Arial" w:hAnsi="Arial" w:cs="Arial"/>
                <w:bCs/>
              </w:rPr>
              <w:t>8000</w:t>
            </w:r>
          </w:p>
        </w:tc>
      </w:tr>
      <w:tr w:rsidR="00BD5304" w:rsidRPr="001C5E86" w14:paraId="3F1350A5" w14:textId="77777777" w:rsidTr="00A0115D">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67064A34"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4</w:t>
            </w:r>
          </w:p>
        </w:tc>
        <w:tc>
          <w:tcPr>
            <w:tcW w:w="0" w:type="auto"/>
            <w:tcBorders>
              <w:top w:val="nil"/>
              <w:left w:val="nil"/>
              <w:bottom w:val="single" w:sz="4" w:space="0" w:color="auto"/>
              <w:right w:val="single" w:sz="4" w:space="0" w:color="auto"/>
            </w:tcBorders>
            <w:shd w:val="clear" w:color="auto" w:fill="auto"/>
            <w:vAlign w:val="center"/>
            <w:hideMark/>
          </w:tcPr>
          <w:p w14:paraId="7759A898" w14:textId="77777777" w:rsidR="00BD5304" w:rsidRPr="001C5E86" w:rsidRDefault="00BD5304" w:rsidP="008805C4">
            <w:pPr>
              <w:spacing w:after="0" w:line="240" w:lineRule="auto"/>
              <w:rPr>
                <w:rFonts w:ascii="Arial" w:hAnsi="Arial" w:cs="Arial"/>
                <w:b/>
              </w:rPr>
            </w:pPr>
            <w:r w:rsidRPr="001C5E86">
              <w:rPr>
                <w:rFonts w:ascii="Arial" w:hAnsi="Arial" w:cs="Arial"/>
              </w:rPr>
              <w:t xml:space="preserve">Baraque métallique / </w:t>
            </w:r>
            <w:r w:rsidRPr="001C5E86">
              <w:rPr>
                <w:rFonts w:ascii="Arial" w:hAnsi="Arial" w:cs="Arial"/>
                <w:bCs/>
              </w:rPr>
              <w:t>Kiosque</w:t>
            </w:r>
          </w:p>
        </w:tc>
        <w:tc>
          <w:tcPr>
            <w:tcW w:w="0" w:type="auto"/>
            <w:tcBorders>
              <w:top w:val="nil"/>
              <w:left w:val="nil"/>
              <w:bottom w:val="single" w:sz="4" w:space="0" w:color="auto"/>
              <w:right w:val="single" w:sz="4" w:space="0" w:color="auto"/>
            </w:tcBorders>
            <w:shd w:val="clear" w:color="auto" w:fill="auto"/>
            <w:vAlign w:val="center"/>
            <w:hideMark/>
          </w:tcPr>
          <w:p w14:paraId="45A5CB26"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m²</w:t>
            </w:r>
          </w:p>
        </w:tc>
        <w:tc>
          <w:tcPr>
            <w:tcW w:w="0" w:type="auto"/>
            <w:tcBorders>
              <w:top w:val="nil"/>
              <w:left w:val="nil"/>
              <w:bottom w:val="single" w:sz="4" w:space="0" w:color="auto"/>
              <w:right w:val="single" w:sz="4" w:space="0" w:color="auto"/>
            </w:tcBorders>
            <w:shd w:val="clear" w:color="auto" w:fill="auto"/>
            <w:vAlign w:val="center"/>
          </w:tcPr>
          <w:p w14:paraId="046F5B6E" w14:textId="77777777" w:rsidR="00BD5304" w:rsidRPr="001C5E86" w:rsidRDefault="00C3365C" w:rsidP="00A0115D">
            <w:pPr>
              <w:spacing w:after="0" w:line="240" w:lineRule="auto"/>
              <w:jc w:val="center"/>
              <w:rPr>
                <w:rFonts w:ascii="Arial" w:hAnsi="Arial" w:cs="Arial"/>
                <w:bCs/>
              </w:rPr>
            </w:pPr>
            <w:r w:rsidRPr="001C5E86">
              <w:rPr>
                <w:rFonts w:ascii="Arial" w:hAnsi="Arial" w:cs="Arial"/>
                <w:bCs/>
              </w:rPr>
              <w:t>12000</w:t>
            </w:r>
          </w:p>
        </w:tc>
      </w:tr>
      <w:tr w:rsidR="00BD5304" w:rsidRPr="001C5E86" w14:paraId="7D38851B" w14:textId="77777777" w:rsidTr="00A0115D">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6309A0EE"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5</w:t>
            </w:r>
          </w:p>
        </w:tc>
        <w:tc>
          <w:tcPr>
            <w:tcW w:w="0" w:type="auto"/>
            <w:tcBorders>
              <w:top w:val="nil"/>
              <w:left w:val="nil"/>
              <w:bottom w:val="single" w:sz="4" w:space="0" w:color="auto"/>
              <w:right w:val="single" w:sz="4" w:space="0" w:color="auto"/>
            </w:tcBorders>
            <w:shd w:val="clear" w:color="auto" w:fill="auto"/>
            <w:vAlign w:val="center"/>
            <w:hideMark/>
          </w:tcPr>
          <w:p w14:paraId="036FC63F" w14:textId="77777777" w:rsidR="00BD5304" w:rsidRPr="001C5E86" w:rsidRDefault="00BD5304" w:rsidP="008805C4">
            <w:pPr>
              <w:spacing w:after="0" w:line="240" w:lineRule="auto"/>
              <w:rPr>
                <w:rFonts w:ascii="Arial" w:hAnsi="Arial" w:cs="Arial"/>
                <w:b/>
              </w:rPr>
            </w:pPr>
            <w:r w:rsidRPr="001C5E86">
              <w:rPr>
                <w:rFonts w:ascii="Arial" w:hAnsi="Arial" w:cs="Arial"/>
              </w:rPr>
              <w:t>Boutique en maçonnerie</w:t>
            </w:r>
          </w:p>
        </w:tc>
        <w:tc>
          <w:tcPr>
            <w:tcW w:w="0" w:type="auto"/>
            <w:tcBorders>
              <w:top w:val="nil"/>
              <w:left w:val="nil"/>
              <w:bottom w:val="single" w:sz="4" w:space="0" w:color="auto"/>
              <w:right w:val="single" w:sz="4" w:space="0" w:color="auto"/>
            </w:tcBorders>
            <w:shd w:val="clear" w:color="auto" w:fill="auto"/>
            <w:vAlign w:val="center"/>
            <w:hideMark/>
          </w:tcPr>
          <w:p w14:paraId="7215150F"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m</w:t>
            </w:r>
            <w:r w:rsidRPr="001C5E86">
              <w:rPr>
                <w:rFonts w:ascii="Arial" w:hAnsi="Arial" w:cs="Arial"/>
                <w:vertAlign w:val="superscript"/>
              </w:rPr>
              <w:t>2</w:t>
            </w:r>
          </w:p>
        </w:tc>
        <w:tc>
          <w:tcPr>
            <w:tcW w:w="0" w:type="auto"/>
            <w:tcBorders>
              <w:top w:val="nil"/>
              <w:left w:val="nil"/>
              <w:bottom w:val="single" w:sz="4" w:space="0" w:color="auto"/>
              <w:right w:val="single" w:sz="4" w:space="0" w:color="auto"/>
            </w:tcBorders>
            <w:shd w:val="clear" w:color="auto" w:fill="auto"/>
            <w:vAlign w:val="center"/>
          </w:tcPr>
          <w:p w14:paraId="2DD5C6CD" w14:textId="77777777" w:rsidR="00BD5304" w:rsidRPr="001C5E86" w:rsidRDefault="00194203" w:rsidP="00A0115D">
            <w:pPr>
              <w:spacing w:after="0" w:line="240" w:lineRule="auto"/>
              <w:jc w:val="center"/>
              <w:rPr>
                <w:rFonts w:ascii="Arial" w:hAnsi="Arial" w:cs="Arial"/>
                <w:bCs/>
              </w:rPr>
            </w:pPr>
            <w:r w:rsidRPr="001C5E86">
              <w:rPr>
                <w:rFonts w:ascii="Arial" w:hAnsi="Arial" w:cs="Arial"/>
                <w:bCs/>
              </w:rPr>
              <w:t>50000</w:t>
            </w:r>
          </w:p>
        </w:tc>
      </w:tr>
      <w:tr w:rsidR="00BD5304" w:rsidRPr="001C5E86" w14:paraId="5DB54360" w14:textId="77777777" w:rsidTr="00A0115D">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7C574674"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6</w:t>
            </w:r>
          </w:p>
        </w:tc>
        <w:tc>
          <w:tcPr>
            <w:tcW w:w="0" w:type="auto"/>
            <w:tcBorders>
              <w:top w:val="nil"/>
              <w:left w:val="nil"/>
              <w:bottom w:val="single" w:sz="4" w:space="0" w:color="auto"/>
              <w:right w:val="single" w:sz="4" w:space="0" w:color="auto"/>
            </w:tcBorders>
            <w:shd w:val="clear" w:color="auto" w:fill="auto"/>
            <w:vAlign w:val="center"/>
            <w:hideMark/>
          </w:tcPr>
          <w:p w14:paraId="3B36D4D7" w14:textId="77777777" w:rsidR="00BD5304" w:rsidRPr="001C5E86" w:rsidRDefault="00BD5304" w:rsidP="008805C4">
            <w:pPr>
              <w:spacing w:after="0" w:line="240" w:lineRule="auto"/>
              <w:rPr>
                <w:rFonts w:ascii="Arial" w:hAnsi="Arial" w:cs="Arial"/>
                <w:b/>
              </w:rPr>
            </w:pPr>
            <w:r w:rsidRPr="001C5E86">
              <w:rPr>
                <w:rFonts w:ascii="Arial" w:hAnsi="Arial" w:cs="Arial"/>
              </w:rPr>
              <w:t>Hangar affectés</w:t>
            </w:r>
          </w:p>
        </w:tc>
        <w:tc>
          <w:tcPr>
            <w:tcW w:w="0" w:type="auto"/>
            <w:tcBorders>
              <w:top w:val="nil"/>
              <w:left w:val="nil"/>
              <w:bottom w:val="single" w:sz="4" w:space="0" w:color="auto"/>
              <w:right w:val="single" w:sz="4" w:space="0" w:color="auto"/>
            </w:tcBorders>
            <w:shd w:val="clear" w:color="auto" w:fill="auto"/>
            <w:vAlign w:val="center"/>
            <w:hideMark/>
          </w:tcPr>
          <w:p w14:paraId="419009F5"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m</w:t>
            </w:r>
            <w:r w:rsidRPr="001C5E86">
              <w:rPr>
                <w:rFonts w:ascii="Arial" w:hAnsi="Arial" w:cs="Arial"/>
                <w:vertAlign w:val="superscript"/>
              </w:rPr>
              <w:t>2</w:t>
            </w:r>
          </w:p>
        </w:tc>
        <w:tc>
          <w:tcPr>
            <w:tcW w:w="0" w:type="auto"/>
            <w:tcBorders>
              <w:top w:val="nil"/>
              <w:left w:val="nil"/>
              <w:bottom w:val="single" w:sz="4" w:space="0" w:color="auto"/>
              <w:right w:val="single" w:sz="4" w:space="0" w:color="auto"/>
            </w:tcBorders>
            <w:shd w:val="clear" w:color="auto" w:fill="auto"/>
            <w:vAlign w:val="center"/>
          </w:tcPr>
          <w:p w14:paraId="4DDACB47" w14:textId="77777777" w:rsidR="00BD5304" w:rsidRPr="001C5E86" w:rsidRDefault="00194203" w:rsidP="00A0115D">
            <w:pPr>
              <w:spacing w:after="0" w:line="240" w:lineRule="auto"/>
              <w:jc w:val="center"/>
              <w:rPr>
                <w:rFonts w:ascii="Arial" w:hAnsi="Arial" w:cs="Arial"/>
                <w:bCs/>
              </w:rPr>
            </w:pPr>
            <w:r w:rsidRPr="001C5E86">
              <w:rPr>
                <w:rFonts w:ascii="Arial" w:hAnsi="Arial" w:cs="Arial"/>
                <w:bCs/>
              </w:rPr>
              <w:t>75000</w:t>
            </w:r>
          </w:p>
        </w:tc>
      </w:tr>
      <w:tr w:rsidR="00BD5304" w:rsidRPr="001C5E86" w14:paraId="02BB94A4" w14:textId="77777777" w:rsidTr="00A0115D">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0DE698E3"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7</w:t>
            </w:r>
          </w:p>
        </w:tc>
        <w:tc>
          <w:tcPr>
            <w:tcW w:w="0" w:type="auto"/>
            <w:tcBorders>
              <w:top w:val="nil"/>
              <w:left w:val="nil"/>
              <w:bottom w:val="single" w:sz="4" w:space="0" w:color="auto"/>
              <w:right w:val="single" w:sz="4" w:space="0" w:color="auto"/>
            </w:tcBorders>
            <w:shd w:val="clear" w:color="auto" w:fill="auto"/>
            <w:vAlign w:val="center"/>
            <w:hideMark/>
          </w:tcPr>
          <w:p w14:paraId="6283FC3A" w14:textId="77777777" w:rsidR="00BD5304" w:rsidRPr="001C5E86" w:rsidRDefault="00BD5304" w:rsidP="008805C4">
            <w:pPr>
              <w:spacing w:after="0" w:line="240" w:lineRule="auto"/>
              <w:rPr>
                <w:rFonts w:ascii="Arial" w:hAnsi="Arial" w:cs="Arial"/>
                <w:b/>
              </w:rPr>
            </w:pPr>
            <w:r w:rsidRPr="001C5E86">
              <w:rPr>
                <w:rFonts w:ascii="Arial" w:hAnsi="Arial" w:cs="Arial"/>
              </w:rPr>
              <w:t>Maison en maçonnerie</w:t>
            </w:r>
          </w:p>
        </w:tc>
        <w:tc>
          <w:tcPr>
            <w:tcW w:w="0" w:type="auto"/>
            <w:tcBorders>
              <w:top w:val="nil"/>
              <w:left w:val="nil"/>
              <w:bottom w:val="single" w:sz="4" w:space="0" w:color="auto"/>
              <w:right w:val="single" w:sz="4" w:space="0" w:color="auto"/>
            </w:tcBorders>
            <w:shd w:val="clear" w:color="auto" w:fill="auto"/>
            <w:vAlign w:val="center"/>
            <w:hideMark/>
          </w:tcPr>
          <w:p w14:paraId="7C702D03"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m</w:t>
            </w:r>
            <w:r w:rsidRPr="001C5E86">
              <w:rPr>
                <w:rFonts w:ascii="Arial" w:hAnsi="Arial" w:cs="Arial"/>
                <w:vertAlign w:val="superscript"/>
              </w:rPr>
              <w:t>2</w:t>
            </w:r>
          </w:p>
        </w:tc>
        <w:tc>
          <w:tcPr>
            <w:tcW w:w="0" w:type="auto"/>
            <w:tcBorders>
              <w:top w:val="nil"/>
              <w:left w:val="nil"/>
              <w:bottom w:val="single" w:sz="4" w:space="0" w:color="auto"/>
              <w:right w:val="single" w:sz="4" w:space="0" w:color="auto"/>
            </w:tcBorders>
            <w:shd w:val="clear" w:color="auto" w:fill="auto"/>
            <w:vAlign w:val="center"/>
          </w:tcPr>
          <w:p w14:paraId="767BB42A" w14:textId="77777777" w:rsidR="00BD5304" w:rsidRPr="001C5E86" w:rsidRDefault="007A22D2" w:rsidP="00A0115D">
            <w:pPr>
              <w:spacing w:after="0" w:line="240" w:lineRule="auto"/>
              <w:jc w:val="center"/>
              <w:rPr>
                <w:rFonts w:ascii="Arial" w:hAnsi="Arial" w:cs="Arial"/>
                <w:bCs/>
              </w:rPr>
            </w:pPr>
            <w:r w:rsidRPr="001C5E86">
              <w:rPr>
                <w:rFonts w:ascii="Arial" w:hAnsi="Arial" w:cs="Arial"/>
                <w:bCs/>
              </w:rPr>
              <w:t>75000</w:t>
            </w:r>
          </w:p>
        </w:tc>
      </w:tr>
      <w:tr w:rsidR="00BD5304" w:rsidRPr="001C5E86" w14:paraId="6682BA95" w14:textId="77777777" w:rsidTr="00A0115D">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714201E9" w14:textId="77777777" w:rsidR="00BD5304" w:rsidRPr="001C5E86" w:rsidRDefault="00F001E6" w:rsidP="00A0115D">
            <w:pPr>
              <w:spacing w:after="0" w:line="240" w:lineRule="auto"/>
              <w:jc w:val="center"/>
              <w:rPr>
                <w:rFonts w:ascii="Arial" w:hAnsi="Arial" w:cs="Arial"/>
                <w:b/>
              </w:rPr>
            </w:pPr>
            <w:r w:rsidRPr="001C5E86">
              <w:rPr>
                <w:rFonts w:ascii="Arial" w:hAnsi="Arial" w:cs="Arial"/>
              </w:rPr>
              <w:t>8</w:t>
            </w:r>
          </w:p>
        </w:tc>
        <w:tc>
          <w:tcPr>
            <w:tcW w:w="0" w:type="auto"/>
            <w:tcBorders>
              <w:top w:val="nil"/>
              <w:left w:val="nil"/>
              <w:bottom w:val="single" w:sz="4" w:space="0" w:color="auto"/>
              <w:right w:val="single" w:sz="4" w:space="0" w:color="auto"/>
            </w:tcBorders>
            <w:shd w:val="clear" w:color="auto" w:fill="auto"/>
            <w:vAlign w:val="center"/>
            <w:hideMark/>
          </w:tcPr>
          <w:p w14:paraId="0C50398B" w14:textId="77777777" w:rsidR="00BD5304" w:rsidRPr="001C5E86" w:rsidRDefault="00BD5304" w:rsidP="008805C4">
            <w:pPr>
              <w:spacing w:after="0" w:line="240" w:lineRule="auto"/>
              <w:rPr>
                <w:rFonts w:ascii="Arial" w:hAnsi="Arial" w:cs="Arial"/>
                <w:b/>
              </w:rPr>
            </w:pPr>
            <w:r w:rsidRPr="001C5E86">
              <w:rPr>
                <w:rFonts w:ascii="Arial" w:hAnsi="Arial" w:cs="Arial"/>
              </w:rPr>
              <w:t>Terrasses affectées</w:t>
            </w:r>
          </w:p>
        </w:tc>
        <w:tc>
          <w:tcPr>
            <w:tcW w:w="0" w:type="auto"/>
            <w:tcBorders>
              <w:top w:val="nil"/>
              <w:left w:val="nil"/>
              <w:bottom w:val="single" w:sz="4" w:space="0" w:color="auto"/>
              <w:right w:val="single" w:sz="4" w:space="0" w:color="auto"/>
            </w:tcBorders>
            <w:shd w:val="clear" w:color="auto" w:fill="auto"/>
            <w:vAlign w:val="center"/>
            <w:hideMark/>
          </w:tcPr>
          <w:p w14:paraId="7CBC3148"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m</w:t>
            </w:r>
            <w:r w:rsidRPr="001C5E86">
              <w:rPr>
                <w:rFonts w:ascii="Arial" w:hAnsi="Arial" w:cs="Arial"/>
                <w:vertAlign w:val="superscript"/>
              </w:rPr>
              <w:t>2</w:t>
            </w:r>
          </w:p>
        </w:tc>
        <w:tc>
          <w:tcPr>
            <w:tcW w:w="0" w:type="auto"/>
            <w:tcBorders>
              <w:top w:val="nil"/>
              <w:left w:val="nil"/>
              <w:bottom w:val="single" w:sz="4" w:space="0" w:color="auto"/>
              <w:right w:val="single" w:sz="4" w:space="0" w:color="auto"/>
            </w:tcBorders>
            <w:shd w:val="clear" w:color="auto" w:fill="auto"/>
            <w:vAlign w:val="center"/>
          </w:tcPr>
          <w:p w14:paraId="5ABB824D" w14:textId="77777777" w:rsidR="00BD5304" w:rsidRPr="001C5E86" w:rsidRDefault="00194203" w:rsidP="00A0115D">
            <w:pPr>
              <w:spacing w:after="0" w:line="240" w:lineRule="auto"/>
              <w:jc w:val="center"/>
              <w:rPr>
                <w:rFonts w:ascii="Arial" w:hAnsi="Arial" w:cs="Arial"/>
                <w:bCs/>
              </w:rPr>
            </w:pPr>
            <w:r w:rsidRPr="001C5E86">
              <w:rPr>
                <w:rFonts w:ascii="Arial" w:hAnsi="Arial" w:cs="Arial"/>
                <w:bCs/>
              </w:rPr>
              <w:t>10000</w:t>
            </w:r>
          </w:p>
        </w:tc>
      </w:tr>
      <w:tr w:rsidR="00BD5304" w:rsidRPr="001C5E86" w14:paraId="5CF12AA4" w14:textId="77777777" w:rsidTr="00A0115D">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403CD493" w14:textId="77777777" w:rsidR="00BD5304" w:rsidRPr="001C5E86" w:rsidRDefault="00F001E6" w:rsidP="00A0115D">
            <w:pPr>
              <w:spacing w:after="0" w:line="240" w:lineRule="auto"/>
              <w:jc w:val="center"/>
              <w:rPr>
                <w:rFonts w:ascii="Arial" w:hAnsi="Arial" w:cs="Arial"/>
              </w:rPr>
            </w:pPr>
            <w:r w:rsidRPr="001C5E86">
              <w:rPr>
                <w:rFonts w:ascii="Arial" w:hAnsi="Arial" w:cs="Arial"/>
              </w:rPr>
              <w:t>9</w:t>
            </w:r>
          </w:p>
        </w:tc>
        <w:tc>
          <w:tcPr>
            <w:tcW w:w="0" w:type="auto"/>
            <w:tcBorders>
              <w:top w:val="nil"/>
              <w:left w:val="nil"/>
              <w:bottom w:val="single" w:sz="4" w:space="0" w:color="auto"/>
              <w:right w:val="single" w:sz="4" w:space="0" w:color="auto"/>
            </w:tcBorders>
            <w:shd w:val="clear" w:color="auto" w:fill="auto"/>
            <w:vAlign w:val="center"/>
          </w:tcPr>
          <w:p w14:paraId="78B3DB33" w14:textId="77777777" w:rsidR="00BD5304" w:rsidRPr="001C5E86" w:rsidRDefault="00BD5304" w:rsidP="008805C4">
            <w:pPr>
              <w:spacing w:after="0" w:line="240" w:lineRule="auto"/>
              <w:rPr>
                <w:rFonts w:ascii="Arial" w:hAnsi="Arial" w:cs="Arial"/>
              </w:rPr>
            </w:pPr>
            <w:r w:rsidRPr="001C5E86">
              <w:rPr>
                <w:rFonts w:ascii="Arial" w:hAnsi="Arial" w:cs="Arial"/>
              </w:rPr>
              <w:t>Pan de mur</w:t>
            </w:r>
          </w:p>
        </w:tc>
        <w:tc>
          <w:tcPr>
            <w:tcW w:w="0" w:type="auto"/>
            <w:tcBorders>
              <w:top w:val="nil"/>
              <w:left w:val="nil"/>
              <w:bottom w:val="single" w:sz="4" w:space="0" w:color="auto"/>
              <w:right w:val="single" w:sz="4" w:space="0" w:color="auto"/>
            </w:tcBorders>
            <w:shd w:val="clear" w:color="auto" w:fill="auto"/>
            <w:vAlign w:val="center"/>
          </w:tcPr>
          <w:p w14:paraId="26ED1E87" w14:textId="77777777" w:rsidR="00BD5304" w:rsidRPr="001C5E86" w:rsidRDefault="00BD5304" w:rsidP="00A0115D">
            <w:pPr>
              <w:spacing w:after="0" w:line="240" w:lineRule="auto"/>
              <w:jc w:val="center"/>
              <w:rPr>
                <w:rFonts w:ascii="Arial" w:hAnsi="Arial" w:cs="Arial"/>
              </w:rPr>
            </w:pPr>
            <w:r w:rsidRPr="001C5E86">
              <w:rPr>
                <w:rFonts w:ascii="Arial" w:hAnsi="Arial" w:cs="Arial"/>
              </w:rPr>
              <w:t>ml</w:t>
            </w:r>
          </w:p>
        </w:tc>
        <w:tc>
          <w:tcPr>
            <w:tcW w:w="0" w:type="auto"/>
            <w:tcBorders>
              <w:top w:val="nil"/>
              <w:left w:val="nil"/>
              <w:bottom w:val="single" w:sz="4" w:space="0" w:color="auto"/>
              <w:right w:val="single" w:sz="4" w:space="0" w:color="auto"/>
            </w:tcBorders>
            <w:shd w:val="clear" w:color="auto" w:fill="auto"/>
            <w:vAlign w:val="center"/>
          </w:tcPr>
          <w:p w14:paraId="71B8E334" w14:textId="77777777" w:rsidR="00BD5304" w:rsidRPr="001C5E86" w:rsidRDefault="005E72D8" w:rsidP="00A0115D">
            <w:pPr>
              <w:spacing w:after="0" w:line="240" w:lineRule="auto"/>
              <w:jc w:val="center"/>
              <w:rPr>
                <w:rFonts w:ascii="Arial" w:hAnsi="Arial" w:cs="Arial"/>
                <w:bCs/>
              </w:rPr>
            </w:pPr>
            <w:r w:rsidRPr="001C5E86">
              <w:rPr>
                <w:rFonts w:ascii="Arial" w:hAnsi="Arial" w:cs="Arial"/>
                <w:bCs/>
              </w:rPr>
              <w:t>6000</w:t>
            </w:r>
          </w:p>
        </w:tc>
      </w:tr>
      <w:tr w:rsidR="00BD5304" w:rsidRPr="001C5E86" w14:paraId="21C9A63F" w14:textId="77777777" w:rsidTr="00A0115D">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2AFDAD05" w14:textId="77777777" w:rsidR="00BD5304" w:rsidRPr="001C5E86" w:rsidRDefault="00F001E6" w:rsidP="00A0115D">
            <w:pPr>
              <w:spacing w:after="0" w:line="240" w:lineRule="auto"/>
              <w:jc w:val="center"/>
              <w:rPr>
                <w:rFonts w:ascii="Arial" w:hAnsi="Arial" w:cs="Arial"/>
              </w:rPr>
            </w:pPr>
            <w:r w:rsidRPr="001C5E86">
              <w:rPr>
                <w:rFonts w:ascii="Arial" w:hAnsi="Arial" w:cs="Arial"/>
              </w:rPr>
              <w:t>10</w:t>
            </w:r>
          </w:p>
        </w:tc>
        <w:tc>
          <w:tcPr>
            <w:tcW w:w="0" w:type="auto"/>
            <w:tcBorders>
              <w:top w:val="nil"/>
              <w:left w:val="nil"/>
              <w:bottom w:val="single" w:sz="4" w:space="0" w:color="auto"/>
              <w:right w:val="single" w:sz="4" w:space="0" w:color="auto"/>
            </w:tcBorders>
            <w:shd w:val="clear" w:color="auto" w:fill="auto"/>
            <w:vAlign w:val="center"/>
          </w:tcPr>
          <w:p w14:paraId="60E371AE" w14:textId="77777777" w:rsidR="00BD5304" w:rsidRPr="001C5E86" w:rsidRDefault="00BD5304" w:rsidP="008805C4">
            <w:pPr>
              <w:spacing w:after="0" w:line="240" w:lineRule="auto"/>
              <w:rPr>
                <w:rFonts w:ascii="Arial" w:hAnsi="Arial" w:cs="Arial"/>
              </w:rPr>
            </w:pPr>
            <w:r w:rsidRPr="001C5E86">
              <w:rPr>
                <w:rFonts w:ascii="Arial" w:hAnsi="Arial" w:cs="Arial"/>
              </w:rPr>
              <w:t>Puisard</w:t>
            </w:r>
          </w:p>
        </w:tc>
        <w:tc>
          <w:tcPr>
            <w:tcW w:w="0" w:type="auto"/>
            <w:tcBorders>
              <w:top w:val="nil"/>
              <w:left w:val="nil"/>
              <w:bottom w:val="single" w:sz="4" w:space="0" w:color="auto"/>
              <w:right w:val="single" w:sz="4" w:space="0" w:color="auto"/>
            </w:tcBorders>
            <w:shd w:val="clear" w:color="auto" w:fill="auto"/>
            <w:vAlign w:val="center"/>
          </w:tcPr>
          <w:p w14:paraId="108D0A63" w14:textId="77777777" w:rsidR="00BD5304" w:rsidRPr="001C5E86" w:rsidRDefault="005E72D8" w:rsidP="00A0115D">
            <w:pPr>
              <w:spacing w:after="0" w:line="240" w:lineRule="auto"/>
              <w:jc w:val="center"/>
              <w:rPr>
                <w:rFonts w:ascii="Arial" w:hAnsi="Arial" w:cs="Arial"/>
              </w:rPr>
            </w:pPr>
            <w:r w:rsidRPr="001C5E86">
              <w:rPr>
                <w:rFonts w:ascii="Arial" w:hAnsi="Arial" w:cs="Arial"/>
              </w:rPr>
              <w:t>u</w:t>
            </w:r>
          </w:p>
        </w:tc>
        <w:tc>
          <w:tcPr>
            <w:tcW w:w="0" w:type="auto"/>
            <w:tcBorders>
              <w:top w:val="nil"/>
              <w:left w:val="nil"/>
              <w:bottom w:val="single" w:sz="4" w:space="0" w:color="auto"/>
              <w:right w:val="single" w:sz="4" w:space="0" w:color="auto"/>
            </w:tcBorders>
            <w:shd w:val="clear" w:color="auto" w:fill="auto"/>
            <w:vAlign w:val="center"/>
          </w:tcPr>
          <w:p w14:paraId="0DD43A34" w14:textId="77777777" w:rsidR="00BD5304" w:rsidRPr="001C5E86" w:rsidRDefault="005E72D8" w:rsidP="00A0115D">
            <w:pPr>
              <w:spacing w:after="0" w:line="240" w:lineRule="auto"/>
              <w:jc w:val="center"/>
              <w:rPr>
                <w:rFonts w:ascii="Arial" w:hAnsi="Arial" w:cs="Arial"/>
              </w:rPr>
            </w:pPr>
            <w:r w:rsidRPr="001C5E86">
              <w:rPr>
                <w:rFonts w:ascii="Arial" w:hAnsi="Arial" w:cs="Arial"/>
              </w:rPr>
              <w:t>50000</w:t>
            </w:r>
          </w:p>
        </w:tc>
      </w:tr>
      <w:tr w:rsidR="00BD5304" w:rsidRPr="001C5E86" w14:paraId="011F14C2" w14:textId="77777777" w:rsidTr="00A0115D">
        <w:trPr>
          <w:trHeight w:val="297"/>
          <w:jc w:val="center"/>
        </w:trPr>
        <w:tc>
          <w:tcPr>
            <w:tcW w:w="0" w:type="auto"/>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FB920E" w14:textId="77777777" w:rsidR="00BD5304" w:rsidRPr="001C5E86" w:rsidRDefault="00BD5304" w:rsidP="00A0115D">
            <w:pPr>
              <w:spacing w:after="0" w:line="240" w:lineRule="auto"/>
              <w:jc w:val="center"/>
              <w:rPr>
                <w:rFonts w:ascii="Arial" w:hAnsi="Arial" w:cs="Arial"/>
                <w:b/>
                <w:bCs/>
              </w:rPr>
            </w:pPr>
            <w:r w:rsidRPr="001C5E86">
              <w:rPr>
                <w:rFonts w:ascii="Arial" w:hAnsi="Arial" w:cs="Arial"/>
                <w:b/>
                <w:bCs/>
              </w:rPr>
              <w:t>Plantes</w:t>
            </w:r>
          </w:p>
        </w:tc>
      </w:tr>
      <w:tr w:rsidR="00BD5304" w:rsidRPr="001C5E86" w14:paraId="4D1E52F2" w14:textId="77777777" w:rsidTr="00A0115D">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6BF8A5" w14:textId="77777777" w:rsidR="00BD5304" w:rsidRPr="001C5E86" w:rsidRDefault="00BD5304" w:rsidP="00A0115D">
            <w:pPr>
              <w:spacing w:after="0" w:line="240" w:lineRule="auto"/>
              <w:jc w:val="center"/>
              <w:rPr>
                <w:rFonts w:ascii="Arial" w:hAnsi="Arial" w:cs="Arial"/>
                <w:bCs/>
              </w:rPr>
            </w:pPr>
            <w:r w:rsidRPr="001C5E86">
              <w:rPr>
                <w:rFonts w:ascii="Arial" w:hAnsi="Arial" w:cs="Arial"/>
                <w:bCs/>
              </w:rPr>
              <w:t>N°</w:t>
            </w:r>
          </w:p>
        </w:tc>
        <w:tc>
          <w:tcPr>
            <w:tcW w:w="0" w:type="auto"/>
            <w:tcBorders>
              <w:top w:val="nil"/>
              <w:left w:val="nil"/>
              <w:bottom w:val="single" w:sz="4" w:space="0" w:color="auto"/>
              <w:right w:val="single" w:sz="4" w:space="0" w:color="auto"/>
            </w:tcBorders>
            <w:shd w:val="clear" w:color="auto" w:fill="auto"/>
            <w:vAlign w:val="center"/>
            <w:hideMark/>
          </w:tcPr>
          <w:p w14:paraId="692EA530" w14:textId="77777777" w:rsidR="00BD5304" w:rsidRPr="001C5E86" w:rsidRDefault="00BD5304" w:rsidP="008805C4">
            <w:pPr>
              <w:spacing w:after="0" w:line="240" w:lineRule="auto"/>
              <w:rPr>
                <w:rFonts w:ascii="Arial" w:hAnsi="Arial" w:cs="Arial"/>
                <w:bCs/>
              </w:rPr>
            </w:pPr>
            <w:r w:rsidRPr="001C5E86">
              <w:rPr>
                <w:rFonts w:ascii="Arial" w:hAnsi="Arial" w:cs="Arial"/>
                <w:bCs/>
              </w:rPr>
              <w:t>Désignation</w:t>
            </w:r>
          </w:p>
        </w:tc>
        <w:tc>
          <w:tcPr>
            <w:tcW w:w="0" w:type="auto"/>
            <w:tcBorders>
              <w:top w:val="nil"/>
              <w:left w:val="nil"/>
              <w:bottom w:val="single" w:sz="4" w:space="0" w:color="auto"/>
              <w:right w:val="single" w:sz="4" w:space="0" w:color="auto"/>
            </w:tcBorders>
            <w:shd w:val="clear" w:color="auto" w:fill="auto"/>
            <w:vAlign w:val="center"/>
            <w:hideMark/>
          </w:tcPr>
          <w:p w14:paraId="3D840036" w14:textId="77777777" w:rsidR="00BD5304" w:rsidRPr="001C5E86" w:rsidRDefault="00BD5304" w:rsidP="00A0115D">
            <w:pPr>
              <w:spacing w:after="0" w:line="240" w:lineRule="auto"/>
              <w:jc w:val="center"/>
              <w:rPr>
                <w:rFonts w:ascii="Arial" w:hAnsi="Arial" w:cs="Arial"/>
                <w:bCs/>
              </w:rPr>
            </w:pPr>
            <w:r w:rsidRPr="001C5E86">
              <w:rPr>
                <w:rFonts w:ascii="Arial" w:hAnsi="Arial" w:cs="Arial"/>
                <w:bCs/>
              </w:rPr>
              <w:t>Unité</w:t>
            </w:r>
          </w:p>
        </w:tc>
        <w:tc>
          <w:tcPr>
            <w:tcW w:w="0" w:type="auto"/>
            <w:tcBorders>
              <w:top w:val="nil"/>
              <w:left w:val="nil"/>
              <w:bottom w:val="single" w:sz="4" w:space="0" w:color="auto"/>
              <w:right w:val="single" w:sz="4" w:space="0" w:color="auto"/>
            </w:tcBorders>
            <w:shd w:val="clear" w:color="auto" w:fill="auto"/>
            <w:vAlign w:val="center"/>
            <w:hideMark/>
          </w:tcPr>
          <w:p w14:paraId="0C08EAA4" w14:textId="77777777" w:rsidR="00BD5304" w:rsidRPr="001C5E86" w:rsidRDefault="00BD5304" w:rsidP="00A0115D">
            <w:pPr>
              <w:spacing w:after="0" w:line="240" w:lineRule="auto"/>
              <w:jc w:val="center"/>
              <w:rPr>
                <w:rFonts w:ascii="Arial" w:hAnsi="Arial" w:cs="Arial"/>
                <w:bCs/>
              </w:rPr>
            </w:pPr>
            <w:r w:rsidRPr="001C5E86">
              <w:rPr>
                <w:rFonts w:ascii="Arial" w:hAnsi="Arial" w:cs="Arial"/>
                <w:bCs/>
              </w:rPr>
              <w:t>Prix unitaire (en F CFA)</w:t>
            </w:r>
          </w:p>
        </w:tc>
      </w:tr>
      <w:tr w:rsidR="00BD5304" w:rsidRPr="001C5E86" w14:paraId="0A4A5E9F" w14:textId="77777777" w:rsidTr="00A0115D">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60DEB0" w14:textId="77777777" w:rsidR="00BD5304" w:rsidRPr="001C5E86" w:rsidRDefault="00BD5304" w:rsidP="00A0115D">
            <w:pPr>
              <w:spacing w:after="0" w:line="240" w:lineRule="auto"/>
              <w:jc w:val="center"/>
              <w:rPr>
                <w:rFonts w:ascii="Arial" w:hAnsi="Arial" w:cs="Arial"/>
                <w:b/>
              </w:rPr>
            </w:pPr>
            <w:r w:rsidRPr="001C5E86">
              <w:rPr>
                <w:rFonts w:ascii="Arial" w:hAnsi="Arial" w:cs="Arial"/>
              </w:rPr>
              <w:t>1</w:t>
            </w:r>
            <w:r w:rsidR="005B0553" w:rsidRPr="001C5E86">
              <w:rPr>
                <w:rFonts w:ascii="Arial" w:hAnsi="Arial" w:cs="Arial"/>
              </w:rPr>
              <w:t>1</w:t>
            </w:r>
          </w:p>
        </w:tc>
        <w:tc>
          <w:tcPr>
            <w:tcW w:w="0" w:type="auto"/>
            <w:tcBorders>
              <w:top w:val="nil"/>
              <w:left w:val="nil"/>
              <w:bottom w:val="single" w:sz="4" w:space="0" w:color="auto"/>
              <w:right w:val="single" w:sz="4" w:space="0" w:color="auto"/>
            </w:tcBorders>
            <w:shd w:val="clear" w:color="auto" w:fill="auto"/>
            <w:vAlign w:val="center"/>
            <w:hideMark/>
          </w:tcPr>
          <w:p w14:paraId="624BD86F" w14:textId="77777777" w:rsidR="00BD5304" w:rsidRPr="001C5E86" w:rsidRDefault="00BD5304" w:rsidP="008805C4">
            <w:pPr>
              <w:spacing w:after="0" w:line="240" w:lineRule="auto"/>
              <w:rPr>
                <w:rFonts w:ascii="Arial" w:hAnsi="Arial" w:cs="Arial"/>
                <w:b/>
              </w:rPr>
            </w:pPr>
            <w:r w:rsidRPr="001C5E86">
              <w:rPr>
                <w:rFonts w:ascii="Arial" w:hAnsi="Arial" w:cs="Arial"/>
              </w:rPr>
              <w:t>Jeune arbre</w:t>
            </w:r>
          </w:p>
        </w:tc>
        <w:tc>
          <w:tcPr>
            <w:tcW w:w="0" w:type="auto"/>
            <w:tcBorders>
              <w:top w:val="nil"/>
              <w:left w:val="nil"/>
              <w:bottom w:val="single" w:sz="4" w:space="0" w:color="auto"/>
              <w:right w:val="single" w:sz="4" w:space="0" w:color="auto"/>
            </w:tcBorders>
            <w:shd w:val="clear" w:color="auto" w:fill="auto"/>
            <w:vAlign w:val="center"/>
            <w:hideMark/>
          </w:tcPr>
          <w:p w14:paraId="12BAF3A4" w14:textId="53CDF6BC" w:rsidR="00BD5304" w:rsidRPr="001C5E86" w:rsidRDefault="00A0115D" w:rsidP="00A0115D">
            <w:pPr>
              <w:spacing w:after="0" w:line="240" w:lineRule="auto"/>
              <w:jc w:val="center"/>
              <w:rPr>
                <w:rFonts w:ascii="Arial" w:hAnsi="Arial" w:cs="Arial"/>
                <w:b/>
              </w:rPr>
            </w:pPr>
            <w:r w:rsidRPr="001C5E86">
              <w:rPr>
                <w:rFonts w:ascii="Arial" w:hAnsi="Arial" w:cs="Arial"/>
              </w:rPr>
              <w:t>Pied</w:t>
            </w:r>
          </w:p>
        </w:tc>
        <w:tc>
          <w:tcPr>
            <w:tcW w:w="0" w:type="auto"/>
            <w:tcBorders>
              <w:top w:val="nil"/>
              <w:left w:val="nil"/>
              <w:bottom w:val="single" w:sz="4" w:space="0" w:color="auto"/>
              <w:right w:val="single" w:sz="4" w:space="0" w:color="auto"/>
            </w:tcBorders>
            <w:shd w:val="clear" w:color="auto" w:fill="auto"/>
            <w:vAlign w:val="center"/>
          </w:tcPr>
          <w:p w14:paraId="2921A1D6" w14:textId="77777777" w:rsidR="00BD5304" w:rsidRPr="001C5E86" w:rsidRDefault="00451CBA" w:rsidP="00A0115D">
            <w:pPr>
              <w:spacing w:after="0" w:line="240" w:lineRule="auto"/>
              <w:jc w:val="center"/>
              <w:rPr>
                <w:rFonts w:ascii="Arial" w:hAnsi="Arial" w:cs="Arial"/>
                <w:bCs/>
              </w:rPr>
            </w:pPr>
            <w:r w:rsidRPr="001C5E86">
              <w:rPr>
                <w:rFonts w:ascii="Arial" w:hAnsi="Arial" w:cs="Arial"/>
                <w:bCs/>
              </w:rPr>
              <w:t>6000</w:t>
            </w:r>
          </w:p>
        </w:tc>
      </w:tr>
      <w:tr w:rsidR="00A0115D" w:rsidRPr="001C5E86" w14:paraId="56345042" w14:textId="77777777" w:rsidTr="00C729A9">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1C9F00" w14:textId="77777777" w:rsidR="00A0115D" w:rsidRPr="001C5E86" w:rsidRDefault="00A0115D" w:rsidP="00A0115D">
            <w:pPr>
              <w:spacing w:after="0" w:line="240" w:lineRule="auto"/>
              <w:jc w:val="center"/>
              <w:rPr>
                <w:rFonts w:ascii="Arial" w:hAnsi="Arial" w:cs="Arial"/>
                <w:b/>
              </w:rPr>
            </w:pPr>
            <w:r w:rsidRPr="001C5E86">
              <w:rPr>
                <w:rFonts w:ascii="Arial" w:hAnsi="Arial" w:cs="Arial"/>
              </w:rPr>
              <w:t>12</w:t>
            </w:r>
          </w:p>
        </w:tc>
        <w:tc>
          <w:tcPr>
            <w:tcW w:w="0" w:type="auto"/>
            <w:tcBorders>
              <w:top w:val="nil"/>
              <w:left w:val="nil"/>
              <w:bottom w:val="single" w:sz="4" w:space="0" w:color="auto"/>
              <w:right w:val="single" w:sz="4" w:space="0" w:color="auto"/>
            </w:tcBorders>
            <w:shd w:val="clear" w:color="auto" w:fill="auto"/>
            <w:vAlign w:val="center"/>
            <w:hideMark/>
          </w:tcPr>
          <w:p w14:paraId="7F0CA766" w14:textId="2BDA8F82" w:rsidR="00A0115D" w:rsidRPr="001C5E86" w:rsidRDefault="00A0115D" w:rsidP="008805C4">
            <w:pPr>
              <w:spacing w:after="0" w:line="240" w:lineRule="auto"/>
              <w:rPr>
                <w:rFonts w:ascii="Arial" w:hAnsi="Arial" w:cs="Arial"/>
                <w:b/>
              </w:rPr>
            </w:pPr>
            <w:r w:rsidRPr="001C5E86">
              <w:rPr>
                <w:rFonts w:ascii="Arial" w:hAnsi="Arial" w:cs="Arial"/>
              </w:rPr>
              <w:t>Arbre en développement</w:t>
            </w:r>
          </w:p>
        </w:tc>
        <w:tc>
          <w:tcPr>
            <w:tcW w:w="0" w:type="auto"/>
            <w:tcBorders>
              <w:top w:val="nil"/>
              <w:left w:val="nil"/>
              <w:bottom w:val="single" w:sz="4" w:space="0" w:color="auto"/>
              <w:right w:val="single" w:sz="4" w:space="0" w:color="auto"/>
            </w:tcBorders>
            <w:shd w:val="clear" w:color="auto" w:fill="auto"/>
            <w:hideMark/>
          </w:tcPr>
          <w:p w14:paraId="237F038B" w14:textId="56FB1F86" w:rsidR="00A0115D" w:rsidRPr="001C5E86" w:rsidRDefault="00A0115D" w:rsidP="00A0115D">
            <w:pPr>
              <w:spacing w:after="0" w:line="240" w:lineRule="auto"/>
              <w:jc w:val="center"/>
              <w:rPr>
                <w:rFonts w:ascii="Arial" w:hAnsi="Arial" w:cs="Arial"/>
                <w:b/>
              </w:rPr>
            </w:pPr>
            <w:r w:rsidRPr="0053548C">
              <w:rPr>
                <w:rFonts w:ascii="Arial" w:hAnsi="Arial" w:cs="Arial"/>
              </w:rPr>
              <w:t>Pied</w:t>
            </w:r>
          </w:p>
        </w:tc>
        <w:tc>
          <w:tcPr>
            <w:tcW w:w="0" w:type="auto"/>
            <w:tcBorders>
              <w:top w:val="nil"/>
              <w:left w:val="nil"/>
              <w:bottom w:val="single" w:sz="4" w:space="0" w:color="auto"/>
              <w:right w:val="single" w:sz="4" w:space="0" w:color="auto"/>
            </w:tcBorders>
            <w:shd w:val="clear" w:color="auto" w:fill="auto"/>
            <w:vAlign w:val="center"/>
          </w:tcPr>
          <w:p w14:paraId="5AB7BF57" w14:textId="77777777" w:rsidR="00A0115D" w:rsidRPr="001C5E86" w:rsidRDefault="00A0115D" w:rsidP="00A0115D">
            <w:pPr>
              <w:spacing w:after="0" w:line="240" w:lineRule="auto"/>
              <w:jc w:val="center"/>
              <w:rPr>
                <w:rFonts w:ascii="Arial" w:hAnsi="Arial" w:cs="Arial"/>
                <w:bCs/>
              </w:rPr>
            </w:pPr>
            <w:r w:rsidRPr="001C5E86">
              <w:rPr>
                <w:rFonts w:ascii="Arial" w:hAnsi="Arial" w:cs="Arial"/>
                <w:bCs/>
              </w:rPr>
              <w:t>20000</w:t>
            </w:r>
          </w:p>
        </w:tc>
      </w:tr>
      <w:tr w:rsidR="00A0115D" w:rsidRPr="001C5E86" w14:paraId="6F4D216F" w14:textId="77777777" w:rsidTr="00C729A9">
        <w:trPr>
          <w:trHeight w:val="29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F7E425" w14:textId="77777777" w:rsidR="00A0115D" w:rsidRPr="001C5E86" w:rsidRDefault="00A0115D" w:rsidP="00A0115D">
            <w:pPr>
              <w:spacing w:after="0" w:line="240" w:lineRule="auto"/>
              <w:jc w:val="center"/>
              <w:rPr>
                <w:rFonts w:ascii="Arial" w:hAnsi="Arial" w:cs="Arial"/>
                <w:b/>
              </w:rPr>
            </w:pPr>
            <w:r w:rsidRPr="001C5E86">
              <w:rPr>
                <w:rFonts w:ascii="Arial" w:hAnsi="Arial" w:cs="Arial"/>
              </w:rPr>
              <w:t>13</w:t>
            </w:r>
          </w:p>
        </w:tc>
        <w:tc>
          <w:tcPr>
            <w:tcW w:w="0" w:type="auto"/>
            <w:tcBorders>
              <w:top w:val="nil"/>
              <w:left w:val="nil"/>
              <w:bottom w:val="single" w:sz="4" w:space="0" w:color="auto"/>
              <w:right w:val="single" w:sz="4" w:space="0" w:color="auto"/>
            </w:tcBorders>
            <w:shd w:val="clear" w:color="auto" w:fill="auto"/>
            <w:vAlign w:val="center"/>
            <w:hideMark/>
          </w:tcPr>
          <w:p w14:paraId="53F8360F" w14:textId="77777777" w:rsidR="00A0115D" w:rsidRPr="001C5E86" w:rsidRDefault="00A0115D" w:rsidP="008805C4">
            <w:pPr>
              <w:spacing w:after="0" w:line="240" w:lineRule="auto"/>
              <w:rPr>
                <w:rFonts w:ascii="Arial" w:hAnsi="Arial" w:cs="Arial"/>
                <w:b/>
              </w:rPr>
            </w:pPr>
            <w:r w:rsidRPr="001C5E86">
              <w:rPr>
                <w:rFonts w:ascii="Arial" w:hAnsi="Arial" w:cs="Arial"/>
              </w:rPr>
              <w:t>Arbre fruitier productif</w:t>
            </w:r>
          </w:p>
        </w:tc>
        <w:tc>
          <w:tcPr>
            <w:tcW w:w="0" w:type="auto"/>
            <w:tcBorders>
              <w:top w:val="nil"/>
              <w:left w:val="nil"/>
              <w:bottom w:val="single" w:sz="4" w:space="0" w:color="auto"/>
              <w:right w:val="single" w:sz="4" w:space="0" w:color="auto"/>
            </w:tcBorders>
            <w:shd w:val="clear" w:color="auto" w:fill="auto"/>
            <w:hideMark/>
          </w:tcPr>
          <w:p w14:paraId="743EB663" w14:textId="2F6D5F78" w:rsidR="00A0115D" w:rsidRPr="001C5E86" w:rsidRDefault="00A0115D" w:rsidP="00A0115D">
            <w:pPr>
              <w:spacing w:after="0" w:line="240" w:lineRule="auto"/>
              <w:jc w:val="center"/>
              <w:rPr>
                <w:rFonts w:ascii="Arial" w:hAnsi="Arial" w:cs="Arial"/>
                <w:b/>
              </w:rPr>
            </w:pPr>
            <w:r w:rsidRPr="0053548C">
              <w:rPr>
                <w:rFonts w:ascii="Arial" w:hAnsi="Arial" w:cs="Arial"/>
              </w:rPr>
              <w:t>Pied</w:t>
            </w:r>
          </w:p>
        </w:tc>
        <w:tc>
          <w:tcPr>
            <w:tcW w:w="0" w:type="auto"/>
            <w:tcBorders>
              <w:top w:val="nil"/>
              <w:left w:val="nil"/>
              <w:bottom w:val="single" w:sz="4" w:space="0" w:color="auto"/>
              <w:right w:val="single" w:sz="4" w:space="0" w:color="auto"/>
            </w:tcBorders>
            <w:shd w:val="clear" w:color="auto" w:fill="auto"/>
            <w:vAlign w:val="center"/>
          </w:tcPr>
          <w:p w14:paraId="24E7E51C" w14:textId="77777777" w:rsidR="00A0115D" w:rsidRPr="001C5E86" w:rsidRDefault="00A0115D" w:rsidP="00A0115D">
            <w:pPr>
              <w:spacing w:after="0" w:line="240" w:lineRule="auto"/>
              <w:jc w:val="center"/>
              <w:rPr>
                <w:rFonts w:ascii="Arial" w:hAnsi="Arial" w:cs="Arial"/>
                <w:bCs/>
              </w:rPr>
            </w:pPr>
            <w:r w:rsidRPr="001C5E86">
              <w:rPr>
                <w:rFonts w:ascii="Arial" w:hAnsi="Arial" w:cs="Arial"/>
                <w:bCs/>
              </w:rPr>
              <w:t>50000, 25000 ou 18000</w:t>
            </w:r>
          </w:p>
        </w:tc>
      </w:tr>
    </w:tbl>
    <w:p w14:paraId="7D089D5A" w14:textId="77777777" w:rsidR="00BD5304" w:rsidRPr="008805C4" w:rsidRDefault="00BD5304" w:rsidP="005A528C">
      <w:pPr>
        <w:rPr>
          <w:rFonts w:ascii="Arial" w:hAnsi="Arial" w:cs="Arial"/>
          <w:i/>
        </w:rPr>
      </w:pPr>
      <w:r w:rsidRPr="008805C4">
        <w:rPr>
          <w:rFonts w:ascii="Arial" w:hAnsi="Arial" w:cs="Arial"/>
          <w:b/>
          <w:i/>
        </w:rPr>
        <w:t xml:space="preserve">Source : </w:t>
      </w:r>
      <w:r w:rsidR="008F4370" w:rsidRPr="008805C4">
        <w:rPr>
          <w:rFonts w:ascii="Arial" w:hAnsi="Arial" w:cs="Arial"/>
          <w:i/>
        </w:rPr>
        <w:t xml:space="preserve">ANDF, 2015, PAPC, 2018 et </w:t>
      </w:r>
      <w:r w:rsidR="000D365C" w:rsidRPr="008805C4">
        <w:rPr>
          <w:rFonts w:ascii="Arial" w:hAnsi="Arial" w:cs="Arial"/>
          <w:i/>
        </w:rPr>
        <w:t>ACEP, 2020</w:t>
      </w:r>
    </w:p>
    <w:p w14:paraId="4E89739D" w14:textId="6E948B0E" w:rsidR="00BD5304" w:rsidRPr="004C1672" w:rsidRDefault="00BD5304"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413" w:name="_Toc3224927"/>
      <w:bookmarkStart w:id="414" w:name="_Toc52652569"/>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37</w:t>
      </w:r>
      <w:r w:rsidR="00042F1E" w:rsidRPr="004C1672">
        <w:rPr>
          <w:rFonts w:ascii="Arial" w:eastAsia="Times New Roman" w:hAnsi="Arial" w:cs="Arial"/>
          <w:b/>
          <w:color w:val="0070C0"/>
          <w:shd w:val="clear" w:color="auto" w:fill="FFFFFF"/>
          <w:lang w:eastAsia="de-DE"/>
        </w:rPr>
        <w:fldChar w:fldCharType="end"/>
      </w:r>
      <w:r w:rsidRPr="004C1672">
        <w:rPr>
          <w:rFonts w:ascii="Arial" w:eastAsia="Times New Roman" w:hAnsi="Arial" w:cs="Arial"/>
          <w:b/>
          <w:color w:val="0070C0"/>
          <w:shd w:val="clear" w:color="auto" w:fill="FFFFFF"/>
          <w:lang w:eastAsia="de-DE"/>
        </w:rPr>
        <w:t>: Matrice d’indemnisation</w:t>
      </w:r>
      <w:bookmarkEnd w:id="413"/>
      <w:bookmarkEnd w:id="41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1"/>
        <w:gridCol w:w="2126"/>
        <w:gridCol w:w="2268"/>
        <w:gridCol w:w="1977"/>
      </w:tblGrid>
      <w:tr w:rsidR="00656284" w:rsidRPr="001C5E86" w14:paraId="7E7EE521" w14:textId="77777777" w:rsidTr="00EA442D">
        <w:trPr>
          <w:trHeight w:val="441"/>
          <w:tblHeader/>
        </w:trPr>
        <w:tc>
          <w:tcPr>
            <w:tcW w:w="2581"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0A2539DC" w14:textId="77777777" w:rsidR="00656284" w:rsidRPr="001C5E86" w:rsidRDefault="00656284" w:rsidP="005A528C">
            <w:pPr>
              <w:pStyle w:val="Sansinterligne"/>
              <w:spacing w:line="276" w:lineRule="auto"/>
              <w:jc w:val="center"/>
              <w:rPr>
                <w:rFonts w:ascii="Arial" w:hAnsi="Arial" w:cs="Arial"/>
                <w:b/>
              </w:rPr>
            </w:pPr>
            <w:r w:rsidRPr="001C5E86">
              <w:rPr>
                <w:rFonts w:ascii="Arial" w:hAnsi="Arial" w:cs="Arial"/>
                <w:b/>
              </w:rPr>
              <w:t>Type de perte</w:t>
            </w:r>
          </w:p>
        </w:tc>
        <w:tc>
          <w:tcPr>
            <w:tcW w:w="212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51296F02" w14:textId="77777777" w:rsidR="00656284" w:rsidRPr="001C5E86" w:rsidRDefault="00656284" w:rsidP="005A528C">
            <w:pPr>
              <w:pStyle w:val="Sansinterligne"/>
              <w:spacing w:line="276" w:lineRule="auto"/>
              <w:jc w:val="center"/>
              <w:rPr>
                <w:rFonts w:ascii="Arial" w:hAnsi="Arial" w:cs="Arial"/>
                <w:b/>
              </w:rPr>
            </w:pPr>
            <w:r w:rsidRPr="001C5E86">
              <w:rPr>
                <w:rFonts w:ascii="Arial" w:hAnsi="Arial" w:cs="Arial"/>
                <w:b/>
              </w:rPr>
              <w:t>Catégorie de PAP</w:t>
            </w:r>
          </w:p>
        </w:tc>
        <w:tc>
          <w:tcPr>
            <w:tcW w:w="2268"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3D948182" w14:textId="77777777" w:rsidR="00656284" w:rsidRPr="001C5E86" w:rsidRDefault="00656284" w:rsidP="005A528C">
            <w:pPr>
              <w:pStyle w:val="Sansinterligne"/>
              <w:spacing w:line="276" w:lineRule="auto"/>
              <w:jc w:val="center"/>
              <w:rPr>
                <w:rFonts w:ascii="Arial" w:hAnsi="Arial" w:cs="Arial"/>
                <w:b/>
              </w:rPr>
            </w:pPr>
            <w:r w:rsidRPr="001C5E86">
              <w:rPr>
                <w:rFonts w:ascii="Arial" w:hAnsi="Arial" w:cs="Arial"/>
                <w:b/>
              </w:rPr>
              <w:t>Indemnisations</w:t>
            </w:r>
          </w:p>
        </w:tc>
        <w:tc>
          <w:tcPr>
            <w:tcW w:w="197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053933A5" w14:textId="77777777" w:rsidR="00656284" w:rsidRPr="001C5E86" w:rsidRDefault="00656284" w:rsidP="005A528C">
            <w:pPr>
              <w:pStyle w:val="Sansinterligne"/>
              <w:spacing w:line="276" w:lineRule="auto"/>
              <w:jc w:val="center"/>
              <w:rPr>
                <w:rFonts w:ascii="Arial" w:hAnsi="Arial" w:cs="Arial"/>
                <w:b/>
              </w:rPr>
            </w:pPr>
            <w:r w:rsidRPr="001C5E86">
              <w:rPr>
                <w:rFonts w:ascii="Arial" w:hAnsi="Arial" w:cs="Arial"/>
                <w:b/>
              </w:rPr>
              <w:t>Mesures d’appui</w:t>
            </w:r>
          </w:p>
        </w:tc>
      </w:tr>
      <w:tr w:rsidR="00656284" w:rsidRPr="001C5E86" w14:paraId="553DDF4C" w14:textId="77777777" w:rsidTr="00EA442D">
        <w:trPr>
          <w:trHeight w:val="690"/>
        </w:trPr>
        <w:tc>
          <w:tcPr>
            <w:tcW w:w="2581" w:type="dxa"/>
            <w:vMerge w:val="restart"/>
            <w:tcBorders>
              <w:top w:val="single" w:sz="4" w:space="0" w:color="auto"/>
              <w:left w:val="single" w:sz="4" w:space="0" w:color="auto"/>
              <w:right w:val="single" w:sz="4" w:space="0" w:color="auto"/>
            </w:tcBorders>
            <w:shd w:val="clear" w:color="auto" w:fill="auto"/>
            <w:vAlign w:val="center"/>
          </w:tcPr>
          <w:p w14:paraId="652918EC" w14:textId="77777777" w:rsidR="00656284" w:rsidRPr="001C5E86" w:rsidRDefault="00656284" w:rsidP="005A528C">
            <w:pPr>
              <w:pStyle w:val="Sansinterligne"/>
              <w:spacing w:line="276" w:lineRule="auto"/>
              <w:rPr>
                <w:rFonts w:ascii="Arial" w:hAnsi="Arial" w:cs="Arial"/>
              </w:rPr>
            </w:pPr>
            <w:r w:rsidRPr="001C5E86">
              <w:rPr>
                <w:rFonts w:ascii="Arial" w:hAnsi="Arial" w:cs="Arial"/>
              </w:rPr>
              <w:t>Perte de terrain loti dans une zone constructible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4AE1256"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Personne disposant d’un titre légal de propriété</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5027011"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59921BB5" w14:textId="77777777" w:rsidR="00656284" w:rsidRPr="001C5E86" w:rsidRDefault="00656284" w:rsidP="005A528C">
            <w:pPr>
              <w:pStyle w:val="Sansinterligne"/>
              <w:spacing w:line="276" w:lineRule="auto"/>
              <w:jc w:val="center"/>
              <w:rPr>
                <w:rFonts w:ascii="Arial" w:hAnsi="Arial" w:cs="Arial"/>
              </w:rPr>
            </w:pPr>
            <w:r w:rsidRPr="001C5E86">
              <w:rPr>
                <w:rFonts w:ascii="Arial" w:hAnsi="Arial" w:cs="Arial"/>
              </w:rPr>
              <w:t>-</w:t>
            </w:r>
          </w:p>
        </w:tc>
      </w:tr>
      <w:tr w:rsidR="00656284" w:rsidRPr="001C5E86" w14:paraId="47377A60" w14:textId="77777777" w:rsidTr="00EA442D">
        <w:trPr>
          <w:trHeight w:val="945"/>
        </w:trPr>
        <w:tc>
          <w:tcPr>
            <w:tcW w:w="2581" w:type="dxa"/>
            <w:vMerge/>
            <w:tcBorders>
              <w:left w:val="single" w:sz="4" w:space="0" w:color="auto"/>
              <w:right w:val="single" w:sz="4" w:space="0" w:color="auto"/>
            </w:tcBorders>
            <w:shd w:val="clear" w:color="auto" w:fill="auto"/>
            <w:vAlign w:val="center"/>
          </w:tcPr>
          <w:p w14:paraId="41AC39B4" w14:textId="77777777" w:rsidR="00656284" w:rsidRPr="001C5E86" w:rsidRDefault="00656284" w:rsidP="005A528C">
            <w:pPr>
              <w:pStyle w:val="Sansinterligne"/>
              <w:spacing w:line="276" w:lineRule="auto"/>
              <w:jc w:val="both"/>
              <w:rPr>
                <w:rFonts w:ascii="Arial" w:hAnsi="Arial" w:cs="Arial"/>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72E9918"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 xml:space="preserve">Personne disposant d’une convention de vente homologuée par la Mairie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1B3D402" w14:textId="77777777" w:rsidR="00656284" w:rsidRPr="001C5E86" w:rsidRDefault="00656284" w:rsidP="005A528C">
            <w:pPr>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0AD9239A" w14:textId="77777777" w:rsidR="00656284" w:rsidRPr="001C5E86" w:rsidRDefault="00656284" w:rsidP="005A528C">
            <w:pPr>
              <w:pStyle w:val="Sansinterligne"/>
              <w:spacing w:line="276" w:lineRule="auto"/>
              <w:jc w:val="center"/>
              <w:rPr>
                <w:rFonts w:ascii="Arial" w:hAnsi="Arial" w:cs="Arial"/>
              </w:rPr>
            </w:pPr>
            <w:r w:rsidRPr="001C5E86">
              <w:rPr>
                <w:rFonts w:ascii="Arial" w:hAnsi="Arial" w:cs="Arial"/>
              </w:rPr>
              <w:t>-</w:t>
            </w:r>
          </w:p>
        </w:tc>
      </w:tr>
      <w:tr w:rsidR="00656284" w:rsidRPr="001C5E86" w14:paraId="2069320B" w14:textId="77777777" w:rsidTr="00EA442D">
        <w:trPr>
          <w:trHeight w:val="679"/>
        </w:trPr>
        <w:tc>
          <w:tcPr>
            <w:tcW w:w="2581" w:type="dxa"/>
            <w:vMerge/>
            <w:tcBorders>
              <w:left w:val="single" w:sz="4" w:space="0" w:color="auto"/>
              <w:bottom w:val="single" w:sz="4" w:space="0" w:color="auto"/>
              <w:right w:val="single" w:sz="4" w:space="0" w:color="auto"/>
            </w:tcBorders>
            <w:shd w:val="clear" w:color="auto" w:fill="auto"/>
            <w:vAlign w:val="center"/>
          </w:tcPr>
          <w:p w14:paraId="365E8DE4" w14:textId="77777777" w:rsidR="00656284" w:rsidRPr="001C5E86" w:rsidRDefault="00656284" w:rsidP="005A528C">
            <w:pPr>
              <w:pStyle w:val="Sansinterligne"/>
              <w:spacing w:line="276" w:lineRule="auto"/>
              <w:jc w:val="both"/>
              <w:rPr>
                <w:rFonts w:ascii="Arial" w:hAnsi="Arial" w:cs="Arial"/>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4763593"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Personne disposant d’un droit coutumier</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5F228C3" w14:textId="77777777" w:rsidR="00656284" w:rsidRPr="001C5E86" w:rsidRDefault="00656284" w:rsidP="005A528C">
            <w:pPr>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56128AF1" w14:textId="77777777" w:rsidR="00656284" w:rsidRPr="001C5E86" w:rsidRDefault="00656284" w:rsidP="005A528C">
            <w:pPr>
              <w:pStyle w:val="Sansinterligne"/>
              <w:spacing w:line="276" w:lineRule="auto"/>
              <w:jc w:val="center"/>
              <w:rPr>
                <w:rFonts w:ascii="Arial" w:hAnsi="Arial" w:cs="Arial"/>
              </w:rPr>
            </w:pPr>
            <w:r w:rsidRPr="001C5E86">
              <w:rPr>
                <w:rFonts w:ascii="Arial" w:hAnsi="Arial" w:cs="Arial"/>
              </w:rPr>
              <w:t>-</w:t>
            </w:r>
          </w:p>
        </w:tc>
      </w:tr>
      <w:tr w:rsidR="00656284" w:rsidRPr="001C5E86" w14:paraId="1B419688" w14:textId="77777777" w:rsidTr="00EA442D">
        <w:trPr>
          <w:trHeight w:val="690"/>
        </w:trPr>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14:paraId="7EB19873"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Perte de terrain loti dans une zone inconstructible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E32666A"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Personne disposant d’un titre légal de propriété</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E8FED69"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2293CD8E" w14:textId="77777777" w:rsidR="00656284" w:rsidRPr="001C5E86" w:rsidRDefault="00656284" w:rsidP="005A528C">
            <w:pPr>
              <w:pStyle w:val="Sansinterligne"/>
              <w:spacing w:line="276" w:lineRule="auto"/>
              <w:jc w:val="center"/>
              <w:rPr>
                <w:rFonts w:ascii="Arial" w:hAnsi="Arial" w:cs="Arial"/>
              </w:rPr>
            </w:pPr>
            <w:r w:rsidRPr="001C5E86">
              <w:rPr>
                <w:rFonts w:ascii="Arial" w:hAnsi="Arial" w:cs="Arial"/>
              </w:rPr>
              <w:t>-</w:t>
            </w:r>
          </w:p>
        </w:tc>
      </w:tr>
      <w:tr w:rsidR="00656284" w:rsidRPr="001C5E86" w14:paraId="34D060C8" w14:textId="77777777" w:rsidTr="00EA442D">
        <w:trPr>
          <w:trHeight w:val="690"/>
        </w:trPr>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14:paraId="3E389FFF"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Perte de terrain dans une zone inconstructible en cours de lotissement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D5EC325"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 xml:space="preserve">Personne disposant d’une convention de vente homologuée par la Mairie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7711D2F"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29797D80" w14:textId="77777777" w:rsidR="00656284" w:rsidRPr="001C5E86" w:rsidRDefault="00656284" w:rsidP="005A528C">
            <w:pPr>
              <w:pStyle w:val="Sansinterligne"/>
              <w:spacing w:line="276" w:lineRule="auto"/>
              <w:jc w:val="center"/>
              <w:rPr>
                <w:rFonts w:ascii="Arial" w:hAnsi="Arial" w:cs="Arial"/>
              </w:rPr>
            </w:pPr>
            <w:r w:rsidRPr="001C5E86">
              <w:rPr>
                <w:rFonts w:ascii="Arial" w:hAnsi="Arial" w:cs="Arial"/>
              </w:rPr>
              <w:t>-</w:t>
            </w:r>
          </w:p>
        </w:tc>
      </w:tr>
      <w:tr w:rsidR="00656284" w:rsidRPr="001C5E86" w14:paraId="756B0439" w14:textId="77777777" w:rsidTr="00EA442D">
        <w:trPr>
          <w:trHeight w:val="962"/>
        </w:trPr>
        <w:tc>
          <w:tcPr>
            <w:tcW w:w="2581" w:type="dxa"/>
            <w:tcBorders>
              <w:top w:val="single" w:sz="4" w:space="0" w:color="auto"/>
              <w:left w:val="single" w:sz="4" w:space="0" w:color="auto"/>
              <w:right w:val="single" w:sz="4" w:space="0" w:color="auto"/>
            </w:tcBorders>
            <w:shd w:val="clear" w:color="auto" w:fill="auto"/>
            <w:vAlign w:val="center"/>
          </w:tcPr>
          <w:p w14:paraId="391DA4DC"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Perte d’une infrastructure (murs, terrasse, etc.)</w:t>
            </w:r>
          </w:p>
        </w:tc>
        <w:tc>
          <w:tcPr>
            <w:tcW w:w="2126" w:type="dxa"/>
            <w:tcBorders>
              <w:top w:val="single" w:sz="4" w:space="0" w:color="auto"/>
              <w:left w:val="single" w:sz="4" w:space="0" w:color="auto"/>
              <w:right w:val="single" w:sz="4" w:space="0" w:color="auto"/>
            </w:tcBorders>
            <w:shd w:val="clear" w:color="auto" w:fill="auto"/>
            <w:vAlign w:val="center"/>
          </w:tcPr>
          <w:p w14:paraId="414A5B59"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 xml:space="preserve">Propriétaire </w:t>
            </w:r>
          </w:p>
        </w:tc>
        <w:tc>
          <w:tcPr>
            <w:tcW w:w="2268" w:type="dxa"/>
            <w:tcBorders>
              <w:top w:val="single" w:sz="4" w:space="0" w:color="auto"/>
              <w:left w:val="single" w:sz="4" w:space="0" w:color="auto"/>
              <w:right w:val="single" w:sz="4" w:space="0" w:color="auto"/>
            </w:tcBorders>
            <w:shd w:val="clear" w:color="auto" w:fill="auto"/>
            <w:vAlign w:val="center"/>
          </w:tcPr>
          <w:p w14:paraId="5C9F2D7D"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right w:val="single" w:sz="4" w:space="0" w:color="auto"/>
            </w:tcBorders>
            <w:shd w:val="clear" w:color="auto" w:fill="auto"/>
            <w:vAlign w:val="center"/>
          </w:tcPr>
          <w:p w14:paraId="61A0EB2D" w14:textId="77777777" w:rsidR="00656284" w:rsidRPr="001C5E86" w:rsidRDefault="00656284" w:rsidP="005A528C">
            <w:pPr>
              <w:pStyle w:val="Sansinterligne"/>
              <w:spacing w:line="276" w:lineRule="auto"/>
              <w:jc w:val="center"/>
              <w:rPr>
                <w:rFonts w:ascii="Arial" w:hAnsi="Arial" w:cs="Arial"/>
              </w:rPr>
            </w:pPr>
            <w:r w:rsidRPr="001C5E86">
              <w:rPr>
                <w:rFonts w:ascii="Arial" w:hAnsi="Arial" w:cs="Arial"/>
              </w:rPr>
              <w:t>-</w:t>
            </w:r>
          </w:p>
        </w:tc>
      </w:tr>
      <w:tr w:rsidR="00656284" w:rsidRPr="001C5E86" w14:paraId="070B863E" w14:textId="77777777" w:rsidTr="00EA442D">
        <w:trPr>
          <w:trHeight w:val="931"/>
        </w:trPr>
        <w:tc>
          <w:tcPr>
            <w:tcW w:w="2581" w:type="dxa"/>
            <w:tcBorders>
              <w:top w:val="single" w:sz="4" w:space="0" w:color="auto"/>
              <w:left w:val="single" w:sz="4" w:space="0" w:color="auto"/>
              <w:right w:val="single" w:sz="4" w:space="0" w:color="auto"/>
            </w:tcBorders>
            <w:shd w:val="clear" w:color="auto" w:fill="auto"/>
            <w:vAlign w:val="center"/>
          </w:tcPr>
          <w:p w14:paraId="258DE79C"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Perte d’un bâtiment à usage d’habitation</w:t>
            </w:r>
          </w:p>
        </w:tc>
        <w:tc>
          <w:tcPr>
            <w:tcW w:w="2126" w:type="dxa"/>
            <w:tcBorders>
              <w:top w:val="single" w:sz="4" w:space="0" w:color="auto"/>
              <w:left w:val="single" w:sz="4" w:space="0" w:color="auto"/>
              <w:right w:val="single" w:sz="4" w:space="0" w:color="auto"/>
            </w:tcBorders>
            <w:shd w:val="clear" w:color="auto" w:fill="auto"/>
            <w:vAlign w:val="center"/>
          </w:tcPr>
          <w:p w14:paraId="4FFB0A89"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Propriétaire</w:t>
            </w:r>
          </w:p>
        </w:tc>
        <w:tc>
          <w:tcPr>
            <w:tcW w:w="2268" w:type="dxa"/>
            <w:tcBorders>
              <w:top w:val="single" w:sz="4" w:space="0" w:color="auto"/>
              <w:left w:val="single" w:sz="4" w:space="0" w:color="auto"/>
              <w:right w:val="single" w:sz="4" w:space="0" w:color="auto"/>
            </w:tcBorders>
            <w:shd w:val="clear" w:color="auto" w:fill="auto"/>
            <w:vAlign w:val="center"/>
          </w:tcPr>
          <w:p w14:paraId="6CD012D1"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right w:val="single" w:sz="4" w:space="0" w:color="auto"/>
            </w:tcBorders>
            <w:shd w:val="clear" w:color="auto" w:fill="auto"/>
            <w:vAlign w:val="center"/>
          </w:tcPr>
          <w:p w14:paraId="056ECF18" w14:textId="77777777" w:rsidR="00656284" w:rsidRPr="001C5E86" w:rsidRDefault="00656284" w:rsidP="005A528C">
            <w:pPr>
              <w:pStyle w:val="Sansinterligne"/>
              <w:spacing w:line="276" w:lineRule="auto"/>
              <w:jc w:val="center"/>
              <w:rPr>
                <w:rFonts w:ascii="Arial" w:hAnsi="Arial" w:cs="Arial"/>
              </w:rPr>
            </w:pPr>
            <w:r w:rsidRPr="001C5E86">
              <w:rPr>
                <w:rFonts w:ascii="Arial" w:hAnsi="Arial" w:cs="Arial"/>
              </w:rPr>
              <w:t>-</w:t>
            </w:r>
          </w:p>
        </w:tc>
      </w:tr>
      <w:tr w:rsidR="00656284" w:rsidRPr="001C5E86" w14:paraId="0FF1FF81" w14:textId="77777777" w:rsidTr="00EA442D">
        <w:trPr>
          <w:trHeight w:val="690"/>
        </w:trPr>
        <w:tc>
          <w:tcPr>
            <w:tcW w:w="2581" w:type="dxa"/>
            <w:vMerge w:val="restart"/>
            <w:tcBorders>
              <w:left w:val="single" w:sz="4" w:space="0" w:color="auto"/>
              <w:right w:val="single" w:sz="4" w:space="0" w:color="auto"/>
            </w:tcBorders>
            <w:shd w:val="clear" w:color="auto" w:fill="auto"/>
            <w:vAlign w:val="center"/>
          </w:tcPr>
          <w:p w14:paraId="6029A6AD"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Restriction d’accès aux habitations</w:t>
            </w:r>
          </w:p>
        </w:tc>
        <w:tc>
          <w:tcPr>
            <w:tcW w:w="2126" w:type="dxa"/>
            <w:vMerge w:val="restart"/>
            <w:tcBorders>
              <w:top w:val="single" w:sz="4" w:space="0" w:color="auto"/>
              <w:left w:val="single" w:sz="4" w:space="0" w:color="auto"/>
              <w:right w:val="single" w:sz="4" w:space="0" w:color="auto"/>
            </w:tcBorders>
            <w:shd w:val="clear" w:color="auto" w:fill="auto"/>
            <w:vAlign w:val="center"/>
          </w:tcPr>
          <w:p w14:paraId="38EC36DB"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Tous les habitants</w:t>
            </w:r>
          </w:p>
        </w:tc>
        <w:tc>
          <w:tcPr>
            <w:tcW w:w="2268" w:type="dxa"/>
            <w:vMerge w:val="restart"/>
            <w:tcBorders>
              <w:left w:val="single" w:sz="4" w:space="0" w:color="auto"/>
              <w:right w:val="single" w:sz="4" w:space="0" w:color="auto"/>
            </w:tcBorders>
            <w:shd w:val="clear" w:color="auto" w:fill="auto"/>
            <w:vAlign w:val="center"/>
          </w:tcPr>
          <w:p w14:paraId="59013AA3" w14:textId="77777777" w:rsidR="00656284" w:rsidRPr="001C5E86" w:rsidRDefault="00656284" w:rsidP="005A528C">
            <w:pPr>
              <w:pStyle w:val="Sansinterligne"/>
              <w:spacing w:line="276" w:lineRule="auto"/>
              <w:jc w:val="both"/>
              <w:rPr>
                <w:rFonts w:ascii="Arial" w:hAnsi="Arial" w:cs="Arial"/>
              </w:rPr>
            </w:pP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1F335935"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Aménagement de rampes provisoires d’accès pour les personnes</w:t>
            </w:r>
          </w:p>
        </w:tc>
      </w:tr>
      <w:tr w:rsidR="00656284" w:rsidRPr="001C5E86" w14:paraId="52A19AEC" w14:textId="77777777" w:rsidTr="00EA442D">
        <w:trPr>
          <w:trHeight w:val="425"/>
        </w:trPr>
        <w:tc>
          <w:tcPr>
            <w:tcW w:w="2581" w:type="dxa"/>
            <w:vMerge/>
            <w:tcBorders>
              <w:left w:val="single" w:sz="4" w:space="0" w:color="auto"/>
              <w:bottom w:val="single" w:sz="4" w:space="0" w:color="auto"/>
              <w:right w:val="single" w:sz="4" w:space="0" w:color="auto"/>
            </w:tcBorders>
            <w:shd w:val="clear" w:color="auto" w:fill="auto"/>
            <w:vAlign w:val="center"/>
          </w:tcPr>
          <w:p w14:paraId="51E3A2A6" w14:textId="77777777" w:rsidR="00656284" w:rsidRPr="001C5E86" w:rsidRDefault="00656284" w:rsidP="005A528C">
            <w:pPr>
              <w:pStyle w:val="Sansinterligne"/>
              <w:spacing w:line="276" w:lineRule="auto"/>
              <w:jc w:val="both"/>
              <w:rPr>
                <w:rFonts w:ascii="Arial" w:hAnsi="Arial" w:cs="Arial"/>
              </w:rPr>
            </w:pPr>
          </w:p>
        </w:tc>
        <w:tc>
          <w:tcPr>
            <w:tcW w:w="2126" w:type="dxa"/>
            <w:vMerge/>
            <w:tcBorders>
              <w:left w:val="single" w:sz="4" w:space="0" w:color="auto"/>
              <w:bottom w:val="single" w:sz="4" w:space="0" w:color="auto"/>
              <w:right w:val="single" w:sz="4" w:space="0" w:color="auto"/>
            </w:tcBorders>
            <w:shd w:val="clear" w:color="auto" w:fill="auto"/>
            <w:vAlign w:val="center"/>
          </w:tcPr>
          <w:p w14:paraId="24E38948" w14:textId="77777777" w:rsidR="00656284" w:rsidRPr="001C5E86" w:rsidRDefault="00656284" w:rsidP="005A528C">
            <w:pPr>
              <w:pStyle w:val="Sansinterligne"/>
              <w:spacing w:line="276" w:lineRule="auto"/>
              <w:jc w:val="both"/>
              <w:rPr>
                <w:rFonts w:ascii="Arial" w:hAnsi="Arial" w:cs="Arial"/>
              </w:rPr>
            </w:pPr>
          </w:p>
        </w:tc>
        <w:tc>
          <w:tcPr>
            <w:tcW w:w="2268" w:type="dxa"/>
            <w:vMerge/>
            <w:tcBorders>
              <w:left w:val="single" w:sz="4" w:space="0" w:color="auto"/>
              <w:bottom w:val="single" w:sz="4" w:space="0" w:color="auto"/>
              <w:right w:val="single" w:sz="4" w:space="0" w:color="auto"/>
            </w:tcBorders>
            <w:shd w:val="clear" w:color="auto" w:fill="auto"/>
            <w:vAlign w:val="center"/>
          </w:tcPr>
          <w:p w14:paraId="481653DE" w14:textId="77777777" w:rsidR="00656284" w:rsidRPr="001C5E86" w:rsidRDefault="00656284" w:rsidP="005A528C">
            <w:pPr>
              <w:pStyle w:val="Sansinterligne"/>
              <w:spacing w:line="276" w:lineRule="auto"/>
              <w:jc w:val="both"/>
              <w:rPr>
                <w:rFonts w:ascii="Arial" w:hAnsi="Arial" w:cs="Arial"/>
              </w:rPr>
            </w:pP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1B9C34C8"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Aménagement de parking pour le stationnement des véhicules pendant les travaux</w:t>
            </w:r>
          </w:p>
        </w:tc>
      </w:tr>
      <w:tr w:rsidR="00656284" w:rsidRPr="001C5E86" w14:paraId="5568FF15" w14:textId="77777777" w:rsidTr="00EA442D">
        <w:trPr>
          <w:trHeight w:val="690"/>
        </w:trPr>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14:paraId="1CC12767"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lastRenderedPageBreak/>
              <w:t>Perte d’un bâtiment ou infrastructure à usage commercial</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91161D3"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Propriétaire</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AE2B976" w14:textId="77777777" w:rsidR="00656284" w:rsidRPr="001C5E86" w:rsidRDefault="00656284" w:rsidP="005A528C">
            <w:pPr>
              <w:pStyle w:val="Sansinterligne"/>
              <w:spacing w:line="276" w:lineRule="auto"/>
              <w:jc w:val="both"/>
              <w:rPr>
                <w:rFonts w:ascii="Arial" w:hAnsi="Arial" w:cs="Arial"/>
                <w:highlight w:val="yellow"/>
              </w:rPr>
            </w:pPr>
            <w:r w:rsidRPr="001C5E86">
              <w:rPr>
                <w:rFonts w:ascii="Arial" w:hAnsi="Arial" w:cs="Arial"/>
              </w:rPr>
              <w:t>Compensation conformément au barème du devis quantitatif et estimatif de l’ANDF en 2015</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16F1CD98" w14:textId="77777777" w:rsidR="00656284" w:rsidRPr="001C5E86" w:rsidRDefault="00656284" w:rsidP="005A528C">
            <w:pPr>
              <w:pStyle w:val="Sansinterligne"/>
              <w:spacing w:line="276" w:lineRule="auto"/>
              <w:jc w:val="center"/>
              <w:rPr>
                <w:rFonts w:ascii="Arial" w:hAnsi="Arial" w:cs="Arial"/>
              </w:rPr>
            </w:pPr>
            <w:r w:rsidRPr="001C5E86">
              <w:rPr>
                <w:rFonts w:ascii="Arial" w:hAnsi="Arial" w:cs="Arial"/>
              </w:rPr>
              <w:t>-</w:t>
            </w:r>
          </w:p>
        </w:tc>
      </w:tr>
      <w:tr w:rsidR="00656284" w:rsidRPr="001C5E86" w14:paraId="54300292" w14:textId="77777777" w:rsidTr="00EA442D">
        <w:trPr>
          <w:trHeight w:val="449"/>
        </w:trPr>
        <w:tc>
          <w:tcPr>
            <w:tcW w:w="2581" w:type="dxa"/>
            <w:tcBorders>
              <w:top w:val="single" w:sz="4" w:space="0" w:color="auto"/>
              <w:left w:val="single" w:sz="4" w:space="0" w:color="auto"/>
              <w:right w:val="single" w:sz="4" w:space="0" w:color="auto"/>
            </w:tcBorders>
            <w:shd w:val="clear" w:color="auto" w:fill="auto"/>
            <w:vAlign w:val="center"/>
          </w:tcPr>
          <w:p w14:paraId="380EB1AE" w14:textId="77777777" w:rsidR="00656284" w:rsidRPr="001C5E86" w:rsidRDefault="00656284" w:rsidP="005A528C">
            <w:pPr>
              <w:pStyle w:val="Sansinterligne"/>
              <w:spacing w:line="276" w:lineRule="auto"/>
              <w:jc w:val="center"/>
              <w:rPr>
                <w:rFonts w:ascii="Arial" w:hAnsi="Arial" w:cs="Arial"/>
              </w:rPr>
            </w:pPr>
            <w:r w:rsidRPr="001C5E86">
              <w:rPr>
                <w:rFonts w:ascii="Arial" w:hAnsi="Arial" w:cs="Arial"/>
              </w:rPr>
              <w:t>Perte de moyen de subsistance ou perturbation de l’activité économique (Commerce)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6C32D04"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Gérant, employés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8A2ACE6" w14:textId="77777777" w:rsidR="00656284" w:rsidRPr="001C5E86" w:rsidRDefault="00656284" w:rsidP="005A528C">
            <w:pPr>
              <w:pStyle w:val="Sansinterligne"/>
              <w:spacing w:line="276" w:lineRule="auto"/>
              <w:jc w:val="both"/>
              <w:rPr>
                <w:rFonts w:ascii="Arial" w:hAnsi="Arial" w:cs="Arial"/>
              </w:rPr>
            </w:pPr>
            <w:r w:rsidRPr="001C5E86">
              <w:rPr>
                <w:rFonts w:ascii="Arial" w:hAnsi="Arial" w:cs="Arial"/>
              </w:rPr>
              <w:t>Revenu mensuel moyen sur trois (03) mois</w:t>
            </w:r>
          </w:p>
        </w:tc>
        <w:tc>
          <w:tcPr>
            <w:tcW w:w="1977" w:type="dxa"/>
            <w:tcBorders>
              <w:top w:val="single" w:sz="4" w:space="0" w:color="auto"/>
              <w:left w:val="single" w:sz="4" w:space="0" w:color="auto"/>
              <w:bottom w:val="single" w:sz="4" w:space="0" w:color="auto"/>
              <w:right w:val="single" w:sz="4" w:space="0" w:color="auto"/>
            </w:tcBorders>
            <w:shd w:val="clear" w:color="auto" w:fill="auto"/>
            <w:vAlign w:val="center"/>
          </w:tcPr>
          <w:p w14:paraId="03CFC11C" w14:textId="77777777" w:rsidR="00656284" w:rsidRPr="001C5E86" w:rsidRDefault="00656284" w:rsidP="005A528C">
            <w:pPr>
              <w:pStyle w:val="Sansinterligne"/>
              <w:spacing w:line="276" w:lineRule="auto"/>
              <w:jc w:val="center"/>
              <w:rPr>
                <w:rFonts w:ascii="Arial" w:hAnsi="Arial" w:cs="Arial"/>
              </w:rPr>
            </w:pPr>
            <w:r w:rsidRPr="001C5E86">
              <w:rPr>
                <w:rFonts w:ascii="Arial" w:hAnsi="Arial" w:cs="Arial"/>
              </w:rPr>
              <w:t>-</w:t>
            </w:r>
          </w:p>
        </w:tc>
      </w:tr>
      <w:tr w:rsidR="00656284" w:rsidRPr="001C5E86" w14:paraId="3A2E0DEE" w14:textId="77777777" w:rsidTr="00EA442D">
        <w:trPr>
          <w:trHeight w:val="70"/>
        </w:trPr>
        <w:tc>
          <w:tcPr>
            <w:tcW w:w="2581" w:type="dxa"/>
            <w:vMerge w:val="restart"/>
            <w:tcBorders>
              <w:top w:val="single" w:sz="4" w:space="0" w:color="auto"/>
              <w:left w:val="single" w:sz="4" w:space="0" w:color="auto"/>
              <w:right w:val="single" w:sz="4" w:space="0" w:color="auto"/>
            </w:tcBorders>
            <w:shd w:val="clear" w:color="auto" w:fill="auto"/>
            <w:vAlign w:val="center"/>
          </w:tcPr>
          <w:p w14:paraId="50DF8C1B" w14:textId="77777777" w:rsidR="00656284" w:rsidRPr="001C5E86" w:rsidRDefault="00656284" w:rsidP="005A528C">
            <w:pPr>
              <w:pStyle w:val="Sansinterligne"/>
              <w:spacing w:line="276" w:lineRule="auto"/>
              <w:jc w:val="center"/>
              <w:rPr>
                <w:rFonts w:ascii="Arial" w:hAnsi="Arial" w:cs="Arial"/>
              </w:rPr>
            </w:pPr>
            <w:r w:rsidRPr="001C5E86">
              <w:rPr>
                <w:rFonts w:ascii="Arial" w:hAnsi="Arial" w:cs="Arial"/>
              </w:rPr>
              <w:t>Perte des arbres (bien individuel)</w:t>
            </w:r>
          </w:p>
        </w:tc>
        <w:tc>
          <w:tcPr>
            <w:tcW w:w="2126" w:type="dxa"/>
            <w:tcBorders>
              <w:top w:val="single" w:sz="4" w:space="0" w:color="auto"/>
              <w:left w:val="single" w:sz="4" w:space="0" w:color="auto"/>
              <w:right w:val="single" w:sz="4" w:space="0" w:color="auto"/>
            </w:tcBorders>
            <w:shd w:val="clear" w:color="auto" w:fill="auto"/>
            <w:vAlign w:val="center"/>
          </w:tcPr>
          <w:p w14:paraId="2B0EC552" w14:textId="77777777" w:rsidR="00656284" w:rsidRPr="001C5E86" w:rsidRDefault="00656284" w:rsidP="008805C4">
            <w:pPr>
              <w:spacing w:after="0"/>
              <w:jc w:val="center"/>
              <w:rPr>
                <w:rFonts w:ascii="Arial" w:hAnsi="Arial" w:cs="Arial"/>
              </w:rPr>
            </w:pPr>
            <w:r w:rsidRPr="001C5E86">
              <w:rPr>
                <w:rFonts w:ascii="Arial" w:hAnsi="Arial" w:cs="Arial"/>
              </w:rPr>
              <w:t>Palmiers</w:t>
            </w:r>
          </w:p>
        </w:tc>
        <w:tc>
          <w:tcPr>
            <w:tcW w:w="2268" w:type="dxa"/>
            <w:tcBorders>
              <w:top w:val="single" w:sz="4" w:space="0" w:color="auto"/>
              <w:left w:val="single" w:sz="4" w:space="0" w:color="auto"/>
              <w:right w:val="single" w:sz="4" w:space="0" w:color="auto"/>
            </w:tcBorders>
            <w:shd w:val="clear" w:color="auto" w:fill="auto"/>
            <w:vAlign w:val="center"/>
          </w:tcPr>
          <w:p w14:paraId="70B4A8A3" w14:textId="77777777" w:rsidR="00656284" w:rsidRPr="001C5E86" w:rsidRDefault="00656284" w:rsidP="008805C4">
            <w:pPr>
              <w:spacing w:after="0"/>
              <w:jc w:val="center"/>
              <w:rPr>
                <w:rFonts w:ascii="Arial" w:hAnsi="Arial" w:cs="Arial"/>
              </w:rPr>
            </w:pPr>
            <w:r w:rsidRPr="001C5E86">
              <w:rPr>
                <w:rFonts w:ascii="Arial" w:hAnsi="Arial" w:cs="Arial"/>
              </w:rPr>
              <w:t>25000</w:t>
            </w:r>
          </w:p>
        </w:tc>
        <w:tc>
          <w:tcPr>
            <w:tcW w:w="1977" w:type="dxa"/>
            <w:tcBorders>
              <w:top w:val="single" w:sz="4" w:space="0" w:color="auto"/>
              <w:left w:val="single" w:sz="4" w:space="0" w:color="auto"/>
              <w:right w:val="single" w:sz="4" w:space="0" w:color="auto"/>
            </w:tcBorders>
            <w:shd w:val="clear" w:color="auto" w:fill="auto"/>
            <w:vAlign w:val="center"/>
          </w:tcPr>
          <w:p w14:paraId="5DB66ADA" w14:textId="77777777" w:rsidR="00656284" w:rsidRPr="001C5E86" w:rsidRDefault="00656284" w:rsidP="008805C4">
            <w:pPr>
              <w:pStyle w:val="Sansinterligne"/>
              <w:spacing w:line="276" w:lineRule="auto"/>
              <w:jc w:val="center"/>
              <w:rPr>
                <w:rFonts w:ascii="Arial" w:hAnsi="Arial" w:cs="Arial"/>
              </w:rPr>
            </w:pPr>
          </w:p>
        </w:tc>
      </w:tr>
      <w:tr w:rsidR="00656284" w:rsidRPr="001C5E86" w14:paraId="1D011FBB" w14:textId="77777777" w:rsidTr="00EA442D">
        <w:trPr>
          <w:trHeight w:val="194"/>
        </w:trPr>
        <w:tc>
          <w:tcPr>
            <w:tcW w:w="2581" w:type="dxa"/>
            <w:vMerge/>
            <w:tcBorders>
              <w:left w:val="single" w:sz="4" w:space="0" w:color="auto"/>
              <w:right w:val="single" w:sz="4" w:space="0" w:color="auto"/>
            </w:tcBorders>
            <w:shd w:val="clear" w:color="auto" w:fill="auto"/>
            <w:vAlign w:val="center"/>
          </w:tcPr>
          <w:p w14:paraId="13D92A0C" w14:textId="77777777" w:rsidR="00656284" w:rsidRPr="001C5E86" w:rsidRDefault="00656284" w:rsidP="005A528C">
            <w:pPr>
              <w:pStyle w:val="Sansinterligne"/>
              <w:spacing w:line="276" w:lineRule="auto"/>
              <w:jc w:val="both"/>
              <w:rPr>
                <w:rFonts w:ascii="Arial" w:hAnsi="Arial" w:cs="Arial"/>
              </w:rPr>
            </w:pPr>
          </w:p>
        </w:tc>
        <w:tc>
          <w:tcPr>
            <w:tcW w:w="2126" w:type="dxa"/>
            <w:tcBorders>
              <w:top w:val="single" w:sz="4" w:space="0" w:color="auto"/>
              <w:left w:val="single" w:sz="4" w:space="0" w:color="auto"/>
              <w:right w:val="single" w:sz="4" w:space="0" w:color="auto"/>
            </w:tcBorders>
            <w:shd w:val="clear" w:color="auto" w:fill="auto"/>
            <w:vAlign w:val="center"/>
          </w:tcPr>
          <w:p w14:paraId="0D2EC5E2" w14:textId="77777777" w:rsidR="00656284" w:rsidRPr="001C5E86" w:rsidRDefault="00656284" w:rsidP="008805C4">
            <w:pPr>
              <w:spacing w:after="0"/>
              <w:jc w:val="center"/>
              <w:rPr>
                <w:rFonts w:ascii="Arial" w:hAnsi="Arial" w:cs="Arial"/>
              </w:rPr>
            </w:pPr>
            <w:r w:rsidRPr="001C5E86">
              <w:rPr>
                <w:rFonts w:ascii="Arial" w:hAnsi="Arial" w:cs="Arial"/>
              </w:rPr>
              <w:t>Papayers</w:t>
            </w:r>
          </w:p>
        </w:tc>
        <w:tc>
          <w:tcPr>
            <w:tcW w:w="2268" w:type="dxa"/>
            <w:tcBorders>
              <w:top w:val="single" w:sz="4" w:space="0" w:color="auto"/>
              <w:left w:val="single" w:sz="4" w:space="0" w:color="auto"/>
              <w:right w:val="single" w:sz="4" w:space="0" w:color="auto"/>
            </w:tcBorders>
            <w:shd w:val="clear" w:color="auto" w:fill="auto"/>
            <w:vAlign w:val="center"/>
          </w:tcPr>
          <w:p w14:paraId="566A396E" w14:textId="77777777" w:rsidR="00656284" w:rsidRPr="001C5E86" w:rsidRDefault="00656284" w:rsidP="008805C4">
            <w:pPr>
              <w:spacing w:after="0"/>
              <w:jc w:val="center"/>
              <w:rPr>
                <w:rFonts w:ascii="Arial" w:hAnsi="Arial" w:cs="Arial"/>
              </w:rPr>
            </w:pPr>
            <w:r w:rsidRPr="001C5E86">
              <w:rPr>
                <w:rFonts w:ascii="Arial" w:hAnsi="Arial" w:cs="Arial"/>
              </w:rPr>
              <w:t>18000</w:t>
            </w:r>
          </w:p>
        </w:tc>
        <w:tc>
          <w:tcPr>
            <w:tcW w:w="1977" w:type="dxa"/>
            <w:tcBorders>
              <w:top w:val="single" w:sz="4" w:space="0" w:color="auto"/>
              <w:left w:val="single" w:sz="4" w:space="0" w:color="auto"/>
              <w:right w:val="single" w:sz="4" w:space="0" w:color="auto"/>
            </w:tcBorders>
            <w:shd w:val="clear" w:color="auto" w:fill="auto"/>
            <w:vAlign w:val="center"/>
          </w:tcPr>
          <w:p w14:paraId="442A11FE" w14:textId="77777777" w:rsidR="00656284" w:rsidRPr="001C5E86" w:rsidRDefault="00656284" w:rsidP="008805C4">
            <w:pPr>
              <w:spacing w:after="0"/>
              <w:rPr>
                <w:rFonts w:ascii="Arial" w:hAnsi="Arial" w:cs="Arial"/>
              </w:rPr>
            </w:pPr>
          </w:p>
        </w:tc>
      </w:tr>
      <w:tr w:rsidR="00656284" w:rsidRPr="001C5E86" w14:paraId="1CFDB518" w14:textId="77777777" w:rsidTr="00EA442D">
        <w:trPr>
          <w:trHeight w:val="70"/>
        </w:trPr>
        <w:tc>
          <w:tcPr>
            <w:tcW w:w="2581" w:type="dxa"/>
            <w:vMerge/>
            <w:tcBorders>
              <w:left w:val="single" w:sz="4" w:space="0" w:color="auto"/>
              <w:right w:val="single" w:sz="4" w:space="0" w:color="auto"/>
            </w:tcBorders>
            <w:shd w:val="clear" w:color="auto" w:fill="auto"/>
            <w:vAlign w:val="center"/>
          </w:tcPr>
          <w:p w14:paraId="4F2B1655" w14:textId="77777777" w:rsidR="00656284" w:rsidRPr="001C5E86" w:rsidRDefault="00656284" w:rsidP="005A528C">
            <w:pPr>
              <w:pStyle w:val="Sansinterligne"/>
              <w:spacing w:line="276" w:lineRule="auto"/>
              <w:jc w:val="both"/>
              <w:rPr>
                <w:rFonts w:ascii="Arial" w:hAnsi="Arial" w:cs="Arial"/>
              </w:rPr>
            </w:pPr>
          </w:p>
        </w:tc>
        <w:tc>
          <w:tcPr>
            <w:tcW w:w="2126" w:type="dxa"/>
            <w:tcBorders>
              <w:top w:val="single" w:sz="4" w:space="0" w:color="auto"/>
              <w:left w:val="single" w:sz="4" w:space="0" w:color="auto"/>
              <w:right w:val="single" w:sz="4" w:space="0" w:color="auto"/>
            </w:tcBorders>
            <w:shd w:val="clear" w:color="auto" w:fill="auto"/>
            <w:vAlign w:val="center"/>
          </w:tcPr>
          <w:p w14:paraId="4304AD12" w14:textId="77777777" w:rsidR="00656284" w:rsidRPr="001C5E86" w:rsidRDefault="00656284" w:rsidP="008805C4">
            <w:pPr>
              <w:spacing w:after="0"/>
              <w:jc w:val="center"/>
              <w:rPr>
                <w:rFonts w:ascii="Arial" w:hAnsi="Arial" w:cs="Arial"/>
              </w:rPr>
            </w:pPr>
            <w:r w:rsidRPr="001C5E86">
              <w:rPr>
                <w:rFonts w:ascii="Arial" w:hAnsi="Arial" w:cs="Arial"/>
              </w:rPr>
              <w:t>Bananiers</w:t>
            </w:r>
          </w:p>
        </w:tc>
        <w:tc>
          <w:tcPr>
            <w:tcW w:w="2268" w:type="dxa"/>
            <w:tcBorders>
              <w:top w:val="single" w:sz="4" w:space="0" w:color="auto"/>
              <w:left w:val="single" w:sz="4" w:space="0" w:color="auto"/>
              <w:right w:val="single" w:sz="4" w:space="0" w:color="auto"/>
            </w:tcBorders>
            <w:shd w:val="clear" w:color="auto" w:fill="auto"/>
          </w:tcPr>
          <w:p w14:paraId="25705E7D" w14:textId="77777777" w:rsidR="00656284" w:rsidRPr="001C5E86" w:rsidRDefault="00656284" w:rsidP="008805C4">
            <w:pPr>
              <w:spacing w:after="0"/>
              <w:jc w:val="center"/>
              <w:rPr>
                <w:rFonts w:ascii="Arial" w:hAnsi="Arial" w:cs="Arial"/>
              </w:rPr>
            </w:pPr>
            <w:r w:rsidRPr="001C5E86">
              <w:rPr>
                <w:rFonts w:ascii="Arial" w:hAnsi="Arial" w:cs="Arial"/>
              </w:rPr>
              <w:t>18000</w:t>
            </w:r>
          </w:p>
        </w:tc>
        <w:tc>
          <w:tcPr>
            <w:tcW w:w="1977" w:type="dxa"/>
            <w:tcBorders>
              <w:top w:val="single" w:sz="4" w:space="0" w:color="auto"/>
              <w:left w:val="single" w:sz="4" w:space="0" w:color="auto"/>
              <w:right w:val="single" w:sz="4" w:space="0" w:color="auto"/>
            </w:tcBorders>
            <w:shd w:val="clear" w:color="auto" w:fill="auto"/>
            <w:vAlign w:val="center"/>
          </w:tcPr>
          <w:p w14:paraId="62E597CE" w14:textId="77777777" w:rsidR="00656284" w:rsidRPr="001C5E86" w:rsidRDefault="00656284" w:rsidP="008805C4">
            <w:pPr>
              <w:spacing w:after="0"/>
              <w:rPr>
                <w:rFonts w:ascii="Arial" w:hAnsi="Arial" w:cs="Arial"/>
              </w:rPr>
            </w:pPr>
          </w:p>
        </w:tc>
      </w:tr>
      <w:tr w:rsidR="00656284" w:rsidRPr="001C5E86" w14:paraId="5B55082D" w14:textId="77777777" w:rsidTr="00EA442D">
        <w:trPr>
          <w:trHeight w:val="108"/>
        </w:trPr>
        <w:tc>
          <w:tcPr>
            <w:tcW w:w="2581" w:type="dxa"/>
            <w:vMerge/>
            <w:tcBorders>
              <w:left w:val="single" w:sz="4" w:space="0" w:color="auto"/>
              <w:right w:val="single" w:sz="4" w:space="0" w:color="auto"/>
            </w:tcBorders>
            <w:shd w:val="clear" w:color="auto" w:fill="auto"/>
            <w:vAlign w:val="center"/>
          </w:tcPr>
          <w:p w14:paraId="4C192BD7" w14:textId="77777777" w:rsidR="00656284" w:rsidRPr="001C5E86" w:rsidRDefault="00656284" w:rsidP="005A528C">
            <w:pPr>
              <w:pStyle w:val="Sansinterligne"/>
              <w:spacing w:line="276" w:lineRule="auto"/>
              <w:jc w:val="both"/>
              <w:rPr>
                <w:rFonts w:ascii="Arial" w:hAnsi="Arial" w:cs="Arial"/>
              </w:rPr>
            </w:pPr>
          </w:p>
        </w:tc>
        <w:tc>
          <w:tcPr>
            <w:tcW w:w="2126" w:type="dxa"/>
            <w:tcBorders>
              <w:top w:val="single" w:sz="4" w:space="0" w:color="auto"/>
              <w:left w:val="single" w:sz="4" w:space="0" w:color="auto"/>
              <w:right w:val="single" w:sz="4" w:space="0" w:color="auto"/>
            </w:tcBorders>
            <w:shd w:val="clear" w:color="auto" w:fill="auto"/>
            <w:vAlign w:val="center"/>
          </w:tcPr>
          <w:p w14:paraId="7CB3B3F0" w14:textId="77777777" w:rsidR="00656284" w:rsidRPr="001C5E86" w:rsidRDefault="00656284" w:rsidP="008805C4">
            <w:pPr>
              <w:spacing w:after="0"/>
              <w:jc w:val="center"/>
              <w:rPr>
                <w:rFonts w:ascii="Arial" w:hAnsi="Arial" w:cs="Arial"/>
              </w:rPr>
            </w:pPr>
            <w:r w:rsidRPr="001C5E86">
              <w:rPr>
                <w:rFonts w:ascii="Arial" w:hAnsi="Arial" w:cs="Arial"/>
              </w:rPr>
              <w:t>Manguiers</w:t>
            </w:r>
          </w:p>
        </w:tc>
        <w:tc>
          <w:tcPr>
            <w:tcW w:w="2268" w:type="dxa"/>
            <w:tcBorders>
              <w:top w:val="single" w:sz="4" w:space="0" w:color="auto"/>
              <w:left w:val="single" w:sz="4" w:space="0" w:color="auto"/>
              <w:right w:val="single" w:sz="4" w:space="0" w:color="auto"/>
            </w:tcBorders>
            <w:shd w:val="clear" w:color="auto" w:fill="auto"/>
          </w:tcPr>
          <w:p w14:paraId="150B006A" w14:textId="77777777" w:rsidR="00656284" w:rsidRPr="001C5E86" w:rsidRDefault="00656284" w:rsidP="008805C4">
            <w:pPr>
              <w:spacing w:after="0"/>
              <w:jc w:val="center"/>
              <w:rPr>
                <w:rFonts w:ascii="Arial" w:hAnsi="Arial" w:cs="Arial"/>
              </w:rPr>
            </w:pPr>
            <w:r w:rsidRPr="001C5E86">
              <w:rPr>
                <w:rFonts w:ascii="Arial" w:hAnsi="Arial" w:cs="Arial"/>
              </w:rPr>
              <w:t>50000</w:t>
            </w:r>
          </w:p>
        </w:tc>
        <w:tc>
          <w:tcPr>
            <w:tcW w:w="1977" w:type="dxa"/>
            <w:tcBorders>
              <w:top w:val="single" w:sz="4" w:space="0" w:color="auto"/>
              <w:left w:val="single" w:sz="4" w:space="0" w:color="auto"/>
              <w:right w:val="single" w:sz="4" w:space="0" w:color="auto"/>
            </w:tcBorders>
            <w:shd w:val="clear" w:color="auto" w:fill="auto"/>
            <w:vAlign w:val="center"/>
          </w:tcPr>
          <w:p w14:paraId="621BB0A8" w14:textId="77777777" w:rsidR="00656284" w:rsidRPr="001C5E86" w:rsidRDefault="00656284" w:rsidP="008805C4">
            <w:pPr>
              <w:pStyle w:val="Sansinterligne"/>
              <w:spacing w:line="276" w:lineRule="auto"/>
              <w:jc w:val="center"/>
              <w:rPr>
                <w:rFonts w:ascii="Arial" w:hAnsi="Arial" w:cs="Arial"/>
              </w:rPr>
            </w:pPr>
          </w:p>
        </w:tc>
      </w:tr>
      <w:tr w:rsidR="00656284" w:rsidRPr="001C5E86" w14:paraId="0F28A4D8" w14:textId="77777777" w:rsidTr="00EA442D">
        <w:trPr>
          <w:trHeight w:val="176"/>
        </w:trPr>
        <w:tc>
          <w:tcPr>
            <w:tcW w:w="2581" w:type="dxa"/>
            <w:vMerge/>
            <w:tcBorders>
              <w:left w:val="single" w:sz="4" w:space="0" w:color="auto"/>
              <w:right w:val="single" w:sz="4" w:space="0" w:color="auto"/>
            </w:tcBorders>
            <w:shd w:val="clear" w:color="auto" w:fill="auto"/>
            <w:vAlign w:val="center"/>
          </w:tcPr>
          <w:p w14:paraId="68279CCF" w14:textId="77777777" w:rsidR="00656284" w:rsidRPr="001C5E86" w:rsidRDefault="00656284" w:rsidP="005A528C">
            <w:pPr>
              <w:pStyle w:val="Sansinterligne"/>
              <w:spacing w:line="276" w:lineRule="auto"/>
              <w:jc w:val="both"/>
              <w:rPr>
                <w:rFonts w:ascii="Arial" w:hAnsi="Arial" w:cs="Arial"/>
              </w:rPr>
            </w:pPr>
          </w:p>
        </w:tc>
        <w:tc>
          <w:tcPr>
            <w:tcW w:w="2126" w:type="dxa"/>
            <w:tcBorders>
              <w:left w:val="single" w:sz="4" w:space="0" w:color="auto"/>
              <w:right w:val="single" w:sz="4" w:space="0" w:color="auto"/>
            </w:tcBorders>
            <w:shd w:val="clear" w:color="auto" w:fill="auto"/>
            <w:vAlign w:val="center"/>
          </w:tcPr>
          <w:p w14:paraId="52B791B5" w14:textId="77777777" w:rsidR="00656284" w:rsidRPr="001C5E86" w:rsidRDefault="00656284" w:rsidP="008805C4">
            <w:pPr>
              <w:spacing w:after="0"/>
              <w:jc w:val="center"/>
              <w:rPr>
                <w:rFonts w:ascii="Arial" w:hAnsi="Arial" w:cs="Arial"/>
              </w:rPr>
            </w:pPr>
            <w:r w:rsidRPr="001C5E86">
              <w:rPr>
                <w:rFonts w:ascii="Arial" w:hAnsi="Arial" w:cs="Arial"/>
                <w:lang w:eastAsia="fr-FR"/>
              </w:rPr>
              <w:t>Cocotier</w:t>
            </w:r>
          </w:p>
        </w:tc>
        <w:tc>
          <w:tcPr>
            <w:tcW w:w="2268" w:type="dxa"/>
            <w:tcBorders>
              <w:top w:val="single" w:sz="4" w:space="0" w:color="auto"/>
              <w:left w:val="single" w:sz="4" w:space="0" w:color="auto"/>
              <w:right w:val="single" w:sz="4" w:space="0" w:color="auto"/>
            </w:tcBorders>
            <w:shd w:val="clear" w:color="auto" w:fill="auto"/>
          </w:tcPr>
          <w:p w14:paraId="675DA4CB" w14:textId="77777777" w:rsidR="00656284" w:rsidRPr="001C5E86" w:rsidRDefault="00656284" w:rsidP="008805C4">
            <w:pPr>
              <w:spacing w:after="0"/>
              <w:jc w:val="center"/>
              <w:rPr>
                <w:rFonts w:ascii="Arial" w:hAnsi="Arial" w:cs="Arial"/>
              </w:rPr>
            </w:pPr>
            <w:r w:rsidRPr="001C5E86">
              <w:rPr>
                <w:rFonts w:ascii="Arial" w:hAnsi="Arial" w:cs="Arial"/>
              </w:rPr>
              <w:t>50000</w:t>
            </w:r>
          </w:p>
        </w:tc>
        <w:tc>
          <w:tcPr>
            <w:tcW w:w="1977" w:type="dxa"/>
            <w:tcBorders>
              <w:left w:val="single" w:sz="4" w:space="0" w:color="auto"/>
              <w:right w:val="single" w:sz="4" w:space="0" w:color="auto"/>
            </w:tcBorders>
            <w:shd w:val="clear" w:color="auto" w:fill="auto"/>
            <w:vAlign w:val="center"/>
          </w:tcPr>
          <w:p w14:paraId="0E87E9FF" w14:textId="77777777" w:rsidR="00656284" w:rsidRPr="001C5E86" w:rsidRDefault="00656284" w:rsidP="008805C4">
            <w:pPr>
              <w:spacing w:after="0"/>
              <w:rPr>
                <w:rFonts w:ascii="Arial" w:hAnsi="Arial" w:cs="Arial"/>
              </w:rPr>
            </w:pPr>
          </w:p>
        </w:tc>
      </w:tr>
    </w:tbl>
    <w:p w14:paraId="2548B7B4" w14:textId="6237A26C" w:rsidR="00BD5304" w:rsidRPr="008805C4" w:rsidRDefault="00BD5304" w:rsidP="005A528C">
      <w:pPr>
        <w:rPr>
          <w:rFonts w:ascii="Arial" w:hAnsi="Arial" w:cs="Arial"/>
          <w:bCs/>
          <w:i/>
        </w:rPr>
      </w:pPr>
      <w:r w:rsidRPr="008805C4">
        <w:rPr>
          <w:rFonts w:ascii="Arial" w:hAnsi="Arial" w:cs="Arial"/>
          <w:b/>
          <w:i/>
        </w:rPr>
        <w:t>Source :</w:t>
      </w:r>
      <w:r w:rsidR="00684A91" w:rsidRPr="008805C4">
        <w:rPr>
          <w:rFonts w:ascii="Arial" w:hAnsi="Arial" w:cs="Arial"/>
          <w:b/>
          <w:i/>
        </w:rPr>
        <w:t xml:space="preserve"> </w:t>
      </w:r>
      <w:r w:rsidR="000C143E" w:rsidRPr="008805C4">
        <w:rPr>
          <w:rFonts w:ascii="Arial" w:hAnsi="Arial" w:cs="Arial"/>
          <w:bCs/>
          <w:i/>
        </w:rPr>
        <w:t>IGIP et adapté de ACEP, 2020</w:t>
      </w:r>
    </w:p>
    <w:p w14:paraId="71BC47EF" w14:textId="3E7E3D95" w:rsidR="000C143E" w:rsidRPr="001C5E86" w:rsidRDefault="000C143E" w:rsidP="005A528C">
      <w:pPr>
        <w:pStyle w:val="Corpsdetexte"/>
        <w:spacing w:line="276" w:lineRule="auto"/>
        <w:rPr>
          <w:rFonts w:ascii="Arial" w:hAnsi="Arial" w:cs="Arial"/>
          <w:sz w:val="22"/>
          <w:szCs w:val="22"/>
        </w:rPr>
      </w:pPr>
      <w:r w:rsidRPr="001C5E86">
        <w:rPr>
          <w:rFonts w:ascii="Arial" w:hAnsi="Arial" w:cs="Arial"/>
          <w:sz w:val="22"/>
          <w:szCs w:val="22"/>
        </w:rPr>
        <w:t>Par ailleurs, la compensation des pertes connexes telles, le puisard, les cultures (maïs, arachide, niébé, etc</w:t>
      </w:r>
      <w:r w:rsidR="00EA442D">
        <w:rPr>
          <w:rFonts w:ascii="Arial" w:hAnsi="Arial" w:cs="Arial"/>
          <w:sz w:val="22"/>
          <w:szCs w:val="22"/>
        </w:rPr>
        <w:t>.</w:t>
      </w:r>
      <w:r w:rsidRPr="001C5E86">
        <w:rPr>
          <w:rFonts w:ascii="Arial" w:hAnsi="Arial" w:cs="Arial"/>
          <w:sz w:val="22"/>
          <w:szCs w:val="22"/>
        </w:rPr>
        <w:t>) et l’emplacement (pour les squatteurs notamment), la compensation a été déterminée ainsi qu’elle se présente dans le tableau ci-après.</w:t>
      </w:r>
    </w:p>
    <w:p w14:paraId="5F2089F8" w14:textId="54CC83A1" w:rsidR="002C4E8F" w:rsidRPr="004C1672" w:rsidRDefault="0087259D"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415" w:name="_Toc52652570"/>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38</w:t>
      </w:r>
      <w:r w:rsidR="00042F1E" w:rsidRPr="004C1672">
        <w:rPr>
          <w:rFonts w:ascii="Arial" w:eastAsia="Times New Roman" w:hAnsi="Arial" w:cs="Arial"/>
          <w:b/>
          <w:color w:val="0070C0"/>
          <w:shd w:val="clear" w:color="auto" w:fill="FFFFFF"/>
          <w:lang w:eastAsia="de-DE"/>
        </w:rPr>
        <w:fldChar w:fldCharType="end"/>
      </w:r>
      <w:r w:rsidR="002C4E8F" w:rsidRPr="004C1672">
        <w:rPr>
          <w:rFonts w:ascii="Arial" w:eastAsia="Times New Roman" w:hAnsi="Arial" w:cs="Arial"/>
          <w:b/>
          <w:color w:val="0070C0"/>
          <w:shd w:val="clear" w:color="auto" w:fill="FFFFFF"/>
          <w:lang w:eastAsia="de-DE"/>
        </w:rPr>
        <w:t xml:space="preserve"> : Modes d’indemnisation des cultures, emplacement et puisard</w:t>
      </w:r>
      <w:bookmarkEnd w:id="415"/>
    </w:p>
    <w:tbl>
      <w:tblPr>
        <w:tblStyle w:val="Grilledutableau"/>
        <w:tblW w:w="0" w:type="auto"/>
        <w:tblLook w:val="04A0" w:firstRow="1" w:lastRow="0" w:firstColumn="1" w:lastColumn="0" w:noHBand="0" w:noVBand="1"/>
      </w:tblPr>
      <w:tblGrid>
        <w:gridCol w:w="1671"/>
        <w:gridCol w:w="1834"/>
        <w:gridCol w:w="5555"/>
      </w:tblGrid>
      <w:tr w:rsidR="008F1C81" w:rsidRPr="001C5E86" w14:paraId="5E4E21A1" w14:textId="77777777" w:rsidTr="00F2206A">
        <w:tc>
          <w:tcPr>
            <w:tcW w:w="0" w:type="auto"/>
            <w:shd w:val="clear" w:color="auto" w:fill="FFE599" w:themeFill="accent4" w:themeFillTint="66"/>
          </w:tcPr>
          <w:p w14:paraId="7E59C987" w14:textId="77777777" w:rsidR="008F1C81" w:rsidRPr="001C5E86" w:rsidRDefault="008F1C81" w:rsidP="005A528C">
            <w:pPr>
              <w:pStyle w:val="Corpsdetexte"/>
              <w:spacing w:line="276" w:lineRule="auto"/>
              <w:rPr>
                <w:rFonts w:ascii="Arial" w:hAnsi="Arial" w:cs="Arial"/>
                <w:b/>
                <w:bCs/>
                <w:sz w:val="22"/>
                <w:szCs w:val="22"/>
              </w:rPr>
            </w:pPr>
            <w:r w:rsidRPr="001C5E86">
              <w:rPr>
                <w:rFonts w:ascii="Arial" w:hAnsi="Arial" w:cs="Arial"/>
                <w:b/>
                <w:bCs/>
                <w:sz w:val="22"/>
                <w:szCs w:val="22"/>
              </w:rPr>
              <w:t>Types de bien affectés</w:t>
            </w:r>
          </w:p>
        </w:tc>
        <w:tc>
          <w:tcPr>
            <w:tcW w:w="0" w:type="auto"/>
            <w:shd w:val="clear" w:color="auto" w:fill="FFE599" w:themeFill="accent4" w:themeFillTint="66"/>
          </w:tcPr>
          <w:p w14:paraId="55954976" w14:textId="77777777" w:rsidR="008F1C81" w:rsidRPr="001C5E86" w:rsidRDefault="008F1C81" w:rsidP="005A528C">
            <w:pPr>
              <w:pStyle w:val="Corpsdetexte"/>
              <w:spacing w:line="276" w:lineRule="auto"/>
              <w:rPr>
                <w:rFonts w:ascii="Arial" w:hAnsi="Arial" w:cs="Arial"/>
                <w:b/>
                <w:bCs/>
                <w:sz w:val="22"/>
                <w:szCs w:val="22"/>
              </w:rPr>
            </w:pPr>
            <w:r w:rsidRPr="001C5E86">
              <w:rPr>
                <w:rFonts w:ascii="Arial" w:hAnsi="Arial" w:cs="Arial"/>
                <w:b/>
                <w:bCs/>
                <w:sz w:val="22"/>
                <w:szCs w:val="22"/>
              </w:rPr>
              <w:t xml:space="preserve">Catégorie de PAP </w:t>
            </w:r>
          </w:p>
        </w:tc>
        <w:tc>
          <w:tcPr>
            <w:tcW w:w="0" w:type="auto"/>
            <w:shd w:val="clear" w:color="auto" w:fill="FFE599" w:themeFill="accent4" w:themeFillTint="66"/>
          </w:tcPr>
          <w:p w14:paraId="5B3012CD" w14:textId="77777777" w:rsidR="008F1C81" w:rsidRPr="001C5E86" w:rsidRDefault="008F1C81" w:rsidP="005A528C">
            <w:pPr>
              <w:pStyle w:val="Corpsdetexte"/>
              <w:spacing w:line="276" w:lineRule="auto"/>
              <w:rPr>
                <w:rFonts w:ascii="Arial" w:hAnsi="Arial" w:cs="Arial"/>
                <w:b/>
                <w:bCs/>
                <w:sz w:val="22"/>
                <w:szCs w:val="22"/>
              </w:rPr>
            </w:pPr>
            <w:r w:rsidRPr="001C5E86">
              <w:rPr>
                <w:rFonts w:ascii="Arial" w:hAnsi="Arial" w:cs="Arial"/>
                <w:b/>
                <w:bCs/>
                <w:sz w:val="22"/>
                <w:szCs w:val="22"/>
              </w:rPr>
              <w:t xml:space="preserve">Modes d’indemnisation </w:t>
            </w:r>
          </w:p>
        </w:tc>
      </w:tr>
      <w:tr w:rsidR="008F1C81" w:rsidRPr="001C5E86" w14:paraId="14195736" w14:textId="77777777" w:rsidTr="00A03275">
        <w:tc>
          <w:tcPr>
            <w:tcW w:w="0" w:type="auto"/>
          </w:tcPr>
          <w:p w14:paraId="766D118D"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 xml:space="preserve">Puisard </w:t>
            </w:r>
          </w:p>
        </w:tc>
        <w:tc>
          <w:tcPr>
            <w:tcW w:w="0" w:type="auto"/>
          </w:tcPr>
          <w:p w14:paraId="514735EC"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 xml:space="preserve">Propriétaire </w:t>
            </w:r>
          </w:p>
        </w:tc>
        <w:tc>
          <w:tcPr>
            <w:tcW w:w="0" w:type="auto"/>
          </w:tcPr>
          <w:p w14:paraId="33EC878F"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 xml:space="preserve">Le coût de compensation des puisards est déterminé en commun accord avec des PAP sur la base du prix réel des intrants. Mais pour obtenir un montant assez raisonnable, on a recouru à l’expertise d’un spécialiste en établissement humain. Les débats ont été faits. Après une confrontation entre la volonté des PAP et les conseils d’un spécialiste en établissement humain, un montant moyen de </w:t>
            </w:r>
            <w:r w:rsidRPr="001C5E86">
              <w:rPr>
                <w:rFonts w:ascii="Arial" w:hAnsi="Arial" w:cs="Arial"/>
                <w:b/>
                <w:bCs/>
                <w:sz w:val="22"/>
                <w:szCs w:val="22"/>
              </w:rPr>
              <w:t>50000 FCFA</w:t>
            </w:r>
            <w:r w:rsidRPr="001C5E86">
              <w:rPr>
                <w:rFonts w:ascii="Arial" w:hAnsi="Arial" w:cs="Arial"/>
                <w:sz w:val="22"/>
                <w:szCs w:val="22"/>
              </w:rPr>
              <w:t xml:space="preserve"> a été retenu pour indemniser les PAP ayant perdu de puisard.</w:t>
            </w:r>
          </w:p>
        </w:tc>
      </w:tr>
      <w:tr w:rsidR="008F1C81" w:rsidRPr="001C5E86" w14:paraId="6EA1CE74" w14:textId="77777777" w:rsidTr="00A03275">
        <w:tc>
          <w:tcPr>
            <w:tcW w:w="0" w:type="auto"/>
          </w:tcPr>
          <w:p w14:paraId="2B33796D"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 xml:space="preserve">Puit </w:t>
            </w:r>
          </w:p>
        </w:tc>
        <w:tc>
          <w:tcPr>
            <w:tcW w:w="0" w:type="auto"/>
          </w:tcPr>
          <w:p w14:paraId="70C61706"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 xml:space="preserve">Propriétaire </w:t>
            </w:r>
          </w:p>
        </w:tc>
        <w:tc>
          <w:tcPr>
            <w:tcW w:w="0" w:type="auto"/>
          </w:tcPr>
          <w:p w14:paraId="7A6E2581"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 xml:space="preserve">Le coût de compensation des puits est déterminé en commun accord avec des PAP sur la base du prix réel des intrants. Mais pour obtenir un montant assez raisonnable, on a recouru à l’expertise d’un spécialiste en établissement humain. Les débats ont été faits. Après une confrontation entre la volonté des PAP et les conseils d’un spécialiste en établissement humain, un montant moyen de </w:t>
            </w:r>
            <w:r w:rsidRPr="001C5E86">
              <w:rPr>
                <w:rFonts w:ascii="Arial" w:hAnsi="Arial" w:cs="Arial"/>
                <w:b/>
                <w:bCs/>
                <w:sz w:val="22"/>
                <w:szCs w:val="22"/>
              </w:rPr>
              <w:t>150000 FCFA</w:t>
            </w:r>
            <w:r w:rsidRPr="001C5E86">
              <w:rPr>
                <w:rFonts w:ascii="Arial" w:hAnsi="Arial" w:cs="Arial"/>
                <w:sz w:val="22"/>
                <w:szCs w:val="22"/>
              </w:rPr>
              <w:t xml:space="preserve"> a été retenu pour indemniser les PAP ayant perdu de puit.</w:t>
            </w:r>
          </w:p>
        </w:tc>
      </w:tr>
      <w:tr w:rsidR="008F1C81" w:rsidRPr="001C5E86" w14:paraId="43A8CD26" w14:textId="77777777" w:rsidTr="00A03275">
        <w:tc>
          <w:tcPr>
            <w:tcW w:w="0" w:type="auto"/>
            <w:shd w:val="clear" w:color="auto" w:fill="auto"/>
          </w:tcPr>
          <w:p w14:paraId="507A3D70"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 xml:space="preserve">Emplacement  </w:t>
            </w:r>
          </w:p>
        </w:tc>
        <w:tc>
          <w:tcPr>
            <w:tcW w:w="0" w:type="auto"/>
            <w:shd w:val="clear" w:color="auto" w:fill="auto"/>
          </w:tcPr>
          <w:p w14:paraId="7C93D0EB"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 xml:space="preserve">Squatteur </w:t>
            </w:r>
          </w:p>
        </w:tc>
        <w:tc>
          <w:tcPr>
            <w:tcW w:w="0" w:type="auto"/>
            <w:shd w:val="clear" w:color="auto" w:fill="auto"/>
          </w:tcPr>
          <w:p w14:paraId="4DC2C267"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 xml:space="preserve">Le coût de la perte d’un espace de travail ou d’habitation par un squatteur est commué au coût de déplacement de de son/ses biens. Ainsi, le coût de déplacement/transport de bien est évalué à un forfait de </w:t>
            </w:r>
            <w:r w:rsidRPr="001C5E86">
              <w:rPr>
                <w:rFonts w:ascii="Arial" w:hAnsi="Arial" w:cs="Arial"/>
                <w:b/>
                <w:bCs/>
                <w:sz w:val="22"/>
                <w:szCs w:val="22"/>
              </w:rPr>
              <w:lastRenderedPageBreak/>
              <w:t xml:space="preserve">20000 FCFA. </w:t>
            </w:r>
            <w:r w:rsidRPr="001C5E86">
              <w:rPr>
                <w:rFonts w:ascii="Arial" w:hAnsi="Arial" w:cs="Arial"/>
                <w:sz w:val="22"/>
                <w:szCs w:val="22"/>
              </w:rPr>
              <w:t>Toutefois, ce mode n’est pas appliqué systématiquement à toutes les PAP.</w:t>
            </w:r>
          </w:p>
        </w:tc>
      </w:tr>
      <w:tr w:rsidR="008F1C81" w:rsidRPr="001C5E86" w14:paraId="67DA5249" w14:textId="77777777" w:rsidTr="00A03275">
        <w:tc>
          <w:tcPr>
            <w:tcW w:w="0" w:type="auto"/>
            <w:shd w:val="clear" w:color="auto" w:fill="auto"/>
          </w:tcPr>
          <w:p w14:paraId="3DD2FB94"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lastRenderedPageBreak/>
              <w:t xml:space="preserve">Culture </w:t>
            </w:r>
          </w:p>
        </w:tc>
        <w:tc>
          <w:tcPr>
            <w:tcW w:w="0" w:type="auto"/>
            <w:shd w:val="clear" w:color="auto" w:fill="auto"/>
          </w:tcPr>
          <w:p w14:paraId="620A2F43"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Propriétaire</w:t>
            </w:r>
          </w:p>
        </w:tc>
        <w:tc>
          <w:tcPr>
            <w:tcW w:w="0" w:type="auto"/>
            <w:shd w:val="clear" w:color="auto" w:fill="auto"/>
          </w:tcPr>
          <w:p w14:paraId="3BC3F6A8"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 xml:space="preserve">Le coût de compensation des cultures est déterminé en commun accord avec les PAP sur la base du prix réel des investissements. Mais en raison des écarts qui se constatent d’une PAP à autre, un travail de nivellement des prix est fait. Un débat a été effectué avec un agroéconomiste et un montant moyen de </w:t>
            </w:r>
            <w:r w:rsidRPr="001C5E86">
              <w:rPr>
                <w:rFonts w:ascii="Arial" w:hAnsi="Arial" w:cs="Arial"/>
                <w:b/>
                <w:bCs/>
                <w:sz w:val="22"/>
                <w:szCs w:val="22"/>
              </w:rPr>
              <w:t>425 FCFA a été retenu au m</w:t>
            </w:r>
            <w:r w:rsidRPr="001C5E86">
              <w:rPr>
                <w:rFonts w:ascii="Arial" w:hAnsi="Arial" w:cs="Arial"/>
                <w:b/>
                <w:bCs/>
                <w:sz w:val="22"/>
                <w:szCs w:val="22"/>
                <w:vertAlign w:val="superscript"/>
              </w:rPr>
              <w:t>2</w:t>
            </w:r>
            <w:r w:rsidRPr="001C5E86">
              <w:rPr>
                <w:rFonts w:ascii="Arial" w:hAnsi="Arial" w:cs="Arial"/>
                <w:sz w:val="22"/>
                <w:szCs w:val="22"/>
              </w:rPr>
              <w:t>. Ce montant a été appliqué à toutes les cultures.</w:t>
            </w:r>
          </w:p>
        </w:tc>
      </w:tr>
      <w:tr w:rsidR="008F1C81" w:rsidRPr="001C5E86" w14:paraId="4FC5BE3F" w14:textId="77777777" w:rsidTr="00A03275">
        <w:tc>
          <w:tcPr>
            <w:tcW w:w="0" w:type="auto"/>
            <w:shd w:val="clear" w:color="auto" w:fill="auto"/>
          </w:tcPr>
          <w:p w14:paraId="3D93B0C2"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 xml:space="preserve">Salaire </w:t>
            </w:r>
          </w:p>
        </w:tc>
        <w:tc>
          <w:tcPr>
            <w:tcW w:w="0" w:type="auto"/>
            <w:shd w:val="clear" w:color="auto" w:fill="auto"/>
          </w:tcPr>
          <w:p w14:paraId="65F0CE14"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Employé/ouvrier</w:t>
            </w:r>
          </w:p>
        </w:tc>
        <w:tc>
          <w:tcPr>
            <w:tcW w:w="0" w:type="auto"/>
            <w:shd w:val="clear" w:color="auto" w:fill="auto"/>
          </w:tcPr>
          <w:p w14:paraId="621EB9AB" w14:textId="77777777" w:rsidR="008F1C81" w:rsidRPr="001C5E86" w:rsidRDefault="008F1C81" w:rsidP="005A528C">
            <w:pPr>
              <w:pStyle w:val="Corpsdetexte"/>
              <w:spacing w:line="276" w:lineRule="auto"/>
              <w:rPr>
                <w:rFonts w:ascii="Arial" w:hAnsi="Arial" w:cs="Arial"/>
                <w:sz w:val="22"/>
                <w:szCs w:val="22"/>
              </w:rPr>
            </w:pPr>
            <w:r w:rsidRPr="001C5E86">
              <w:rPr>
                <w:rFonts w:ascii="Arial" w:hAnsi="Arial" w:cs="Arial"/>
                <w:sz w:val="22"/>
                <w:szCs w:val="22"/>
              </w:rPr>
              <w:t xml:space="preserve">La compensation des employés des entreprises a été déterminée sur la base des déclarations faites par ces derniers. Mais en l’absence de preuve, un recoupement de leurs propos avec ceux de leurs patrons/patronnes a été fait. Ainsi le coût de leurs compensations a été déterminé par la multiplication de leurs salaires mensuels par 3 mois. </w:t>
            </w:r>
          </w:p>
        </w:tc>
      </w:tr>
    </w:tbl>
    <w:p w14:paraId="70204AA7" w14:textId="77777777" w:rsidR="008F1C81" w:rsidRPr="008537FB" w:rsidRDefault="008F1C81" w:rsidP="005A528C">
      <w:pPr>
        <w:pStyle w:val="Sansinterligne"/>
        <w:spacing w:before="120" w:line="276" w:lineRule="auto"/>
        <w:jc w:val="both"/>
        <w:rPr>
          <w:rFonts w:ascii="Arial" w:hAnsi="Arial" w:cs="Arial"/>
          <w:i/>
          <w:iCs/>
        </w:rPr>
      </w:pPr>
      <w:r w:rsidRPr="008537FB">
        <w:rPr>
          <w:rFonts w:ascii="Arial" w:hAnsi="Arial" w:cs="Arial"/>
          <w:b/>
          <w:bCs/>
          <w:i/>
          <w:iCs/>
        </w:rPr>
        <w:t>Source :</w:t>
      </w:r>
      <w:r w:rsidRPr="008537FB">
        <w:rPr>
          <w:rFonts w:ascii="Arial" w:hAnsi="Arial" w:cs="Arial"/>
          <w:i/>
          <w:iCs/>
        </w:rPr>
        <w:t xml:space="preserve"> Travaux de terrain, juin 2020</w:t>
      </w:r>
    </w:p>
    <w:p w14:paraId="21DCEBB8" w14:textId="77777777" w:rsidR="00F2206A" w:rsidRDefault="00BD5304" w:rsidP="005A528C">
      <w:pPr>
        <w:pStyle w:val="Sansinterligne1"/>
        <w:spacing w:before="120" w:after="240" w:line="276" w:lineRule="auto"/>
        <w:jc w:val="both"/>
        <w:rPr>
          <w:rFonts w:ascii="Arial" w:hAnsi="Arial" w:cs="Arial"/>
        </w:rPr>
      </w:pPr>
      <w:r w:rsidRPr="001C5E86">
        <w:rPr>
          <w:rFonts w:ascii="Arial" w:hAnsi="Arial" w:cs="Arial"/>
        </w:rPr>
        <w:t>Partant du principe que les normes internationales priment sur les normes nationales, le choix de la norme applicable est souvent guidé par un souci de protection de la personne affectée par le projet. La législation nationale est souvent muette ou pas suffisamment précis sur le concept de réinstallation involontaire dont les fondements sont distincts de celui d’expropriation pour cause d’utilité publique. Les modes de prise en charge ou critères d’éligibilité sont différents. L’un est fondé sur les moyens d’existence de la personne affectée et l’autre sur le titre de propriété de ladite personne.</w:t>
      </w:r>
    </w:p>
    <w:p w14:paraId="334BBFD8" w14:textId="77777777" w:rsidR="00F2206A" w:rsidRDefault="00F2206A">
      <w:pPr>
        <w:rPr>
          <w:rFonts w:ascii="Arial" w:eastAsia="Calibri" w:hAnsi="Arial" w:cs="Arial"/>
        </w:rPr>
      </w:pPr>
      <w:r>
        <w:rPr>
          <w:rFonts w:ascii="Arial" w:hAnsi="Arial" w:cs="Arial"/>
        </w:rPr>
        <w:br w:type="page"/>
      </w:r>
    </w:p>
    <w:p w14:paraId="7C0B9EAD" w14:textId="50B482F1" w:rsidR="00BD5304" w:rsidRPr="0040517D" w:rsidRDefault="00BD5304" w:rsidP="00B532AD">
      <w:pPr>
        <w:pStyle w:val="T1"/>
        <w:rPr>
          <w:rStyle w:val="lev"/>
          <w:b/>
          <w:szCs w:val="22"/>
        </w:rPr>
      </w:pPr>
      <w:bookmarkStart w:id="416" w:name="_Toc3225053"/>
      <w:bookmarkStart w:id="417" w:name="_Toc43639632"/>
      <w:bookmarkStart w:id="418" w:name="_Toc43663537"/>
      <w:bookmarkStart w:id="419" w:name="_Toc51974329"/>
      <w:r w:rsidRPr="0040517D">
        <w:rPr>
          <w:rStyle w:val="lev"/>
          <w:b/>
          <w:szCs w:val="22"/>
        </w:rPr>
        <w:lastRenderedPageBreak/>
        <w:t>PROCESSUS D’INDEMNISATION</w:t>
      </w:r>
      <w:bookmarkEnd w:id="416"/>
      <w:bookmarkEnd w:id="417"/>
      <w:bookmarkEnd w:id="418"/>
      <w:bookmarkEnd w:id="419"/>
    </w:p>
    <w:p w14:paraId="64D3518D" w14:textId="77777777" w:rsidR="00BD5304" w:rsidRPr="001C5E86" w:rsidRDefault="00BD5304" w:rsidP="005A528C">
      <w:pPr>
        <w:pStyle w:val="Sansinterligne"/>
        <w:spacing w:before="120" w:after="60" w:line="276" w:lineRule="auto"/>
        <w:jc w:val="both"/>
        <w:rPr>
          <w:rFonts w:ascii="Arial" w:hAnsi="Arial" w:cs="Arial"/>
        </w:rPr>
      </w:pPr>
      <w:r w:rsidRPr="001C5E86">
        <w:rPr>
          <w:rFonts w:ascii="Arial" w:hAnsi="Arial" w:cs="Arial"/>
        </w:rPr>
        <w:t>Le processus d’indemnisation comporte des étapes clés qui sont toutes importantes pour le succès de la mise en œuvre du plan d’action de réinstallation. Même si les personnes affectées comprennent l’importance du projet pour l’assainissement de leur cadre de vie, son acceptation dépendra en grande partie du processus d’indemnisation et des compensations offertes. Les étapes clés du processus sont les suivantes :</w:t>
      </w:r>
    </w:p>
    <w:p w14:paraId="19EC6E0F" w14:textId="78946554" w:rsidR="00BD5304" w:rsidRPr="001C5E86" w:rsidRDefault="00EA442D" w:rsidP="00380DF7">
      <w:pPr>
        <w:pStyle w:val="Sansinterligne"/>
        <w:numPr>
          <w:ilvl w:val="0"/>
          <w:numId w:val="52"/>
        </w:numPr>
        <w:spacing w:line="276" w:lineRule="auto"/>
        <w:ind w:left="720"/>
        <w:jc w:val="both"/>
        <w:rPr>
          <w:rFonts w:ascii="Arial" w:hAnsi="Arial" w:cs="Arial"/>
        </w:rPr>
      </w:pPr>
      <w:r>
        <w:rPr>
          <w:rFonts w:ascii="Arial" w:hAnsi="Arial" w:cs="Arial"/>
        </w:rPr>
        <w:t>D</w:t>
      </w:r>
      <w:r w:rsidR="00BD5304" w:rsidRPr="001C5E86">
        <w:rPr>
          <w:rFonts w:ascii="Arial" w:hAnsi="Arial" w:cs="Arial"/>
        </w:rPr>
        <w:t xml:space="preserve">ivulgation et consultations relatives aux critères d’éligibilité et aux principes d’indemnisation ; </w:t>
      </w:r>
    </w:p>
    <w:p w14:paraId="1E46F524" w14:textId="55E32E8E" w:rsidR="00BD5304" w:rsidRPr="001C5E86" w:rsidRDefault="00EA442D" w:rsidP="00380DF7">
      <w:pPr>
        <w:pStyle w:val="Sansinterligne"/>
        <w:numPr>
          <w:ilvl w:val="0"/>
          <w:numId w:val="52"/>
        </w:numPr>
        <w:spacing w:line="276" w:lineRule="auto"/>
        <w:ind w:left="720"/>
        <w:jc w:val="both"/>
        <w:rPr>
          <w:rFonts w:ascii="Arial" w:hAnsi="Arial" w:cs="Arial"/>
        </w:rPr>
      </w:pPr>
      <w:r>
        <w:rPr>
          <w:rFonts w:ascii="Arial" w:hAnsi="Arial" w:cs="Arial"/>
        </w:rPr>
        <w:t>A</w:t>
      </w:r>
      <w:r w:rsidR="00BD5304" w:rsidRPr="001C5E86">
        <w:rPr>
          <w:rFonts w:ascii="Arial" w:hAnsi="Arial" w:cs="Arial"/>
        </w:rPr>
        <w:t>cceptation par chaque PAP des caractéristiques des biens affectés ;</w:t>
      </w:r>
    </w:p>
    <w:p w14:paraId="233728B1" w14:textId="038A2D95" w:rsidR="00BD5304" w:rsidRPr="001C5E86" w:rsidRDefault="00EA442D" w:rsidP="00380DF7">
      <w:pPr>
        <w:pStyle w:val="Sansinterligne"/>
        <w:numPr>
          <w:ilvl w:val="0"/>
          <w:numId w:val="52"/>
        </w:numPr>
        <w:spacing w:line="276" w:lineRule="auto"/>
        <w:ind w:left="720"/>
        <w:jc w:val="both"/>
        <w:rPr>
          <w:rFonts w:ascii="Arial" w:hAnsi="Arial" w:cs="Arial"/>
        </w:rPr>
      </w:pPr>
      <w:r>
        <w:rPr>
          <w:rFonts w:ascii="Arial" w:hAnsi="Arial" w:cs="Arial"/>
        </w:rPr>
        <w:t>E</w:t>
      </w:r>
      <w:r w:rsidR="00BD5304" w:rsidRPr="001C5E86">
        <w:rPr>
          <w:rFonts w:ascii="Arial" w:hAnsi="Arial" w:cs="Arial"/>
        </w:rPr>
        <w:t>stimation des pertes individuelles et collectives ;</w:t>
      </w:r>
    </w:p>
    <w:p w14:paraId="1620D423" w14:textId="0678B92D" w:rsidR="00BD5304" w:rsidRPr="001C5E86" w:rsidRDefault="00EA442D" w:rsidP="00380DF7">
      <w:pPr>
        <w:pStyle w:val="Sansinterligne"/>
        <w:numPr>
          <w:ilvl w:val="0"/>
          <w:numId w:val="52"/>
        </w:numPr>
        <w:spacing w:line="276" w:lineRule="auto"/>
        <w:ind w:left="720"/>
        <w:jc w:val="both"/>
        <w:rPr>
          <w:rFonts w:ascii="Arial" w:hAnsi="Arial" w:cs="Arial"/>
        </w:rPr>
      </w:pPr>
      <w:r>
        <w:rPr>
          <w:rFonts w:ascii="Arial" w:hAnsi="Arial" w:cs="Arial"/>
        </w:rPr>
        <w:t>N</w:t>
      </w:r>
      <w:r w:rsidR="00BD5304" w:rsidRPr="001C5E86">
        <w:rPr>
          <w:rFonts w:ascii="Arial" w:hAnsi="Arial" w:cs="Arial"/>
        </w:rPr>
        <w:t>égociation avec les PAP concernant les compensations accordées ;</w:t>
      </w:r>
    </w:p>
    <w:p w14:paraId="04770149" w14:textId="101041F3" w:rsidR="00BD5304" w:rsidRPr="001C5E86" w:rsidRDefault="00EA442D" w:rsidP="00380DF7">
      <w:pPr>
        <w:pStyle w:val="Sansinterligne"/>
        <w:numPr>
          <w:ilvl w:val="0"/>
          <w:numId w:val="52"/>
        </w:numPr>
        <w:spacing w:line="276" w:lineRule="auto"/>
        <w:ind w:left="720"/>
        <w:jc w:val="both"/>
        <w:rPr>
          <w:rFonts w:ascii="Arial" w:hAnsi="Arial" w:cs="Arial"/>
        </w:rPr>
      </w:pPr>
      <w:r>
        <w:rPr>
          <w:rFonts w:ascii="Arial" w:hAnsi="Arial" w:cs="Arial"/>
        </w:rPr>
        <w:t>C</w:t>
      </w:r>
      <w:r w:rsidR="00BD5304" w:rsidRPr="001C5E86">
        <w:rPr>
          <w:rFonts w:ascii="Arial" w:hAnsi="Arial" w:cs="Arial"/>
        </w:rPr>
        <w:t xml:space="preserve">onclusion de protocole d’accord ou tentative de médiation ; </w:t>
      </w:r>
    </w:p>
    <w:p w14:paraId="6478F455" w14:textId="6209900B" w:rsidR="00BD5304" w:rsidRPr="001C5E86" w:rsidRDefault="00EA442D" w:rsidP="00380DF7">
      <w:pPr>
        <w:pStyle w:val="Sansinterligne"/>
        <w:numPr>
          <w:ilvl w:val="0"/>
          <w:numId w:val="52"/>
        </w:numPr>
        <w:spacing w:line="276" w:lineRule="auto"/>
        <w:ind w:left="720"/>
        <w:jc w:val="both"/>
        <w:rPr>
          <w:rFonts w:ascii="Arial" w:hAnsi="Arial" w:cs="Arial"/>
        </w:rPr>
      </w:pPr>
      <w:r>
        <w:rPr>
          <w:rFonts w:ascii="Arial" w:hAnsi="Arial" w:cs="Arial"/>
        </w:rPr>
        <w:t>P</w:t>
      </w:r>
      <w:r w:rsidR="00BD5304" w:rsidRPr="001C5E86">
        <w:rPr>
          <w:rFonts w:ascii="Arial" w:hAnsi="Arial" w:cs="Arial"/>
        </w:rPr>
        <w:t>aiement des indemnités ou compensations ;</w:t>
      </w:r>
    </w:p>
    <w:p w14:paraId="0F423E2B" w14:textId="104808F8" w:rsidR="00BD5304" w:rsidRPr="001C5E86" w:rsidRDefault="00EA442D" w:rsidP="00380DF7">
      <w:pPr>
        <w:pStyle w:val="Sansinterligne"/>
        <w:numPr>
          <w:ilvl w:val="0"/>
          <w:numId w:val="52"/>
        </w:numPr>
        <w:spacing w:line="276" w:lineRule="auto"/>
        <w:ind w:left="720"/>
        <w:jc w:val="both"/>
        <w:rPr>
          <w:rFonts w:ascii="Arial" w:hAnsi="Arial" w:cs="Arial"/>
        </w:rPr>
      </w:pPr>
      <w:r>
        <w:rPr>
          <w:rFonts w:ascii="Arial" w:hAnsi="Arial" w:cs="Arial"/>
        </w:rPr>
        <w:t>A</w:t>
      </w:r>
      <w:r w:rsidR="00BD5304" w:rsidRPr="001C5E86">
        <w:rPr>
          <w:rFonts w:ascii="Arial" w:hAnsi="Arial" w:cs="Arial"/>
        </w:rPr>
        <w:t>ppui aux personnes affectées notamment les personnes vulnérables ;</w:t>
      </w:r>
    </w:p>
    <w:p w14:paraId="7B57B090" w14:textId="50760FDE" w:rsidR="00BD5304" w:rsidRPr="001C5E86" w:rsidRDefault="00EA442D" w:rsidP="00380DF7">
      <w:pPr>
        <w:pStyle w:val="Sansinterligne"/>
        <w:numPr>
          <w:ilvl w:val="0"/>
          <w:numId w:val="52"/>
        </w:numPr>
        <w:spacing w:line="276" w:lineRule="auto"/>
        <w:ind w:left="720"/>
        <w:jc w:val="both"/>
        <w:rPr>
          <w:rFonts w:ascii="Arial" w:hAnsi="Arial" w:cs="Arial"/>
        </w:rPr>
      </w:pPr>
      <w:r>
        <w:rPr>
          <w:rFonts w:ascii="Arial" w:hAnsi="Arial" w:cs="Arial"/>
        </w:rPr>
        <w:t>R</w:t>
      </w:r>
      <w:r w:rsidR="00BD5304" w:rsidRPr="001C5E86">
        <w:rPr>
          <w:rFonts w:ascii="Arial" w:hAnsi="Arial" w:cs="Arial"/>
        </w:rPr>
        <w:t>èglement des litiges.</w:t>
      </w:r>
    </w:p>
    <w:p w14:paraId="7DB68A98" w14:textId="7C9868DA" w:rsidR="00BD5304" w:rsidRPr="001C5E86" w:rsidRDefault="00BD5304" w:rsidP="00D52214">
      <w:pPr>
        <w:pStyle w:val="T2"/>
        <w:numPr>
          <w:ilvl w:val="0"/>
          <w:numId w:val="105"/>
        </w:numPr>
        <w:outlineLvl w:val="1"/>
      </w:pPr>
      <w:bookmarkStart w:id="420" w:name="_Toc528882538"/>
      <w:bookmarkStart w:id="421" w:name="_Toc529014217"/>
      <w:bookmarkStart w:id="422" w:name="_Toc529024497"/>
      <w:bookmarkStart w:id="423" w:name="_Toc3225054"/>
      <w:bookmarkStart w:id="424" w:name="_Toc43663538"/>
      <w:bookmarkStart w:id="425" w:name="_Toc51974330"/>
      <w:r w:rsidRPr="001C5E86">
        <w:t>Divulgations et consultations relatives aux critères d’éligibilité et aux principes d’indemnisation</w:t>
      </w:r>
      <w:bookmarkEnd w:id="420"/>
      <w:bookmarkEnd w:id="421"/>
      <w:bookmarkEnd w:id="422"/>
      <w:bookmarkEnd w:id="423"/>
      <w:bookmarkEnd w:id="424"/>
      <w:bookmarkEnd w:id="425"/>
    </w:p>
    <w:p w14:paraId="5EEFD9D6" w14:textId="77777777" w:rsidR="00BD5304" w:rsidRPr="001C5E86" w:rsidRDefault="00BD5304" w:rsidP="005A528C">
      <w:pPr>
        <w:pStyle w:val="Sansinterligne"/>
        <w:spacing w:before="120" w:after="60" w:line="276" w:lineRule="auto"/>
        <w:jc w:val="both"/>
        <w:rPr>
          <w:rFonts w:ascii="Arial" w:hAnsi="Arial" w:cs="Arial"/>
        </w:rPr>
      </w:pPr>
      <w:r w:rsidRPr="001C5E86">
        <w:rPr>
          <w:rFonts w:ascii="Arial" w:hAnsi="Arial" w:cs="Arial"/>
        </w:rPr>
        <w:t xml:space="preserve">A cette étape, il sera question de faire connaître aux PAP les critères d’éligibilité adoptés ainsi que les principes d’indemnisation qui guideront l’estimation des pertes. En consultant les PAP dès le début sur les principes fondamentaux qui seront à la base de toutes les décisions en matière de compensation, il est possible de réduire considérablement les litiges futurs. </w:t>
      </w:r>
    </w:p>
    <w:p w14:paraId="3284C0E2" w14:textId="77777777" w:rsidR="00BD5304" w:rsidRPr="001C5E86" w:rsidRDefault="00BD5304" w:rsidP="005A528C">
      <w:pPr>
        <w:pStyle w:val="Sansinterligne"/>
        <w:spacing w:before="120" w:after="60" w:line="276" w:lineRule="auto"/>
        <w:jc w:val="both"/>
        <w:rPr>
          <w:rFonts w:ascii="Arial" w:hAnsi="Arial" w:cs="Arial"/>
        </w:rPr>
      </w:pPr>
      <w:r w:rsidRPr="001C5E86">
        <w:rPr>
          <w:rFonts w:ascii="Arial" w:hAnsi="Arial" w:cs="Arial"/>
        </w:rPr>
        <w:t xml:space="preserve">L’établissement d’un large consensus sur les hypothèses de base, lorsqu’elles sont jugées justes et équitables, facilite l’acceptation des indemnités estimées à partir de ces hypothèses. </w:t>
      </w:r>
    </w:p>
    <w:p w14:paraId="29E86549" w14:textId="53C07857" w:rsidR="00BD5304" w:rsidRPr="001C5E86" w:rsidRDefault="00BD5304" w:rsidP="005A528C">
      <w:pPr>
        <w:pStyle w:val="Sansinterligne"/>
        <w:spacing w:before="120" w:after="60" w:line="276" w:lineRule="auto"/>
        <w:jc w:val="both"/>
        <w:rPr>
          <w:rFonts w:ascii="Arial" w:hAnsi="Arial" w:cs="Arial"/>
        </w:rPr>
      </w:pPr>
      <w:r w:rsidRPr="001C5E86">
        <w:rPr>
          <w:rFonts w:ascii="Arial" w:hAnsi="Arial" w:cs="Arial"/>
        </w:rPr>
        <w:t xml:space="preserve">En application de ces principes, une séance a été organisée </w:t>
      </w:r>
      <w:r w:rsidR="002E7CA0" w:rsidRPr="001C5E86">
        <w:rPr>
          <w:rFonts w:ascii="Arial" w:hAnsi="Arial" w:cs="Arial"/>
        </w:rPr>
        <w:t>le 29 mai 2020</w:t>
      </w:r>
      <w:r w:rsidRPr="001C5E86">
        <w:rPr>
          <w:rFonts w:ascii="Arial" w:hAnsi="Arial" w:cs="Arial"/>
        </w:rPr>
        <w:t xml:space="preserve"> dans le bureau de l’arrondissement pour s’entendre avec les PAP sur les coûts des indemnisations ou des compensations ainsi que les modalités de leur paiement (cf. PV consultation relative aux principes d’éligibilité et de consultation en </w:t>
      </w:r>
      <w:r w:rsidR="008F1C81" w:rsidRPr="001C5E86">
        <w:rPr>
          <w:rFonts w:ascii="Arial" w:hAnsi="Arial" w:cs="Arial"/>
        </w:rPr>
        <w:t>a</w:t>
      </w:r>
      <w:r w:rsidRPr="001C5E86">
        <w:rPr>
          <w:rFonts w:ascii="Arial" w:hAnsi="Arial" w:cs="Arial"/>
        </w:rPr>
        <w:t xml:space="preserve">nnexe </w:t>
      </w:r>
      <w:r w:rsidR="0096687B">
        <w:rPr>
          <w:rFonts w:ascii="Arial" w:hAnsi="Arial" w:cs="Arial"/>
        </w:rPr>
        <w:t>5</w:t>
      </w:r>
      <w:r w:rsidRPr="001C5E86">
        <w:rPr>
          <w:rFonts w:ascii="Arial" w:hAnsi="Arial" w:cs="Arial"/>
        </w:rPr>
        <w:t>).</w:t>
      </w:r>
    </w:p>
    <w:p w14:paraId="4D39A752" w14:textId="12B5D728" w:rsidR="00BD5304" w:rsidRPr="001C5E86" w:rsidRDefault="0029777B" w:rsidP="00D52214">
      <w:pPr>
        <w:pStyle w:val="T2"/>
        <w:numPr>
          <w:ilvl w:val="0"/>
          <w:numId w:val="105"/>
        </w:numPr>
        <w:outlineLvl w:val="1"/>
      </w:pPr>
      <w:bookmarkStart w:id="426" w:name="_Toc3225055"/>
      <w:bookmarkStart w:id="427" w:name="_Toc43663539"/>
      <w:bookmarkStart w:id="428" w:name="_Toc51974331"/>
      <w:r>
        <w:t>A</w:t>
      </w:r>
      <w:r w:rsidR="00BD5304" w:rsidRPr="001C5E86">
        <w:t>cceptation par chaque PAP des caractéristiques des biens affectés</w:t>
      </w:r>
      <w:bookmarkEnd w:id="426"/>
      <w:bookmarkEnd w:id="427"/>
      <w:bookmarkEnd w:id="428"/>
    </w:p>
    <w:p w14:paraId="2CFEE76A" w14:textId="424A13C9" w:rsidR="009776E8" w:rsidRDefault="00BD5304" w:rsidP="00310FBF">
      <w:pPr>
        <w:pStyle w:val="Sansinterligne"/>
        <w:spacing w:before="120" w:after="60" w:line="276" w:lineRule="auto"/>
        <w:jc w:val="both"/>
        <w:rPr>
          <w:rFonts w:ascii="Arial" w:hAnsi="Arial" w:cs="Arial"/>
        </w:rPr>
      </w:pPr>
      <w:r w:rsidRPr="001C5E86">
        <w:rPr>
          <w:rFonts w:ascii="Arial" w:hAnsi="Arial" w:cs="Arial"/>
        </w:rPr>
        <w:t xml:space="preserve">Cette étape est très importante et permet à chaque PAP de s’assurer que tous ses biens affectés ont été pris en compte et bien décrits. C’est aussi une occasion pour chaque PAP de vérifier si sa photo d’identité, les photos de ses biens et les dimensions et autres caractéristiques sont conformes. C’est à cette fin que les listes de recensement des personnes affectées avec leurs biens </w:t>
      </w:r>
      <w:r w:rsidR="002E7CA0" w:rsidRPr="001C5E86">
        <w:rPr>
          <w:rFonts w:ascii="Arial" w:hAnsi="Arial" w:cs="Arial"/>
        </w:rPr>
        <w:t>seront</w:t>
      </w:r>
      <w:r w:rsidRPr="001C5E86">
        <w:rPr>
          <w:rFonts w:ascii="Arial" w:hAnsi="Arial" w:cs="Arial"/>
        </w:rPr>
        <w:t xml:space="preserve"> affichées dans les bureaux </w:t>
      </w:r>
      <w:r w:rsidR="002E7CA0" w:rsidRPr="001C5E86">
        <w:rPr>
          <w:rFonts w:ascii="Arial" w:hAnsi="Arial" w:cs="Arial"/>
        </w:rPr>
        <w:t>des chefs d’</w:t>
      </w:r>
      <w:r w:rsidR="00C24065" w:rsidRPr="001C5E86">
        <w:rPr>
          <w:rFonts w:ascii="Arial" w:hAnsi="Arial" w:cs="Arial"/>
        </w:rPr>
        <w:t>arrondissement</w:t>
      </w:r>
      <w:r w:rsidR="002E7CA0" w:rsidRPr="001C5E86">
        <w:rPr>
          <w:rFonts w:ascii="Arial" w:hAnsi="Arial" w:cs="Arial"/>
        </w:rPr>
        <w:t xml:space="preserve"> concernés</w:t>
      </w:r>
      <w:r w:rsidRPr="001C5E86">
        <w:rPr>
          <w:rFonts w:ascii="Arial" w:hAnsi="Arial" w:cs="Arial"/>
        </w:rPr>
        <w:t xml:space="preserve"> avec ouverture des registres de réclamation </w:t>
      </w:r>
      <w:r w:rsidR="00C24065" w:rsidRPr="001C5E86">
        <w:rPr>
          <w:rFonts w:ascii="Arial" w:hAnsi="Arial" w:cs="Arial"/>
        </w:rPr>
        <w:t>à une date qui sera prévue à cet effet</w:t>
      </w:r>
      <w:r w:rsidRPr="001C5E86">
        <w:rPr>
          <w:rFonts w:ascii="Arial" w:hAnsi="Arial" w:cs="Arial"/>
        </w:rPr>
        <w:t xml:space="preserve">. La consultation avec les PAPs et la signature des fiches individuelles de recensement s’est déroulées du </w:t>
      </w:r>
      <w:r w:rsidR="00C24065" w:rsidRPr="001C5E86">
        <w:rPr>
          <w:rFonts w:ascii="Arial" w:hAnsi="Arial" w:cs="Arial"/>
        </w:rPr>
        <w:t>1</w:t>
      </w:r>
      <w:r w:rsidR="00C24065" w:rsidRPr="001C5E86">
        <w:rPr>
          <w:rFonts w:ascii="Arial" w:hAnsi="Arial" w:cs="Arial"/>
          <w:vertAlign w:val="superscript"/>
        </w:rPr>
        <w:t>er</w:t>
      </w:r>
      <w:r w:rsidR="00C24065" w:rsidRPr="001C5E86">
        <w:rPr>
          <w:rFonts w:ascii="Arial" w:hAnsi="Arial" w:cs="Arial"/>
        </w:rPr>
        <w:t xml:space="preserve"> juin </w:t>
      </w:r>
      <w:r w:rsidR="00E90E2A" w:rsidRPr="001C5E86">
        <w:rPr>
          <w:rFonts w:ascii="Arial" w:hAnsi="Arial" w:cs="Arial"/>
        </w:rPr>
        <w:t>a</w:t>
      </w:r>
      <w:r w:rsidR="00C24065" w:rsidRPr="001C5E86">
        <w:rPr>
          <w:rFonts w:ascii="Arial" w:hAnsi="Arial" w:cs="Arial"/>
        </w:rPr>
        <w:t>u 19 juin 2020</w:t>
      </w:r>
      <w:r w:rsidRPr="001C5E86">
        <w:rPr>
          <w:rFonts w:ascii="Arial" w:hAnsi="Arial" w:cs="Arial"/>
        </w:rPr>
        <w:t xml:space="preserve">. Dans </w:t>
      </w:r>
      <w:r w:rsidR="00681D94" w:rsidRPr="001C5E86">
        <w:rPr>
          <w:rFonts w:ascii="Arial" w:hAnsi="Arial" w:cs="Arial"/>
        </w:rPr>
        <w:t>la ville de Ouidah</w:t>
      </w:r>
      <w:r w:rsidRPr="001C5E86">
        <w:rPr>
          <w:rFonts w:ascii="Arial" w:hAnsi="Arial" w:cs="Arial"/>
        </w:rPr>
        <w:t>, les PAP ont souhaité qu’une compensation en espèce de leur bien affecté par le projet excepté la construction des rampes.</w:t>
      </w:r>
    </w:p>
    <w:p w14:paraId="0C25713A" w14:textId="4C0AB7B5" w:rsidR="00BD5304" w:rsidRPr="001C5E86" w:rsidRDefault="00BD5304" w:rsidP="00D52214">
      <w:pPr>
        <w:pStyle w:val="T2"/>
        <w:numPr>
          <w:ilvl w:val="0"/>
          <w:numId w:val="105"/>
        </w:numPr>
        <w:outlineLvl w:val="1"/>
      </w:pPr>
      <w:bookmarkStart w:id="429" w:name="_Toc528882539"/>
      <w:bookmarkStart w:id="430" w:name="_Toc529014218"/>
      <w:bookmarkStart w:id="431" w:name="_Toc529024498"/>
      <w:bookmarkStart w:id="432" w:name="_Toc3225056"/>
      <w:bookmarkStart w:id="433" w:name="_Toc43663540"/>
      <w:bookmarkStart w:id="434" w:name="_Toc51974332"/>
      <w:r w:rsidRPr="001C5E86">
        <w:t>Estimation des pertes individuelles et collectives</w:t>
      </w:r>
      <w:bookmarkEnd w:id="429"/>
      <w:bookmarkEnd w:id="430"/>
      <w:bookmarkEnd w:id="431"/>
      <w:bookmarkEnd w:id="432"/>
      <w:bookmarkEnd w:id="433"/>
      <w:bookmarkEnd w:id="434"/>
    </w:p>
    <w:p w14:paraId="13756B2E" w14:textId="77777777" w:rsidR="00BD5304" w:rsidRPr="001C5E86" w:rsidRDefault="00BD5304" w:rsidP="005A528C">
      <w:pPr>
        <w:pStyle w:val="Sansinterligne"/>
        <w:spacing w:before="120" w:after="60" w:line="276" w:lineRule="auto"/>
        <w:jc w:val="both"/>
        <w:rPr>
          <w:rFonts w:ascii="Arial" w:hAnsi="Arial" w:cs="Arial"/>
        </w:rPr>
      </w:pPr>
      <w:r w:rsidRPr="001C5E86">
        <w:rPr>
          <w:rFonts w:ascii="Arial" w:hAnsi="Arial" w:cs="Arial"/>
        </w:rPr>
        <w:t xml:space="preserve">En se basant sur les principes d’indemnisation développés en consultation avec les personnes affectées, les évaluations des pertes individuelles et collectives ont été faites sur une base consensuelle à partir des devis quantitatifs et estimatifs et les dispositions de la législation en vigueur sur le foncier. Les principes d’indemnisation proposés dans le plan d’action de </w:t>
      </w:r>
      <w:r w:rsidRPr="001C5E86">
        <w:rPr>
          <w:rFonts w:ascii="Arial" w:hAnsi="Arial" w:cs="Arial"/>
        </w:rPr>
        <w:lastRenderedPageBreak/>
        <w:t>réinstallation et de compensation favorisent les compensations en espèces plutôt qu’en nature.</w:t>
      </w:r>
    </w:p>
    <w:p w14:paraId="27F1E717" w14:textId="32F37DB6" w:rsidR="00BD5304" w:rsidRPr="001C5E86" w:rsidRDefault="00BD5304" w:rsidP="00DB40C8">
      <w:pPr>
        <w:pStyle w:val="Sansinterligne"/>
        <w:spacing w:before="120" w:after="120" w:line="276" w:lineRule="auto"/>
        <w:jc w:val="both"/>
        <w:rPr>
          <w:rFonts w:ascii="Arial" w:hAnsi="Arial" w:cs="Arial"/>
        </w:rPr>
      </w:pPr>
      <w:r w:rsidRPr="001C5E86">
        <w:rPr>
          <w:rFonts w:ascii="Arial" w:hAnsi="Arial" w:cs="Arial"/>
        </w:rPr>
        <w:t xml:space="preserve">De façon initiale, un document officiel des « Prix et déboursé sec » a été élaborés en juin 2008 par la Direction de la Construction et de la Promotion des Matériaux Locaux (DCPML). Ces prix ont fait objet de révisions successives au niveau des entreprises de génie civil. C’est donc sur la base de ces prix révisés que le cabinet </w:t>
      </w:r>
      <w:r w:rsidR="005B30A0" w:rsidRPr="001C5E86">
        <w:rPr>
          <w:rFonts w:ascii="Arial" w:hAnsi="Arial" w:cs="Arial"/>
        </w:rPr>
        <w:t>ACEP</w:t>
      </w:r>
      <w:r w:rsidRPr="001C5E86">
        <w:rPr>
          <w:rFonts w:ascii="Arial" w:hAnsi="Arial" w:cs="Arial"/>
        </w:rPr>
        <w:t xml:space="preserve"> en tenant compte des prix actuels des matériaux et après consultation avec les PAP, a proposé le </w:t>
      </w:r>
      <w:r w:rsidR="00185A8C">
        <w:rPr>
          <w:rFonts w:ascii="Arial" w:hAnsi="Arial" w:cs="Arial"/>
        </w:rPr>
        <w:t>barème</w:t>
      </w:r>
      <w:r w:rsidRPr="001C5E86">
        <w:rPr>
          <w:rFonts w:ascii="Arial" w:hAnsi="Arial" w:cs="Arial"/>
        </w:rPr>
        <w:t xml:space="preserve"> qui figure en </w:t>
      </w:r>
      <w:r w:rsidR="000D00FF">
        <w:rPr>
          <w:rFonts w:ascii="Arial" w:hAnsi="Arial" w:cs="Arial"/>
        </w:rPr>
        <w:t>a</w:t>
      </w:r>
      <w:r w:rsidRPr="001C5E86">
        <w:rPr>
          <w:rFonts w:ascii="Arial" w:hAnsi="Arial" w:cs="Arial"/>
        </w:rPr>
        <w:t>nnexe</w:t>
      </w:r>
      <w:r w:rsidR="000D00FF">
        <w:rPr>
          <w:rFonts w:ascii="Arial" w:hAnsi="Arial" w:cs="Arial"/>
        </w:rPr>
        <w:t xml:space="preserve"> 7.</w:t>
      </w:r>
      <w:r w:rsidRPr="001C5E86">
        <w:rPr>
          <w:rFonts w:ascii="Arial" w:hAnsi="Arial" w:cs="Arial"/>
        </w:rPr>
        <w:t xml:space="preserve"> </w:t>
      </w:r>
    </w:p>
    <w:p w14:paraId="063B321A" w14:textId="7D7F8B65" w:rsidR="00BD5304" w:rsidRPr="001C5E86" w:rsidRDefault="00BD5304" w:rsidP="00D52214">
      <w:pPr>
        <w:pStyle w:val="T2"/>
        <w:numPr>
          <w:ilvl w:val="0"/>
          <w:numId w:val="105"/>
        </w:numPr>
        <w:outlineLvl w:val="1"/>
      </w:pPr>
      <w:bookmarkStart w:id="435" w:name="_Toc528882540"/>
      <w:bookmarkStart w:id="436" w:name="_Toc529014219"/>
      <w:bookmarkStart w:id="437" w:name="_Toc529024499"/>
      <w:bookmarkStart w:id="438" w:name="_Toc3225057"/>
      <w:bookmarkStart w:id="439" w:name="_Toc43663541"/>
      <w:bookmarkStart w:id="440" w:name="_Toc51974333"/>
      <w:r w:rsidRPr="001C5E86">
        <w:t>Négociation avec les PAP des compensations accordées</w:t>
      </w:r>
      <w:bookmarkEnd w:id="435"/>
      <w:bookmarkEnd w:id="436"/>
      <w:bookmarkEnd w:id="437"/>
      <w:bookmarkEnd w:id="438"/>
      <w:bookmarkEnd w:id="439"/>
      <w:bookmarkEnd w:id="440"/>
    </w:p>
    <w:p w14:paraId="27FDD3A2" w14:textId="0BFF9D6F" w:rsidR="00BD5304" w:rsidRPr="001C5E86" w:rsidRDefault="00BD5304" w:rsidP="00DB40C8">
      <w:pPr>
        <w:pStyle w:val="Sansinterligne"/>
        <w:spacing w:before="120" w:after="120" w:line="276" w:lineRule="auto"/>
        <w:jc w:val="both"/>
        <w:rPr>
          <w:rFonts w:ascii="Arial" w:hAnsi="Arial" w:cs="Arial"/>
        </w:rPr>
      </w:pPr>
      <w:r w:rsidRPr="001C5E86">
        <w:rPr>
          <w:rFonts w:ascii="Arial" w:hAnsi="Arial" w:cs="Arial"/>
        </w:rPr>
        <w:t xml:space="preserve">Cette étape consiste à présenter aux PAP, sur une base individuelle, les résultats de l’estimation des pertes les concernant et de déterminer d’un commun accord si l’indemnité est acceptable. La divulgation de l’estimation doit être accompagnée d’une présentation des hypothèses de calcul afin que les personnes affectées puissent évaluer le bien-fondé de la compensation offerte. Le plan d’action de réinstallation exige que les PAP soient informées des options qui leur sont offertes. </w:t>
      </w:r>
      <w:r w:rsidR="001D2FB1">
        <w:rPr>
          <w:rFonts w:ascii="Arial" w:hAnsi="Arial" w:cs="Arial"/>
        </w:rPr>
        <w:t xml:space="preserve">Cette étape se déroulera en présence du Chef de Quartier qui </w:t>
      </w:r>
      <w:r w:rsidR="00B95C07">
        <w:rPr>
          <w:rFonts w:ascii="Arial" w:hAnsi="Arial" w:cs="Arial"/>
        </w:rPr>
        <w:t>certifie</w:t>
      </w:r>
      <w:r w:rsidR="001D2FB1">
        <w:rPr>
          <w:rFonts w:ascii="Arial" w:hAnsi="Arial" w:cs="Arial"/>
        </w:rPr>
        <w:t xml:space="preserve"> ledit accord en y apposant sa signature.</w:t>
      </w:r>
      <w:r w:rsidR="00B95C07">
        <w:rPr>
          <w:rFonts w:ascii="Arial" w:hAnsi="Arial" w:cs="Arial"/>
        </w:rPr>
        <w:t xml:space="preserve"> Par conséquent, il ne sera plus nécessaire de délivrer un quelconque récépissé à la PAP.</w:t>
      </w:r>
    </w:p>
    <w:p w14:paraId="4FACAC91" w14:textId="77777777" w:rsidR="00BD5304" w:rsidRPr="001C5E86" w:rsidRDefault="00BD5304" w:rsidP="00DB40C8">
      <w:pPr>
        <w:pStyle w:val="Sansinterligne"/>
        <w:spacing w:before="120" w:after="120" w:line="276" w:lineRule="auto"/>
        <w:jc w:val="both"/>
        <w:rPr>
          <w:rFonts w:ascii="Arial" w:hAnsi="Arial" w:cs="Arial"/>
        </w:rPr>
      </w:pPr>
      <w:r w:rsidRPr="001C5E86">
        <w:rPr>
          <w:rFonts w:ascii="Arial" w:hAnsi="Arial" w:cs="Arial"/>
        </w:rPr>
        <w:t xml:space="preserve">Dans le cas où les personnes affectées jugeraient qu’aucune des options offertes n’est satisfaisante, elles auront droit de faire des propositions d’indemnisation et devront être informées des voies de recours à leur disposition. </w:t>
      </w:r>
    </w:p>
    <w:p w14:paraId="7668476C" w14:textId="028E06B0" w:rsidR="00BD5304" w:rsidRPr="001C5E86" w:rsidRDefault="00BD5304" w:rsidP="00D52214">
      <w:pPr>
        <w:pStyle w:val="T2"/>
        <w:numPr>
          <w:ilvl w:val="0"/>
          <w:numId w:val="105"/>
        </w:numPr>
        <w:outlineLvl w:val="1"/>
      </w:pPr>
      <w:bookmarkStart w:id="441" w:name="_Toc528882541"/>
      <w:bookmarkStart w:id="442" w:name="_Toc529014220"/>
      <w:bookmarkStart w:id="443" w:name="_Toc529024500"/>
      <w:bookmarkStart w:id="444" w:name="_Toc3225058"/>
      <w:bookmarkStart w:id="445" w:name="_Toc43663542"/>
      <w:bookmarkStart w:id="446" w:name="_Toc51974334"/>
      <w:r w:rsidRPr="001C5E86">
        <w:t>Conclusion d’ententes ou tentative de médiation</w:t>
      </w:r>
      <w:bookmarkEnd w:id="441"/>
      <w:bookmarkEnd w:id="442"/>
      <w:bookmarkEnd w:id="443"/>
      <w:bookmarkEnd w:id="444"/>
      <w:bookmarkEnd w:id="445"/>
      <w:bookmarkEnd w:id="446"/>
    </w:p>
    <w:p w14:paraId="198900A9" w14:textId="77777777" w:rsidR="00BD5304" w:rsidRPr="001C5E86" w:rsidRDefault="00BD5304" w:rsidP="00DB40C8">
      <w:pPr>
        <w:pStyle w:val="Sansinterligne"/>
        <w:spacing w:before="120" w:after="120" w:line="276" w:lineRule="auto"/>
        <w:jc w:val="both"/>
        <w:rPr>
          <w:rFonts w:ascii="Arial" w:hAnsi="Arial" w:cs="Arial"/>
        </w:rPr>
      </w:pPr>
      <w:r w:rsidRPr="001C5E86">
        <w:rPr>
          <w:rFonts w:ascii="Arial" w:hAnsi="Arial" w:cs="Arial"/>
        </w:rPr>
        <w:t>S’il y a accord suite aux négociations avec les PAP, un protocole d’accord est établi avec chaque personne concernée. Un représentant des PAP sachant lire sera présent lors de la signature, si nécessaire. Une copie du protocole sera conservée par les deux parties. Dans la perspective où il serait impossible d’arriver à un accord, les négociations se poursuivront jusqu’à l’aboutissement d’un accord accepté par les deux parties. Les questions litigieuses devront alors être référées au processus légal de règlement des litiges.</w:t>
      </w:r>
    </w:p>
    <w:p w14:paraId="4DAFF37A" w14:textId="297593D3" w:rsidR="00BD5304" w:rsidRPr="001C5E86" w:rsidRDefault="00BD5304" w:rsidP="00D52214">
      <w:pPr>
        <w:pStyle w:val="T2"/>
        <w:numPr>
          <w:ilvl w:val="0"/>
          <w:numId w:val="105"/>
        </w:numPr>
        <w:outlineLvl w:val="1"/>
      </w:pPr>
      <w:bookmarkStart w:id="447" w:name="_Toc528882542"/>
      <w:bookmarkStart w:id="448" w:name="_Toc529014221"/>
      <w:bookmarkStart w:id="449" w:name="_Toc529024501"/>
      <w:bookmarkStart w:id="450" w:name="_Toc3225059"/>
      <w:bookmarkStart w:id="451" w:name="_Toc43663543"/>
      <w:bookmarkStart w:id="452" w:name="_Toc51974335"/>
      <w:r w:rsidRPr="001C5E86">
        <w:t>Paiement des indemnités</w:t>
      </w:r>
      <w:bookmarkEnd w:id="447"/>
      <w:bookmarkEnd w:id="448"/>
      <w:bookmarkEnd w:id="449"/>
      <w:bookmarkEnd w:id="450"/>
      <w:bookmarkEnd w:id="451"/>
      <w:bookmarkEnd w:id="452"/>
    </w:p>
    <w:p w14:paraId="721C7465" w14:textId="77777777" w:rsidR="00BD5304" w:rsidRPr="001C5E86" w:rsidRDefault="00BD5304" w:rsidP="00DB40C8">
      <w:pPr>
        <w:pStyle w:val="Sansinterligne1"/>
        <w:spacing w:before="120" w:after="120" w:line="276" w:lineRule="auto"/>
        <w:jc w:val="both"/>
        <w:rPr>
          <w:rFonts w:ascii="Arial" w:hAnsi="Arial" w:cs="Arial"/>
        </w:rPr>
      </w:pPr>
      <w:r w:rsidRPr="001C5E86">
        <w:rPr>
          <w:rFonts w:ascii="Arial" w:hAnsi="Arial" w:cs="Arial"/>
        </w:rPr>
        <w:t xml:space="preserve">Lorsqu’une entente d’indemnisation est conclue, le Comité Technique de Réinstallation mis en place au niveau de la Mairie de </w:t>
      </w:r>
      <w:r w:rsidR="005B30A0" w:rsidRPr="001C5E86">
        <w:rPr>
          <w:rFonts w:ascii="Arial" w:hAnsi="Arial" w:cs="Arial"/>
        </w:rPr>
        <w:t>Ouidah</w:t>
      </w:r>
      <w:r w:rsidRPr="001C5E86">
        <w:rPr>
          <w:rFonts w:ascii="Arial" w:hAnsi="Arial" w:cs="Arial"/>
        </w:rPr>
        <w:t xml:space="preserve"> procède au versement des indemnités avec diligence. Toute indemnité devra être versée avant que la personne affectée ne perde possession des biens visés par l’entente ou qu’elle ait à déménager. Ainsi chaque homme et chaque femme recensé comme étant propriétaire de biens recevra sa propre compensation (chèque, espèces, etc.). </w:t>
      </w:r>
    </w:p>
    <w:p w14:paraId="4A654FD1" w14:textId="5C4B94C8" w:rsidR="00BD5304" w:rsidRDefault="00BD5304" w:rsidP="00DB40C8">
      <w:pPr>
        <w:pStyle w:val="Sansinterligne1"/>
        <w:spacing w:before="120" w:after="120" w:line="276" w:lineRule="auto"/>
        <w:jc w:val="both"/>
        <w:rPr>
          <w:rFonts w:ascii="Arial" w:hAnsi="Arial" w:cs="Arial"/>
        </w:rPr>
      </w:pPr>
      <w:r w:rsidRPr="001C5E86">
        <w:rPr>
          <w:rFonts w:ascii="Arial" w:hAnsi="Arial" w:cs="Arial"/>
        </w:rPr>
        <w:t>Les PAP signeront la fiche de suivi du PAP reconnaissant avoir été indemnisées selon l’entente établie.</w:t>
      </w:r>
    </w:p>
    <w:p w14:paraId="2DAC9FEE" w14:textId="1B5C2E03" w:rsidR="00BD5304" w:rsidRPr="001C5E86" w:rsidRDefault="00BD5304" w:rsidP="00D52214">
      <w:pPr>
        <w:pStyle w:val="T2"/>
        <w:numPr>
          <w:ilvl w:val="0"/>
          <w:numId w:val="105"/>
        </w:numPr>
        <w:outlineLvl w:val="1"/>
      </w:pPr>
      <w:bookmarkStart w:id="453" w:name="_Toc528882543"/>
      <w:bookmarkStart w:id="454" w:name="_Toc529014222"/>
      <w:bookmarkStart w:id="455" w:name="_Toc529024502"/>
      <w:bookmarkStart w:id="456" w:name="_Toc3225060"/>
      <w:bookmarkStart w:id="457" w:name="_Toc43663544"/>
      <w:bookmarkStart w:id="458" w:name="_Toc51974336"/>
      <w:r w:rsidRPr="001C5E86">
        <w:t>Appui aux personnes affectées</w:t>
      </w:r>
      <w:bookmarkEnd w:id="453"/>
      <w:bookmarkEnd w:id="454"/>
      <w:bookmarkEnd w:id="455"/>
      <w:bookmarkEnd w:id="456"/>
      <w:bookmarkEnd w:id="457"/>
      <w:bookmarkEnd w:id="458"/>
    </w:p>
    <w:p w14:paraId="5280346B" w14:textId="77777777" w:rsidR="00BD5304" w:rsidRPr="001C5E86" w:rsidRDefault="00BD5304" w:rsidP="00DB40C8">
      <w:pPr>
        <w:pStyle w:val="Sansinterligne"/>
        <w:spacing w:before="120" w:after="120" w:line="276" w:lineRule="auto"/>
        <w:jc w:val="both"/>
        <w:rPr>
          <w:rFonts w:ascii="Arial" w:hAnsi="Arial" w:cs="Arial"/>
        </w:rPr>
      </w:pPr>
      <w:r w:rsidRPr="001C5E86">
        <w:rPr>
          <w:rFonts w:ascii="Arial" w:hAnsi="Arial" w:cs="Arial"/>
        </w:rPr>
        <w:t>Le processus de compensation est un processus formel qui sera totalement nouveau pour les personnes affectées. Ainsi, afin que les PAP puissent se familiariser avec le processus avant et pendant sa mise en œuvre, le plan d’action de réinstallation prévoit une campagne d’information pour vulgariser les étapes du processus et faire connaître aux PAP leurs droits.</w:t>
      </w:r>
    </w:p>
    <w:p w14:paraId="775324E1" w14:textId="590919AE" w:rsidR="00BD5304" w:rsidRPr="001C5E86" w:rsidRDefault="00BD5304" w:rsidP="00D52214">
      <w:pPr>
        <w:pStyle w:val="T2"/>
        <w:numPr>
          <w:ilvl w:val="0"/>
          <w:numId w:val="105"/>
        </w:numPr>
        <w:outlineLvl w:val="1"/>
      </w:pPr>
      <w:bookmarkStart w:id="459" w:name="_Toc528882544"/>
      <w:bookmarkStart w:id="460" w:name="_Toc529014223"/>
      <w:bookmarkStart w:id="461" w:name="_Toc529024503"/>
      <w:bookmarkStart w:id="462" w:name="_Toc3225061"/>
      <w:bookmarkStart w:id="463" w:name="_Toc43663545"/>
      <w:bookmarkStart w:id="464" w:name="_Toc51974337"/>
      <w:r w:rsidRPr="001C5E86">
        <w:t>Règlement des litiges</w:t>
      </w:r>
      <w:bookmarkEnd w:id="459"/>
      <w:bookmarkEnd w:id="460"/>
      <w:bookmarkEnd w:id="461"/>
      <w:bookmarkEnd w:id="462"/>
      <w:bookmarkEnd w:id="463"/>
      <w:bookmarkEnd w:id="464"/>
    </w:p>
    <w:p w14:paraId="4BBAD502" w14:textId="77777777" w:rsidR="00BD5304" w:rsidRPr="001C5E86" w:rsidRDefault="00BD5304" w:rsidP="005A528C">
      <w:pPr>
        <w:pStyle w:val="Sansinterligne"/>
        <w:spacing w:line="276" w:lineRule="auto"/>
        <w:jc w:val="both"/>
        <w:rPr>
          <w:rFonts w:ascii="Arial" w:hAnsi="Arial" w:cs="Arial"/>
        </w:rPr>
      </w:pPr>
      <w:r w:rsidRPr="001C5E86">
        <w:rPr>
          <w:rFonts w:ascii="Arial" w:hAnsi="Arial" w:cs="Arial"/>
        </w:rPr>
        <w:lastRenderedPageBreak/>
        <w:t>Dans le cadre de la mise en œuvre du plan d’action de réinstallation et à défaut d’une entente après épuisement des voies de règlement à l’amiable (Comité local de réinstallation, Comité technique de réinstallation, Préfet, Ministre du cadre de vie et de développement durable) les parties pourront recourir aux tribunaux.</w:t>
      </w:r>
    </w:p>
    <w:p w14:paraId="598A7E93" w14:textId="44F6E537" w:rsidR="00BD5304" w:rsidRPr="00E042DA" w:rsidRDefault="00BD5304" w:rsidP="00B532AD">
      <w:pPr>
        <w:pStyle w:val="T1"/>
      </w:pPr>
      <w:r w:rsidRPr="001C5E86">
        <w:br w:type="page"/>
      </w:r>
      <w:bookmarkStart w:id="465" w:name="_Toc375559970"/>
      <w:bookmarkStart w:id="466" w:name="_Toc3225062"/>
      <w:bookmarkStart w:id="467" w:name="_Toc43639633"/>
      <w:bookmarkStart w:id="468" w:name="_Toc43663546"/>
      <w:bookmarkStart w:id="469" w:name="_Toc51974338"/>
      <w:r w:rsidRPr="00E042DA">
        <w:rPr>
          <w:rStyle w:val="lev"/>
          <w:b/>
          <w:szCs w:val="22"/>
        </w:rPr>
        <w:lastRenderedPageBreak/>
        <w:t>MESURES D’ACCOMPAGNEMENT DU PAR</w:t>
      </w:r>
      <w:bookmarkEnd w:id="465"/>
      <w:bookmarkEnd w:id="466"/>
      <w:bookmarkEnd w:id="467"/>
      <w:bookmarkEnd w:id="468"/>
      <w:bookmarkEnd w:id="469"/>
    </w:p>
    <w:p w14:paraId="3126A6DE" w14:textId="77777777" w:rsidR="00BD5304" w:rsidRPr="001C5E86" w:rsidRDefault="00BD5304" w:rsidP="005A528C">
      <w:pPr>
        <w:rPr>
          <w:rFonts w:ascii="Arial" w:hAnsi="Arial" w:cs="Arial"/>
        </w:rPr>
      </w:pPr>
      <w:r w:rsidRPr="001C5E86">
        <w:rPr>
          <w:rFonts w:ascii="Arial" w:hAnsi="Arial" w:cs="Arial"/>
        </w:rPr>
        <w:t xml:space="preserve">Dans le cadre de ce projet, étant donné que la réinstallation des PAP n’est pas constatée après le résultat des enquêtes de terrain, il est prévu des mesures d’accompagnement au lieu des mesures de réinstallation comme c’était prévu dans le TDR. </w:t>
      </w:r>
    </w:p>
    <w:p w14:paraId="32DC67D8" w14:textId="77777777" w:rsidR="00BD5304" w:rsidRPr="001C5E86" w:rsidRDefault="00BD5304" w:rsidP="005A528C">
      <w:pPr>
        <w:rPr>
          <w:rFonts w:ascii="Arial" w:hAnsi="Arial" w:cs="Arial"/>
        </w:rPr>
      </w:pPr>
      <w:r w:rsidRPr="001C5E86">
        <w:rPr>
          <w:rFonts w:ascii="Arial" w:hAnsi="Arial" w:cs="Arial"/>
        </w:rPr>
        <w:t xml:space="preserve">Ainsi, selon la SO 2, le plan de réinstallation doit comprendre des mesures permettant de s’assurer que les personnes déplacées : </w:t>
      </w:r>
    </w:p>
    <w:p w14:paraId="4C88911A" w14:textId="08F04436" w:rsidR="00BD5304" w:rsidRPr="001C5E86" w:rsidRDefault="00EA442D" w:rsidP="00380DF7">
      <w:pPr>
        <w:numPr>
          <w:ilvl w:val="0"/>
          <w:numId w:val="58"/>
        </w:numPr>
        <w:spacing w:after="0"/>
        <w:jc w:val="both"/>
        <w:rPr>
          <w:rFonts w:ascii="Arial" w:hAnsi="Arial" w:cs="Arial"/>
        </w:rPr>
      </w:pPr>
      <w:r>
        <w:rPr>
          <w:rFonts w:ascii="Arial" w:hAnsi="Arial" w:cs="Arial"/>
        </w:rPr>
        <w:t>S</w:t>
      </w:r>
      <w:r w:rsidR="00BD5304" w:rsidRPr="001C5E86">
        <w:rPr>
          <w:rFonts w:ascii="Arial" w:hAnsi="Arial" w:cs="Arial"/>
        </w:rPr>
        <w:t xml:space="preserve">oient informées sur leurs options et leurs droits relatifs à la réinstallation, </w:t>
      </w:r>
    </w:p>
    <w:p w14:paraId="2E335ECC" w14:textId="2B5464FC" w:rsidR="00BD5304" w:rsidRPr="001C5E86" w:rsidRDefault="00EA442D" w:rsidP="00380DF7">
      <w:pPr>
        <w:numPr>
          <w:ilvl w:val="0"/>
          <w:numId w:val="58"/>
        </w:numPr>
        <w:spacing w:after="0"/>
        <w:jc w:val="both"/>
        <w:rPr>
          <w:rFonts w:ascii="Arial" w:hAnsi="Arial" w:cs="Arial"/>
        </w:rPr>
      </w:pPr>
      <w:r>
        <w:rPr>
          <w:rFonts w:ascii="Arial" w:hAnsi="Arial" w:cs="Arial"/>
        </w:rPr>
        <w:t>S</w:t>
      </w:r>
      <w:r w:rsidR="00BD5304" w:rsidRPr="001C5E86">
        <w:rPr>
          <w:rFonts w:ascii="Arial" w:hAnsi="Arial" w:cs="Arial"/>
        </w:rPr>
        <w:t>oient consultées sur des options de réinstallation techniquement et économiquement réalisables, et assurer qu'ils puissent choisir entre ces options,</w:t>
      </w:r>
    </w:p>
    <w:p w14:paraId="03C89579" w14:textId="6EEBD43F" w:rsidR="00BD5304" w:rsidRPr="001C5E86" w:rsidRDefault="00EA442D" w:rsidP="00380DF7">
      <w:pPr>
        <w:numPr>
          <w:ilvl w:val="0"/>
          <w:numId w:val="58"/>
        </w:numPr>
        <w:spacing w:after="0"/>
        <w:jc w:val="both"/>
        <w:rPr>
          <w:rFonts w:ascii="Arial" w:hAnsi="Arial" w:cs="Arial"/>
        </w:rPr>
      </w:pPr>
      <w:r>
        <w:rPr>
          <w:rFonts w:ascii="Arial" w:hAnsi="Arial" w:cs="Arial"/>
        </w:rPr>
        <w:t>B</w:t>
      </w:r>
      <w:r w:rsidR="00BD5304" w:rsidRPr="001C5E86">
        <w:rPr>
          <w:rFonts w:ascii="Arial" w:hAnsi="Arial" w:cs="Arial"/>
        </w:rPr>
        <w:t>énéficient d'une compensation rapide et effective au coût de remplacement intégral, pour les biens perdus du fait du projet.</w:t>
      </w:r>
    </w:p>
    <w:p w14:paraId="411B02DF" w14:textId="77777777" w:rsidR="00BD5304" w:rsidRPr="001C5E86" w:rsidRDefault="00BD5304" w:rsidP="005A528C">
      <w:pPr>
        <w:rPr>
          <w:rFonts w:ascii="Arial" w:hAnsi="Arial" w:cs="Arial"/>
        </w:rPr>
      </w:pPr>
      <w:r w:rsidRPr="001C5E86">
        <w:rPr>
          <w:rFonts w:ascii="Arial" w:hAnsi="Arial" w:cs="Arial"/>
        </w:rPr>
        <w:t>Si un déplacement physique de population doit avoir lieu du fait du projet, le plan de réinstallation doit en outre comprendre des mesures assurant :</w:t>
      </w:r>
    </w:p>
    <w:p w14:paraId="4449FC87" w14:textId="23BF3B25" w:rsidR="00BD5304" w:rsidRPr="001C5E86" w:rsidRDefault="00EA442D" w:rsidP="00380DF7">
      <w:pPr>
        <w:numPr>
          <w:ilvl w:val="0"/>
          <w:numId w:val="59"/>
        </w:numPr>
        <w:spacing w:after="0"/>
        <w:jc w:val="both"/>
        <w:rPr>
          <w:rFonts w:ascii="Arial" w:hAnsi="Arial" w:cs="Arial"/>
        </w:rPr>
      </w:pPr>
      <w:r>
        <w:rPr>
          <w:rFonts w:ascii="Arial" w:hAnsi="Arial" w:cs="Arial"/>
        </w:rPr>
        <w:t>Q</w:t>
      </w:r>
      <w:r w:rsidR="00BD5304" w:rsidRPr="001C5E86">
        <w:rPr>
          <w:rFonts w:ascii="Arial" w:hAnsi="Arial" w:cs="Arial"/>
        </w:rPr>
        <w:t>ue les personnes déplacées reçoivent une assistance (telle que des indemnités de déplacement) au cours du déplacement,</w:t>
      </w:r>
    </w:p>
    <w:p w14:paraId="6569A6E0" w14:textId="6CC6EA60" w:rsidR="00BD5304" w:rsidRPr="001C5E86" w:rsidRDefault="00EA442D" w:rsidP="00380DF7">
      <w:pPr>
        <w:numPr>
          <w:ilvl w:val="0"/>
          <w:numId w:val="59"/>
        </w:numPr>
        <w:spacing w:after="0"/>
        <w:jc w:val="both"/>
        <w:rPr>
          <w:rFonts w:ascii="Arial" w:hAnsi="Arial" w:cs="Arial"/>
        </w:rPr>
      </w:pPr>
      <w:r>
        <w:rPr>
          <w:rFonts w:ascii="Arial" w:hAnsi="Arial" w:cs="Arial"/>
        </w:rPr>
        <w:t>Q</w:t>
      </w:r>
      <w:r w:rsidR="00BD5304" w:rsidRPr="001C5E86">
        <w:rPr>
          <w:rFonts w:ascii="Arial" w:hAnsi="Arial" w:cs="Arial"/>
        </w:rPr>
        <w:t>u'elles puissent bénéficier ou être compensées pour la perte de maisons d'habitation, ou de terres à usage d'habitation ou agricole au moins équivalents aux avantages acquis et reconnus du site quitté.</w:t>
      </w:r>
    </w:p>
    <w:p w14:paraId="2133C56E" w14:textId="77777777" w:rsidR="00BD5304" w:rsidRPr="001C5E86" w:rsidRDefault="00BD5304" w:rsidP="005A528C">
      <w:pPr>
        <w:rPr>
          <w:rFonts w:ascii="Arial" w:hAnsi="Arial" w:cs="Arial"/>
        </w:rPr>
      </w:pPr>
      <w:r w:rsidRPr="001C5E86">
        <w:rPr>
          <w:rFonts w:ascii="Arial" w:hAnsi="Arial" w:cs="Arial"/>
        </w:rPr>
        <w:t>Le plan de réinstallation doit également comprendre des mesures pour assurer que les personnes déplacées :</w:t>
      </w:r>
    </w:p>
    <w:p w14:paraId="5A29CF92" w14:textId="59CD6E3E" w:rsidR="00BD5304" w:rsidRPr="001C5E86" w:rsidRDefault="00EA442D" w:rsidP="00380DF7">
      <w:pPr>
        <w:numPr>
          <w:ilvl w:val="0"/>
          <w:numId w:val="60"/>
        </w:numPr>
        <w:spacing w:after="0"/>
        <w:jc w:val="both"/>
        <w:rPr>
          <w:rFonts w:ascii="Arial" w:hAnsi="Arial" w:cs="Arial"/>
        </w:rPr>
      </w:pPr>
      <w:r>
        <w:rPr>
          <w:rFonts w:ascii="Arial" w:hAnsi="Arial" w:cs="Arial"/>
        </w:rPr>
        <w:t>B</w:t>
      </w:r>
      <w:r w:rsidR="00BD5304" w:rsidRPr="001C5E86">
        <w:rPr>
          <w:rFonts w:ascii="Arial" w:hAnsi="Arial" w:cs="Arial"/>
        </w:rPr>
        <w:t xml:space="preserve">énéficient d'un soutien après le déplacement, durant une période de transition, sur la base d'une estimation du temps nécessaire à la restauration de leur niveau de vie, </w:t>
      </w:r>
    </w:p>
    <w:p w14:paraId="110D003D" w14:textId="79781988" w:rsidR="00BD5304" w:rsidRDefault="00EA442D" w:rsidP="00380DF7">
      <w:pPr>
        <w:numPr>
          <w:ilvl w:val="0"/>
          <w:numId w:val="60"/>
        </w:numPr>
        <w:spacing w:after="0"/>
        <w:jc w:val="both"/>
        <w:rPr>
          <w:rFonts w:ascii="Arial" w:hAnsi="Arial" w:cs="Arial"/>
        </w:rPr>
      </w:pPr>
      <w:r>
        <w:rPr>
          <w:rFonts w:ascii="Arial" w:hAnsi="Arial" w:cs="Arial"/>
        </w:rPr>
        <w:t>B</w:t>
      </w:r>
      <w:r w:rsidR="00BD5304" w:rsidRPr="001C5E86">
        <w:rPr>
          <w:rFonts w:ascii="Arial" w:hAnsi="Arial" w:cs="Arial"/>
        </w:rPr>
        <w:t>énéficient d'assistance en matière de développement, en plus de la compensation, telle que la préparation des terrains, le crédit, la formation ou des opportunités d'emploi.</w:t>
      </w:r>
    </w:p>
    <w:p w14:paraId="2DDCC6BF" w14:textId="0818019C" w:rsidR="00BD5304" w:rsidRPr="001C5E86" w:rsidRDefault="00BD5304" w:rsidP="00D52214">
      <w:pPr>
        <w:pStyle w:val="T2"/>
        <w:numPr>
          <w:ilvl w:val="0"/>
          <w:numId w:val="106"/>
        </w:numPr>
        <w:outlineLvl w:val="1"/>
      </w:pPr>
      <w:bookmarkStart w:id="470" w:name="_Toc293152529"/>
      <w:bookmarkStart w:id="471" w:name="_Toc357753984"/>
      <w:bookmarkStart w:id="472" w:name="_Toc375559971"/>
      <w:bookmarkStart w:id="473" w:name="_Toc3225063"/>
      <w:bookmarkStart w:id="474" w:name="_Toc43663547"/>
      <w:bookmarkStart w:id="475" w:name="_Toc51974339"/>
      <w:r w:rsidRPr="001C5E86">
        <w:t>Mesures de communication</w:t>
      </w:r>
      <w:bookmarkEnd w:id="470"/>
      <w:r w:rsidRPr="001C5E86">
        <w:t>, de sensibilisation</w:t>
      </w:r>
      <w:bookmarkStart w:id="476" w:name="_Toc194127153"/>
      <w:bookmarkEnd w:id="471"/>
      <w:r w:rsidRPr="001C5E86">
        <w:t xml:space="preserve"> et participation communautaire</w:t>
      </w:r>
      <w:bookmarkEnd w:id="472"/>
      <w:bookmarkEnd w:id="473"/>
      <w:bookmarkEnd w:id="474"/>
      <w:bookmarkEnd w:id="475"/>
      <w:bookmarkEnd w:id="476"/>
    </w:p>
    <w:p w14:paraId="09C16AAD" w14:textId="6A4E9656" w:rsidR="00BD5304" w:rsidRPr="001C5E86" w:rsidRDefault="00BD5304" w:rsidP="000574CA">
      <w:pPr>
        <w:pStyle w:val="Romobalnivo3"/>
        <w:numPr>
          <w:ilvl w:val="0"/>
          <w:numId w:val="129"/>
        </w:numPr>
        <w:ind w:left="1134" w:hanging="774"/>
      </w:pPr>
      <w:bookmarkStart w:id="477" w:name="_Toc193704217"/>
      <w:bookmarkStart w:id="478" w:name="_Toc194127154"/>
      <w:bookmarkStart w:id="479" w:name="_Toc375559972"/>
      <w:bookmarkStart w:id="480" w:name="_Toc3225064"/>
      <w:bookmarkStart w:id="481" w:name="_Toc43663548"/>
      <w:bookmarkStart w:id="482" w:name="_Toc51974340"/>
      <w:r w:rsidRPr="001C5E86">
        <w:t>Consultation de la population affectée</w:t>
      </w:r>
      <w:bookmarkEnd w:id="477"/>
      <w:bookmarkEnd w:id="478"/>
      <w:bookmarkEnd w:id="479"/>
      <w:bookmarkEnd w:id="480"/>
      <w:bookmarkEnd w:id="481"/>
      <w:bookmarkEnd w:id="482"/>
    </w:p>
    <w:p w14:paraId="5C2627CB" w14:textId="77777777" w:rsidR="00BD5304" w:rsidRPr="001C5E86" w:rsidRDefault="00BD5304" w:rsidP="005A528C">
      <w:pPr>
        <w:spacing w:before="120" w:after="120"/>
        <w:jc w:val="both"/>
        <w:rPr>
          <w:rFonts w:ascii="Arial" w:hAnsi="Arial" w:cs="Arial"/>
        </w:rPr>
      </w:pPr>
      <w:r w:rsidRPr="001C5E86">
        <w:rPr>
          <w:rFonts w:ascii="Arial" w:hAnsi="Arial" w:cs="Arial"/>
        </w:rPr>
        <w:t xml:space="preserve">Pour impliquer les populations en général et les groupes cibles directement concernés par le projet en particulier, plusieurs consultations publiques ont été réalisées. </w:t>
      </w:r>
    </w:p>
    <w:p w14:paraId="3ED17262" w14:textId="77777777" w:rsidR="00BD5304" w:rsidRPr="001C5E86" w:rsidRDefault="00BD5304" w:rsidP="005A528C">
      <w:pPr>
        <w:jc w:val="both"/>
        <w:rPr>
          <w:rFonts w:ascii="Arial" w:hAnsi="Arial" w:cs="Arial"/>
          <w:lang w:val="fr-CA"/>
        </w:rPr>
      </w:pPr>
      <w:r w:rsidRPr="001C5E86">
        <w:rPr>
          <w:rFonts w:ascii="Arial" w:hAnsi="Arial" w:cs="Arial"/>
        </w:rPr>
        <w:t>Outre le caractère public des réunions, l</w:t>
      </w:r>
      <w:r w:rsidRPr="001C5E86">
        <w:rPr>
          <w:rFonts w:ascii="Arial" w:hAnsi="Arial" w:cs="Arial"/>
          <w:lang w:val="fr-CA"/>
        </w:rPr>
        <w:t>es groupes cibles identifiés ont été officiellement invités par l’intermédiaire des chefs d’arrondissements et chefs de quartiers qui se sont activement investis pour la mobilisation du public. L’autorité de tutelle a initié des textes pour couvrir toutes les réunions et travaux de terrain afin de nous faciliter la tâche.</w:t>
      </w:r>
    </w:p>
    <w:p w14:paraId="041DF910" w14:textId="77777777" w:rsidR="00BD5304" w:rsidRPr="001C5E86" w:rsidRDefault="00BD5304" w:rsidP="005A528C">
      <w:pPr>
        <w:jc w:val="both"/>
        <w:rPr>
          <w:rFonts w:ascii="Arial" w:hAnsi="Arial" w:cs="Arial"/>
          <w:lang w:val="fr-CA"/>
        </w:rPr>
      </w:pPr>
      <w:r w:rsidRPr="001C5E86">
        <w:rPr>
          <w:rFonts w:ascii="Arial" w:hAnsi="Arial" w:cs="Arial"/>
          <w:lang w:val="fr-CA"/>
        </w:rPr>
        <w:t>Il ressort des différentes consultations publiques que les participants et surtout les populations riveraines sont conscient</w:t>
      </w:r>
      <w:r w:rsidR="00D611F6">
        <w:rPr>
          <w:rFonts w:ascii="Arial" w:hAnsi="Arial" w:cs="Arial"/>
          <w:lang w:val="fr-CA"/>
        </w:rPr>
        <w:t>e</w:t>
      </w:r>
      <w:r w:rsidRPr="001C5E86">
        <w:rPr>
          <w:rFonts w:ascii="Arial" w:hAnsi="Arial" w:cs="Arial"/>
          <w:lang w:val="fr-CA"/>
        </w:rPr>
        <w:t xml:space="preserve">s de la pertinence du projet. Ils ont conscience des causes des inondations et ses conséquences d’une part, de leur contribution au comblement des caniveaux qui empêche l’écoulement des eaux pluviales, d’autre part. </w:t>
      </w:r>
    </w:p>
    <w:p w14:paraId="0CE89E07" w14:textId="77777777" w:rsidR="00BD5304" w:rsidRPr="001C5E86" w:rsidRDefault="00BD5304" w:rsidP="005A528C">
      <w:pPr>
        <w:jc w:val="both"/>
        <w:rPr>
          <w:rFonts w:ascii="Arial" w:hAnsi="Arial" w:cs="Arial"/>
          <w:lang w:val="fr-CA"/>
        </w:rPr>
      </w:pPr>
      <w:r w:rsidRPr="001C5E86">
        <w:rPr>
          <w:rFonts w:ascii="Arial" w:hAnsi="Arial" w:cs="Arial"/>
          <w:lang w:val="fr-CA"/>
        </w:rPr>
        <w:t xml:space="preserve">Elles reconnaissent aussi leur part dans le niveau élevé d’insalubrité des quartiers et des exutoires, mais prennent parfois les autorités politico-administratives comme responsables. </w:t>
      </w:r>
    </w:p>
    <w:p w14:paraId="53032365" w14:textId="77777777" w:rsidR="00BD5304" w:rsidRPr="001C5E86" w:rsidRDefault="00BD5304" w:rsidP="005A528C">
      <w:pPr>
        <w:jc w:val="both"/>
        <w:rPr>
          <w:rFonts w:ascii="Arial" w:hAnsi="Arial" w:cs="Arial"/>
          <w:lang w:val="fr-CA"/>
        </w:rPr>
      </w:pPr>
      <w:r w:rsidRPr="001C5E86">
        <w:rPr>
          <w:rFonts w:ascii="Arial" w:hAnsi="Arial" w:cs="Arial"/>
          <w:lang w:val="fr-CA"/>
        </w:rPr>
        <w:lastRenderedPageBreak/>
        <w:t xml:space="preserve">Cependant, des préoccupations ont été enregistrées partout ailleurs au nombre desquelles on peut citer : </w:t>
      </w:r>
    </w:p>
    <w:p w14:paraId="3A71C404" w14:textId="1BA1AE0A" w:rsidR="00BD5304" w:rsidRPr="001C5E86" w:rsidRDefault="00EA442D" w:rsidP="00380DF7">
      <w:pPr>
        <w:numPr>
          <w:ilvl w:val="0"/>
          <w:numId w:val="65"/>
        </w:numPr>
        <w:spacing w:after="0"/>
        <w:ind w:left="567"/>
        <w:contextualSpacing/>
        <w:jc w:val="both"/>
        <w:rPr>
          <w:rFonts w:ascii="Arial" w:hAnsi="Arial" w:cs="Arial"/>
        </w:rPr>
      </w:pPr>
      <w:r>
        <w:rPr>
          <w:rFonts w:ascii="Arial" w:hAnsi="Arial" w:cs="Arial"/>
          <w:lang w:val="fr-CA"/>
        </w:rPr>
        <w:t>L</w:t>
      </w:r>
      <w:r w:rsidR="00BD5304" w:rsidRPr="001C5E86">
        <w:rPr>
          <w:rFonts w:ascii="Arial" w:hAnsi="Arial" w:cs="Arial"/>
          <w:lang w:val="fr-CA"/>
        </w:rPr>
        <w:t>’information des personnes affectées avant les travaux de démolition;</w:t>
      </w:r>
    </w:p>
    <w:p w14:paraId="39799DA1" w14:textId="6DFC3447" w:rsidR="00BD5304" w:rsidRPr="001C5E86" w:rsidRDefault="00EA442D" w:rsidP="00380DF7">
      <w:pPr>
        <w:numPr>
          <w:ilvl w:val="0"/>
          <w:numId w:val="65"/>
        </w:numPr>
        <w:spacing w:after="0"/>
        <w:ind w:left="567"/>
        <w:contextualSpacing/>
        <w:jc w:val="both"/>
        <w:rPr>
          <w:rFonts w:ascii="Arial" w:hAnsi="Arial" w:cs="Arial"/>
        </w:rPr>
      </w:pPr>
      <w:r>
        <w:rPr>
          <w:rFonts w:ascii="Arial" w:hAnsi="Arial" w:cs="Arial"/>
        </w:rPr>
        <w:t>L</w:t>
      </w:r>
      <w:r w:rsidR="00BD5304" w:rsidRPr="001C5E86">
        <w:rPr>
          <w:rFonts w:ascii="Arial" w:hAnsi="Arial" w:cs="Arial"/>
        </w:rPr>
        <w:t>e dédommagement des personnes affectées y compris les déplacements involontaires ;</w:t>
      </w:r>
    </w:p>
    <w:p w14:paraId="09A0EA9B" w14:textId="4DDCF963" w:rsidR="00BD5304" w:rsidRPr="001C5E86" w:rsidRDefault="00EA442D" w:rsidP="00380DF7">
      <w:pPr>
        <w:numPr>
          <w:ilvl w:val="0"/>
          <w:numId w:val="65"/>
        </w:numPr>
        <w:spacing w:after="0"/>
        <w:ind w:left="567"/>
        <w:contextualSpacing/>
        <w:jc w:val="both"/>
        <w:rPr>
          <w:rFonts w:ascii="Arial" w:hAnsi="Arial" w:cs="Arial"/>
        </w:rPr>
      </w:pPr>
      <w:r>
        <w:rPr>
          <w:rFonts w:ascii="Arial" w:hAnsi="Arial" w:cs="Arial"/>
        </w:rPr>
        <w:t>L</w:t>
      </w:r>
      <w:r w:rsidR="00BD5304" w:rsidRPr="001C5E86">
        <w:rPr>
          <w:rFonts w:ascii="Arial" w:hAnsi="Arial" w:cs="Arial"/>
        </w:rPr>
        <w:t>es problèmes de pollution et nuisances diverses ;</w:t>
      </w:r>
    </w:p>
    <w:p w14:paraId="7D54E9DD" w14:textId="6A2EF460" w:rsidR="00BD5304" w:rsidRPr="001C5E86" w:rsidRDefault="007D2DEA" w:rsidP="00380DF7">
      <w:pPr>
        <w:numPr>
          <w:ilvl w:val="0"/>
          <w:numId w:val="65"/>
        </w:numPr>
        <w:spacing w:after="0"/>
        <w:ind w:left="567"/>
        <w:contextualSpacing/>
        <w:jc w:val="both"/>
        <w:rPr>
          <w:rFonts w:ascii="Arial" w:hAnsi="Arial" w:cs="Arial"/>
        </w:rPr>
      </w:pPr>
      <w:r>
        <w:rPr>
          <w:rFonts w:ascii="Arial" w:hAnsi="Arial" w:cs="Arial"/>
        </w:rPr>
        <w:t>L</w:t>
      </w:r>
      <w:r w:rsidR="00BD5304" w:rsidRPr="001C5E86">
        <w:rPr>
          <w:rFonts w:ascii="Arial" w:hAnsi="Arial" w:cs="Arial"/>
        </w:rPr>
        <w:t>e recrutement du personnel au niveau local ;</w:t>
      </w:r>
    </w:p>
    <w:p w14:paraId="3D9CADE9" w14:textId="17E790C3" w:rsidR="00BD5304" w:rsidRPr="001C5E86" w:rsidRDefault="007D2DEA" w:rsidP="00380DF7">
      <w:pPr>
        <w:numPr>
          <w:ilvl w:val="0"/>
          <w:numId w:val="65"/>
        </w:numPr>
        <w:spacing w:after="0"/>
        <w:ind w:left="567"/>
        <w:contextualSpacing/>
        <w:jc w:val="both"/>
        <w:rPr>
          <w:rFonts w:ascii="Arial" w:hAnsi="Arial" w:cs="Arial"/>
        </w:rPr>
      </w:pPr>
      <w:r>
        <w:rPr>
          <w:rFonts w:ascii="Arial" w:hAnsi="Arial" w:cs="Arial"/>
        </w:rPr>
        <w:t>L</w:t>
      </w:r>
      <w:r w:rsidR="00BD5304" w:rsidRPr="001C5E86">
        <w:rPr>
          <w:rFonts w:ascii="Arial" w:hAnsi="Arial" w:cs="Arial"/>
        </w:rPr>
        <w:t>es reconstructions de tout ce qui aurait été détruit ;</w:t>
      </w:r>
    </w:p>
    <w:p w14:paraId="3EC88967" w14:textId="5E1C8E58" w:rsidR="00BD5304" w:rsidRPr="001C5E86" w:rsidRDefault="007D2DEA" w:rsidP="00380DF7">
      <w:pPr>
        <w:numPr>
          <w:ilvl w:val="0"/>
          <w:numId w:val="65"/>
        </w:numPr>
        <w:spacing w:after="0"/>
        <w:ind w:left="567"/>
        <w:contextualSpacing/>
        <w:jc w:val="both"/>
        <w:rPr>
          <w:rFonts w:ascii="Arial" w:hAnsi="Arial" w:cs="Arial"/>
        </w:rPr>
      </w:pPr>
      <w:r>
        <w:rPr>
          <w:rFonts w:ascii="Arial" w:hAnsi="Arial" w:cs="Arial"/>
        </w:rPr>
        <w:t>L</w:t>
      </w:r>
      <w:r w:rsidR="00BD5304" w:rsidRPr="001C5E86">
        <w:rPr>
          <w:rFonts w:ascii="Arial" w:hAnsi="Arial" w:cs="Arial"/>
        </w:rPr>
        <w:t>a sensibilisation des ouvriers par rapport aux mauvais comportements ;</w:t>
      </w:r>
    </w:p>
    <w:p w14:paraId="2E4C1261" w14:textId="3E971E95" w:rsidR="00BD5304" w:rsidRPr="001C5E86" w:rsidRDefault="007D2DEA" w:rsidP="00380DF7">
      <w:pPr>
        <w:numPr>
          <w:ilvl w:val="0"/>
          <w:numId w:val="65"/>
        </w:numPr>
        <w:spacing w:after="0"/>
        <w:ind w:left="567"/>
        <w:contextualSpacing/>
        <w:jc w:val="both"/>
        <w:rPr>
          <w:rFonts w:ascii="Arial" w:hAnsi="Arial" w:cs="Arial"/>
        </w:rPr>
      </w:pPr>
      <w:r>
        <w:rPr>
          <w:rFonts w:ascii="Arial" w:hAnsi="Arial" w:cs="Arial"/>
        </w:rPr>
        <w:t>L</w:t>
      </w:r>
      <w:r w:rsidR="00BD5304" w:rsidRPr="001C5E86">
        <w:rPr>
          <w:rFonts w:ascii="Arial" w:hAnsi="Arial" w:cs="Arial"/>
        </w:rPr>
        <w:t>a sécurité des usagers pendant les travaux ;</w:t>
      </w:r>
    </w:p>
    <w:p w14:paraId="3769E489" w14:textId="494E2D6D" w:rsidR="00BD5304" w:rsidRPr="001C5E86" w:rsidRDefault="007D2DEA" w:rsidP="00380DF7">
      <w:pPr>
        <w:numPr>
          <w:ilvl w:val="0"/>
          <w:numId w:val="65"/>
        </w:numPr>
        <w:spacing w:after="0"/>
        <w:ind w:left="567"/>
        <w:contextualSpacing/>
        <w:jc w:val="both"/>
        <w:rPr>
          <w:rFonts w:ascii="Arial" w:hAnsi="Arial" w:cs="Arial"/>
        </w:rPr>
      </w:pPr>
      <w:r>
        <w:rPr>
          <w:rFonts w:ascii="Arial" w:hAnsi="Arial" w:cs="Arial"/>
        </w:rPr>
        <w:t>L</w:t>
      </w:r>
      <w:r w:rsidR="00BD5304" w:rsidRPr="001C5E86">
        <w:rPr>
          <w:rFonts w:ascii="Arial" w:hAnsi="Arial" w:cs="Arial"/>
        </w:rPr>
        <w:t>es problèmes de circulation pendant les travaux ;</w:t>
      </w:r>
    </w:p>
    <w:p w14:paraId="747138AE" w14:textId="23D010E7" w:rsidR="00BD5304" w:rsidRPr="001C5E86" w:rsidRDefault="007D2DEA" w:rsidP="00380DF7">
      <w:pPr>
        <w:numPr>
          <w:ilvl w:val="0"/>
          <w:numId w:val="65"/>
        </w:numPr>
        <w:spacing w:after="0"/>
        <w:ind w:left="567"/>
        <w:contextualSpacing/>
        <w:jc w:val="both"/>
        <w:rPr>
          <w:rFonts w:ascii="Arial" w:hAnsi="Arial" w:cs="Arial"/>
        </w:rPr>
      </w:pPr>
      <w:r>
        <w:rPr>
          <w:rFonts w:ascii="Arial" w:hAnsi="Arial" w:cs="Arial"/>
        </w:rPr>
        <w:t>L</w:t>
      </w:r>
      <w:r w:rsidR="00BD5304" w:rsidRPr="001C5E86">
        <w:rPr>
          <w:rFonts w:ascii="Arial" w:hAnsi="Arial" w:cs="Arial"/>
        </w:rPr>
        <w:t>es risques d’accidents ;</w:t>
      </w:r>
    </w:p>
    <w:p w14:paraId="36984E0B" w14:textId="2E4AB12A" w:rsidR="00BD5304" w:rsidRPr="001C5E86" w:rsidRDefault="007D2DEA" w:rsidP="007D2DEA">
      <w:pPr>
        <w:spacing w:after="0"/>
        <w:ind w:left="567"/>
        <w:jc w:val="both"/>
        <w:rPr>
          <w:rFonts w:ascii="Arial" w:hAnsi="Arial" w:cs="Arial"/>
        </w:rPr>
      </w:pPr>
      <w:r>
        <w:rPr>
          <w:rFonts w:ascii="Arial" w:hAnsi="Arial" w:cs="Arial"/>
        </w:rPr>
        <w:t>L</w:t>
      </w:r>
      <w:r w:rsidR="00BD5304" w:rsidRPr="001C5E86">
        <w:rPr>
          <w:rFonts w:ascii="Arial" w:hAnsi="Arial" w:cs="Arial"/>
        </w:rPr>
        <w:t>’implication de la mairie, des élus locaux et des populations riveraines (comité de riverains) pour la sensibilisation et le suivi des travaux ;</w:t>
      </w:r>
    </w:p>
    <w:p w14:paraId="0BF6C5F4" w14:textId="77777777" w:rsidR="00BD5304" w:rsidRPr="001C5E86" w:rsidRDefault="00BD5304" w:rsidP="00380DF7">
      <w:pPr>
        <w:numPr>
          <w:ilvl w:val="0"/>
          <w:numId w:val="65"/>
        </w:numPr>
        <w:spacing w:after="0"/>
        <w:ind w:left="567"/>
        <w:jc w:val="both"/>
        <w:rPr>
          <w:rFonts w:ascii="Arial" w:hAnsi="Arial" w:cs="Arial"/>
        </w:rPr>
      </w:pPr>
      <w:r w:rsidRPr="001C5E86">
        <w:rPr>
          <w:rFonts w:ascii="Arial" w:hAnsi="Arial" w:cs="Arial"/>
        </w:rPr>
        <w:t xml:space="preserve">etc. </w:t>
      </w:r>
    </w:p>
    <w:p w14:paraId="1514DFD6" w14:textId="77777777" w:rsidR="00BD5304" w:rsidRPr="001C5E86" w:rsidRDefault="00BD5304" w:rsidP="005A528C">
      <w:pPr>
        <w:spacing w:before="120" w:after="120"/>
        <w:jc w:val="both"/>
        <w:rPr>
          <w:rFonts w:ascii="Arial" w:hAnsi="Arial" w:cs="Arial"/>
        </w:rPr>
      </w:pPr>
      <w:r w:rsidRPr="001C5E86">
        <w:rPr>
          <w:rFonts w:ascii="Arial" w:hAnsi="Arial" w:cs="Arial"/>
        </w:rPr>
        <w:t xml:space="preserve">La synthèse des consultations publiques (tableau suivant) présente les catégories de personnes ayant participé à ces rencontres, les sujets abordés, les questions soulevées par les PAP, les réponses apportées par </w:t>
      </w:r>
      <w:r w:rsidR="00C95236" w:rsidRPr="001C5E86">
        <w:rPr>
          <w:rFonts w:ascii="Arial" w:hAnsi="Arial" w:cs="Arial"/>
        </w:rPr>
        <w:t>le consultant</w:t>
      </w:r>
      <w:r w:rsidRPr="001C5E86">
        <w:rPr>
          <w:rFonts w:ascii="Arial" w:hAnsi="Arial" w:cs="Arial"/>
        </w:rPr>
        <w:t xml:space="preserve">. Des suggestions et recommandations ont été faites par des participants. </w:t>
      </w:r>
    </w:p>
    <w:p w14:paraId="5CDBBF13" w14:textId="77777777" w:rsidR="00BD5304" w:rsidRPr="001C5E86" w:rsidRDefault="00BD5304" w:rsidP="005A528C">
      <w:pPr>
        <w:spacing w:before="120" w:after="120"/>
        <w:jc w:val="both"/>
        <w:rPr>
          <w:rFonts w:ascii="Arial" w:hAnsi="Arial" w:cs="Arial"/>
        </w:rPr>
      </w:pPr>
      <w:r w:rsidRPr="001C5E86">
        <w:rPr>
          <w:rFonts w:ascii="Arial" w:hAnsi="Arial" w:cs="Arial"/>
        </w:rPr>
        <w:t>Le tableau suivant retrace les catégories de personnes, les sujets de discussions, les questions soulevées, les approches de solutions et des suggestions lors des consultations publiques.</w:t>
      </w:r>
    </w:p>
    <w:p w14:paraId="753E2DCA" w14:textId="2265B5E2" w:rsidR="00BD5304" w:rsidRPr="004C1672" w:rsidRDefault="00BD5304"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483" w:name="_Toc3224928"/>
      <w:bookmarkStart w:id="484" w:name="_Toc52652571"/>
      <w:r w:rsidRPr="004C1672">
        <w:rPr>
          <w:rFonts w:ascii="Arial" w:eastAsia="Times New Roman" w:hAnsi="Arial" w:cs="Arial"/>
          <w:b/>
          <w:color w:val="0070C0"/>
          <w:shd w:val="clear" w:color="auto" w:fill="FFFFFF"/>
          <w:lang w:eastAsia="de-DE"/>
        </w:rPr>
        <w:t xml:space="preserve">Tableau </w:t>
      </w:r>
      <w:r w:rsidR="00E52AD7" w:rsidRPr="004C1672">
        <w:rPr>
          <w:rFonts w:ascii="Arial" w:eastAsia="Times New Roman" w:hAnsi="Arial" w:cs="Arial"/>
          <w:b/>
          <w:color w:val="0070C0"/>
          <w:shd w:val="clear" w:color="auto" w:fill="FFFFFF"/>
          <w:lang w:eastAsia="de-DE"/>
        </w:rPr>
        <w:fldChar w:fldCharType="begin"/>
      </w:r>
      <w:r w:rsidR="004A3857" w:rsidRPr="004C1672">
        <w:rPr>
          <w:rFonts w:ascii="Arial" w:eastAsia="Times New Roman" w:hAnsi="Arial" w:cs="Arial"/>
          <w:b/>
          <w:color w:val="0070C0"/>
          <w:shd w:val="clear" w:color="auto" w:fill="FFFFFF"/>
          <w:lang w:eastAsia="de-DE"/>
        </w:rPr>
        <w:instrText xml:space="preserve"> SEQ Tableau \* ARABIC </w:instrText>
      </w:r>
      <w:r w:rsidR="00E52AD7"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39</w:t>
      </w:r>
      <w:r w:rsidR="00E52AD7" w:rsidRPr="004C1672">
        <w:rPr>
          <w:rFonts w:ascii="Arial" w:eastAsia="Times New Roman" w:hAnsi="Arial" w:cs="Arial"/>
          <w:b/>
          <w:color w:val="0070C0"/>
          <w:shd w:val="clear" w:color="auto" w:fill="FFFFFF"/>
          <w:lang w:eastAsia="de-DE"/>
        </w:rPr>
        <w:fldChar w:fldCharType="end"/>
      </w:r>
      <w:r w:rsidRPr="004C1672">
        <w:rPr>
          <w:rFonts w:ascii="Arial" w:eastAsia="Times New Roman" w:hAnsi="Arial" w:cs="Arial"/>
          <w:b/>
          <w:color w:val="0070C0"/>
          <w:shd w:val="clear" w:color="auto" w:fill="FFFFFF"/>
          <w:lang w:eastAsia="de-DE"/>
        </w:rPr>
        <w:t> : Synthèse des Consultation Publiques</w:t>
      </w:r>
      <w:bookmarkEnd w:id="483"/>
      <w:bookmarkEnd w:id="48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1"/>
        <w:gridCol w:w="1418"/>
        <w:gridCol w:w="2126"/>
        <w:gridCol w:w="2260"/>
        <w:gridCol w:w="2127"/>
      </w:tblGrid>
      <w:tr w:rsidR="00DB72C8" w:rsidRPr="009F281E" w14:paraId="117C0AFF" w14:textId="77777777" w:rsidTr="009F281E">
        <w:trPr>
          <w:tblHeader/>
        </w:trPr>
        <w:tc>
          <w:tcPr>
            <w:tcW w:w="1021" w:type="dxa"/>
            <w:shd w:val="clear" w:color="auto" w:fill="FFE599" w:themeFill="accent4" w:themeFillTint="66"/>
            <w:vAlign w:val="center"/>
          </w:tcPr>
          <w:p w14:paraId="6D6FA22E" w14:textId="77777777" w:rsidR="00BD5304" w:rsidRPr="009F281E" w:rsidRDefault="00BD5304" w:rsidP="0089028C">
            <w:pPr>
              <w:spacing w:after="0" w:line="240" w:lineRule="auto"/>
              <w:jc w:val="center"/>
              <w:rPr>
                <w:rFonts w:ascii="Arial" w:hAnsi="Arial" w:cs="Arial"/>
              </w:rPr>
            </w:pPr>
            <w:r w:rsidRPr="009F281E">
              <w:rPr>
                <w:rFonts w:ascii="Arial" w:hAnsi="Arial" w:cs="Arial"/>
                <w:b/>
              </w:rPr>
              <w:t>Date</w:t>
            </w:r>
          </w:p>
        </w:tc>
        <w:tc>
          <w:tcPr>
            <w:tcW w:w="1418" w:type="dxa"/>
            <w:shd w:val="clear" w:color="auto" w:fill="FFE599" w:themeFill="accent4" w:themeFillTint="66"/>
            <w:vAlign w:val="center"/>
          </w:tcPr>
          <w:p w14:paraId="6EADAC07" w14:textId="77777777" w:rsidR="00BD5304" w:rsidRPr="009F281E" w:rsidRDefault="00BD5304" w:rsidP="0089028C">
            <w:pPr>
              <w:spacing w:after="0" w:line="240" w:lineRule="auto"/>
              <w:jc w:val="center"/>
              <w:rPr>
                <w:rFonts w:ascii="Arial" w:hAnsi="Arial" w:cs="Arial"/>
              </w:rPr>
            </w:pPr>
            <w:r w:rsidRPr="009F281E">
              <w:rPr>
                <w:rFonts w:ascii="Arial" w:hAnsi="Arial" w:cs="Arial"/>
                <w:b/>
              </w:rPr>
              <w:t>Lieu</w:t>
            </w:r>
          </w:p>
        </w:tc>
        <w:tc>
          <w:tcPr>
            <w:tcW w:w="2126" w:type="dxa"/>
            <w:shd w:val="clear" w:color="auto" w:fill="FFE599" w:themeFill="accent4" w:themeFillTint="66"/>
            <w:vAlign w:val="center"/>
          </w:tcPr>
          <w:p w14:paraId="17AD8959" w14:textId="77777777" w:rsidR="00BD5304" w:rsidRPr="009F281E" w:rsidRDefault="00BD5304" w:rsidP="0089028C">
            <w:pPr>
              <w:spacing w:after="0" w:line="240" w:lineRule="auto"/>
              <w:jc w:val="center"/>
              <w:rPr>
                <w:rFonts w:ascii="Arial" w:hAnsi="Arial" w:cs="Arial"/>
              </w:rPr>
            </w:pPr>
            <w:r w:rsidRPr="009F281E">
              <w:rPr>
                <w:rFonts w:ascii="Arial" w:hAnsi="Arial" w:cs="Arial"/>
                <w:b/>
              </w:rPr>
              <w:t>Objet</w:t>
            </w:r>
          </w:p>
        </w:tc>
        <w:tc>
          <w:tcPr>
            <w:tcW w:w="2260" w:type="dxa"/>
            <w:shd w:val="clear" w:color="auto" w:fill="FFE599" w:themeFill="accent4" w:themeFillTint="66"/>
            <w:vAlign w:val="center"/>
          </w:tcPr>
          <w:p w14:paraId="777AD819" w14:textId="77777777" w:rsidR="00BD5304" w:rsidRPr="009F281E" w:rsidRDefault="00BD5304" w:rsidP="0089028C">
            <w:pPr>
              <w:spacing w:after="0" w:line="240" w:lineRule="auto"/>
              <w:jc w:val="center"/>
              <w:rPr>
                <w:rFonts w:ascii="Arial" w:hAnsi="Arial" w:cs="Arial"/>
              </w:rPr>
            </w:pPr>
            <w:r w:rsidRPr="009F281E">
              <w:rPr>
                <w:rFonts w:ascii="Arial" w:hAnsi="Arial" w:cs="Arial"/>
                <w:b/>
              </w:rPr>
              <w:t>Cible</w:t>
            </w:r>
          </w:p>
        </w:tc>
        <w:tc>
          <w:tcPr>
            <w:tcW w:w="2127" w:type="dxa"/>
            <w:shd w:val="clear" w:color="auto" w:fill="FFE599" w:themeFill="accent4" w:themeFillTint="66"/>
            <w:vAlign w:val="center"/>
          </w:tcPr>
          <w:p w14:paraId="3EC11CD6" w14:textId="77777777" w:rsidR="00BD5304" w:rsidRPr="009F281E" w:rsidRDefault="00BD5304" w:rsidP="0089028C">
            <w:pPr>
              <w:spacing w:after="0" w:line="240" w:lineRule="auto"/>
              <w:jc w:val="center"/>
              <w:rPr>
                <w:rFonts w:ascii="Arial" w:hAnsi="Arial" w:cs="Arial"/>
              </w:rPr>
            </w:pPr>
            <w:r w:rsidRPr="009F281E">
              <w:rPr>
                <w:rFonts w:ascii="Arial" w:hAnsi="Arial" w:cs="Arial"/>
                <w:b/>
              </w:rPr>
              <w:t>Préoccupations soulevées</w:t>
            </w:r>
          </w:p>
        </w:tc>
      </w:tr>
      <w:tr w:rsidR="00DB72C8" w:rsidRPr="009F281E" w14:paraId="46E6C318" w14:textId="77777777" w:rsidTr="009F281E">
        <w:trPr>
          <w:cantSplit/>
          <w:trHeight w:val="1134"/>
        </w:trPr>
        <w:tc>
          <w:tcPr>
            <w:tcW w:w="1021" w:type="dxa"/>
            <w:shd w:val="clear" w:color="auto" w:fill="auto"/>
            <w:textDirection w:val="btLr"/>
            <w:vAlign w:val="center"/>
          </w:tcPr>
          <w:p w14:paraId="5EBE9687" w14:textId="77777777" w:rsidR="00BD5304" w:rsidRPr="009F281E" w:rsidRDefault="002B5304" w:rsidP="009F281E">
            <w:pPr>
              <w:spacing w:after="0" w:line="240" w:lineRule="auto"/>
              <w:ind w:left="113" w:right="113"/>
              <w:jc w:val="center"/>
              <w:rPr>
                <w:rFonts w:ascii="Arial" w:hAnsi="Arial" w:cs="Arial"/>
              </w:rPr>
            </w:pPr>
            <w:r w:rsidRPr="009F281E">
              <w:rPr>
                <w:rFonts w:ascii="Arial" w:hAnsi="Arial" w:cs="Arial"/>
              </w:rPr>
              <w:t>29/05/2020</w:t>
            </w:r>
          </w:p>
        </w:tc>
        <w:tc>
          <w:tcPr>
            <w:tcW w:w="1418" w:type="dxa"/>
            <w:shd w:val="clear" w:color="auto" w:fill="auto"/>
            <w:vAlign w:val="center"/>
          </w:tcPr>
          <w:p w14:paraId="50A1943B" w14:textId="77777777" w:rsidR="00BD5304" w:rsidRPr="009F281E" w:rsidRDefault="002B5304" w:rsidP="0089028C">
            <w:pPr>
              <w:spacing w:after="0" w:line="240" w:lineRule="auto"/>
              <w:jc w:val="center"/>
              <w:rPr>
                <w:rFonts w:ascii="Arial" w:hAnsi="Arial" w:cs="Arial"/>
              </w:rPr>
            </w:pPr>
            <w:r w:rsidRPr="009F281E">
              <w:rPr>
                <w:rFonts w:ascii="Arial" w:hAnsi="Arial" w:cs="Arial"/>
              </w:rPr>
              <w:t>EPP Kpassè</w:t>
            </w:r>
          </w:p>
        </w:tc>
        <w:tc>
          <w:tcPr>
            <w:tcW w:w="2126" w:type="dxa"/>
            <w:shd w:val="clear" w:color="auto" w:fill="auto"/>
          </w:tcPr>
          <w:p w14:paraId="61C07772" w14:textId="27667BD9" w:rsidR="006902A8" w:rsidRPr="009F281E" w:rsidRDefault="0089028C" w:rsidP="0089028C">
            <w:pPr>
              <w:spacing w:after="0" w:line="240" w:lineRule="auto"/>
              <w:rPr>
                <w:rFonts w:ascii="Arial" w:hAnsi="Arial" w:cs="Arial"/>
              </w:rPr>
            </w:pPr>
            <w:r w:rsidRPr="009F281E">
              <w:rPr>
                <w:rFonts w:ascii="Arial" w:hAnsi="Arial" w:cs="Arial"/>
              </w:rPr>
              <w:t>- </w:t>
            </w:r>
            <w:r w:rsidR="007D2DEA" w:rsidRPr="009F281E">
              <w:rPr>
                <w:rFonts w:ascii="Arial" w:hAnsi="Arial" w:cs="Arial"/>
              </w:rPr>
              <w:t xml:space="preserve">Présentation </w:t>
            </w:r>
            <w:r w:rsidR="006902A8" w:rsidRPr="009F281E">
              <w:rPr>
                <w:rFonts w:ascii="Arial" w:hAnsi="Arial" w:cs="Arial"/>
              </w:rPr>
              <w:t>du PAPVS aux populations du 4ème</w:t>
            </w:r>
            <w:r w:rsidRPr="009F281E">
              <w:rPr>
                <w:rFonts w:ascii="Arial" w:hAnsi="Arial" w:cs="Arial"/>
              </w:rPr>
              <w:t xml:space="preserve"> A</w:t>
            </w:r>
            <w:r w:rsidR="006902A8" w:rsidRPr="009F281E">
              <w:rPr>
                <w:rFonts w:ascii="Arial" w:hAnsi="Arial" w:cs="Arial"/>
              </w:rPr>
              <w:t>rrondisse</w:t>
            </w:r>
            <w:r w:rsidRPr="009F281E">
              <w:rPr>
                <w:rFonts w:ascii="Arial" w:hAnsi="Arial" w:cs="Arial"/>
              </w:rPr>
              <w:t>-</w:t>
            </w:r>
            <w:r w:rsidR="006902A8" w:rsidRPr="009F281E">
              <w:rPr>
                <w:rFonts w:ascii="Arial" w:hAnsi="Arial" w:cs="Arial"/>
              </w:rPr>
              <w:t>ment de Ouidah,</w:t>
            </w:r>
          </w:p>
          <w:p w14:paraId="2FB32C5A" w14:textId="6E9B7F62" w:rsidR="006902A8" w:rsidRPr="009F281E" w:rsidRDefault="0089028C" w:rsidP="0089028C">
            <w:pPr>
              <w:spacing w:after="0" w:line="240" w:lineRule="auto"/>
              <w:rPr>
                <w:rFonts w:ascii="Arial" w:hAnsi="Arial" w:cs="Arial"/>
              </w:rPr>
            </w:pPr>
            <w:r w:rsidRPr="009F281E">
              <w:rPr>
                <w:rFonts w:ascii="Arial" w:hAnsi="Arial" w:cs="Arial"/>
              </w:rPr>
              <w:t>- </w:t>
            </w:r>
            <w:r w:rsidR="007D2DEA" w:rsidRPr="009F281E">
              <w:rPr>
                <w:rFonts w:ascii="Arial" w:hAnsi="Arial" w:cs="Arial"/>
              </w:rPr>
              <w:t xml:space="preserve">Recueillir </w:t>
            </w:r>
            <w:r w:rsidR="006902A8" w:rsidRPr="009F281E">
              <w:rPr>
                <w:rFonts w:ascii="Arial" w:hAnsi="Arial" w:cs="Arial"/>
              </w:rPr>
              <w:t xml:space="preserve">les avis et les préoccupations des populations, </w:t>
            </w:r>
          </w:p>
          <w:p w14:paraId="07B94DAB" w14:textId="5367219C" w:rsidR="00BD5304" w:rsidRPr="009F281E" w:rsidRDefault="0089028C" w:rsidP="0089028C">
            <w:pPr>
              <w:spacing w:after="0" w:line="240" w:lineRule="auto"/>
              <w:rPr>
                <w:rFonts w:ascii="Arial" w:hAnsi="Arial" w:cs="Arial"/>
              </w:rPr>
            </w:pPr>
            <w:r w:rsidRPr="009F281E">
              <w:rPr>
                <w:rFonts w:ascii="Arial" w:hAnsi="Arial" w:cs="Arial"/>
              </w:rPr>
              <w:t>- A</w:t>
            </w:r>
            <w:r w:rsidR="006902A8" w:rsidRPr="009F281E">
              <w:rPr>
                <w:rFonts w:ascii="Arial" w:hAnsi="Arial" w:cs="Arial"/>
              </w:rPr>
              <w:t>pporter des éléments de réponses aux préoccupations des populations</w:t>
            </w:r>
          </w:p>
        </w:tc>
        <w:tc>
          <w:tcPr>
            <w:tcW w:w="2260" w:type="dxa"/>
            <w:shd w:val="clear" w:color="auto" w:fill="auto"/>
          </w:tcPr>
          <w:p w14:paraId="6AE54BD8" w14:textId="1BBC92A8" w:rsidR="00BD5304" w:rsidRPr="009F281E" w:rsidRDefault="007D2DEA" w:rsidP="00E6719F">
            <w:pPr>
              <w:pStyle w:val="Paragraphedeliste"/>
              <w:numPr>
                <w:ilvl w:val="0"/>
                <w:numId w:val="51"/>
              </w:numPr>
            </w:pPr>
            <w:r w:rsidRPr="009F281E">
              <w:t>Population</w:t>
            </w:r>
            <w:r w:rsidR="00EF2B50" w:rsidRPr="009F281E">
              <w:t>,</w:t>
            </w:r>
          </w:p>
          <w:p w14:paraId="799B9C8B" w14:textId="77777777" w:rsidR="00EF2B50" w:rsidRPr="009F281E" w:rsidRDefault="00EF2B50" w:rsidP="00E6719F">
            <w:pPr>
              <w:pStyle w:val="Paragraphedeliste"/>
              <w:numPr>
                <w:ilvl w:val="0"/>
                <w:numId w:val="51"/>
              </w:numPr>
            </w:pPr>
            <w:r w:rsidRPr="009F281E">
              <w:t>Chefs de quartier</w:t>
            </w:r>
          </w:p>
          <w:p w14:paraId="61D18318" w14:textId="77777777" w:rsidR="00CB3FCB" w:rsidRPr="009F281E" w:rsidRDefault="00CB3FCB" w:rsidP="00E6719F">
            <w:pPr>
              <w:pStyle w:val="Paragraphedeliste"/>
              <w:numPr>
                <w:ilvl w:val="0"/>
                <w:numId w:val="51"/>
              </w:numPr>
            </w:pPr>
            <w:r w:rsidRPr="009F281E">
              <w:t>Conseillers</w:t>
            </w:r>
          </w:p>
          <w:p w14:paraId="3D9F20A3" w14:textId="77777777" w:rsidR="00CB3FCB" w:rsidRPr="009F281E" w:rsidRDefault="00CB3FCB" w:rsidP="00E6719F">
            <w:pPr>
              <w:pStyle w:val="Paragraphedeliste"/>
              <w:numPr>
                <w:ilvl w:val="0"/>
                <w:numId w:val="51"/>
              </w:numPr>
            </w:pPr>
            <w:r w:rsidRPr="009F281E">
              <w:t>Chefs d’arrondissement.</w:t>
            </w:r>
          </w:p>
        </w:tc>
        <w:tc>
          <w:tcPr>
            <w:tcW w:w="2127" w:type="dxa"/>
            <w:shd w:val="clear" w:color="auto" w:fill="auto"/>
          </w:tcPr>
          <w:p w14:paraId="1CB3DCCB" w14:textId="6DC71398" w:rsidR="00BD5304" w:rsidRPr="009F281E" w:rsidRDefault="0089028C" w:rsidP="0089028C">
            <w:pPr>
              <w:spacing w:after="0" w:line="240" w:lineRule="auto"/>
              <w:rPr>
                <w:rFonts w:ascii="Arial" w:hAnsi="Arial" w:cs="Arial"/>
              </w:rPr>
            </w:pPr>
            <w:r w:rsidRPr="009F281E">
              <w:rPr>
                <w:rFonts w:ascii="Arial" w:hAnsi="Arial" w:cs="Arial"/>
              </w:rPr>
              <w:t>- </w:t>
            </w:r>
            <w:r w:rsidR="00787B78" w:rsidRPr="009F281E">
              <w:rPr>
                <w:rFonts w:ascii="Arial" w:hAnsi="Arial" w:cs="Arial"/>
              </w:rPr>
              <w:t>Quelles sont les rues choisies dans le cadre du PAPVS ?</w:t>
            </w:r>
          </w:p>
          <w:p w14:paraId="3B2A077A" w14:textId="50EBEF3F" w:rsidR="00787B78" w:rsidRPr="009F281E" w:rsidRDefault="0089028C" w:rsidP="0089028C">
            <w:pPr>
              <w:spacing w:after="0" w:line="240" w:lineRule="auto"/>
              <w:rPr>
                <w:rFonts w:ascii="Arial" w:hAnsi="Arial" w:cs="Arial"/>
              </w:rPr>
            </w:pPr>
            <w:r w:rsidRPr="009F281E">
              <w:rPr>
                <w:rFonts w:ascii="Arial" w:hAnsi="Arial" w:cs="Arial"/>
              </w:rPr>
              <w:t>- </w:t>
            </w:r>
            <w:r w:rsidR="00787B78" w:rsidRPr="009F281E">
              <w:rPr>
                <w:rFonts w:ascii="Arial" w:hAnsi="Arial" w:cs="Arial"/>
              </w:rPr>
              <w:t>La forêt sacrée sera-t-elle touchée ?</w:t>
            </w:r>
          </w:p>
          <w:p w14:paraId="566DA1D8" w14:textId="26088182" w:rsidR="00787B78" w:rsidRPr="009F281E" w:rsidRDefault="0089028C" w:rsidP="0089028C">
            <w:pPr>
              <w:spacing w:after="0" w:line="240" w:lineRule="auto"/>
              <w:rPr>
                <w:rFonts w:ascii="Arial" w:hAnsi="Arial" w:cs="Arial"/>
              </w:rPr>
            </w:pPr>
            <w:r w:rsidRPr="009F281E">
              <w:rPr>
                <w:rFonts w:ascii="Arial" w:hAnsi="Arial" w:cs="Arial"/>
              </w:rPr>
              <w:t>- </w:t>
            </w:r>
            <w:r w:rsidR="00983A7A" w:rsidRPr="009F281E">
              <w:rPr>
                <w:rFonts w:ascii="Arial" w:hAnsi="Arial" w:cs="Arial"/>
              </w:rPr>
              <w:t>Parfois les compensations ne sont pas à la hauteur des investissements. Ne sera-ce pas votre cas ?</w:t>
            </w:r>
          </w:p>
        </w:tc>
      </w:tr>
      <w:tr w:rsidR="00DB72C8" w:rsidRPr="009F281E" w14:paraId="24264C10" w14:textId="77777777" w:rsidTr="009F281E">
        <w:trPr>
          <w:cantSplit/>
          <w:trHeight w:val="1134"/>
        </w:trPr>
        <w:tc>
          <w:tcPr>
            <w:tcW w:w="1021" w:type="dxa"/>
            <w:shd w:val="clear" w:color="auto" w:fill="auto"/>
            <w:textDirection w:val="btLr"/>
            <w:vAlign w:val="center"/>
          </w:tcPr>
          <w:p w14:paraId="1DD75194" w14:textId="77777777" w:rsidR="00BD5304" w:rsidRPr="009F281E" w:rsidRDefault="002B5304" w:rsidP="009F281E">
            <w:pPr>
              <w:spacing w:after="0" w:line="240" w:lineRule="auto"/>
              <w:ind w:left="113" w:right="113"/>
              <w:jc w:val="center"/>
              <w:rPr>
                <w:rFonts w:ascii="Arial" w:hAnsi="Arial" w:cs="Arial"/>
              </w:rPr>
            </w:pPr>
            <w:r w:rsidRPr="009F281E">
              <w:rPr>
                <w:rFonts w:ascii="Arial" w:hAnsi="Arial" w:cs="Arial"/>
              </w:rPr>
              <w:lastRenderedPageBreak/>
              <w:t>29/05/2020</w:t>
            </w:r>
          </w:p>
        </w:tc>
        <w:tc>
          <w:tcPr>
            <w:tcW w:w="1418" w:type="dxa"/>
            <w:shd w:val="clear" w:color="auto" w:fill="auto"/>
            <w:vAlign w:val="center"/>
          </w:tcPr>
          <w:p w14:paraId="686156C8" w14:textId="77777777" w:rsidR="00BD5304" w:rsidRPr="009F281E" w:rsidRDefault="002B5304" w:rsidP="0089028C">
            <w:pPr>
              <w:spacing w:after="0" w:line="240" w:lineRule="auto"/>
              <w:jc w:val="center"/>
              <w:rPr>
                <w:rFonts w:ascii="Arial" w:hAnsi="Arial" w:cs="Arial"/>
              </w:rPr>
            </w:pPr>
            <w:r w:rsidRPr="009F281E">
              <w:rPr>
                <w:rFonts w:ascii="Arial" w:hAnsi="Arial" w:cs="Arial"/>
              </w:rPr>
              <w:t>EPP OCBN</w:t>
            </w:r>
          </w:p>
        </w:tc>
        <w:tc>
          <w:tcPr>
            <w:tcW w:w="2126" w:type="dxa"/>
            <w:shd w:val="clear" w:color="auto" w:fill="auto"/>
          </w:tcPr>
          <w:p w14:paraId="794B2373" w14:textId="743C0835" w:rsidR="006902A8" w:rsidRPr="009F281E" w:rsidRDefault="0089028C" w:rsidP="0089028C">
            <w:pPr>
              <w:spacing w:after="0" w:line="240" w:lineRule="auto"/>
              <w:rPr>
                <w:rFonts w:ascii="Arial" w:hAnsi="Arial" w:cs="Arial"/>
              </w:rPr>
            </w:pPr>
            <w:r w:rsidRPr="009F281E">
              <w:rPr>
                <w:rFonts w:ascii="Arial" w:hAnsi="Arial" w:cs="Arial"/>
              </w:rPr>
              <w:t>- </w:t>
            </w:r>
            <w:r w:rsidR="007D2DEA" w:rsidRPr="009F281E">
              <w:rPr>
                <w:rFonts w:ascii="Arial" w:hAnsi="Arial" w:cs="Arial"/>
              </w:rPr>
              <w:t xml:space="preserve">Présentation </w:t>
            </w:r>
            <w:r w:rsidR="006902A8" w:rsidRPr="009F281E">
              <w:rPr>
                <w:rFonts w:ascii="Arial" w:hAnsi="Arial" w:cs="Arial"/>
              </w:rPr>
              <w:t>du PAPVS aux populations du 3ème arrondissement de Ouidah,</w:t>
            </w:r>
          </w:p>
          <w:p w14:paraId="529BE917" w14:textId="0AC8D8B1" w:rsidR="006902A8" w:rsidRPr="009F281E" w:rsidRDefault="009F281E" w:rsidP="009F281E">
            <w:pPr>
              <w:spacing w:after="0" w:line="240" w:lineRule="auto"/>
              <w:rPr>
                <w:rFonts w:ascii="Arial" w:hAnsi="Arial" w:cs="Arial"/>
              </w:rPr>
            </w:pPr>
            <w:r w:rsidRPr="009F281E">
              <w:rPr>
                <w:rFonts w:ascii="Arial" w:hAnsi="Arial" w:cs="Arial"/>
              </w:rPr>
              <w:t>- </w:t>
            </w:r>
            <w:r w:rsidR="007D2DEA" w:rsidRPr="009F281E">
              <w:rPr>
                <w:rFonts w:ascii="Arial" w:hAnsi="Arial" w:cs="Arial"/>
              </w:rPr>
              <w:t xml:space="preserve">Recueillir </w:t>
            </w:r>
            <w:r w:rsidR="006902A8" w:rsidRPr="009F281E">
              <w:rPr>
                <w:rFonts w:ascii="Arial" w:hAnsi="Arial" w:cs="Arial"/>
              </w:rPr>
              <w:t xml:space="preserve">les avis et les préoccupations des populations, </w:t>
            </w:r>
          </w:p>
          <w:p w14:paraId="4249EA00" w14:textId="2CC9F0A3" w:rsidR="00BD5304" w:rsidRPr="009F281E" w:rsidRDefault="009F281E" w:rsidP="009F281E">
            <w:pPr>
              <w:spacing w:after="0" w:line="240" w:lineRule="auto"/>
              <w:rPr>
                <w:rFonts w:ascii="Arial" w:hAnsi="Arial" w:cs="Arial"/>
              </w:rPr>
            </w:pPr>
            <w:r w:rsidRPr="009F281E">
              <w:rPr>
                <w:rFonts w:ascii="Arial" w:hAnsi="Arial" w:cs="Arial"/>
              </w:rPr>
              <w:t>- </w:t>
            </w:r>
            <w:r w:rsidR="007D2DEA" w:rsidRPr="009F281E">
              <w:rPr>
                <w:rFonts w:ascii="Arial" w:hAnsi="Arial" w:cs="Arial"/>
              </w:rPr>
              <w:t xml:space="preserve">Apporter </w:t>
            </w:r>
            <w:r w:rsidR="006902A8" w:rsidRPr="009F281E">
              <w:rPr>
                <w:rFonts w:ascii="Arial" w:hAnsi="Arial" w:cs="Arial"/>
              </w:rPr>
              <w:t>des éléments de réponses aux préoccupations des populations</w:t>
            </w:r>
          </w:p>
        </w:tc>
        <w:tc>
          <w:tcPr>
            <w:tcW w:w="2260" w:type="dxa"/>
            <w:shd w:val="clear" w:color="auto" w:fill="auto"/>
          </w:tcPr>
          <w:p w14:paraId="28A2E941" w14:textId="3DF45A3C" w:rsidR="00CB3FCB" w:rsidRPr="009F281E" w:rsidRDefault="007D2DEA" w:rsidP="00E6719F">
            <w:pPr>
              <w:pStyle w:val="Paragraphedeliste"/>
              <w:numPr>
                <w:ilvl w:val="0"/>
                <w:numId w:val="51"/>
              </w:numPr>
            </w:pPr>
            <w:r w:rsidRPr="009F281E">
              <w:t>Population</w:t>
            </w:r>
            <w:r w:rsidR="00CB3FCB" w:rsidRPr="009F281E">
              <w:t>,</w:t>
            </w:r>
          </w:p>
          <w:p w14:paraId="0CDB21A2" w14:textId="77777777" w:rsidR="00CB3FCB" w:rsidRPr="009F281E" w:rsidRDefault="00CB3FCB" w:rsidP="00E6719F">
            <w:pPr>
              <w:pStyle w:val="Paragraphedeliste"/>
              <w:numPr>
                <w:ilvl w:val="0"/>
                <w:numId w:val="51"/>
              </w:numPr>
            </w:pPr>
            <w:r w:rsidRPr="009F281E">
              <w:t>Chefs de quartier</w:t>
            </w:r>
          </w:p>
          <w:p w14:paraId="4DA5EE1C" w14:textId="77777777" w:rsidR="00CB3FCB" w:rsidRPr="009F281E" w:rsidRDefault="00CB3FCB" w:rsidP="00E6719F">
            <w:pPr>
              <w:pStyle w:val="Paragraphedeliste"/>
              <w:numPr>
                <w:ilvl w:val="0"/>
                <w:numId w:val="51"/>
              </w:numPr>
            </w:pPr>
            <w:r w:rsidRPr="009F281E">
              <w:t>Conseillers,</w:t>
            </w:r>
          </w:p>
          <w:p w14:paraId="71AC9318" w14:textId="77777777" w:rsidR="00BD5304" w:rsidRPr="009F281E" w:rsidRDefault="00CB3FCB" w:rsidP="00E6719F">
            <w:pPr>
              <w:pStyle w:val="Paragraphedeliste"/>
              <w:numPr>
                <w:ilvl w:val="0"/>
                <w:numId w:val="51"/>
              </w:numPr>
            </w:pPr>
            <w:r w:rsidRPr="009F281E">
              <w:t>Chefs d’arrondissement.</w:t>
            </w:r>
          </w:p>
        </w:tc>
        <w:tc>
          <w:tcPr>
            <w:tcW w:w="2127" w:type="dxa"/>
            <w:shd w:val="clear" w:color="auto" w:fill="auto"/>
          </w:tcPr>
          <w:p w14:paraId="0493E148" w14:textId="59B66A35" w:rsidR="00BD5304" w:rsidRPr="009F281E" w:rsidRDefault="0089028C" w:rsidP="0089028C">
            <w:pPr>
              <w:spacing w:after="0" w:line="240" w:lineRule="auto"/>
              <w:rPr>
                <w:rFonts w:ascii="Arial" w:hAnsi="Arial" w:cs="Arial"/>
              </w:rPr>
            </w:pPr>
            <w:r w:rsidRPr="009F281E">
              <w:rPr>
                <w:rFonts w:ascii="Arial" w:hAnsi="Arial" w:cs="Arial"/>
              </w:rPr>
              <w:t>- </w:t>
            </w:r>
            <w:r w:rsidR="002D60FB" w:rsidRPr="009F281E">
              <w:rPr>
                <w:rFonts w:ascii="Arial" w:hAnsi="Arial" w:cs="Arial"/>
              </w:rPr>
              <w:t>Les emprises des rues et collecteurs à construire sont-elles déjà connues ?</w:t>
            </w:r>
          </w:p>
          <w:p w14:paraId="38362773" w14:textId="560C68B9" w:rsidR="001B487A" w:rsidRPr="009F281E" w:rsidRDefault="009F281E" w:rsidP="009F281E">
            <w:pPr>
              <w:spacing w:after="0" w:line="240" w:lineRule="auto"/>
              <w:rPr>
                <w:rFonts w:ascii="Arial" w:hAnsi="Arial" w:cs="Arial"/>
              </w:rPr>
            </w:pPr>
            <w:r w:rsidRPr="009F281E">
              <w:rPr>
                <w:rFonts w:ascii="Arial" w:hAnsi="Arial" w:cs="Arial"/>
              </w:rPr>
              <w:t>- </w:t>
            </w:r>
            <w:r w:rsidR="001B487A" w:rsidRPr="009F281E">
              <w:rPr>
                <w:rFonts w:ascii="Arial" w:hAnsi="Arial" w:cs="Arial"/>
              </w:rPr>
              <w:t>Il y aura-t-il de l’éclairage ?</w:t>
            </w:r>
          </w:p>
          <w:p w14:paraId="10944BA2" w14:textId="5A10476B" w:rsidR="001B487A" w:rsidRPr="009F281E" w:rsidRDefault="009F281E" w:rsidP="009F281E">
            <w:pPr>
              <w:spacing w:after="0" w:line="240" w:lineRule="auto"/>
              <w:rPr>
                <w:rFonts w:ascii="Arial" w:hAnsi="Arial" w:cs="Arial"/>
              </w:rPr>
            </w:pPr>
            <w:r w:rsidRPr="009F281E">
              <w:rPr>
                <w:rFonts w:ascii="Arial" w:hAnsi="Arial" w:cs="Arial"/>
              </w:rPr>
              <w:t>- </w:t>
            </w:r>
            <w:r w:rsidR="001B487A" w:rsidRPr="009F281E">
              <w:rPr>
                <w:rFonts w:ascii="Arial" w:hAnsi="Arial" w:cs="Arial"/>
              </w:rPr>
              <w:t>Les VONS sont-elles concernées ?</w:t>
            </w:r>
          </w:p>
        </w:tc>
      </w:tr>
      <w:tr w:rsidR="00DB72C8" w:rsidRPr="009F281E" w14:paraId="509BB9AC" w14:textId="77777777" w:rsidTr="009F281E">
        <w:tc>
          <w:tcPr>
            <w:tcW w:w="1021" w:type="dxa"/>
            <w:shd w:val="clear" w:color="auto" w:fill="auto"/>
            <w:vAlign w:val="center"/>
          </w:tcPr>
          <w:p w14:paraId="6C40BCDB" w14:textId="77777777" w:rsidR="00BD5304" w:rsidRPr="009F281E" w:rsidRDefault="002B5304" w:rsidP="0089028C">
            <w:pPr>
              <w:spacing w:after="0" w:line="240" w:lineRule="auto"/>
              <w:jc w:val="center"/>
              <w:rPr>
                <w:rFonts w:ascii="Arial" w:hAnsi="Arial" w:cs="Arial"/>
              </w:rPr>
            </w:pPr>
            <w:r w:rsidRPr="009F281E">
              <w:rPr>
                <w:rFonts w:ascii="Arial" w:hAnsi="Arial" w:cs="Arial"/>
              </w:rPr>
              <w:t>29/05/2020</w:t>
            </w:r>
          </w:p>
        </w:tc>
        <w:tc>
          <w:tcPr>
            <w:tcW w:w="1418" w:type="dxa"/>
            <w:shd w:val="clear" w:color="auto" w:fill="auto"/>
            <w:vAlign w:val="center"/>
          </w:tcPr>
          <w:p w14:paraId="0A99FC7F" w14:textId="77777777" w:rsidR="00BD5304" w:rsidRPr="009F281E" w:rsidRDefault="002B5304" w:rsidP="0089028C">
            <w:pPr>
              <w:spacing w:after="0" w:line="240" w:lineRule="auto"/>
              <w:jc w:val="center"/>
              <w:rPr>
                <w:rFonts w:ascii="Arial" w:hAnsi="Arial" w:cs="Arial"/>
              </w:rPr>
            </w:pPr>
            <w:r w:rsidRPr="009F281E">
              <w:rPr>
                <w:rFonts w:ascii="Arial" w:hAnsi="Arial" w:cs="Arial"/>
              </w:rPr>
              <w:t>EPP Gbéto Sud</w:t>
            </w:r>
          </w:p>
        </w:tc>
        <w:tc>
          <w:tcPr>
            <w:tcW w:w="2126" w:type="dxa"/>
            <w:shd w:val="clear" w:color="auto" w:fill="auto"/>
          </w:tcPr>
          <w:p w14:paraId="50784D02" w14:textId="492E779F" w:rsidR="006902A8" w:rsidRPr="009F281E" w:rsidRDefault="009F281E" w:rsidP="009F281E">
            <w:pPr>
              <w:spacing w:after="0" w:line="240" w:lineRule="auto"/>
              <w:rPr>
                <w:rFonts w:ascii="Arial" w:hAnsi="Arial" w:cs="Arial"/>
              </w:rPr>
            </w:pPr>
            <w:r w:rsidRPr="009F281E">
              <w:rPr>
                <w:rFonts w:ascii="Arial" w:hAnsi="Arial" w:cs="Arial"/>
              </w:rPr>
              <w:t>- </w:t>
            </w:r>
            <w:r w:rsidR="007D2DEA" w:rsidRPr="009F281E">
              <w:rPr>
                <w:rFonts w:ascii="Arial" w:hAnsi="Arial" w:cs="Arial"/>
              </w:rPr>
              <w:t>Présentation</w:t>
            </w:r>
            <w:r w:rsidR="006902A8" w:rsidRPr="009F281E">
              <w:rPr>
                <w:rFonts w:ascii="Arial" w:hAnsi="Arial" w:cs="Arial"/>
              </w:rPr>
              <w:t xml:space="preserve"> du PAPVS aux populations du </w:t>
            </w:r>
            <w:r w:rsidR="00EF2B50" w:rsidRPr="009F281E">
              <w:rPr>
                <w:rFonts w:ascii="Arial" w:hAnsi="Arial" w:cs="Arial"/>
              </w:rPr>
              <w:t>2</w:t>
            </w:r>
            <w:r w:rsidR="006902A8" w:rsidRPr="009F281E">
              <w:rPr>
                <w:rFonts w:ascii="Arial" w:hAnsi="Arial" w:cs="Arial"/>
              </w:rPr>
              <w:t>ème arrondissement de Ouidah,</w:t>
            </w:r>
          </w:p>
          <w:p w14:paraId="322F1A66" w14:textId="6F87FAAC" w:rsidR="006902A8" w:rsidRPr="009F281E" w:rsidRDefault="009F281E" w:rsidP="009F281E">
            <w:pPr>
              <w:spacing w:after="0" w:line="240" w:lineRule="auto"/>
              <w:rPr>
                <w:rFonts w:ascii="Arial" w:hAnsi="Arial" w:cs="Arial"/>
              </w:rPr>
            </w:pPr>
            <w:r w:rsidRPr="009F281E">
              <w:rPr>
                <w:rFonts w:ascii="Arial" w:hAnsi="Arial" w:cs="Arial"/>
              </w:rPr>
              <w:t>- </w:t>
            </w:r>
            <w:r w:rsidR="007D2DEA" w:rsidRPr="009F281E">
              <w:rPr>
                <w:rFonts w:ascii="Arial" w:hAnsi="Arial" w:cs="Arial"/>
              </w:rPr>
              <w:t>Recueillir</w:t>
            </w:r>
            <w:r w:rsidR="006902A8" w:rsidRPr="009F281E">
              <w:rPr>
                <w:rFonts w:ascii="Arial" w:hAnsi="Arial" w:cs="Arial"/>
              </w:rPr>
              <w:t xml:space="preserve"> les avis et les préoccupations des populations, </w:t>
            </w:r>
          </w:p>
          <w:p w14:paraId="54147845" w14:textId="3AF28BDF" w:rsidR="00BD5304" w:rsidRPr="009F281E" w:rsidRDefault="009F281E" w:rsidP="009F281E">
            <w:pPr>
              <w:spacing w:after="0" w:line="240" w:lineRule="auto"/>
              <w:rPr>
                <w:rFonts w:ascii="Arial" w:hAnsi="Arial" w:cs="Arial"/>
              </w:rPr>
            </w:pPr>
            <w:r w:rsidRPr="009F281E">
              <w:rPr>
                <w:rFonts w:ascii="Arial" w:hAnsi="Arial" w:cs="Arial"/>
              </w:rPr>
              <w:t>- </w:t>
            </w:r>
            <w:r w:rsidR="007D2DEA" w:rsidRPr="009F281E">
              <w:rPr>
                <w:rFonts w:ascii="Arial" w:hAnsi="Arial" w:cs="Arial"/>
              </w:rPr>
              <w:t>Apporter</w:t>
            </w:r>
            <w:r w:rsidR="006902A8" w:rsidRPr="009F281E">
              <w:rPr>
                <w:rFonts w:ascii="Arial" w:hAnsi="Arial" w:cs="Arial"/>
              </w:rPr>
              <w:t xml:space="preserve"> des éléments de réponses aux préoccupations des populations</w:t>
            </w:r>
          </w:p>
        </w:tc>
        <w:tc>
          <w:tcPr>
            <w:tcW w:w="2260" w:type="dxa"/>
            <w:shd w:val="clear" w:color="auto" w:fill="auto"/>
          </w:tcPr>
          <w:p w14:paraId="3056D844" w14:textId="0EA9378E" w:rsidR="00CB3FCB" w:rsidRPr="009F281E" w:rsidRDefault="007D2DEA" w:rsidP="00E6719F">
            <w:pPr>
              <w:pStyle w:val="Paragraphedeliste"/>
              <w:numPr>
                <w:ilvl w:val="0"/>
                <w:numId w:val="51"/>
              </w:numPr>
            </w:pPr>
            <w:r w:rsidRPr="009F281E">
              <w:t>Population</w:t>
            </w:r>
            <w:r w:rsidR="00CB3FCB" w:rsidRPr="009F281E">
              <w:t>,</w:t>
            </w:r>
          </w:p>
          <w:p w14:paraId="0EB38372" w14:textId="77777777" w:rsidR="00CB3FCB" w:rsidRPr="009F281E" w:rsidRDefault="00CB3FCB" w:rsidP="00E6719F">
            <w:pPr>
              <w:pStyle w:val="Paragraphedeliste"/>
              <w:numPr>
                <w:ilvl w:val="0"/>
                <w:numId w:val="51"/>
              </w:numPr>
            </w:pPr>
            <w:r w:rsidRPr="009F281E">
              <w:t>Chefs de quartier</w:t>
            </w:r>
          </w:p>
          <w:p w14:paraId="17C65E9E" w14:textId="77777777" w:rsidR="00CB3FCB" w:rsidRPr="009F281E" w:rsidRDefault="00CB3FCB" w:rsidP="00E6719F">
            <w:pPr>
              <w:pStyle w:val="Paragraphedeliste"/>
              <w:numPr>
                <w:ilvl w:val="0"/>
                <w:numId w:val="51"/>
              </w:numPr>
            </w:pPr>
            <w:r w:rsidRPr="009F281E">
              <w:t xml:space="preserve">Conseillers, </w:t>
            </w:r>
          </w:p>
          <w:p w14:paraId="3028A1B3" w14:textId="77777777" w:rsidR="00BD5304" w:rsidRPr="009F281E" w:rsidRDefault="00CB3FCB" w:rsidP="00E6719F">
            <w:pPr>
              <w:pStyle w:val="Paragraphedeliste"/>
              <w:numPr>
                <w:ilvl w:val="0"/>
                <w:numId w:val="51"/>
              </w:numPr>
            </w:pPr>
            <w:r w:rsidRPr="009F281E">
              <w:t>Chefs d’arrondissement.</w:t>
            </w:r>
          </w:p>
        </w:tc>
        <w:tc>
          <w:tcPr>
            <w:tcW w:w="2127" w:type="dxa"/>
            <w:shd w:val="clear" w:color="auto" w:fill="auto"/>
          </w:tcPr>
          <w:p w14:paraId="21D022C0" w14:textId="60FDE4AA" w:rsidR="00BD5304" w:rsidRPr="009F281E" w:rsidRDefault="009F281E" w:rsidP="009F281E">
            <w:pPr>
              <w:spacing w:after="0" w:line="240" w:lineRule="auto"/>
              <w:rPr>
                <w:rFonts w:ascii="Arial" w:hAnsi="Arial" w:cs="Arial"/>
              </w:rPr>
            </w:pPr>
            <w:r w:rsidRPr="009F281E">
              <w:rPr>
                <w:rFonts w:ascii="Arial" w:hAnsi="Arial" w:cs="Arial"/>
              </w:rPr>
              <w:t>- </w:t>
            </w:r>
            <w:r w:rsidR="00B12674" w:rsidRPr="009F281E">
              <w:rPr>
                <w:rFonts w:ascii="Arial" w:hAnsi="Arial" w:cs="Arial"/>
              </w:rPr>
              <w:t xml:space="preserve">Qu’avez-vous prévus pour les maisons </w:t>
            </w:r>
            <w:r w:rsidR="00D97BB0" w:rsidRPr="009F281E">
              <w:rPr>
                <w:rFonts w:ascii="Arial" w:hAnsi="Arial" w:cs="Arial"/>
              </w:rPr>
              <w:t>dans lesquelles l’eau stagne après les pluies ?</w:t>
            </w:r>
          </w:p>
          <w:p w14:paraId="48D1E79B" w14:textId="018E130C" w:rsidR="00D97BB0" w:rsidRPr="009F281E" w:rsidRDefault="009F281E" w:rsidP="009F281E">
            <w:pPr>
              <w:spacing w:after="0" w:line="240" w:lineRule="auto"/>
              <w:rPr>
                <w:rFonts w:ascii="Arial" w:hAnsi="Arial" w:cs="Arial"/>
              </w:rPr>
            </w:pPr>
            <w:r w:rsidRPr="009F281E">
              <w:rPr>
                <w:rFonts w:ascii="Arial" w:hAnsi="Arial" w:cs="Arial"/>
              </w:rPr>
              <w:t>- </w:t>
            </w:r>
            <w:r w:rsidR="00D97BB0" w:rsidRPr="009F281E">
              <w:rPr>
                <w:rFonts w:ascii="Arial" w:hAnsi="Arial" w:cs="Arial"/>
              </w:rPr>
              <w:t>Quelles est la durée des travaux ?</w:t>
            </w:r>
          </w:p>
          <w:p w14:paraId="37AF0691" w14:textId="56B6F3B6" w:rsidR="00D97BB0" w:rsidRPr="009F281E" w:rsidRDefault="009F281E" w:rsidP="009F281E">
            <w:pPr>
              <w:spacing w:after="0" w:line="240" w:lineRule="auto"/>
              <w:rPr>
                <w:rFonts w:ascii="Arial" w:hAnsi="Arial" w:cs="Arial"/>
              </w:rPr>
            </w:pPr>
            <w:r w:rsidRPr="009F281E">
              <w:rPr>
                <w:rFonts w:ascii="Arial" w:hAnsi="Arial" w:cs="Arial"/>
              </w:rPr>
              <w:t>- </w:t>
            </w:r>
            <w:r w:rsidR="00D97BB0" w:rsidRPr="009F281E">
              <w:rPr>
                <w:rFonts w:ascii="Arial" w:hAnsi="Arial" w:cs="Arial"/>
              </w:rPr>
              <w:t>Le PAPVS est-il Asphaltage ?</w:t>
            </w:r>
          </w:p>
        </w:tc>
      </w:tr>
      <w:tr w:rsidR="00DB72C8" w:rsidRPr="009F281E" w14:paraId="2914F5EE" w14:textId="77777777" w:rsidTr="009F281E">
        <w:tc>
          <w:tcPr>
            <w:tcW w:w="1021" w:type="dxa"/>
            <w:shd w:val="clear" w:color="auto" w:fill="auto"/>
            <w:vAlign w:val="center"/>
          </w:tcPr>
          <w:p w14:paraId="012EE2E4" w14:textId="77777777" w:rsidR="002B5304" w:rsidRPr="009F281E" w:rsidRDefault="002B5304" w:rsidP="0089028C">
            <w:pPr>
              <w:spacing w:after="0" w:line="240" w:lineRule="auto"/>
              <w:jc w:val="center"/>
              <w:rPr>
                <w:rFonts w:ascii="Arial" w:hAnsi="Arial" w:cs="Arial"/>
              </w:rPr>
            </w:pPr>
            <w:r w:rsidRPr="009F281E">
              <w:rPr>
                <w:rFonts w:ascii="Arial" w:hAnsi="Arial" w:cs="Arial"/>
              </w:rPr>
              <w:t>29/05/2020</w:t>
            </w:r>
          </w:p>
        </w:tc>
        <w:tc>
          <w:tcPr>
            <w:tcW w:w="1418" w:type="dxa"/>
            <w:shd w:val="clear" w:color="auto" w:fill="auto"/>
            <w:vAlign w:val="center"/>
          </w:tcPr>
          <w:p w14:paraId="7EC2EB6A" w14:textId="77777777" w:rsidR="002B5304" w:rsidRPr="009F281E" w:rsidRDefault="002B5304" w:rsidP="0089028C">
            <w:pPr>
              <w:spacing w:after="0" w:line="240" w:lineRule="auto"/>
              <w:jc w:val="center"/>
              <w:rPr>
                <w:rFonts w:ascii="Arial" w:hAnsi="Arial" w:cs="Arial"/>
              </w:rPr>
            </w:pPr>
            <w:r w:rsidRPr="009F281E">
              <w:rPr>
                <w:rFonts w:ascii="Arial" w:hAnsi="Arial" w:cs="Arial"/>
              </w:rPr>
              <w:t>Mairie de Ouidah</w:t>
            </w:r>
          </w:p>
        </w:tc>
        <w:tc>
          <w:tcPr>
            <w:tcW w:w="2126" w:type="dxa"/>
            <w:shd w:val="clear" w:color="auto" w:fill="auto"/>
          </w:tcPr>
          <w:p w14:paraId="16CE3041" w14:textId="534F7FCA" w:rsidR="00EF2B50" w:rsidRPr="009F281E" w:rsidRDefault="009F281E" w:rsidP="009F281E">
            <w:pPr>
              <w:spacing w:after="0" w:line="240" w:lineRule="auto"/>
              <w:rPr>
                <w:rFonts w:ascii="Arial" w:hAnsi="Arial" w:cs="Arial"/>
              </w:rPr>
            </w:pPr>
            <w:r w:rsidRPr="009F281E">
              <w:rPr>
                <w:rFonts w:ascii="Arial" w:hAnsi="Arial" w:cs="Arial"/>
              </w:rPr>
              <w:t>- </w:t>
            </w:r>
            <w:r w:rsidR="00DB72C8" w:rsidRPr="009F281E">
              <w:rPr>
                <w:rFonts w:ascii="Arial" w:hAnsi="Arial" w:cs="Arial"/>
              </w:rPr>
              <w:t xml:space="preserve">Présentation </w:t>
            </w:r>
            <w:r w:rsidR="00EF2B50" w:rsidRPr="009F281E">
              <w:rPr>
                <w:rFonts w:ascii="Arial" w:hAnsi="Arial" w:cs="Arial"/>
              </w:rPr>
              <w:t xml:space="preserve">du PAPVS aux populations du 1er </w:t>
            </w:r>
            <w:r w:rsidR="00DB72C8" w:rsidRPr="009F281E">
              <w:rPr>
                <w:rFonts w:ascii="Arial" w:hAnsi="Arial" w:cs="Arial"/>
              </w:rPr>
              <w:t>A</w:t>
            </w:r>
            <w:r w:rsidR="00EF2B50" w:rsidRPr="009F281E">
              <w:rPr>
                <w:rFonts w:ascii="Arial" w:hAnsi="Arial" w:cs="Arial"/>
              </w:rPr>
              <w:t>rrondissement de Ouidah,</w:t>
            </w:r>
          </w:p>
          <w:p w14:paraId="7F1DFE75" w14:textId="6D981370" w:rsidR="00EF2B50" w:rsidRPr="009F281E" w:rsidRDefault="009F281E" w:rsidP="009F281E">
            <w:pPr>
              <w:spacing w:after="0" w:line="240" w:lineRule="auto"/>
              <w:rPr>
                <w:rFonts w:ascii="Arial" w:hAnsi="Arial" w:cs="Arial"/>
              </w:rPr>
            </w:pPr>
            <w:r w:rsidRPr="009F281E">
              <w:rPr>
                <w:rFonts w:ascii="Arial" w:hAnsi="Arial" w:cs="Arial"/>
              </w:rPr>
              <w:t>- </w:t>
            </w:r>
            <w:r w:rsidR="007D2DEA" w:rsidRPr="009F281E">
              <w:rPr>
                <w:rFonts w:ascii="Arial" w:hAnsi="Arial" w:cs="Arial"/>
              </w:rPr>
              <w:t xml:space="preserve">Recueillir </w:t>
            </w:r>
            <w:r w:rsidR="00EF2B50" w:rsidRPr="009F281E">
              <w:rPr>
                <w:rFonts w:ascii="Arial" w:hAnsi="Arial" w:cs="Arial"/>
              </w:rPr>
              <w:t xml:space="preserve">les avis et les préoccupations des populations, </w:t>
            </w:r>
          </w:p>
          <w:p w14:paraId="3CB7CE55" w14:textId="130EE443" w:rsidR="00D41278" w:rsidRPr="009F281E" w:rsidRDefault="009F281E" w:rsidP="009F281E">
            <w:pPr>
              <w:spacing w:after="0" w:line="240" w:lineRule="auto"/>
              <w:rPr>
                <w:rFonts w:ascii="Arial" w:hAnsi="Arial" w:cs="Arial"/>
              </w:rPr>
            </w:pPr>
            <w:r w:rsidRPr="009F281E">
              <w:rPr>
                <w:rFonts w:ascii="Arial" w:hAnsi="Arial" w:cs="Arial"/>
              </w:rPr>
              <w:t>- </w:t>
            </w:r>
            <w:r w:rsidR="00DB72C8" w:rsidRPr="009F281E">
              <w:rPr>
                <w:rFonts w:ascii="Arial" w:hAnsi="Arial" w:cs="Arial"/>
              </w:rPr>
              <w:t xml:space="preserve">Apporter </w:t>
            </w:r>
            <w:r w:rsidR="00EF2B50" w:rsidRPr="009F281E">
              <w:rPr>
                <w:rFonts w:ascii="Arial" w:hAnsi="Arial" w:cs="Arial"/>
              </w:rPr>
              <w:t>des éléments de réponses aux préoccupations des populations</w:t>
            </w:r>
          </w:p>
        </w:tc>
        <w:tc>
          <w:tcPr>
            <w:tcW w:w="2260" w:type="dxa"/>
            <w:shd w:val="clear" w:color="auto" w:fill="auto"/>
          </w:tcPr>
          <w:p w14:paraId="72736838" w14:textId="6B620BDA" w:rsidR="00CB3FCB" w:rsidRPr="009F281E" w:rsidRDefault="00DB72C8" w:rsidP="00E6719F">
            <w:pPr>
              <w:pStyle w:val="Paragraphedeliste"/>
              <w:numPr>
                <w:ilvl w:val="0"/>
                <w:numId w:val="51"/>
              </w:numPr>
            </w:pPr>
            <w:r w:rsidRPr="009F281E">
              <w:t>Population</w:t>
            </w:r>
            <w:r w:rsidR="00CB3FCB" w:rsidRPr="009F281E">
              <w:t>,</w:t>
            </w:r>
          </w:p>
          <w:p w14:paraId="50722846" w14:textId="77777777" w:rsidR="00CB3FCB" w:rsidRPr="009F281E" w:rsidRDefault="00CB3FCB" w:rsidP="00E6719F">
            <w:pPr>
              <w:pStyle w:val="Paragraphedeliste"/>
              <w:numPr>
                <w:ilvl w:val="0"/>
                <w:numId w:val="51"/>
              </w:numPr>
            </w:pPr>
            <w:r w:rsidRPr="009F281E">
              <w:t>Chefs de quartier</w:t>
            </w:r>
          </w:p>
          <w:p w14:paraId="467FF00D" w14:textId="77777777" w:rsidR="00CB3FCB" w:rsidRPr="009F281E" w:rsidRDefault="00CB3FCB" w:rsidP="00E6719F">
            <w:pPr>
              <w:pStyle w:val="Paragraphedeliste"/>
              <w:numPr>
                <w:ilvl w:val="0"/>
                <w:numId w:val="51"/>
              </w:numPr>
            </w:pPr>
            <w:r w:rsidRPr="009F281E">
              <w:t xml:space="preserve">Conseillers, </w:t>
            </w:r>
          </w:p>
          <w:p w14:paraId="35290EC5" w14:textId="4F5E822F" w:rsidR="002B5304" w:rsidRPr="009F281E" w:rsidRDefault="00CB3FCB" w:rsidP="00E6719F">
            <w:pPr>
              <w:pStyle w:val="Paragraphedeliste"/>
              <w:numPr>
                <w:ilvl w:val="0"/>
                <w:numId w:val="51"/>
              </w:numPr>
            </w:pPr>
            <w:r w:rsidRPr="009F281E">
              <w:t>Chefs</w:t>
            </w:r>
            <w:r w:rsidR="009F281E" w:rsidRPr="009F281E">
              <w:t> </w:t>
            </w:r>
            <w:r w:rsidRPr="009F281E">
              <w:t>d’arrondisse</w:t>
            </w:r>
            <w:r w:rsidR="009F281E" w:rsidRPr="009F281E">
              <w:t>-</w:t>
            </w:r>
            <w:r w:rsidRPr="009F281E">
              <w:t>ment.</w:t>
            </w:r>
          </w:p>
        </w:tc>
        <w:tc>
          <w:tcPr>
            <w:tcW w:w="2127" w:type="dxa"/>
            <w:shd w:val="clear" w:color="auto" w:fill="auto"/>
          </w:tcPr>
          <w:p w14:paraId="03287290" w14:textId="7556ADD8" w:rsidR="002B5304" w:rsidRPr="009F281E" w:rsidRDefault="009F281E" w:rsidP="009F281E">
            <w:pPr>
              <w:spacing w:after="0" w:line="240" w:lineRule="auto"/>
              <w:rPr>
                <w:rFonts w:ascii="Arial" w:hAnsi="Arial" w:cs="Arial"/>
              </w:rPr>
            </w:pPr>
            <w:r w:rsidRPr="009F281E">
              <w:rPr>
                <w:rFonts w:ascii="Arial" w:hAnsi="Arial" w:cs="Arial"/>
              </w:rPr>
              <w:t>- </w:t>
            </w:r>
            <w:r w:rsidR="002B477E" w:rsidRPr="009F281E">
              <w:rPr>
                <w:rFonts w:ascii="Arial" w:hAnsi="Arial" w:cs="Arial"/>
              </w:rPr>
              <w:t>Comment vont se faire les compensations ?</w:t>
            </w:r>
          </w:p>
          <w:p w14:paraId="41BFAD5E" w14:textId="5146CCEC" w:rsidR="002B477E" w:rsidRPr="009F281E" w:rsidRDefault="009F281E" w:rsidP="009F281E">
            <w:pPr>
              <w:spacing w:after="0" w:line="240" w:lineRule="auto"/>
              <w:rPr>
                <w:rFonts w:ascii="Arial" w:hAnsi="Arial" w:cs="Arial"/>
              </w:rPr>
            </w:pPr>
            <w:r w:rsidRPr="009F281E">
              <w:rPr>
                <w:rFonts w:ascii="Arial" w:hAnsi="Arial" w:cs="Arial"/>
              </w:rPr>
              <w:t>- </w:t>
            </w:r>
            <w:r w:rsidR="002B477E" w:rsidRPr="009F281E">
              <w:rPr>
                <w:rFonts w:ascii="Arial" w:hAnsi="Arial" w:cs="Arial"/>
              </w:rPr>
              <w:t>Les enquêteurs sont-il originaires de Ouidah ?</w:t>
            </w:r>
          </w:p>
          <w:p w14:paraId="716ACBAF" w14:textId="1E25F019" w:rsidR="002B477E" w:rsidRPr="009F281E" w:rsidRDefault="009F281E" w:rsidP="009F281E">
            <w:pPr>
              <w:spacing w:after="0" w:line="240" w:lineRule="auto"/>
              <w:rPr>
                <w:rFonts w:ascii="Arial" w:hAnsi="Arial" w:cs="Arial"/>
              </w:rPr>
            </w:pPr>
            <w:r w:rsidRPr="009F281E">
              <w:rPr>
                <w:rFonts w:ascii="Arial" w:hAnsi="Arial" w:cs="Arial"/>
              </w:rPr>
              <w:t>- </w:t>
            </w:r>
            <w:r w:rsidR="002B477E" w:rsidRPr="009F281E">
              <w:rPr>
                <w:rFonts w:ascii="Arial" w:hAnsi="Arial" w:cs="Arial"/>
              </w:rPr>
              <w:t>Qu’en sera-</w:t>
            </w:r>
            <w:r w:rsidR="0015560F" w:rsidRPr="009F281E">
              <w:rPr>
                <w:rFonts w:ascii="Arial" w:hAnsi="Arial" w:cs="Arial"/>
              </w:rPr>
              <w:t>t-il de la compensation des arbres ?</w:t>
            </w:r>
          </w:p>
        </w:tc>
      </w:tr>
    </w:tbl>
    <w:p w14:paraId="242B80F5" w14:textId="77777777" w:rsidR="00BD5304" w:rsidRPr="008537FB" w:rsidRDefault="00BD5304" w:rsidP="005A528C">
      <w:pPr>
        <w:rPr>
          <w:rFonts w:ascii="Arial" w:hAnsi="Arial" w:cs="Arial"/>
          <w:i/>
        </w:rPr>
      </w:pPr>
      <w:r w:rsidRPr="008537FB">
        <w:rPr>
          <w:rFonts w:ascii="Arial" w:hAnsi="Arial" w:cs="Arial"/>
          <w:b/>
          <w:i/>
        </w:rPr>
        <w:t xml:space="preserve">Source : </w:t>
      </w:r>
      <w:r w:rsidR="00B938BB" w:rsidRPr="008537FB">
        <w:rPr>
          <w:rFonts w:ascii="Arial" w:hAnsi="Arial" w:cs="Arial"/>
          <w:i/>
        </w:rPr>
        <w:t>ACEP, 2020</w:t>
      </w:r>
    </w:p>
    <w:p w14:paraId="33FEF425" w14:textId="77777777" w:rsidR="00BD5304" w:rsidRPr="001C5E86" w:rsidRDefault="00BD5304" w:rsidP="005A528C">
      <w:pPr>
        <w:autoSpaceDE w:val="0"/>
        <w:autoSpaceDN w:val="0"/>
        <w:adjustRightInd w:val="0"/>
        <w:jc w:val="both"/>
        <w:rPr>
          <w:rFonts w:ascii="Arial" w:hAnsi="Arial" w:cs="Arial"/>
        </w:rPr>
      </w:pPr>
      <w:r w:rsidRPr="001C5E86">
        <w:rPr>
          <w:rFonts w:ascii="Arial" w:hAnsi="Arial" w:cs="Arial"/>
        </w:rPr>
        <w:t xml:space="preserve">Les acteurs institutionnels (CA, CQ, Conseillers, Associations de développement, etc.) et des acteurs individuels ont été identifiés dans les quartiers concernés. Non seulement les CA, CQ, Conseillers ont été fortement impliqués dans les opérations de recensement mais ils pourront davantage faire appels aux personnes ressources identifiées pour mieux sensibiliser les populations riveraines concernées. </w:t>
      </w:r>
      <w:bookmarkStart w:id="485" w:name="_Toc357753985"/>
      <w:bookmarkStart w:id="486" w:name="_Toc375559974"/>
    </w:p>
    <w:p w14:paraId="56E911AC" w14:textId="27FB84DB" w:rsidR="00BD5304" w:rsidRPr="001C5E86" w:rsidRDefault="00BD5304" w:rsidP="000574CA">
      <w:pPr>
        <w:pStyle w:val="Romobalnivo3"/>
        <w:numPr>
          <w:ilvl w:val="0"/>
          <w:numId w:val="129"/>
        </w:numPr>
        <w:ind w:left="1134" w:hanging="774"/>
      </w:pPr>
      <w:bookmarkStart w:id="487" w:name="_Toc3225065"/>
      <w:bookmarkStart w:id="488" w:name="_Toc43663549"/>
      <w:bookmarkStart w:id="489" w:name="_Toc51974341"/>
      <w:r w:rsidRPr="001C5E86">
        <w:lastRenderedPageBreak/>
        <w:t>Diffusion de communiqués de presse sur le Projet</w:t>
      </w:r>
      <w:bookmarkEnd w:id="485"/>
      <w:bookmarkEnd w:id="486"/>
      <w:bookmarkEnd w:id="487"/>
      <w:bookmarkEnd w:id="488"/>
      <w:bookmarkEnd w:id="489"/>
    </w:p>
    <w:p w14:paraId="4657D258" w14:textId="77777777" w:rsidR="00BD5304" w:rsidRPr="001C5E86" w:rsidRDefault="00BD5304" w:rsidP="005A528C">
      <w:pPr>
        <w:jc w:val="both"/>
        <w:rPr>
          <w:rFonts w:ascii="Arial" w:hAnsi="Arial" w:cs="Arial"/>
        </w:rPr>
      </w:pPr>
      <w:r w:rsidRPr="001C5E86">
        <w:rPr>
          <w:rFonts w:ascii="Arial" w:hAnsi="Arial" w:cs="Arial"/>
        </w:rPr>
        <w:t xml:space="preserve">En vue de mieux vulgariser le projet auprès des populations locales et susciter leur adhésion et son appropriation du projet, le Ministère de Cadre de Vie et du Développement Durable (MCVDD) à travers l’Agence du Cadre de Vie et du Développement du Territoire (ACVDT), en tant que Maître d’Ouvrage) et la Commune de </w:t>
      </w:r>
      <w:r w:rsidR="00E12DC9" w:rsidRPr="001C5E86">
        <w:rPr>
          <w:rFonts w:ascii="Arial" w:hAnsi="Arial" w:cs="Arial"/>
        </w:rPr>
        <w:t>Ouidah</w:t>
      </w:r>
      <w:r w:rsidRPr="001C5E86">
        <w:rPr>
          <w:rFonts w:ascii="Arial" w:hAnsi="Arial" w:cs="Arial"/>
        </w:rPr>
        <w:t xml:space="preserve"> (en tant que bénéficiaire du projet et gestionnaire du territoire) sont appelés à diffuser des communiqués de presse. Ces communiqués de presse seront destinés aussi à sensibiliser la population locale pour libérer les couloirs d’écoulement des eaux pluviales et viendront ainsi en accompagnement de la mise en œuvre du Plan d’Action de Réinstallation (PAR) des Populations Affectées par le Projet.</w:t>
      </w:r>
    </w:p>
    <w:p w14:paraId="322D5229" w14:textId="449F7D14" w:rsidR="00BD5304" w:rsidRPr="001C5E86" w:rsidRDefault="00BD5304" w:rsidP="000574CA">
      <w:pPr>
        <w:pStyle w:val="Romobalnivo3"/>
        <w:numPr>
          <w:ilvl w:val="0"/>
          <w:numId w:val="129"/>
        </w:numPr>
        <w:ind w:left="1134" w:hanging="774"/>
      </w:pPr>
      <w:bookmarkStart w:id="490" w:name="_Toc357753988"/>
      <w:bookmarkStart w:id="491" w:name="_Toc375559976"/>
      <w:bookmarkStart w:id="492" w:name="_Toc3225066"/>
      <w:bookmarkStart w:id="493" w:name="_Toc43663550"/>
      <w:bookmarkStart w:id="494" w:name="_Toc51974342"/>
      <w:r w:rsidRPr="001C5E86">
        <w:t>Tenue d’un registre de doléances</w:t>
      </w:r>
      <w:bookmarkEnd w:id="490"/>
      <w:bookmarkEnd w:id="491"/>
      <w:bookmarkEnd w:id="492"/>
      <w:bookmarkEnd w:id="493"/>
      <w:bookmarkEnd w:id="494"/>
    </w:p>
    <w:p w14:paraId="0FB5C0B8" w14:textId="141AFA12" w:rsidR="00BD5304" w:rsidRPr="001C5E86" w:rsidRDefault="00BD5304" w:rsidP="005A528C">
      <w:pPr>
        <w:jc w:val="both"/>
        <w:rPr>
          <w:rFonts w:ascii="Arial" w:hAnsi="Arial" w:cs="Arial"/>
        </w:rPr>
      </w:pPr>
      <w:r w:rsidRPr="001C5E86">
        <w:rPr>
          <w:rFonts w:ascii="Arial" w:hAnsi="Arial" w:cs="Arial"/>
        </w:rPr>
        <w:t xml:space="preserve">Un registre des doléances a été tenu au niveau de la Mairie de </w:t>
      </w:r>
      <w:r w:rsidR="000439A5" w:rsidRPr="001C5E86">
        <w:rPr>
          <w:rFonts w:ascii="Arial" w:hAnsi="Arial" w:cs="Arial"/>
        </w:rPr>
        <w:t>Ouidah</w:t>
      </w:r>
      <w:r w:rsidRPr="001C5E86">
        <w:rPr>
          <w:rFonts w:ascii="Arial" w:hAnsi="Arial" w:cs="Arial"/>
        </w:rPr>
        <w:t xml:space="preserve"> et ses Arrondissements concernés par les travaux ainsi qu'au niveau du bureau d'information sur le projet à mettre en place par </w:t>
      </w:r>
      <w:r w:rsidR="00137102">
        <w:rPr>
          <w:rFonts w:ascii="Arial" w:hAnsi="Arial" w:cs="Arial"/>
        </w:rPr>
        <w:t>l’AMO</w:t>
      </w:r>
      <w:r w:rsidRPr="001C5E86">
        <w:rPr>
          <w:rFonts w:ascii="Arial" w:hAnsi="Arial" w:cs="Arial"/>
        </w:rPr>
        <w:t>. Ce registre a permis de recenser les préoccupations des personnes touchées, Ces préoccupations ont fait l’objet d’appréciation par le Comité Technique de Réinstallation.</w:t>
      </w:r>
    </w:p>
    <w:p w14:paraId="4AAF13CE" w14:textId="4B4A4354" w:rsidR="00BD5304" w:rsidRPr="001C5E86" w:rsidRDefault="00BD5304" w:rsidP="000574CA">
      <w:pPr>
        <w:pStyle w:val="Romobalnivo3"/>
        <w:numPr>
          <w:ilvl w:val="0"/>
          <w:numId w:val="129"/>
        </w:numPr>
        <w:ind w:left="1134" w:hanging="774"/>
      </w:pPr>
      <w:bookmarkStart w:id="495" w:name="_Toc172607208"/>
      <w:bookmarkStart w:id="496" w:name="_Toc293152532"/>
      <w:bookmarkStart w:id="497" w:name="_Toc357753987"/>
      <w:bookmarkStart w:id="498" w:name="_Toc375559977"/>
      <w:bookmarkStart w:id="499" w:name="_Toc3225067"/>
      <w:bookmarkStart w:id="500" w:name="_Toc43663551"/>
      <w:bookmarkStart w:id="501" w:name="_Toc51974343"/>
      <w:r w:rsidRPr="001C5E86">
        <w:t>Publication du PAR et du PGES</w:t>
      </w:r>
      <w:bookmarkEnd w:id="495"/>
      <w:bookmarkEnd w:id="496"/>
      <w:bookmarkEnd w:id="497"/>
      <w:bookmarkEnd w:id="498"/>
      <w:bookmarkEnd w:id="499"/>
      <w:bookmarkEnd w:id="500"/>
      <w:bookmarkEnd w:id="501"/>
    </w:p>
    <w:p w14:paraId="3997B22F" w14:textId="77777777" w:rsidR="00BD5304" w:rsidRPr="001C5E86" w:rsidRDefault="00BD5304" w:rsidP="005A528C">
      <w:pPr>
        <w:jc w:val="both"/>
        <w:rPr>
          <w:rFonts w:ascii="Arial" w:hAnsi="Arial" w:cs="Arial"/>
        </w:rPr>
      </w:pPr>
      <w:r w:rsidRPr="001C5E86">
        <w:rPr>
          <w:rFonts w:ascii="Arial" w:hAnsi="Arial" w:cs="Arial"/>
        </w:rPr>
        <w:t xml:space="preserve">Il sera affiché clairement au niveau des quartiers concernés par les travaux que le PAR et le PGES relatifs aux sous-projets sont disponibles au niveau de la Mairie de </w:t>
      </w:r>
      <w:r w:rsidR="000439A5" w:rsidRPr="001C5E86">
        <w:rPr>
          <w:rFonts w:ascii="Arial" w:hAnsi="Arial" w:cs="Arial"/>
        </w:rPr>
        <w:t>Ouidah</w:t>
      </w:r>
      <w:r w:rsidRPr="001C5E86">
        <w:rPr>
          <w:rFonts w:ascii="Arial" w:hAnsi="Arial" w:cs="Arial"/>
        </w:rPr>
        <w:t>, de ses Arrondissements concernés et du bureau du projet qui sera ouvert sur place et que des registres des doléances sont mis à leur disposition en ces trois points pour déposer leurs plaintes et réclamations éventuelles. Les PAP seront informées sur le dispositif de réception et de traitement des doléances à propos du PAR.</w:t>
      </w:r>
    </w:p>
    <w:p w14:paraId="0B9B8194" w14:textId="614920E7" w:rsidR="00BD5304" w:rsidRPr="001C5E86" w:rsidRDefault="00BD5304" w:rsidP="000574CA">
      <w:pPr>
        <w:pStyle w:val="Romobalnivo3"/>
        <w:numPr>
          <w:ilvl w:val="0"/>
          <w:numId w:val="129"/>
        </w:numPr>
        <w:ind w:left="1134" w:hanging="774"/>
      </w:pPr>
      <w:bookmarkStart w:id="502" w:name="_Toc139432993"/>
      <w:bookmarkStart w:id="503" w:name="_Toc145906992"/>
      <w:bookmarkStart w:id="504" w:name="_Toc172607153"/>
      <w:bookmarkStart w:id="505" w:name="_Toc293152528"/>
      <w:bookmarkStart w:id="506" w:name="_Toc357753983"/>
      <w:bookmarkStart w:id="507" w:name="_Toc375559978"/>
      <w:bookmarkStart w:id="508" w:name="_Toc3225068"/>
      <w:bookmarkStart w:id="509" w:name="_Toc43663552"/>
      <w:bookmarkStart w:id="510" w:name="_Toc51974344"/>
      <w:r w:rsidRPr="001C5E86">
        <w:t>Mesures institutionnelles et de renforcement des capacités</w:t>
      </w:r>
      <w:bookmarkEnd w:id="502"/>
      <w:bookmarkEnd w:id="503"/>
      <w:bookmarkEnd w:id="504"/>
      <w:bookmarkEnd w:id="505"/>
      <w:bookmarkEnd w:id="506"/>
      <w:bookmarkEnd w:id="507"/>
      <w:bookmarkEnd w:id="508"/>
      <w:bookmarkEnd w:id="509"/>
      <w:bookmarkEnd w:id="510"/>
    </w:p>
    <w:p w14:paraId="67C6CFB3" w14:textId="77777777" w:rsidR="00BD5304" w:rsidRPr="001C5E86" w:rsidRDefault="00BD5304" w:rsidP="005A528C">
      <w:pPr>
        <w:rPr>
          <w:rFonts w:ascii="Arial" w:hAnsi="Arial" w:cs="Arial"/>
        </w:rPr>
      </w:pPr>
      <w:r w:rsidRPr="001C5E86">
        <w:rPr>
          <w:rFonts w:ascii="Arial" w:hAnsi="Arial" w:cs="Arial"/>
        </w:rPr>
        <w:t>Plusieurs mesures institutionnelles et de renforcement des capacités sont nécessaires à mettre en œuvre dès la phase préparatoire :</w:t>
      </w:r>
    </w:p>
    <w:p w14:paraId="511AE410" w14:textId="77777777" w:rsidR="00BD5304" w:rsidRPr="001C5E86" w:rsidRDefault="00BD5304" w:rsidP="00380DF7">
      <w:pPr>
        <w:numPr>
          <w:ilvl w:val="0"/>
          <w:numId w:val="61"/>
        </w:numPr>
        <w:tabs>
          <w:tab w:val="num" w:pos="284"/>
        </w:tabs>
        <w:spacing w:after="0"/>
        <w:ind w:left="284" w:hanging="284"/>
        <w:jc w:val="both"/>
        <w:rPr>
          <w:rFonts w:ascii="Arial" w:hAnsi="Arial" w:cs="Arial"/>
        </w:rPr>
      </w:pPr>
      <w:r w:rsidRPr="001C5E86">
        <w:rPr>
          <w:rFonts w:ascii="Arial" w:hAnsi="Arial" w:cs="Arial"/>
        </w:rPr>
        <w:t>Recrutement d'une ONG facilitatrice pour l'accompagnement et l'assistance des populations affectées par le projet, notamment des populations vulnérables pendant la phase des activités.</w:t>
      </w:r>
    </w:p>
    <w:p w14:paraId="0FAC1215" w14:textId="77777777" w:rsidR="00BD5304" w:rsidRPr="001C5E86" w:rsidRDefault="00BD5304" w:rsidP="00380DF7">
      <w:pPr>
        <w:numPr>
          <w:ilvl w:val="0"/>
          <w:numId w:val="61"/>
        </w:numPr>
        <w:tabs>
          <w:tab w:val="num" w:pos="284"/>
        </w:tabs>
        <w:spacing w:after="0"/>
        <w:ind w:left="284" w:hanging="284"/>
        <w:jc w:val="both"/>
        <w:rPr>
          <w:rFonts w:ascii="Arial" w:hAnsi="Arial" w:cs="Arial"/>
        </w:rPr>
      </w:pPr>
      <w:r w:rsidRPr="001C5E86">
        <w:rPr>
          <w:rFonts w:ascii="Arial" w:hAnsi="Arial" w:cs="Arial"/>
        </w:rPr>
        <w:t>Ouverture d'un bureau d'information sur le projet et de collecte des doléances des populations riveraines.</w:t>
      </w:r>
    </w:p>
    <w:p w14:paraId="573E620E" w14:textId="77777777" w:rsidR="00BD5304" w:rsidRPr="001C5E86" w:rsidRDefault="00BD5304" w:rsidP="00380DF7">
      <w:pPr>
        <w:numPr>
          <w:ilvl w:val="0"/>
          <w:numId w:val="61"/>
        </w:numPr>
        <w:tabs>
          <w:tab w:val="num" w:pos="284"/>
        </w:tabs>
        <w:spacing w:after="0"/>
        <w:ind w:left="284" w:hanging="284"/>
        <w:jc w:val="both"/>
        <w:rPr>
          <w:rFonts w:ascii="Arial" w:hAnsi="Arial" w:cs="Arial"/>
        </w:rPr>
      </w:pPr>
      <w:r w:rsidRPr="001C5E86">
        <w:rPr>
          <w:rFonts w:ascii="Arial" w:hAnsi="Arial" w:cs="Arial"/>
        </w:rPr>
        <w:t>Organisation de 2 sessions de formation de 5 jours chacune pour les membres de la CGES en matière de gestion environnementale et sociale des projets d'infrastructures urbaines. La formation portera sur l’évaluation des EIES, et la mise en œuvre du PAR, les outils et les conditions pratiques de mise en application et de suivi des mesures environnementales et sociales retenues dans les PGES et dans le PAR, ainsi que la gestion des risques environnementaux et sociaux des infrastructures. Elle servira au renforcement des capacités en matière de gestion environnementale et sociale des projets d’infrastructures d’une façon générale et des projets d’assainissement des eaux pluviales et des projets routiers en particulier.</w:t>
      </w:r>
    </w:p>
    <w:p w14:paraId="0F44964B" w14:textId="1D3A7122" w:rsidR="00BD5304" w:rsidRDefault="00BD5304" w:rsidP="00380DF7">
      <w:pPr>
        <w:numPr>
          <w:ilvl w:val="0"/>
          <w:numId w:val="61"/>
        </w:numPr>
        <w:spacing w:after="0"/>
        <w:ind w:left="357" w:hanging="357"/>
        <w:jc w:val="both"/>
        <w:rPr>
          <w:rFonts w:ascii="Arial" w:hAnsi="Arial" w:cs="Arial"/>
        </w:rPr>
      </w:pPr>
      <w:r w:rsidRPr="001C5E86">
        <w:rPr>
          <w:rFonts w:ascii="Arial" w:hAnsi="Arial" w:cs="Arial"/>
        </w:rPr>
        <w:t xml:space="preserve">Création d'une Cellule de Gestion Environnementale et Sociale (CGES) </w:t>
      </w:r>
      <w:r w:rsidR="003F5B81" w:rsidRPr="001C5E86">
        <w:rPr>
          <w:rFonts w:ascii="Arial" w:hAnsi="Arial" w:cs="Arial"/>
        </w:rPr>
        <w:t>du chantier présidé</w:t>
      </w:r>
      <w:r w:rsidRPr="001C5E86">
        <w:rPr>
          <w:rFonts w:ascii="Arial" w:hAnsi="Arial" w:cs="Arial"/>
        </w:rPr>
        <w:t xml:space="preserve"> par l'Environnementaliste </w:t>
      </w:r>
      <w:r w:rsidR="00137102">
        <w:rPr>
          <w:rFonts w:ascii="Arial" w:hAnsi="Arial" w:cs="Arial"/>
        </w:rPr>
        <w:t>de l’AMO</w:t>
      </w:r>
      <w:r w:rsidRPr="001C5E86">
        <w:rPr>
          <w:rFonts w:ascii="Arial" w:hAnsi="Arial" w:cs="Arial"/>
        </w:rPr>
        <w:t xml:space="preserve"> et réunissant les responsables Qualité-Hygiène-Sécurité-Environnement (QHSE) de chaque entreprise, des représentants de </w:t>
      </w:r>
      <w:r w:rsidRPr="001C5E86">
        <w:rPr>
          <w:rFonts w:ascii="Arial" w:hAnsi="Arial" w:cs="Arial"/>
        </w:rPr>
        <w:lastRenderedPageBreak/>
        <w:t>l'Agence Béninoise de l'Environnement (ABE), de la Direction des Services Techniques de la Commune de Cotonou (DST), des concessionnaires, de l'Inspection du Travail et du Consultant chargé du suivi environnemental et social des travaux.</w:t>
      </w:r>
    </w:p>
    <w:p w14:paraId="34A7E050" w14:textId="775C3200" w:rsidR="00BD5304" w:rsidRPr="001C5E86" w:rsidRDefault="00BD5304" w:rsidP="00D52214">
      <w:pPr>
        <w:pStyle w:val="T2"/>
        <w:numPr>
          <w:ilvl w:val="0"/>
          <w:numId w:val="106"/>
        </w:numPr>
        <w:outlineLvl w:val="1"/>
      </w:pPr>
      <w:bookmarkStart w:id="511" w:name="_Toc3225069"/>
      <w:bookmarkStart w:id="512" w:name="_Toc43663553"/>
      <w:bookmarkStart w:id="513" w:name="_Toc51974345"/>
      <w:r w:rsidRPr="001C5E86">
        <w:t>Choix et protection du site de réinstallation</w:t>
      </w:r>
      <w:bookmarkEnd w:id="511"/>
      <w:bookmarkEnd w:id="512"/>
      <w:bookmarkEnd w:id="513"/>
    </w:p>
    <w:p w14:paraId="4571FF2E" w14:textId="7B30BA34" w:rsidR="00684A91" w:rsidRPr="001C5E86" w:rsidRDefault="00BD5304" w:rsidP="005A528C">
      <w:pPr>
        <w:jc w:val="both"/>
        <w:rPr>
          <w:rFonts w:ascii="Arial" w:hAnsi="Arial" w:cs="Arial"/>
        </w:rPr>
      </w:pPr>
      <w:bookmarkStart w:id="514" w:name="_Toc530601826"/>
      <w:bookmarkStart w:id="515" w:name="_Toc531147969"/>
      <w:bookmarkStart w:id="516" w:name="_Toc531711355"/>
      <w:r w:rsidRPr="001C5E86">
        <w:rPr>
          <w:rFonts w:ascii="Arial" w:hAnsi="Arial" w:cs="Arial"/>
        </w:rPr>
        <w:t>Dans la ville</w:t>
      </w:r>
      <w:r w:rsidR="003F5B81" w:rsidRPr="001C5E86">
        <w:rPr>
          <w:rFonts w:ascii="Arial" w:hAnsi="Arial" w:cs="Arial"/>
        </w:rPr>
        <w:t xml:space="preserve"> de Ouidah</w:t>
      </w:r>
      <w:r w:rsidRPr="001C5E86">
        <w:rPr>
          <w:rFonts w:ascii="Arial" w:hAnsi="Arial" w:cs="Arial"/>
        </w:rPr>
        <w:t>, il n’y aura pas de population à déplacer.</w:t>
      </w:r>
      <w:bookmarkEnd w:id="514"/>
      <w:bookmarkEnd w:id="515"/>
      <w:bookmarkEnd w:id="516"/>
    </w:p>
    <w:p w14:paraId="08482EB3" w14:textId="4EED2F7B" w:rsidR="00BD5304" w:rsidRPr="001C5E86" w:rsidRDefault="00BD5304" w:rsidP="00D52214">
      <w:pPr>
        <w:pStyle w:val="T2"/>
        <w:numPr>
          <w:ilvl w:val="0"/>
          <w:numId w:val="106"/>
        </w:numPr>
        <w:outlineLvl w:val="1"/>
      </w:pPr>
      <w:bookmarkStart w:id="517" w:name="_Toc172607210"/>
      <w:bookmarkStart w:id="518" w:name="_Toc293152541"/>
      <w:bookmarkStart w:id="519" w:name="_Toc357753997"/>
      <w:bookmarkStart w:id="520" w:name="_Toc375559980"/>
      <w:bookmarkStart w:id="521" w:name="_Toc3225070"/>
      <w:bookmarkStart w:id="522" w:name="_Toc43663554"/>
      <w:bookmarkStart w:id="523" w:name="_Toc51974346"/>
      <w:r w:rsidRPr="001C5E86">
        <w:t>Provision pour l’indemnisation</w:t>
      </w:r>
      <w:bookmarkEnd w:id="517"/>
      <w:bookmarkEnd w:id="518"/>
      <w:bookmarkEnd w:id="519"/>
      <w:bookmarkEnd w:id="520"/>
      <w:bookmarkEnd w:id="521"/>
      <w:bookmarkEnd w:id="522"/>
      <w:bookmarkEnd w:id="523"/>
    </w:p>
    <w:p w14:paraId="54344F3C" w14:textId="77777777" w:rsidR="00BD5304" w:rsidRPr="001C5E86" w:rsidRDefault="00BD5304" w:rsidP="005A528C">
      <w:pPr>
        <w:jc w:val="both"/>
        <w:rPr>
          <w:rFonts w:ascii="Arial" w:hAnsi="Arial" w:cs="Arial"/>
        </w:rPr>
      </w:pPr>
      <w:r w:rsidRPr="001C5E86">
        <w:rPr>
          <w:rFonts w:ascii="Arial" w:hAnsi="Arial" w:cs="Arial"/>
        </w:rPr>
        <w:t>Il sera également prévu dans le PAR une provision pour le paiement des compensations dans l’avance accordée à l’entreprise ce qui permettra à celle-ci d’indemniser rapidement les PAP en évitant les procédures administratives généralement lentes et ainsi permettre d’éviter le retardement des travaux.</w:t>
      </w:r>
    </w:p>
    <w:p w14:paraId="75D09233" w14:textId="741C33DE" w:rsidR="00BD5304" w:rsidRPr="001C5E86" w:rsidRDefault="00310FBF" w:rsidP="00D52214">
      <w:pPr>
        <w:pStyle w:val="T2"/>
        <w:numPr>
          <w:ilvl w:val="0"/>
          <w:numId w:val="106"/>
        </w:numPr>
        <w:outlineLvl w:val="1"/>
      </w:pPr>
      <w:bookmarkStart w:id="524" w:name="_Toc293152540"/>
      <w:bookmarkStart w:id="525" w:name="_Toc357753996"/>
      <w:bookmarkStart w:id="526" w:name="_Toc375559981"/>
      <w:bookmarkStart w:id="527" w:name="_Toc3225071"/>
      <w:bookmarkStart w:id="528" w:name="_Toc43663555"/>
      <w:r>
        <w:t xml:space="preserve"> </w:t>
      </w:r>
      <w:bookmarkStart w:id="529" w:name="_Toc51974347"/>
      <w:r w:rsidR="00BD5304" w:rsidRPr="001C5E86">
        <w:t>Assistance et accompagnement des PAP</w:t>
      </w:r>
      <w:bookmarkEnd w:id="524"/>
      <w:r w:rsidR="00BD5304" w:rsidRPr="001C5E86">
        <w:t xml:space="preserve"> vulnérables</w:t>
      </w:r>
      <w:bookmarkEnd w:id="525"/>
      <w:bookmarkEnd w:id="526"/>
      <w:bookmarkEnd w:id="527"/>
      <w:bookmarkEnd w:id="528"/>
      <w:bookmarkEnd w:id="529"/>
    </w:p>
    <w:p w14:paraId="5D85B3D3" w14:textId="335929C4" w:rsidR="00BD5304" w:rsidRPr="001C5E86" w:rsidRDefault="00BD5304" w:rsidP="005A528C">
      <w:pPr>
        <w:jc w:val="both"/>
        <w:rPr>
          <w:rFonts w:ascii="Arial" w:hAnsi="Arial" w:cs="Arial"/>
        </w:rPr>
      </w:pPr>
      <w:r w:rsidRPr="001C5E86">
        <w:rPr>
          <w:rFonts w:ascii="Arial" w:hAnsi="Arial" w:cs="Arial"/>
        </w:rPr>
        <w:t>Les personnes ou groupes vulnérables au sein des personnes affectées doivent faire l’objet d’une attention particulière. Selon les enquêtes menées dans la ville</w:t>
      </w:r>
      <w:r w:rsidR="008B1420" w:rsidRPr="001C5E86">
        <w:rPr>
          <w:rFonts w:ascii="Arial" w:hAnsi="Arial" w:cs="Arial"/>
        </w:rPr>
        <w:t xml:space="preserve"> de Ouidah</w:t>
      </w:r>
      <w:r w:rsidRPr="001C5E86">
        <w:rPr>
          <w:rFonts w:ascii="Arial" w:hAnsi="Arial" w:cs="Arial"/>
        </w:rPr>
        <w:t>, </w:t>
      </w:r>
      <w:r w:rsidR="009A7DA9" w:rsidRPr="001C5E86">
        <w:rPr>
          <w:rFonts w:ascii="Arial" w:hAnsi="Arial" w:cs="Arial"/>
        </w:rPr>
        <w:t>20</w:t>
      </w:r>
      <w:r w:rsidRPr="001C5E86">
        <w:rPr>
          <w:rFonts w:ascii="Arial" w:hAnsi="Arial" w:cs="Arial"/>
        </w:rPr>
        <w:t xml:space="preserve"> PAP (</w:t>
      </w:r>
      <w:r w:rsidR="00697348">
        <w:rPr>
          <w:rFonts w:ascii="Arial" w:hAnsi="Arial" w:cs="Arial"/>
        </w:rPr>
        <w:t>9</w:t>
      </w:r>
      <w:r w:rsidR="00874E22">
        <w:rPr>
          <w:rFonts w:ascii="Arial" w:hAnsi="Arial" w:cs="Arial"/>
        </w:rPr>
        <w:t xml:space="preserve"> </w:t>
      </w:r>
      <w:r w:rsidRPr="001C5E86">
        <w:rPr>
          <w:rFonts w:ascii="Arial" w:hAnsi="Arial" w:cs="Arial"/>
        </w:rPr>
        <w:t xml:space="preserve">hommes et </w:t>
      </w:r>
      <w:r w:rsidR="00DE4211" w:rsidRPr="001C5E86">
        <w:rPr>
          <w:rFonts w:ascii="Arial" w:hAnsi="Arial" w:cs="Arial"/>
        </w:rPr>
        <w:t>1</w:t>
      </w:r>
      <w:r w:rsidR="00697348">
        <w:rPr>
          <w:rFonts w:ascii="Arial" w:hAnsi="Arial" w:cs="Arial"/>
        </w:rPr>
        <w:t>1</w:t>
      </w:r>
      <w:r w:rsidRPr="001C5E86">
        <w:rPr>
          <w:rFonts w:ascii="Arial" w:hAnsi="Arial" w:cs="Arial"/>
        </w:rPr>
        <w:t xml:space="preserve"> femmes) ont été identifiés comme étant vulnérables dans l’emprise des travaux. </w:t>
      </w:r>
      <w:r w:rsidR="00874E22">
        <w:rPr>
          <w:rFonts w:ascii="Arial" w:hAnsi="Arial" w:cs="Arial"/>
        </w:rPr>
        <w:t xml:space="preserve">Les 11 </w:t>
      </w:r>
      <w:r w:rsidRPr="001C5E86">
        <w:rPr>
          <w:rFonts w:ascii="Arial" w:hAnsi="Arial" w:cs="Arial"/>
        </w:rPr>
        <w:t xml:space="preserve">femmes </w:t>
      </w:r>
      <w:r w:rsidR="00D52214" w:rsidRPr="001C5E86">
        <w:rPr>
          <w:rFonts w:ascii="Arial" w:hAnsi="Arial" w:cs="Arial"/>
        </w:rPr>
        <w:t>mèn</w:t>
      </w:r>
      <w:r w:rsidR="00D52214">
        <w:rPr>
          <w:rFonts w:ascii="Arial" w:hAnsi="Arial" w:cs="Arial"/>
        </w:rPr>
        <w:t>e</w:t>
      </w:r>
      <w:r w:rsidR="00D52214" w:rsidRPr="001C5E86">
        <w:rPr>
          <w:rFonts w:ascii="Arial" w:hAnsi="Arial" w:cs="Arial"/>
        </w:rPr>
        <w:t>nt</w:t>
      </w:r>
      <w:r w:rsidRPr="001C5E86">
        <w:rPr>
          <w:rFonts w:ascii="Arial" w:hAnsi="Arial" w:cs="Arial"/>
        </w:rPr>
        <w:t xml:space="preserve"> pour la plupart des activités commerciales à faible revenu mensuel (Revenu mensuel inférieur au SMIG). </w:t>
      </w:r>
      <w:r w:rsidR="00697348">
        <w:rPr>
          <w:rFonts w:ascii="Arial" w:hAnsi="Arial" w:cs="Arial"/>
        </w:rPr>
        <w:t>Huit</w:t>
      </w:r>
      <w:r w:rsidR="00A03275" w:rsidRPr="001C5E86">
        <w:rPr>
          <w:rFonts w:ascii="Arial" w:hAnsi="Arial" w:cs="Arial"/>
        </w:rPr>
        <w:t xml:space="preserve"> </w:t>
      </w:r>
      <w:r w:rsidR="00D20887" w:rsidRPr="001C5E86">
        <w:rPr>
          <w:rFonts w:ascii="Arial" w:hAnsi="Arial" w:cs="Arial"/>
        </w:rPr>
        <w:t>(</w:t>
      </w:r>
      <w:r w:rsidR="00697348">
        <w:rPr>
          <w:rFonts w:ascii="Arial" w:hAnsi="Arial" w:cs="Arial"/>
        </w:rPr>
        <w:t>8</w:t>
      </w:r>
      <w:r w:rsidR="00D20887" w:rsidRPr="001C5E86">
        <w:rPr>
          <w:rFonts w:ascii="Arial" w:hAnsi="Arial" w:cs="Arial"/>
        </w:rPr>
        <w:t>)</w:t>
      </w:r>
      <w:r w:rsidRPr="001C5E86">
        <w:rPr>
          <w:rFonts w:ascii="Arial" w:hAnsi="Arial" w:cs="Arial"/>
        </w:rPr>
        <w:t xml:space="preserve"> d’entre elles sont </w:t>
      </w:r>
      <w:r w:rsidR="00A03275" w:rsidRPr="001C5E86">
        <w:rPr>
          <w:rFonts w:ascii="Arial" w:hAnsi="Arial" w:cs="Arial"/>
        </w:rPr>
        <w:t xml:space="preserve">des veuves et </w:t>
      </w:r>
      <w:r w:rsidR="00697348">
        <w:rPr>
          <w:rFonts w:ascii="Arial" w:hAnsi="Arial" w:cs="Arial"/>
        </w:rPr>
        <w:t>3</w:t>
      </w:r>
      <w:r w:rsidR="00A03275" w:rsidRPr="001C5E86">
        <w:rPr>
          <w:rFonts w:ascii="Arial" w:hAnsi="Arial" w:cs="Arial"/>
        </w:rPr>
        <w:t xml:space="preserve"> </w:t>
      </w:r>
      <w:r w:rsidR="00697348">
        <w:rPr>
          <w:rFonts w:ascii="Arial" w:hAnsi="Arial" w:cs="Arial"/>
        </w:rPr>
        <w:t>mariées</w:t>
      </w:r>
      <w:r w:rsidR="00A03275" w:rsidRPr="001C5E86">
        <w:rPr>
          <w:rFonts w:ascii="Arial" w:hAnsi="Arial" w:cs="Arial"/>
        </w:rPr>
        <w:t>, toute</w:t>
      </w:r>
      <w:r w:rsidR="002015CC" w:rsidRPr="001C5E86">
        <w:rPr>
          <w:rFonts w:ascii="Arial" w:hAnsi="Arial" w:cs="Arial"/>
        </w:rPr>
        <w:t>s</w:t>
      </w:r>
      <w:r w:rsidR="00A03275" w:rsidRPr="001C5E86">
        <w:rPr>
          <w:rFonts w:ascii="Arial" w:hAnsi="Arial" w:cs="Arial"/>
        </w:rPr>
        <w:t xml:space="preserve"> avec des per</w:t>
      </w:r>
      <w:r w:rsidR="002015CC" w:rsidRPr="001C5E86">
        <w:rPr>
          <w:rFonts w:ascii="Arial" w:hAnsi="Arial" w:cs="Arial"/>
        </w:rPr>
        <w:t xml:space="preserve">sonnes à charge. </w:t>
      </w:r>
    </w:p>
    <w:p w14:paraId="6D5084E2" w14:textId="766F4AAC" w:rsidR="00646E88" w:rsidRPr="004C1672" w:rsidRDefault="00646E88"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530" w:name="_Toc52652572"/>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40</w:t>
      </w:r>
      <w:r w:rsidR="00042F1E" w:rsidRPr="004C1672">
        <w:rPr>
          <w:rFonts w:ascii="Arial" w:eastAsia="Times New Roman" w:hAnsi="Arial" w:cs="Arial"/>
          <w:b/>
          <w:color w:val="0070C0"/>
          <w:shd w:val="clear" w:color="auto" w:fill="FFFFFF"/>
          <w:lang w:eastAsia="de-DE"/>
        </w:rPr>
        <w:fldChar w:fldCharType="end"/>
      </w:r>
      <w:r w:rsidRPr="004C1672">
        <w:rPr>
          <w:rFonts w:ascii="Arial" w:eastAsia="Times New Roman" w:hAnsi="Arial" w:cs="Arial"/>
          <w:b/>
          <w:color w:val="0070C0"/>
          <w:shd w:val="clear" w:color="auto" w:fill="FFFFFF"/>
          <w:lang w:eastAsia="de-DE"/>
        </w:rPr>
        <w:t xml:space="preserve"> : Synthèse des informations sur les PAP Vulnérables</w:t>
      </w:r>
      <w:bookmarkEnd w:id="530"/>
    </w:p>
    <w:tbl>
      <w:tblPr>
        <w:tblW w:w="8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92"/>
        <w:gridCol w:w="1498"/>
        <w:gridCol w:w="1220"/>
        <w:gridCol w:w="1220"/>
        <w:gridCol w:w="1375"/>
        <w:gridCol w:w="1220"/>
      </w:tblGrid>
      <w:tr w:rsidR="00646E88" w:rsidRPr="001C5E86" w14:paraId="46B07767" w14:textId="77777777" w:rsidTr="00371B0F">
        <w:trPr>
          <w:trHeight w:val="300"/>
          <w:jc w:val="center"/>
        </w:trPr>
        <w:tc>
          <w:tcPr>
            <w:tcW w:w="4510" w:type="dxa"/>
            <w:gridSpan w:val="3"/>
            <w:shd w:val="clear" w:color="auto" w:fill="BFBFBF" w:themeFill="background1" w:themeFillShade="BF"/>
            <w:noWrap/>
            <w:vAlign w:val="center"/>
            <w:hideMark/>
          </w:tcPr>
          <w:p w14:paraId="4506CD22" w14:textId="77777777" w:rsidR="00646E88" w:rsidRPr="001C5E86" w:rsidRDefault="00646E88"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Femme</w:t>
            </w:r>
          </w:p>
        </w:tc>
        <w:tc>
          <w:tcPr>
            <w:tcW w:w="3815" w:type="dxa"/>
            <w:gridSpan w:val="3"/>
            <w:shd w:val="clear" w:color="auto" w:fill="BFBFBF" w:themeFill="background1" w:themeFillShade="BF"/>
            <w:noWrap/>
            <w:vAlign w:val="center"/>
            <w:hideMark/>
          </w:tcPr>
          <w:p w14:paraId="30F87515" w14:textId="77777777" w:rsidR="00646E88" w:rsidRPr="001C5E86" w:rsidRDefault="00646E88"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Homme</w:t>
            </w:r>
          </w:p>
        </w:tc>
      </w:tr>
      <w:tr w:rsidR="00646E88" w:rsidRPr="001C5E86" w14:paraId="17A7038F" w14:textId="77777777" w:rsidTr="00371B0F">
        <w:trPr>
          <w:trHeight w:val="300"/>
          <w:jc w:val="center"/>
        </w:trPr>
        <w:tc>
          <w:tcPr>
            <w:tcW w:w="1792" w:type="dxa"/>
            <w:shd w:val="clear" w:color="auto" w:fill="BFBFBF" w:themeFill="background1" w:themeFillShade="BF"/>
            <w:noWrap/>
            <w:vAlign w:val="bottom"/>
            <w:hideMark/>
          </w:tcPr>
          <w:p w14:paraId="7AE17CE9" w14:textId="77777777" w:rsidR="00646E88" w:rsidRPr="001C5E86" w:rsidRDefault="00646E88" w:rsidP="005A528C">
            <w:pPr>
              <w:spacing w:after="0"/>
              <w:rPr>
                <w:rFonts w:ascii="Arial" w:eastAsia="Times New Roman" w:hAnsi="Arial" w:cs="Arial"/>
                <w:b/>
                <w:bCs/>
                <w:lang w:eastAsia="fr-FR"/>
              </w:rPr>
            </w:pPr>
            <w:r w:rsidRPr="001C5E86">
              <w:rPr>
                <w:rFonts w:ascii="Arial" w:eastAsia="Times New Roman" w:hAnsi="Arial" w:cs="Arial"/>
                <w:b/>
                <w:bCs/>
                <w:lang w:eastAsia="fr-FR"/>
              </w:rPr>
              <w:t>Mariées</w:t>
            </w:r>
          </w:p>
        </w:tc>
        <w:tc>
          <w:tcPr>
            <w:tcW w:w="1498" w:type="dxa"/>
            <w:shd w:val="clear" w:color="auto" w:fill="BFBFBF" w:themeFill="background1" w:themeFillShade="BF"/>
            <w:noWrap/>
            <w:vAlign w:val="bottom"/>
            <w:hideMark/>
          </w:tcPr>
          <w:p w14:paraId="3781F653" w14:textId="77777777" w:rsidR="00646E88" w:rsidRPr="001C5E86" w:rsidRDefault="00646E88" w:rsidP="005A528C">
            <w:pPr>
              <w:spacing w:after="0"/>
              <w:rPr>
                <w:rFonts w:ascii="Arial" w:eastAsia="Times New Roman" w:hAnsi="Arial" w:cs="Arial"/>
                <w:b/>
                <w:bCs/>
                <w:lang w:eastAsia="fr-FR"/>
              </w:rPr>
            </w:pPr>
            <w:r w:rsidRPr="001C5E86">
              <w:rPr>
                <w:rFonts w:ascii="Arial" w:eastAsia="Times New Roman" w:hAnsi="Arial" w:cs="Arial"/>
                <w:b/>
                <w:bCs/>
                <w:lang w:eastAsia="fr-FR"/>
              </w:rPr>
              <w:t>Handicapées</w:t>
            </w:r>
          </w:p>
        </w:tc>
        <w:tc>
          <w:tcPr>
            <w:tcW w:w="1220" w:type="dxa"/>
            <w:shd w:val="clear" w:color="auto" w:fill="BFBFBF" w:themeFill="background1" w:themeFillShade="BF"/>
            <w:noWrap/>
            <w:vAlign w:val="bottom"/>
            <w:hideMark/>
          </w:tcPr>
          <w:p w14:paraId="0FD3956A" w14:textId="77777777" w:rsidR="00646E88" w:rsidRPr="001C5E86" w:rsidRDefault="00646E88" w:rsidP="005A528C">
            <w:pPr>
              <w:spacing w:after="0"/>
              <w:rPr>
                <w:rFonts w:ascii="Arial" w:eastAsia="Times New Roman" w:hAnsi="Arial" w:cs="Arial"/>
                <w:b/>
                <w:bCs/>
                <w:lang w:eastAsia="fr-FR"/>
              </w:rPr>
            </w:pPr>
            <w:r w:rsidRPr="001C5E86">
              <w:rPr>
                <w:rFonts w:ascii="Arial" w:eastAsia="Times New Roman" w:hAnsi="Arial" w:cs="Arial"/>
                <w:b/>
                <w:bCs/>
                <w:lang w:eastAsia="fr-FR"/>
              </w:rPr>
              <w:t>Veuves</w:t>
            </w:r>
          </w:p>
        </w:tc>
        <w:tc>
          <w:tcPr>
            <w:tcW w:w="1220" w:type="dxa"/>
            <w:shd w:val="clear" w:color="auto" w:fill="BFBFBF" w:themeFill="background1" w:themeFillShade="BF"/>
            <w:noWrap/>
            <w:vAlign w:val="bottom"/>
            <w:hideMark/>
          </w:tcPr>
          <w:p w14:paraId="4317AD05" w14:textId="77777777" w:rsidR="00646E88" w:rsidRPr="001C5E86" w:rsidRDefault="00646E88" w:rsidP="005A528C">
            <w:pPr>
              <w:spacing w:after="0"/>
              <w:rPr>
                <w:rFonts w:ascii="Arial" w:eastAsia="Times New Roman" w:hAnsi="Arial" w:cs="Arial"/>
                <w:b/>
                <w:bCs/>
                <w:lang w:eastAsia="fr-FR"/>
              </w:rPr>
            </w:pPr>
            <w:r w:rsidRPr="001C5E86">
              <w:rPr>
                <w:rFonts w:ascii="Arial" w:eastAsia="Times New Roman" w:hAnsi="Arial" w:cs="Arial"/>
                <w:b/>
                <w:bCs/>
                <w:lang w:eastAsia="fr-FR"/>
              </w:rPr>
              <w:t>Mariés</w:t>
            </w:r>
          </w:p>
        </w:tc>
        <w:tc>
          <w:tcPr>
            <w:tcW w:w="1375" w:type="dxa"/>
            <w:shd w:val="clear" w:color="auto" w:fill="BFBFBF" w:themeFill="background1" w:themeFillShade="BF"/>
            <w:noWrap/>
            <w:vAlign w:val="bottom"/>
            <w:hideMark/>
          </w:tcPr>
          <w:p w14:paraId="7E55646A" w14:textId="77777777" w:rsidR="00646E88" w:rsidRPr="001C5E86" w:rsidRDefault="00646E88" w:rsidP="005A528C">
            <w:pPr>
              <w:spacing w:after="0"/>
              <w:rPr>
                <w:rFonts w:ascii="Arial" w:eastAsia="Times New Roman" w:hAnsi="Arial" w:cs="Arial"/>
                <w:b/>
                <w:bCs/>
                <w:lang w:eastAsia="fr-FR"/>
              </w:rPr>
            </w:pPr>
            <w:r w:rsidRPr="001C5E86">
              <w:rPr>
                <w:rFonts w:ascii="Arial" w:eastAsia="Times New Roman" w:hAnsi="Arial" w:cs="Arial"/>
                <w:b/>
                <w:bCs/>
                <w:lang w:eastAsia="fr-FR"/>
              </w:rPr>
              <w:t>Handicapés</w:t>
            </w:r>
          </w:p>
        </w:tc>
        <w:tc>
          <w:tcPr>
            <w:tcW w:w="1220" w:type="dxa"/>
            <w:shd w:val="clear" w:color="auto" w:fill="BFBFBF" w:themeFill="background1" w:themeFillShade="BF"/>
            <w:noWrap/>
            <w:vAlign w:val="bottom"/>
            <w:hideMark/>
          </w:tcPr>
          <w:p w14:paraId="2CFA4147" w14:textId="77777777" w:rsidR="00646E88" w:rsidRPr="001C5E86" w:rsidRDefault="00646E88" w:rsidP="005A528C">
            <w:pPr>
              <w:spacing w:after="0"/>
              <w:rPr>
                <w:rFonts w:ascii="Arial" w:eastAsia="Times New Roman" w:hAnsi="Arial" w:cs="Arial"/>
                <w:b/>
                <w:bCs/>
                <w:lang w:eastAsia="fr-FR"/>
              </w:rPr>
            </w:pPr>
            <w:r w:rsidRPr="001C5E86">
              <w:rPr>
                <w:rFonts w:ascii="Arial" w:eastAsia="Times New Roman" w:hAnsi="Arial" w:cs="Arial"/>
                <w:b/>
                <w:bCs/>
                <w:lang w:eastAsia="fr-FR"/>
              </w:rPr>
              <w:t>Veufs</w:t>
            </w:r>
          </w:p>
        </w:tc>
      </w:tr>
      <w:tr w:rsidR="00646E88" w:rsidRPr="001C5E86" w14:paraId="56A225BF" w14:textId="77777777" w:rsidTr="00371B0F">
        <w:trPr>
          <w:trHeight w:val="300"/>
          <w:jc w:val="center"/>
        </w:trPr>
        <w:tc>
          <w:tcPr>
            <w:tcW w:w="1792" w:type="dxa"/>
            <w:shd w:val="clear" w:color="auto" w:fill="auto"/>
            <w:noWrap/>
            <w:vAlign w:val="bottom"/>
            <w:hideMark/>
          </w:tcPr>
          <w:p w14:paraId="7D40325A" w14:textId="77777777" w:rsidR="00646E88" w:rsidRPr="001C5E86" w:rsidRDefault="00646E88" w:rsidP="00D673AF">
            <w:pPr>
              <w:spacing w:after="0"/>
              <w:jc w:val="center"/>
              <w:rPr>
                <w:rFonts w:ascii="Arial" w:eastAsia="Times New Roman" w:hAnsi="Arial" w:cs="Arial"/>
                <w:lang w:eastAsia="fr-FR"/>
              </w:rPr>
            </w:pPr>
            <w:r w:rsidRPr="001C5E86">
              <w:rPr>
                <w:rFonts w:ascii="Arial" w:eastAsia="Times New Roman" w:hAnsi="Arial" w:cs="Arial"/>
                <w:lang w:eastAsia="fr-FR"/>
              </w:rPr>
              <w:t>3</w:t>
            </w:r>
          </w:p>
        </w:tc>
        <w:tc>
          <w:tcPr>
            <w:tcW w:w="1498" w:type="dxa"/>
            <w:shd w:val="clear" w:color="auto" w:fill="auto"/>
            <w:noWrap/>
            <w:vAlign w:val="bottom"/>
            <w:hideMark/>
          </w:tcPr>
          <w:p w14:paraId="22D8A9BF" w14:textId="77777777" w:rsidR="00646E88" w:rsidRPr="001C5E86" w:rsidRDefault="00646E88" w:rsidP="00D673AF">
            <w:pPr>
              <w:spacing w:after="0"/>
              <w:jc w:val="center"/>
              <w:rPr>
                <w:rFonts w:ascii="Arial" w:eastAsia="Times New Roman" w:hAnsi="Arial" w:cs="Arial"/>
                <w:lang w:eastAsia="fr-FR"/>
              </w:rPr>
            </w:pPr>
            <w:r w:rsidRPr="001C5E86">
              <w:rPr>
                <w:rFonts w:ascii="Arial" w:eastAsia="Times New Roman" w:hAnsi="Arial" w:cs="Arial"/>
                <w:lang w:eastAsia="fr-FR"/>
              </w:rPr>
              <w:t>0</w:t>
            </w:r>
          </w:p>
        </w:tc>
        <w:tc>
          <w:tcPr>
            <w:tcW w:w="1220" w:type="dxa"/>
            <w:shd w:val="clear" w:color="auto" w:fill="auto"/>
            <w:noWrap/>
            <w:vAlign w:val="bottom"/>
            <w:hideMark/>
          </w:tcPr>
          <w:p w14:paraId="6CF4D262" w14:textId="77777777" w:rsidR="00646E88" w:rsidRPr="001C5E86" w:rsidRDefault="00646E88" w:rsidP="00D673AF">
            <w:pPr>
              <w:spacing w:after="0"/>
              <w:jc w:val="center"/>
              <w:rPr>
                <w:rFonts w:ascii="Arial" w:eastAsia="Times New Roman" w:hAnsi="Arial" w:cs="Arial"/>
                <w:lang w:eastAsia="fr-FR"/>
              </w:rPr>
            </w:pPr>
            <w:r w:rsidRPr="001C5E86">
              <w:rPr>
                <w:rFonts w:ascii="Arial" w:eastAsia="Times New Roman" w:hAnsi="Arial" w:cs="Arial"/>
                <w:lang w:eastAsia="fr-FR"/>
              </w:rPr>
              <w:t>8</w:t>
            </w:r>
          </w:p>
        </w:tc>
        <w:tc>
          <w:tcPr>
            <w:tcW w:w="1220" w:type="dxa"/>
            <w:shd w:val="clear" w:color="auto" w:fill="auto"/>
            <w:noWrap/>
            <w:vAlign w:val="bottom"/>
            <w:hideMark/>
          </w:tcPr>
          <w:p w14:paraId="0737FD2E" w14:textId="77777777" w:rsidR="00646E88" w:rsidRPr="001C5E86" w:rsidRDefault="00646E88" w:rsidP="00D673AF">
            <w:pPr>
              <w:spacing w:after="0"/>
              <w:jc w:val="center"/>
              <w:rPr>
                <w:rFonts w:ascii="Arial" w:eastAsia="Times New Roman" w:hAnsi="Arial" w:cs="Arial"/>
                <w:lang w:eastAsia="fr-FR"/>
              </w:rPr>
            </w:pPr>
            <w:r w:rsidRPr="001C5E86">
              <w:rPr>
                <w:rFonts w:ascii="Arial" w:eastAsia="Times New Roman" w:hAnsi="Arial" w:cs="Arial"/>
                <w:lang w:eastAsia="fr-FR"/>
              </w:rPr>
              <w:t>5</w:t>
            </w:r>
          </w:p>
        </w:tc>
        <w:tc>
          <w:tcPr>
            <w:tcW w:w="1375" w:type="dxa"/>
            <w:shd w:val="clear" w:color="auto" w:fill="auto"/>
            <w:noWrap/>
            <w:vAlign w:val="bottom"/>
            <w:hideMark/>
          </w:tcPr>
          <w:p w14:paraId="09F87FB1" w14:textId="77777777" w:rsidR="00646E88" w:rsidRPr="001C5E86" w:rsidRDefault="00646E88" w:rsidP="00D673AF">
            <w:pPr>
              <w:spacing w:after="0"/>
              <w:jc w:val="center"/>
              <w:rPr>
                <w:rFonts w:ascii="Arial" w:eastAsia="Times New Roman" w:hAnsi="Arial" w:cs="Arial"/>
                <w:lang w:eastAsia="fr-FR"/>
              </w:rPr>
            </w:pPr>
            <w:r w:rsidRPr="001C5E86">
              <w:rPr>
                <w:rFonts w:ascii="Arial" w:eastAsia="Times New Roman" w:hAnsi="Arial" w:cs="Arial"/>
                <w:lang w:eastAsia="fr-FR"/>
              </w:rPr>
              <w:t>2</w:t>
            </w:r>
          </w:p>
        </w:tc>
        <w:tc>
          <w:tcPr>
            <w:tcW w:w="1220" w:type="dxa"/>
            <w:shd w:val="clear" w:color="auto" w:fill="auto"/>
            <w:noWrap/>
            <w:vAlign w:val="bottom"/>
            <w:hideMark/>
          </w:tcPr>
          <w:p w14:paraId="1D4762B3" w14:textId="77777777" w:rsidR="00646E88" w:rsidRPr="001C5E86" w:rsidRDefault="00646E88" w:rsidP="00D673AF">
            <w:pPr>
              <w:spacing w:after="0"/>
              <w:jc w:val="center"/>
              <w:rPr>
                <w:rFonts w:ascii="Arial" w:eastAsia="Times New Roman" w:hAnsi="Arial" w:cs="Arial"/>
                <w:lang w:eastAsia="fr-FR"/>
              </w:rPr>
            </w:pPr>
            <w:r w:rsidRPr="001C5E86">
              <w:rPr>
                <w:rFonts w:ascii="Arial" w:eastAsia="Times New Roman" w:hAnsi="Arial" w:cs="Arial"/>
                <w:lang w:eastAsia="fr-FR"/>
              </w:rPr>
              <w:t>2</w:t>
            </w:r>
          </w:p>
        </w:tc>
      </w:tr>
      <w:tr w:rsidR="00646E88" w:rsidRPr="001C5E86" w14:paraId="6DED9450" w14:textId="77777777" w:rsidTr="00371B0F">
        <w:trPr>
          <w:trHeight w:val="300"/>
          <w:jc w:val="center"/>
        </w:trPr>
        <w:tc>
          <w:tcPr>
            <w:tcW w:w="4510" w:type="dxa"/>
            <w:gridSpan w:val="3"/>
            <w:shd w:val="clear" w:color="auto" w:fill="auto"/>
            <w:noWrap/>
            <w:vAlign w:val="center"/>
          </w:tcPr>
          <w:p w14:paraId="258EFD7C" w14:textId="77777777" w:rsidR="00646E88" w:rsidRPr="001C5E86" w:rsidRDefault="00646E88" w:rsidP="005A528C">
            <w:pPr>
              <w:spacing w:after="0"/>
              <w:jc w:val="center"/>
              <w:rPr>
                <w:rFonts w:ascii="Arial" w:eastAsia="Times New Roman" w:hAnsi="Arial" w:cs="Arial"/>
                <w:lang w:eastAsia="fr-FR"/>
              </w:rPr>
            </w:pPr>
            <w:r w:rsidRPr="001C5E86">
              <w:rPr>
                <w:rFonts w:ascii="Arial" w:eastAsia="Times New Roman" w:hAnsi="Arial" w:cs="Arial"/>
                <w:lang w:eastAsia="fr-FR"/>
              </w:rPr>
              <w:t>11</w:t>
            </w:r>
          </w:p>
        </w:tc>
        <w:tc>
          <w:tcPr>
            <w:tcW w:w="3815" w:type="dxa"/>
            <w:gridSpan w:val="3"/>
            <w:shd w:val="clear" w:color="auto" w:fill="auto"/>
            <w:noWrap/>
            <w:vAlign w:val="center"/>
          </w:tcPr>
          <w:p w14:paraId="799F4381" w14:textId="77777777" w:rsidR="00646E88" w:rsidRPr="001C5E86" w:rsidRDefault="00646E88" w:rsidP="005A528C">
            <w:pPr>
              <w:spacing w:after="0"/>
              <w:jc w:val="center"/>
              <w:rPr>
                <w:rFonts w:ascii="Arial" w:eastAsia="Times New Roman" w:hAnsi="Arial" w:cs="Arial"/>
                <w:lang w:eastAsia="fr-FR"/>
              </w:rPr>
            </w:pPr>
            <w:r w:rsidRPr="001C5E86">
              <w:rPr>
                <w:rFonts w:ascii="Arial" w:eastAsia="Times New Roman" w:hAnsi="Arial" w:cs="Arial"/>
                <w:lang w:eastAsia="fr-FR"/>
              </w:rPr>
              <w:t>09</w:t>
            </w:r>
          </w:p>
        </w:tc>
      </w:tr>
    </w:tbl>
    <w:p w14:paraId="4E5FA2FE" w14:textId="77777777" w:rsidR="00646E88" w:rsidRPr="002A4B5E" w:rsidRDefault="00646E88" w:rsidP="00E9703F">
      <w:pPr>
        <w:tabs>
          <w:tab w:val="left" w:pos="284"/>
          <w:tab w:val="left" w:pos="426"/>
        </w:tabs>
        <w:spacing w:after="60"/>
        <w:ind w:left="207"/>
        <w:rPr>
          <w:rFonts w:ascii="Arial" w:hAnsi="Arial" w:cs="Arial"/>
          <w:bCs/>
          <w:i/>
          <w:iCs/>
        </w:rPr>
      </w:pPr>
      <w:r w:rsidRPr="002A4B5E">
        <w:rPr>
          <w:rFonts w:ascii="Arial" w:hAnsi="Arial" w:cs="Arial"/>
          <w:b/>
          <w:i/>
          <w:iCs/>
        </w:rPr>
        <w:t xml:space="preserve">Source : </w:t>
      </w:r>
      <w:r w:rsidRPr="002A4B5E">
        <w:rPr>
          <w:rFonts w:ascii="Arial" w:hAnsi="Arial" w:cs="Arial"/>
          <w:bCs/>
          <w:i/>
          <w:iCs/>
        </w:rPr>
        <w:t>Travaux de terrain, juin 2020</w:t>
      </w:r>
    </w:p>
    <w:p w14:paraId="45FCD3B3" w14:textId="7D173305" w:rsidR="00BD5304" w:rsidRPr="001C5E86" w:rsidRDefault="00BD5304" w:rsidP="00DB40C8">
      <w:pPr>
        <w:spacing w:before="120" w:after="120"/>
        <w:jc w:val="both"/>
        <w:rPr>
          <w:rFonts w:ascii="Arial" w:hAnsi="Arial" w:cs="Arial"/>
        </w:rPr>
      </w:pPr>
      <w:r w:rsidRPr="001C5E86">
        <w:rPr>
          <w:rFonts w:ascii="Arial" w:hAnsi="Arial" w:cs="Arial"/>
        </w:rPr>
        <w:t xml:space="preserve">L’une des </w:t>
      </w:r>
      <w:r w:rsidR="00EC4986" w:rsidRPr="001C5E86">
        <w:rPr>
          <w:rFonts w:ascii="Arial" w:hAnsi="Arial" w:cs="Arial"/>
        </w:rPr>
        <w:t xml:space="preserve">PAP </w:t>
      </w:r>
      <w:r w:rsidR="00885374" w:rsidRPr="001C5E86">
        <w:rPr>
          <w:rFonts w:ascii="Arial" w:hAnsi="Arial" w:cs="Arial"/>
        </w:rPr>
        <w:t xml:space="preserve">vulnérables </w:t>
      </w:r>
      <w:r w:rsidRPr="001C5E86">
        <w:rPr>
          <w:rFonts w:ascii="Arial" w:hAnsi="Arial" w:cs="Arial"/>
        </w:rPr>
        <w:t>identifiées dans la ville</w:t>
      </w:r>
      <w:r w:rsidR="005435E5" w:rsidRPr="001C5E86">
        <w:rPr>
          <w:rFonts w:ascii="Arial" w:hAnsi="Arial" w:cs="Arial"/>
        </w:rPr>
        <w:t xml:space="preserve"> de Ouidah</w:t>
      </w:r>
      <w:r w:rsidR="00DB72C8">
        <w:rPr>
          <w:rFonts w:ascii="Arial" w:hAnsi="Arial" w:cs="Arial"/>
        </w:rPr>
        <w:t xml:space="preserve"> </w:t>
      </w:r>
      <w:r w:rsidR="00EC4986" w:rsidRPr="001C5E86">
        <w:rPr>
          <w:rFonts w:ascii="Arial" w:hAnsi="Arial" w:cs="Arial"/>
        </w:rPr>
        <w:t>âgée</w:t>
      </w:r>
      <w:r w:rsidR="001616DA" w:rsidRPr="001C5E86">
        <w:rPr>
          <w:rFonts w:ascii="Arial" w:hAnsi="Arial" w:cs="Arial"/>
        </w:rPr>
        <w:t xml:space="preserve"> de 54</w:t>
      </w:r>
      <w:r w:rsidRPr="001C5E86">
        <w:rPr>
          <w:rFonts w:ascii="Arial" w:hAnsi="Arial" w:cs="Arial"/>
        </w:rPr>
        <w:t xml:space="preserve"> ans</w:t>
      </w:r>
      <w:r w:rsidR="00885374" w:rsidRPr="001C5E86">
        <w:rPr>
          <w:rFonts w:ascii="Arial" w:hAnsi="Arial" w:cs="Arial"/>
        </w:rPr>
        <w:t>, exerçant le métier de chauffeur de taxi-ville</w:t>
      </w:r>
      <w:r w:rsidR="00B46ECC" w:rsidRPr="001C5E86">
        <w:rPr>
          <w:rFonts w:ascii="Arial" w:hAnsi="Arial" w:cs="Arial"/>
        </w:rPr>
        <w:t>,</w:t>
      </w:r>
      <w:r w:rsidRPr="001C5E86">
        <w:rPr>
          <w:rFonts w:ascii="Arial" w:hAnsi="Arial" w:cs="Arial"/>
        </w:rPr>
        <w:t xml:space="preserve"> assume la charge de </w:t>
      </w:r>
      <w:r w:rsidR="001616DA" w:rsidRPr="001C5E86">
        <w:rPr>
          <w:rFonts w:ascii="Arial" w:hAnsi="Arial" w:cs="Arial"/>
        </w:rPr>
        <w:t>12</w:t>
      </w:r>
      <w:r w:rsidRPr="001C5E86">
        <w:rPr>
          <w:rFonts w:ascii="Arial" w:hAnsi="Arial" w:cs="Arial"/>
        </w:rPr>
        <w:t xml:space="preserve"> personnes. </w:t>
      </w:r>
      <w:r w:rsidR="00B46ECC" w:rsidRPr="001C5E86">
        <w:rPr>
          <w:rFonts w:ascii="Arial" w:hAnsi="Arial" w:cs="Arial"/>
        </w:rPr>
        <w:t>Elle a exprimé</w:t>
      </w:r>
      <w:r w:rsidRPr="001C5E86">
        <w:rPr>
          <w:rFonts w:ascii="Arial" w:hAnsi="Arial" w:cs="Arial"/>
        </w:rPr>
        <w:t xml:space="preserve"> la crainte de voir </w:t>
      </w:r>
      <w:r w:rsidR="00B46ECC" w:rsidRPr="001C5E86">
        <w:rPr>
          <w:rFonts w:ascii="Arial" w:hAnsi="Arial" w:cs="Arial"/>
        </w:rPr>
        <w:t>sa</w:t>
      </w:r>
      <w:r w:rsidRPr="001C5E86">
        <w:rPr>
          <w:rFonts w:ascii="Arial" w:hAnsi="Arial" w:cs="Arial"/>
        </w:rPr>
        <w:t xml:space="preserve"> situation économique se dégrader davantage </w:t>
      </w:r>
      <w:r w:rsidR="00B46ECC" w:rsidRPr="001C5E86">
        <w:rPr>
          <w:rFonts w:ascii="Arial" w:hAnsi="Arial" w:cs="Arial"/>
        </w:rPr>
        <w:t xml:space="preserve">pendant la phase d’exécution des </w:t>
      </w:r>
      <w:r w:rsidR="00FA63C7" w:rsidRPr="001C5E86">
        <w:rPr>
          <w:rFonts w:ascii="Arial" w:hAnsi="Arial" w:cs="Arial"/>
        </w:rPr>
        <w:t>travaux.</w:t>
      </w:r>
    </w:p>
    <w:p w14:paraId="0F52434F" w14:textId="1C37E5C0" w:rsidR="00BD5304" w:rsidRPr="001C5E86" w:rsidRDefault="00874E22" w:rsidP="00DB40C8">
      <w:pPr>
        <w:spacing w:before="120" w:after="120"/>
        <w:jc w:val="both"/>
        <w:rPr>
          <w:rFonts w:ascii="Arial" w:hAnsi="Arial" w:cs="Arial"/>
        </w:rPr>
      </w:pPr>
      <w:r>
        <w:rPr>
          <w:rFonts w:ascii="Arial" w:hAnsi="Arial" w:cs="Arial"/>
        </w:rPr>
        <w:t>L</w:t>
      </w:r>
      <w:r w:rsidR="00BD5304" w:rsidRPr="001C5E86">
        <w:rPr>
          <w:rFonts w:ascii="Arial" w:hAnsi="Arial" w:cs="Arial"/>
        </w:rPr>
        <w:t xml:space="preserve">es personnes vulnérables ont été prises en compte dans le cadre de la détermination des mesures de compensation du présent PAR et feront objet d’une attention particulière lors de la mise en œuvre du PAR. </w:t>
      </w:r>
      <w:bookmarkStart w:id="531" w:name="_Hlk51970203"/>
      <w:r w:rsidR="00BD5304" w:rsidRPr="001C5E86">
        <w:rPr>
          <w:rFonts w:ascii="Arial" w:hAnsi="Arial" w:cs="Arial"/>
        </w:rPr>
        <w:t xml:space="preserve">Les mesures d’assistance ont été discutées et convenues avec chaque PAP vulnérable. </w:t>
      </w:r>
    </w:p>
    <w:bookmarkEnd w:id="531"/>
    <w:p w14:paraId="0D081D9D" w14:textId="63BF0CD3" w:rsidR="00FF043A" w:rsidRPr="008C37A7" w:rsidRDefault="00BD5304" w:rsidP="00DB40C8">
      <w:pPr>
        <w:spacing w:before="120" w:after="120"/>
        <w:jc w:val="both"/>
        <w:rPr>
          <w:rFonts w:ascii="Arial" w:hAnsi="Arial" w:cs="Arial"/>
        </w:rPr>
        <w:sectPr w:rsidR="00FF043A" w:rsidRPr="008C37A7" w:rsidSect="0097343A">
          <w:pgSz w:w="11906" w:h="16838"/>
          <w:pgMar w:top="1418" w:right="1418" w:bottom="1418" w:left="1418" w:header="709" w:footer="709" w:gutter="0"/>
          <w:cols w:space="708"/>
          <w:docGrid w:linePitch="360"/>
        </w:sectPr>
      </w:pPr>
      <w:r w:rsidRPr="009776E8">
        <w:rPr>
          <w:rFonts w:ascii="Arial" w:hAnsi="Arial" w:cs="Arial"/>
        </w:rPr>
        <w:t>L’expérience montre qu'une assistance aux groupes vulnérables doit aussi être apportée à travers des ONG spécialisées et disposant des agents compétents et de l'expérience pour une prise en charge efficace des personnes vulnérables basée sur l’approche genre.</w:t>
      </w:r>
      <w:bookmarkStart w:id="532" w:name="_Toc3224929"/>
    </w:p>
    <w:p w14:paraId="10DCA9F4" w14:textId="1925D546" w:rsidR="001603C0" w:rsidRPr="001603C0" w:rsidRDefault="00BD5304" w:rsidP="000574CA">
      <w:pPr>
        <w:pStyle w:val="Romobalnivo3"/>
        <w:numPr>
          <w:ilvl w:val="0"/>
          <w:numId w:val="130"/>
        </w:numPr>
        <w:ind w:left="1134" w:hanging="774"/>
      </w:pPr>
      <w:bookmarkStart w:id="533" w:name="_Toc3225072"/>
      <w:bookmarkStart w:id="534" w:name="_Toc43663556"/>
      <w:bookmarkStart w:id="535" w:name="_Toc51974348"/>
      <w:bookmarkEnd w:id="532"/>
      <w:r w:rsidRPr="001C5E86">
        <w:lastRenderedPageBreak/>
        <w:t>Prise en compte du Genre</w:t>
      </w:r>
      <w:bookmarkEnd w:id="533"/>
      <w:bookmarkEnd w:id="534"/>
      <w:bookmarkEnd w:id="535"/>
    </w:p>
    <w:p w14:paraId="6862B363" w14:textId="77777777" w:rsidR="00A37D1F" w:rsidRPr="00A37D1F" w:rsidRDefault="00A37D1F" w:rsidP="00A37D1F">
      <w:pPr>
        <w:spacing w:before="120" w:after="60"/>
        <w:jc w:val="both"/>
        <w:rPr>
          <w:rFonts w:ascii="Arial" w:hAnsi="Arial" w:cs="Arial"/>
        </w:rPr>
      </w:pPr>
      <w:r w:rsidRPr="00A37D1F">
        <w:rPr>
          <w:rFonts w:ascii="Arial" w:hAnsi="Arial" w:cs="Arial"/>
        </w:rPr>
        <w:t xml:space="preserve">Dans la commune de Ouidah, la prise en compte du genre dans l’animation de la vie associative et dans les sphères de développement est réelle. Aucune discrimination n’est faite en vertu du sexe, de la religion, de l’appartenance politique ou de quelque critère que ce soit. Selon que l’on le mérite, les fonctions sont assumées par personnes valables, ayant fait leurs preuves et jouissant d’une notoriété publique. Néanmoins, il persiste encore des restrictions et interdictions sélectives qui relèvent des convenances personnelles de certains chefs ou même collectives de certaines congrégations. </w:t>
      </w:r>
    </w:p>
    <w:p w14:paraId="2D88D0A8" w14:textId="77777777" w:rsidR="00A37D1F" w:rsidRDefault="00A37D1F" w:rsidP="00A37D1F">
      <w:pPr>
        <w:spacing w:before="120" w:after="60"/>
        <w:jc w:val="both"/>
        <w:rPr>
          <w:rFonts w:ascii="Arial" w:hAnsi="Arial" w:cs="Arial"/>
        </w:rPr>
      </w:pPr>
      <w:r w:rsidRPr="00A37D1F">
        <w:rPr>
          <w:rFonts w:ascii="Arial" w:hAnsi="Arial" w:cs="Arial"/>
        </w:rPr>
        <w:t>Dans le cadre du PAPVS, l’approche genre englobe toutes les parties prenantes, de la planification à la gestion des opérations. Ainsi, les hommes, les femmes, les personnes âgées, les handicapés, etc. qui sont affectés ont été pris en compte à part égale lors des enquêtes socio-économiques. Ils bénéficieront des mêmes avantages et jouiront des mêmes retombées du projet.</w:t>
      </w:r>
    </w:p>
    <w:p w14:paraId="74B981E3" w14:textId="49B8DA6F" w:rsidR="00BD5304" w:rsidRPr="00E042DA" w:rsidRDefault="00BD5304" w:rsidP="00B532AD">
      <w:pPr>
        <w:pStyle w:val="T1"/>
      </w:pPr>
      <w:bookmarkStart w:id="536" w:name="17"/>
      <w:bookmarkEnd w:id="536"/>
      <w:r w:rsidRPr="001C5E86">
        <w:br w:type="page"/>
      </w:r>
      <w:bookmarkStart w:id="537" w:name="_Toc3225073"/>
      <w:bookmarkStart w:id="538" w:name="_Toc43639634"/>
      <w:bookmarkStart w:id="539" w:name="_Toc43663557"/>
      <w:bookmarkStart w:id="540" w:name="_Toc51974349"/>
      <w:r w:rsidR="00C04B7F">
        <w:lastRenderedPageBreak/>
        <w:t xml:space="preserve"> </w:t>
      </w:r>
      <w:r w:rsidRPr="00E042DA">
        <w:rPr>
          <w:rStyle w:val="lev"/>
          <w:b/>
          <w:szCs w:val="22"/>
        </w:rPr>
        <w:t>PROCEDURES DE REGLEMENT DES GRIEFS</w:t>
      </w:r>
      <w:bookmarkEnd w:id="537"/>
      <w:bookmarkEnd w:id="538"/>
      <w:bookmarkEnd w:id="539"/>
      <w:bookmarkEnd w:id="540"/>
      <w:r w:rsidRPr="00E042DA">
        <w:t> </w:t>
      </w:r>
    </w:p>
    <w:p w14:paraId="0BB8DEE6" w14:textId="77777777" w:rsidR="00BD5304" w:rsidRPr="001C5E86" w:rsidRDefault="00BD5304" w:rsidP="005A528C">
      <w:pPr>
        <w:pStyle w:val="Sansinterligne1"/>
        <w:spacing w:line="276" w:lineRule="auto"/>
        <w:jc w:val="both"/>
        <w:rPr>
          <w:rFonts w:ascii="Arial" w:hAnsi="Arial" w:cs="Arial"/>
        </w:rPr>
      </w:pPr>
      <w:r w:rsidRPr="001C5E86">
        <w:rPr>
          <w:rFonts w:ascii="Arial" w:hAnsi="Arial" w:cs="Arial"/>
        </w:rPr>
        <w:t>Dans le cadre du PAR ou de la mise en œuvre du processus d’expropriation, des litiges peuvent subvenir pour plusieurs raisons. Il s’agit notamment :</w:t>
      </w:r>
    </w:p>
    <w:p w14:paraId="4E4BD3BA" w14:textId="392AC3E2" w:rsidR="00BD5304" w:rsidRPr="001C5E86" w:rsidRDefault="004007F3" w:rsidP="00380DF7">
      <w:pPr>
        <w:pStyle w:val="Sansinterligne1"/>
        <w:numPr>
          <w:ilvl w:val="0"/>
          <w:numId w:val="53"/>
        </w:numPr>
        <w:spacing w:line="276" w:lineRule="auto"/>
        <w:jc w:val="both"/>
        <w:rPr>
          <w:rFonts w:ascii="Arial" w:hAnsi="Arial" w:cs="Arial"/>
        </w:rPr>
      </w:pPr>
      <w:r>
        <w:rPr>
          <w:rFonts w:ascii="Arial" w:hAnsi="Arial" w:cs="Arial"/>
        </w:rPr>
        <w:t>D</w:t>
      </w:r>
      <w:r w:rsidR="00BD5304" w:rsidRPr="001C5E86">
        <w:rPr>
          <w:rFonts w:ascii="Arial" w:hAnsi="Arial" w:cs="Arial"/>
        </w:rPr>
        <w:t>es erreurs dans l'identification des PAP et l'évaluation des biens ;</w:t>
      </w:r>
    </w:p>
    <w:p w14:paraId="4E066CEC" w14:textId="59CC9D04" w:rsidR="00BD5304" w:rsidRPr="001C5E86" w:rsidRDefault="004007F3" w:rsidP="00380DF7">
      <w:pPr>
        <w:pStyle w:val="Sansinterligne1"/>
        <w:numPr>
          <w:ilvl w:val="0"/>
          <w:numId w:val="53"/>
        </w:numPr>
        <w:spacing w:line="276" w:lineRule="auto"/>
        <w:jc w:val="both"/>
        <w:rPr>
          <w:rFonts w:ascii="Arial" w:hAnsi="Arial" w:cs="Arial"/>
        </w:rPr>
      </w:pPr>
      <w:r w:rsidRPr="001C5E86">
        <w:rPr>
          <w:rFonts w:ascii="Arial" w:hAnsi="Arial" w:cs="Arial"/>
        </w:rPr>
        <w:t xml:space="preserve">Du </w:t>
      </w:r>
      <w:r w:rsidR="00BD5304" w:rsidRPr="001C5E86">
        <w:rPr>
          <w:rFonts w:ascii="Arial" w:hAnsi="Arial" w:cs="Arial"/>
        </w:rPr>
        <w:t xml:space="preserve">désaccord sur des limites de parcelles, soit entre la personne affectée et la Mairie de </w:t>
      </w:r>
      <w:r w:rsidR="00A66577" w:rsidRPr="001C5E86">
        <w:rPr>
          <w:rFonts w:ascii="Arial" w:hAnsi="Arial" w:cs="Arial"/>
        </w:rPr>
        <w:t>Ouidah</w:t>
      </w:r>
      <w:r w:rsidR="00BD5304" w:rsidRPr="001C5E86">
        <w:rPr>
          <w:rFonts w:ascii="Arial" w:hAnsi="Arial" w:cs="Arial"/>
        </w:rPr>
        <w:t>, ou entre deux voisins ;</w:t>
      </w:r>
    </w:p>
    <w:p w14:paraId="678D7838" w14:textId="26F2A900" w:rsidR="00BD5304" w:rsidRPr="001C5E86" w:rsidRDefault="004007F3" w:rsidP="00380DF7">
      <w:pPr>
        <w:pStyle w:val="Sansinterligne1"/>
        <w:numPr>
          <w:ilvl w:val="0"/>
          <w:numId w:val="53"/>
        </w:numPr>
        <w:spacing w:line="276" w:lineRule="auto"/>
        <w:jc w:val="both"/>
        <w:rPr>
          <w:rFonts w:ascii="Arial" w:hAnsi="Arial" w:cs="Arial"/>
        </w:rPr>
      </w:pPr>
      <w:r w:rsidRPr="001C5E86">
        <w:rPr>
          <w:rFonts w:ascii="Arial" w:hAnsi="Arial" w:cs="Arial"/>
        </w:rPr>
        <w:t xml:space="preserve">Du </w:t>
      </w:r>
      <w:r w:rsidR="00BD5304" w:rsidRPr="001C5E86">
        <w:rPr>
          <w:rFonts w:ascii="Arial" w:hAnsi="Arial" w:cs="Arial"/>
        </w:rPr>
        <w:t>conflit sur la propriété du bien (deux personnes affectées, ou plus, déclarent être le propriétaire de ce bien) ;</w:t>
      </w:r>
    </w:p>
    <w:p w14:paraId="3949D80F" w14:textId="7130FC52" w:rsidR="00BD5304" w:rsidRPr="001C5E86" w:rsidRDefault="004007F3" w:rsidP="00380DF7">
      <w:pPr>
        <w:pStyle w:val="Sansinterligne1"/>
        <w:numPr>
          <w:ilvl w:val="0"/>
          <w:numId w:val="53"/>
        </w:numPr>
        <w:spacing w:line="276" w:lineRule="auto"/>
        <w:jc w:val="both"/>
        <w:rPr>
          <w:rFonts w:ascii="Arial" w:hAnsi="Arial" w:cs="Arial"/>
        </w:rPr>
      </w:pPr>
      <w:r w:rsidRPr="001C5E86">
        <w:rPr>
          <w:rFonts w:ascii="Arial" w:hAnsi="Arial" w:cs="Arial"/>
        </w:rPr>
        <w:t xml:space="preserve">Du </w:t>
      </w:r>
      <w:r w:rsidR="00BD5304" w:rsidRPr="001C5E86">
        <w:rPr>
          <w:rFonts w:ascii="Arial" w:hAnsi="Arial" w:cs="Arial"/>
        </w:rPr>
        <w:t xml:space="preserve">désaccord sur l'évaluation d'une parcelle ou d'un autre bien ; </w:t>
      </w:r>
    </w:p>
    <w:p w14:paraId="60F27783" w14:textId="41E840F4" w:rsidR="00BD5304" w:rsidRDefault="004007F3" w:rsidP="00380DF7">
      <w:pPr>
        <w:pStyle w:val="Sansinterligne1"/>
        <w:numPr>
          <w:ilvl w:val="0"/>
          <w:numId w:val="53"/>
        </w:numPr>
        <w:spacing w:line="276" w:lineRule="auto"/>
        <w:jc w:val="both"/>
        <w:rPr>
          <w:rFonts w:ascii="Arial" w:hAnsi="Arial" w:cs="Arial"/>
        </w:rPr>
      </w:pPr>
      <w:r w:rsidRPr="001C5E86">
        <w:rPr>
          <w:rFonts w:ascii="Arial" w:hAnsi="Arial" w:cs="Arial"/>
        </w:rPr>
        <w:t xml:space="preserve">Des </w:t>
      </w:r>
      <w:r w:rsidR="00BD5304" w:rsidRPr="001C5E86">
        <w:rPr>
          <w:rFonts w:ascii="Arial" w:hAnsi="Arial" w:cs="Arial"/>
        </w:rPr>
        <w:t>Successions, divorces, et autres problèmes familiaux, ayant pour conséquence des conflits entre héritiers ou membres d'une même famille, sur la propriété, ou sur les parts de propriété, d'un bien donné.</w:t>
      </w:r>
    </w:p>
    <w:p w14:paraId="3323F797" w14:textId="54AF5B4B" w:rsidR="00BD5304" w:rsidRPr="001C5E86" w:rsidRDefault="00FF043A" w:rsidP="00AF4FE5">
      <w:pPr>
        <w:pStyle w:val="T2"/>
        <w:numPr>
          <w:ilvl w:val="0"/>
          <w:numId w:val="109"/>
        </w:numPr>
        <w:outlineLvl w:val="1"/>
      </w:pPr>
      <w:bookmarkStart w:id="541" w:name="_Toc3225074"/>
      <w:bookmarkStart w:id="542" w:name="_Toc43663558"/>
      <w:bookmarkStart w:id="543" w:name="_Toc51974350"/>
      <w:r>
        <w:t>M</w:t>
      </w:r>
      <w:r w:rsidR="00BD5304" w:rsidRPr="001C5E86">
        <w:t>écanismes de règlements des griefs</w:t>
      </w:r>
      <w:bookmarkEnd w:id="541"/>
      <w:bookmarkEnd w:id="542"/>
      <w:bookmarkEnd w:id="543"/>
    </w:p>
    <w:p w14:paraId="05DE1C4C" w14:textId="77777777" w:rsidR="00BD5304" w:rsidRPr="001C5E86" w:rsidRDefault="00BD5304" w:rsidP="005A528C">
      <w:pPr>
        <w:spacing w:before="120" w:after="60"/>
        <w:jc w:val="both"/>
        <w:rPr>
          <w:rFonts w:ascii="Arial" w:hAnsi="Arial" w:cs="Arial"/>
        </w:rPr>
      </w:pPr>
      <w:r w:rsidRPr="001C5E86">
        <w:rPr>
          <w:rFonts w:ascii="Arial" w:hAnsi="Arial" w:cs="Arial"/>
        </w:rPr>
        <w:t>Le règlement d’éventuelles plaintes se fera avec diligence au cours de la mise en œuvre du PAR et se reposera sur diverses procédures d’arbitrage et un système officiel de gestion des griefs. Un Comité Technique de Réinstallation (CTR) sera créé pour la mise en œuvre des activités du présent PAR. Pour le règlement des griefs, ce comité s’appuiera sur un comité local de médiation (niveau quartier) et une commission de conciliation (niveau arrondissement).</w:t>
      </w:r>
    </w:p>
    <w:p w14:paraId="34F04B2E" w14:textId="77777777" w:rsidR="00BD5304" w:rsidRPr="001C5E86" w:rsidRDefault="00BD5304" w:rsidP="005A528C">
      <w:pPr>
        <w:spacing w:before="120" w:after="60"/>
        <w:jc w:val="both"/>
        <w:rPr>
          <w:rFonts w:ascii="Arial" w:hAnsi="Arial" w:cs="Arial"/>
        </w:rPr>
      </w:pPr>
      <w:r w:rsidRPr="001C5E86">
        <w:rPr>
          <w:rFonts w:ascii="Arial" w:hAnsi="Arial" w:cs="Arial"/>
        </w:rPr>
        <w:t>La composition des comités, ainsi que leurs principales attributions sont décrites au chapitre suivant, relatif aux responsabilités organisationnelles. Les options se présentent comme suit :</w:t>
      </w:r>
    </w:p>
    <w:p w14:paraId="0180E6B3" w14:textId="45442691" w:rsidR="00BD5304" w:rsidRPr="001C5E86" w:rsidRDefault="004007F3" w:rsidP="00380DF7">
      <w:pPr>
        <w:numPr>
          <w:ilvl w:val="0"/>
          <w:numId w:val="72"/>
        </w:numPr>
        <w:spacing w:before="120" w:after="60"/>
        <w:jc w:val="both"/>
        <w:rPr>
          <w:rFonts w:ascii="Arial" w:hAnsi="Arial" w:cs="Arial"/>
        </w:rPr>
      </w:pPr>
      <w:r w:rsidRPr="001C5E86">
        <w:rPr>
          <w:rFonts w:ascii="Arial" w:hAnsi="Arial" w:cs="Arial"/>
          <w:b/>
        </w:rPr>
        <w:t xml:space="preserve">Règlement </w:t>
      </w:r>
      <w:r w:rsidR="00BD5304" w:rsidRPr="001C5E86">
        <w:rPr>
          <w:rFonts w:ascii="Arial" w:hAnsi="Arial" w:cs="Arial"/>
          <w:b/>
        </w:rPr>
        <w:t>à l’amiable</w:t>
      </w:r>
      <w:r w:rsidR="00BD5304" w:rsidRPr="001C5E86">
        <w:rPr>
          <w:rFonts w:ascii="Arial" w:hAnsi="Arial" w:cs="Arial"/>
        </w:rPr>
        <w:t xml:space="preserve"> auprès des Comités Locaux de Médiation ou auprès de la Commission de Conciliation ;</w:t>
      </w:r>
    </w:p>
    <w:p w14:paraId="491F2357" w14:textId="22BCEF13" w:rsidR="00BD5304" w:rsidRPr="001C5E86" w:rsidRDefault="004007F3" w:rsidP="00380DF7">
      <w:pPr>
        <w:numPr>
          <w:ilvl w:val="0"/>
          <w:numId w:val="72"/>
        </w:numPr>
        <w:spacing w:before="120" w:after="60"/>
        <w:jc w:val="both"/>
        <w:rPr>
          <w:rFonts w:ascii="Arial" w:hAnsi="Arial" w:cs="Arial"/>
        </w:rPr>
      </w:pPr>
      <w:r w:rsidRPr="001C5E86">
        <w:rPr>
          <w:rFonts w:ascii="Arial" w:hAnsi="Arial" w:cs="Arial"/>
          <w:b/>
        </w:rPr>
        <w:t>Arbitrage</w:t>
      </w:r>
      <w:r w:rsidRPr="001C5E86">
        <w:rPr>
          <w:rFonts w:ascii="Arial" w:hAnsi="Arial" w:cs="Arial"/>
        </w:rPr>
        <w:t xml:space="preserve"> </w:t>
      </w:r>
      <w:r w:rsidR="00BD5304" w:rsidRPr="001C5E86">
        <w:rPr>
          <w:rFonts w:ascii="Arial" w:hAnsi="Arial" w:cs="Arial"/>
        </w:rPr>
        <w:t>en cas de non satisfaction auprès du Comité Technique de Réinstallation ou auprès du Représentant Régional du Médiateur de la République ;</w:t>
      </w:r>
    </w:p>
    <w:p w14:paraId="4A9B90EE" w14:textId="0B11F74C" w:rsidR="00BD5304" w:rsidRPr="001C5E86" w:rsidRDefault="004007F3" w:rsidP="00380DF7">
      <w:pPr>
        <w:numPr>
          <w:ilvl w:val="0"/>
          <w:numId w:val="72"/>
        </w:numPr>
        <w:shd w:val="clear" w:color="auto" w:fill="FFFFFF"/>
        <w:spacing w:before="120" w:after="60"/>
        <w:jc w:val="both"/>
        <w:rPr>
          <w:rFonts w:ascii="Arial" w:hAnsi="Arial" w:cs="Arial"/>
        </w:rPr>
      </w:pPr>
      <w:r w:rsidRPr="001C5E86">
        <w:rPr>
          <w:rFonts w:ascii="Arial" w:hAnsi="Arial" w:cs="Arial"/>
          <w:b/>
        </w:rPr>
        <w:t>Négociation </w:t>
      </w:r>
      <w:r w:rsidR="00BD5304" w:rsidRPr="001C5E86">
        <w:rPr>
          <w:rFonts w:ascii="Arial" w:hAnsi="Arial" w:cs="Arial"/>
          <w:b/>
        </w:rPr>
        <w:t xml:space="preserve">: </w:t>
      </w:r>
      <w:r w:rsidR="00BD5304" w:rsidRPr="001C5E86">
        <w:rPr>
          <w:rFonts w:ascii="Arial" w:hAnsi="Arial" w:cs="Arial"/>
        </w:rPr>
        <w:t>En cas de non satisfaction</w:t>
      </w:r>
      <w:r>
        <w:rPr>
          <w:rFonts w:ascii="Arial" w:hAnsi="Arial" w:cs="Arial"/>
        </w:rPr>
        <w:t xml:space="preserve">, </w:t>
      </w:r>
      <w:r w:rsidR="00BD5304" w:rsidRPr="001C5E86">
        <w:rPr>
          <w:rFonts w:ascii="Arial" w:hAnsi="Arial" w:cs="Arial"/>
        </w:rPr>
        <w:t>le Ministre du Cadre de Vie et du Développement Durable intervient à travers l’Agence du Cadre de Vie pour le Développement du Territoire ;</w:t>
      </w:r>
    </w:p>
    <w:p w14:paraId="4D13D4F9" w14:textId="1B5B6004" w:rsidR="00BD5304" w:rsidRPr="001C5E86" w:rsidRDefault="004007F3" w:rsidP="00380DF7">
      <w:pPr>
        <w:numPr>
          <w:ilvl w:val="0"/>
          <w:numId w:val="72"/>
        </w:numPr>
        <w:spacing w:before="120" w:after="60"/>
        <w:jc w:val="both"/>
        <w:rPr>
          <w:rFonts w:ascii="Arial" w:hAnsi="Arial" w:cs="Arial"/>
          <w:b/>
        </w:rPr>
      </w:pPr>
      <w:r w:rsidRPr="001C5E86">
        <w:rPr>
          <w:rFonts w:ascii="Arial" w:hAnsi="Arial" w:cs="Arial"/>
          <w:b/>
        </w:rPr>
        <w:t xml:space="preserve">Recours </w:t>
      </w:r>
      <w:r w:rsidR="00BD5304" w:rsidRPr="001C5E86">
        <w:rPr>
          <w:rFonts w:ascii="Arial" w:hAnsi="Arial" w:cs="Arial"/>
          <w:b/>
        </w:rPr>
        <w:t xml:space="preserve">à la justice : </w:t>
      </w:r>
      <w:r w:rsidR="00BD5304" w:rsidRPr="001C5E86">
        <w:rPr>
          <w:rFonts w:ascii="Arial" w:hAnsi="Arial" w:cs="Arial"/>
        </w:rPr>
        <w:t>En cas de non satisfaction au niveau de ces trois (03) paliers, le requérant peut saisir la justice. Mais dans le cadre d</w:t>
      </w:r>
      <w:r w:rsidR="007F197E">
        <w:rPr>
          <w:rFonts w:ascii="Arial" w:hAnsi="Arial" w:cs="Arial"/>
        </w:rPr>
        <w:t>u</w:t>
      </w:r>
      <w:r w:rsidR="00BD5304" w:rsidRPr="001C5E86">
        <w:rPr>
          <w:rFonts w:ascii="Arial" w:hAnsi="Arial" w:cs="Arial"/>
        </w:rPr>
        <w:t xml:space="preserve"> présent PAR, toutes les dispositions doivent être prises pour que le recours à la justice ne soit pas une option. </w:t>
      </w:r>
    </w:p>
    <w:p w14:paraId="0CDE3E7C" w14:textId="77777777" w:rsidR="00BD5304" w:rsidRPr="001C5E86" w:rsidRDefault="00BD5304" w:rsidP="005A528C">
      <w:pPr>
        <w:spacing w:before="120" w:after="60"/>
        <w:jc w:val="both"/>
        <w:rPr>
          <w:rFonts w:ascii="Arial" w:hAnsi="Arial" w:cs="Arial"/>
        </w:rPr>
      </w:pPr>
      <w:r w:rsidRPr="001C5E86">
        <w:rPr>
          <w:rFonts w:ascii="Arial" w:hAnsi="Arial" w:cs="Arial"/>
        </w:rPr>
        <w:t xml:space="preserve">La figure </w:t>
      </w:r>
      <w:r w:rsidR="009776E8">
        <w:rPr>
          <w:rFonts w:ascii="Arial" w:hAnsi="Arial" w:cs="Arial"/>
        </w:rPr>
        <w:t>20</w:t>
      </w:r>
      <w:r w:rsidRPr="001C5E86">
        <w:rPr>
          <w:rFonts w:ascii="Arial" w:hAnsi="Arial" w:cs="Arial"/>
        </w:rPr>
        <w:t xml:space="preserve"> présente les étapes de traitement de plaintes ou de gestion de griefs. La présente section du PAR expose le mécanisme prévu pour le suivi et la résolution de ces plaintes et réclamations. Ce cadre est défini tel que les personnes affectées peuvent exprimer leurs griefs ou réclamations sans supporter de frais et sont assurées que leur plainte sera reçue et traitée en temps voulu. Dans bien des cas, des dispositions particulières pourraient s’avérer nécessaires pour s’assurer que les intérêts des femmes et autres groupes vulnérables sont pris en compte dans ce cadre.</w:t>
      </w:r>
    </w:p>
    <w:p w14:paraId="450FCF59" w14:textId="77777777" w:rsidR="00BD5304" w:rsidRPr="001C5E86" w:rsidRDefault="00BD5304" w:rsidP="005A528C">
      <w:pPr>
        <w:spacing w:before="120" w:after="60"/>
        <w:jc w:val="both"/>
        <w:rPr>
          <w:rFonts w:ascii="Arial" w:hAnsi="Arial" w:cs="Arial"/>
        </w:rPr>
      </w:pPr>
      <w:r w:rsidRPr="001C5E86">
        <w:rPr>
          <w:rFonts w:ascii="Arial" w:hAnsi="Arial" w:cs="Arial"/>
        </w:rPr>
        <w:t xml:space="preserve">Le souhait est que toutes les plaintes et réclamations puissent être gérées par voie de négociation et de conciliation à l’amiable. La priorité sera accordée au recours à des instances locales pour permettre aux PAP d’accéder facilement à ce recours de proximité. Ce mécanisme vise également à favoriser le traitement diligent des différentes plaintes et litiges. </w:t>
      </w:r>
    </w:p>
    <w:p w14:paraId="0A925AEF" w14:textId="533FB5F0" w:rsidR="00BD5304" w:rsidRDefault="00BD5304" w:rsidP="005A528C">
      <w:pPr>
        <w:jc w:val="both"/>
        <w:rPr>
          <w:rFonts w:ascii="Arial" w:hAnsi="Arial" w:cs="Arial"/>
        </w:rPr>
      </w:pPr>
      <w:r w:rsidRPr="001C5E86">
        <w:rPr>
          <w:rFonts w:ascii="Arial" w:hAnsi="Arial" w:cs="Arial"/>
        </w:rPr>
        <w:lastRenderedPageBreak/>
        <w:t xml:space="preserve">Le processus complet de gestion des plaintes et réclamations relève de la responsabilité des instances existante ou qui seront mises en place tel que présenté dans le chapitre </w:t>
      </w:r>
      <w:r w:rsidR="00A66577" w:rsidRPr="001C5E86">
        <w:rPr>
          <w:rFonts w:ascii="Arial" w:hAnsi="Arial" w:cs="Arial"/>
        </w:rPr>
        <w:t>suivant</w:t>
      </w:r>
      <w:r w:rsidRPr="001C5E86">
        <w:rPr>
          <w:rFonts w:ascii="Arial" w:hAnsi="Arial" w:cs="Arial"/>
        </w:rPr>
        <w:t xml:space="preserve">. Le processus est présenté à travers les étapes suivantes : </w:t>
      </w:r>
    </w:p>
    <w:p w14:paraId="4E3399F8" w14:textId="7B55E971" w:rsidR="00684A91" w:rsidRPr="00371B0F" w:rsidRDefault="00684A91" w:rsidP="00684A91">
      <w:pPr>
        <w:spacing w:after="0"/>
        <w:rPr>
          <w:rFonts w:ascii="Arial" w:hAnsi="Arial" w:cs="Arial"/>
          <w:color w:val="0070C0"/>
        </w:rPr>
      </w:pPr>
      <w:bookmarkStart w:id="544" w:name="_Toc51973731"/>
      <w:r w:rsidRPr="00371B0F">
        <w:rPr>
          <w:rFonts w:ascii="Arial" w:hAnsi="Arial" w:cs="Arial"/>
          <w:b/>
          <w:bCs/>
          <w:color w:val="0070C0"/>
          <w:lang w:val="fr-CA"/>
        </w:rPr>
        <w:t xml:space="preserve">Figure </w:t>
      </w:r>
      <w:r w:rsidRPr="00371B0F">
        <w:rPr>
          <w:rFonts w:ascii="Arial" w:hAnsi="Arial" w:cs="Arial"/>
          <w:b/>
          <w:bCs/>
          <w:color w:val="0070C0"/>
          <w:lang w:val="fr-CA"/>
        </w:rPr>
        <w:fldChar w:fldCharType="begin"/>
      </w:r>
      <w:r w:rsidRPr="00371B0F">
        <w:rPr>
          <w:rFonts w:ascii="Arial" w:hAnsi="Arial" w:cs="Arial"/>
          <w:b/>
          <w:bCs/>
          <w:color w:val="0070C0"/>
          <w:lang w:val="fr-CA"/>
        </w:rPr>
        <w:instrText xml:space="preserve"> SEQ Figure \* ARABIC </w:instrText>
      </w:r>
      <w:r w:rsidRPr="00371B0F">
        <w:rPr>
          <w:rFonts w:ascii="Arial" w:hAnsi="Arial" w:cs="Arial"/>
          <w:b/>
          <w:bCs/>
          <w:color w:val="0070C0"/>
          <w:lang w:val="fr-CA"/>
        </w:rPr>
        <w:fldChar w:fldCharType="separate"/>
      </w:r>
      <w:r w:rsidR="00890BEA">
        <w:rPr>
          <w:rFonts w:ascii="Arial" w:hAnsi="Arial" w:cs="Arial"/>
          <w:b/>
          <w:bCs/>
          <w:noProof/>
          <w:color w:val="0070C0"/>
          <w:lang w:val="fr-CA"/>
        </w:rPr>
        <w:t>19</w:t>
      </w:r>
      <w:r w:rsidRPr="00371B0F">
        <w:rPr>
          <w:rFonts w:ascii="Arial" w:hAnsi="Arial" w:cs="Arial"/>
          <w:b/>
          <w:bCs/>
          <w:color w:val="0070C0"/>
          <w:lang w:val="fr-CA"/>
        </w:rPr>
        <w:fldChar w:fldCharType="end"/>
      </w:r>
      <w:r w:rsidRPr="00371B0F">
        <w:rPr>
          <w:rFonts w:ascii="Arial" w:hAnsi="Arial" w:cs="Arial"/>
          <w:b/>
          <w:bCs/>
          <w:color w:val="0070C0"/>
          <w:lang w:val="fr-CA"/>
        </w:rPr>
        <w:t xml:space="preserve"> : </w:t>
      </w:r>
      <w:r w:rsidRPr="00371B0F">
        <w:rPr>
          <w:rFonts w:ascii="Arial" w:hAnsi="Arial" w:cs="Arial"/>
          <w:bCs/>
          <w:color w:val="0070C0"/>
          <w:lang w:val="fr-CA"/>
        </w:rPr>
        <w:t>Grandes étapes de gestion d’une plainte</w:t>
      </w:r>
      <w:bookmarkEnd w:id="544"/>
    </w:p>
    <w:p w14:paraId="2BB72EE2" w14:textId="0BC32EDD" w:rsidR="00BD5304" w:rsidRPr="001C5E86" w:rsidRDefault="00FF043A" w:rsidP="005A528C">
      <w:pPr>
        <w:spacing w:before="120"/>
        <w:rPr>
          <w:rFonts w:ascii="Arial" w:hAnsi="Arial" w:cs="Arial"/>
          <w:noProof/>
          <w:lang w:eastAsia="fr-FR"/>
        </w:rPr>
      </w:pPr>
      <w:bookmarkStart w:id="545" w:name="_Toc442976657"/>
      <w:bookmarkStart w:id="546" w:name="_Toc443033743"/>
      <w:bookmarkStart w:id="547" w:name="_Toc443039745"/>
      <w:bookmarkStart w:id="548" w:name="_Toc497219976"/>
      <w:bookmarkStart w:id="549" w:name="_Toc524429557"/>
      <w:bookmarkStart w:id="550" w:name="_Toc525381297"/>
      <w:bookmarkStart w:id="551" w:name="_Toc525388791"/>
      <w:bookmarkStart w:id="552" w:name="_Toc525390637"/>
      <w:bookmarkStart w:id="553" w:name="_Toc525391098"/>
      <w:bookmarkStart w:id="554" w:name="_Toc525391544"/>
      <w:bookmarkStart w:id="555" w:name="_Toc529024510"/>
      <w:r>
        <w:rPr>
          <w:rFonts w:ascii="Arial" w:hAnsi="Arial" w:cs="Arial"/>
          <w:noProof/>
          <w:lang w:eastAsia="fr-FR"/>
        </w:rPr>
        <mc:AlternateContent>
          <mc:Choice Requires="wpg">
            <w:drawing>
              <wp:anchor distT="0" distB="0" distL="114300" distR="114300" simplePos="0" relativeHeight="251673600" behindDoc="0" locked="0" layoutInCell="1" allowOverlap="1" wp14:anchorId="415E661D" wp14:editId="0B4D05C8">
                <wp:simplePos x="0" y="0"/>
                <wp:positionH relativeFrom="column">
                  <wp:posOffset>-176530</wp:posOffset>
                </wp:positionH>
                <wp:positionV relativeFrom="paragraph">
                  <wp:posOffset>120650</wp:posOffset>
                </wp:positionV>
                <wp:extent cx="6138223" cy="5381625"/>
                <wp:effectExtent l="0" t="0" r="15240" b="28575"/>
                <wp:wrapNone/>
                <wp:docPr id="201" name="Groupe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8223" cy="5381625"/>
                          <a:chOff x="1505" y="4897"/>
                          <a:chExt cx="8901" cy="9112"/>
                        </a:xfrm>
                      </wpg:grpSpPr>
                      <wps:wsp>
                        <wps:cNvPr id="202" name="Zone de texte 2"/>
                        <wps:cNvSpPr txBox="1">
                          <a:spLocks noChangeArrowheads="1"/>
                        </wps:cNvSpPr>
                        <wps:spPr bwMode="auto">
                          <a:xfrm>
                            <a:off x="1933" y="4972"/>
                            <a:ext cx="2141" cy="800"/>
                          </a:xfrm>
                          <a:prstGeom prst="rect">
                            <a:avLst/>
                          </a:prstGeom>
                          <a:solidFill>
                            <a:srgbClr val="FF5050"/>
                          </a:solidFill>
                          <a:ln w="9525">
                            <a:solidFill>
                              <a:srgbClr val="000000"/>
                            </a:solidFill>
                            <a:miter lim="800000"/>
                            <a:headEnd/>
                            <a:tailEnd/>
                          </a:ln>
                        </wps:spPr>
                        <wps:txbx>
                          <w:txbxContent>
                            <w:p w14:paraId="2BEB29B6" w14:textId="2B910649" w:rsidR="003E7BAA" w:rsidRPr="00FF043A" w:rsidRDefault="003E7BAA" w:rsidP="00BD5304">
                              <w:pPr>
                                <w:spacing w:line="240" w:lineRule="auto"/>
                                <w:ind w:left="-113"/>
                                <w:jc w:val="center"/>
                                <w:rPr>
                                  <w:rFonts w:ascii="Arial Black" w:hAnsi="Arial Black" w:cs="Arial"/>
                                  <w:color w:val="FFFFFF"/>
                                  <w:sz w:val="16"/>
                                  <w:szCs w:val="16"/>
                                </w:rPr>
                              </w:pPr>
                              <w:r w:rsidRPr="00FF043A">
                                <w:rPr>
                                  <w:rFonts w:ascii="Arial Black" w:hAnsi="Arial Black" w:cs="Arial"/>
                                  <w:b/>
                                  <w:color w:val="FFFFFF"/>
                                  <w:sz w:val="16"/>
                                  <w:szCs w:val="16"/>
                                </w:rPr>
                                <w:t xml:space="preserve">ETAPE 1 : </w:t>
                              </w:r>
                              <w:r w:rsidRPr="00FF043A">
                                <w:rPr>
                                  <w:rFonts w:ascii="Arial Black" w:hAnsi="Arial Black" w:cs="Arial"/>
                                  <w:b/>
                                  <w:color w:val="FFFFFF"/>
                                  <w:sz w:val="16"/>
                                  <w:szCs w:val="16"/>
                                  <w:highlight w:val="red"/>
                                </w:rPr>
                                <w:t>Règlement à l’amiable</w:t>
                              </w:r>
                            </w:p>
                          </w:txbxContent>
                        </wps:txbx>
                        <wps:bodyPr rot="0" vert="horz" wrap="square" lIns="91440" tIns="45720" rIns="91440" bIns="45720" anchor="t" anchorCtr="0" upright="1">
                          <a:noAutofit/>
                        </wps:bodyPr>
                      </wps:wsp>
                      <wps:wsp>
                        <wps:cNvPr id="203" name="Zone de texte 2"/>
                        <wps:cNvSpPr txBox="1">
                          <a:spLocks noChangeArrowheads="1"/>
                        </wps:cNvSpPr>
                        <wps:spPr bwMode="auto">
                          <a:xfrm>
                            <a:off x="5091" y="4939"/>
                            <a:ext cx="1724" cy="799"/>
                          </a:xfrm>
                          <a:prstGeom prst="rect">
                            <a:avLst/>
                          </a:prstGeom>
                          <a:solidFill>
                            <a:srgbClr val="ED7D31"/>
                          </a:solidFill>
                          <a:ln w="9525">
                            <a:solidFill>
                              <a:srgbClr val="ED7D31"/>
                            </a:solidFill>
                            <a:miter lim="800000"/>
                            <a:headEnd/>
                            <a:tailEnd/>
                          </a:ln>
                        </wps:spPr>
                        <wps:txbx>
                          <w:txbxContent>
                            <w:p w14:paraId="1D01FFC8" w14:textId="77777777" w:rsidR="003E7BAA" w:rsidRPr="00FF043A" w:rsidRDefault="003E7BAA" w:rsidP="00FF043A">
                              <w:pPr>
                                <w:spacing w:after="0" w:line="240" w:lineRule="auto"/>
                                <w:ind w:left="-113"/>
                                <w:jc w:val="center"/>
                                <w:rPr>
                                  <w:rFonts w:ascii="Arial Black" w:hAnsi="Arial Black" w:cs="Arial"/>
                                  <w:b/>
                                  <w:color w:val="FFFFFF"/>
                                  <w:sz w:val="16"/>
                                  <w:szCs w:val="16"/>
                                </w:rPr>
                              </w:pPr>
                              <w:r w:rsidRPr="00FF043A">
                                <w:rPr>
                                  <w:rFonts w:ascii="Arial Black" w:hAnsi="Arial Black" w:cs="Arial"/>
                                  <w:b/>
                                  <w:color w:val="FFFFFF"/>
                                  <w:sz w:val="16"/>
                                  <w:szCs w:val="16"/>
                                </w:rPr>
                                <w:t>ETAPE 2 :</w:t>
                              </w:r>
                            </w:p>
                            <w:p w14:paraId="70BE6502" w14:textId="77777777" w:rsidR="003E7BAA" w:rsidRPr="00FF043A" w:rsidRDefault="003E7BAA" w:rsidP="00FF043A">
                              <w:pPr>
                                <w:spacing w:after="0" w:line="240" w:lineRule="auto"/>
                                <w:ind w:left="-113"/>
                                <w:jc w:val="center"/>
                                <w:rPr>
                                  <w:rFonts w:ascii="Arial Black" w:hAnsi="Arial Black" w:cs="Arial"/>
                                  <w:b/>
                                  <w:color w:val="FFFFFF"/>
                                  <w:sz w:val="16"/>
                                  <w:szCs w:val="16"/>
                                </w:rPr>
                              </w:pPr>
                              <w:r w:rsidRPr="00FF043A">
                                <w:rPr>
                                  <w:rFonts w:ascii="Arial Black" w:hAnsi="Arial Black" w:cs="Arial"/>
                                  <w:b/>
                                  <w:color w:val="FFFFFF"/>
                                  <w:sz w:val="16"/>
                                  <w:szCs w:val="16"/>
                                </w:rPr>
                                <w:t>Arbitrage</w:t>
                              </w:r>
                            </w:p>
                          </w:txbxContent>
                        </wps:txbx>
                        <wps:bodyPr rot="0" vert="horz" wrap="square" lIns="91440" tIns="45720" rIns="91440" bIns="45720" anchor="t" anchorCtr="0" upright="1">
                          <a:noAutofit/>
                        </wps:bodyPr>
                      </wps:wsp>
                      <wps:wsp>
                        <wps:cNvPr id="204" name="Rectangle à coins arrondis 3"/>
                        <wps:cNvSpPr>
                          <a:spLocks noChangeArrowheads="1"/>
                        </wps:cNvSpPr>
                        <wps:spPr bwMode="auto">
                          <a:xfrm>
                            <a:off x="1739" y="5759"/>
                            <a:ext cx="2449" cy="1981"/>
                          </a:xfrm>
                          <a:prstGeom prst="roundRect">
                            <a:avLst>
                              <a:gd name="adj" fmla="val 16667"/>
                            </a:avLst>
                          </a:prstGeom>
                          <a:solidFill>
                            <a:srgbClr val="FFFFFF"/>
                          </a:solidFill>
                          <a:ln w="12700">
                            <a:solidFill>
                              <a:srgbClr val="FF0000"/>
                            </a:solidFill>
                            <a:miter lim="800000"/>
                            <a:headEnd/>
                            <a:tailEnd/>
                          </a:ln>
                        </wps:spPr>
                        <wps:txbx>
                          <w:txbxContent>
                            <w:p w14:paraId="585B90CB" w14:textId="77777777" w:rsidR="003E7BAA" w:rsidRPr="00295ADC" w:rsidRDefault="003E7BAA" w:rsidP="00BD5304">
                              <w:pPr>
                                <w:jc w:val="center"/>
                                <w:rPr>
                                  <w:rFonts w:ascii="Calibri Light" w:hAnsi="Calibri Light" w:cs="Calibri Light"/>
                                  <w:b/>
                                  <w:color w:val="000000"/>
                                  <w:sz w:val="24"/>
                                </w:rPr>
                              </w:pPr>
                              <w:r w:rsidRPr="00295ADC">
                                <w:rPr>
                                  <w:rFonts w:ascii="Calibri Light" w:hAnsi="Calibri Light" w:cs="Calibri Light"/>
                                  <w:b/>
                                  <w:color w:val="000000"/>
                                  <w:sz w:val="24"/>
                                </w:rPr>
                                <w:t>Comité Local de Réinstallation (CLR) + Comité local de médiation</w:t>
                              </w:r>
                            </w:p>
                          </w:txbxContent>
                        </wps:txbx>
                        <wps:bodyPr rot="0" vert="horz" wrap="square" lIns="91440" tIns="45720" rIns="91440" bIns="45720" anchor="ctr" anchorCtr="0" upright="1">
                          <a:noAutofit/>
                        </wps:bodyPr>
                      </wps:wsp>
                      <wps:wsp>
                        <wps:cNvPr id="205" name="Rectangle à coins arrondis 12"/>
                        <wps:cNvSpPr>
                          <a:spLocks noChangeArrowheads="1"/>
                        </wps:cNvSpPr>
                        <wps:spPr bwMode="auto">
                          <a:xfrm>
                            <a:off x="4627" y="5759"/>
                            <a:ext cx="2855" cy="2023"/>
                          </a:xfrm>
                          <a:prstGeom prst="roundRect">
                            <a:avLst>
                              <a:gd name="adj" fmla="val 16667"/>
                            </a:avLst>
                          </a:prstGeom>
                          <a:solidFill>
                            <a:srgbClr val="FFFFFF"/>
                          </a:solidFill>
                          <a:ln w="12700">
                            <a:solidFill>
                              <a:srgbClr val="ED7D31"/>
                            </a:solidFill>
                            <a:miter lim="800000"/>
                            <a:headEnd/>
                            <a:tailEnd/>
                          </a:ln>
                        </wps:spPr>
                        <wps:txbx>
                          <w:txbxContent>
                            <w:p w14:paraId="4ECC12FC" w14:textId="77777777" w:rsidR="003E7BAA" w:rsidRPr="00295ADC" w:rsidRDefault="003E7BAA" w:rsidP="00BD5304">
                              <w:pPr>
                                <w:jc w:val="center"/>
                                <w:rPr>
                                  <w:rFonts w:ascii="Calibri Light" w:hAnsi="Calibri Light" w:cs="Calibri Light"/>
                                  <w:b/>
                                  <w:color w:val="000000"/>
                                </w:rPr>
                              </w:pPr>
                              <w:r w:rsidRPr="00295ADC">
                                <w:rPr>
                                  <w:rFonts w:ascii="Calibri Light" w:hAnsi="Calibri Light" w:cs="Calibri Light"/>
                                  <w:b/>
                                  <w:color w:val="000000"/>
                                </w:rPr>
                                <w:t>Comité Technique de Réinstallation (CTR) + Représentant Régional du Médiateur de la République</w:t>
                              </w:r>
                            </w:p>
                          </w:txbxContent>
                        </wps:txbx>
                        <wps:bodyPr rot="0" vert="horz" wrap="square" lIns="91440" tIns="45720" rIns="91440" bIns="45720" anchor="ctr" anchorCtr="0" upright="1">
                          <a:noAutofit/>
                        </wps:bodyPr>
                      </wps:wsp>
                      <wps:wsp>
                        <wps:cNvPr id="206" name="Straight Connector 94"/>
                        <wps:cNvCnPr>
                          <a:cxnSpLocks noChangeShapeType="1"/>
                        </wps:cNvCnPr>
                        <wps:spPr bwMode="auto">
                          <a:xfrm flipH="1">
                            <a:off x="3133" y="7773"/>
                            <a:ext cx="0" cy="4941"/>
                          </a:xfrm>
                          <a:prstGeom prst="line">
                            <a:avLst/>
                          </a:prstGeom>
                          <a:noFill/>
                          <a:ln w="57150">
                            <a:solidFill>
                              <a:srgbClr val="00B050"/>
                            </a:solidFill>
                            <a:miter lim="800000"/>
                            <a:headEnd/>
                            <a:tailEnd/>
                          </a:ln>
                          <a:extLst>
                            <a:ext uri="{909E8E84-426E-40DD-AFC4-6F175D3DCCD1}">
                              <a14:hiddenFill xmlns:a14="http://schemas.microsoft.com/office/drawing/2010/main">
                                <a:noFill/>
                              </a14:hiddenFill>
                            </a:ext>
                          </a:extLst>
                        </wps:spPr>
                        <wps:bodyPr/>
                      </wps:wsp>
                      <wps:wsp>
                        <wps:cNvPr id="207" name="Straight Arrow Connector 95"/>
                        <wps:cNvCnPr>
                          <a:cxnSpLocks noChangeShapeType="1"/>
                        </wps:cNvCnPr>
                        <wps:spPr bwMode="auto">
                          <a:xfrm>
                            <a:off x="3168" y="9980"/>
                            <a:ext cx="2654" cy="0"/>
                          </a:xfrm>
                          <a:prstGeom prst="straightConnector1">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208" name="Straight Arrow Connector 103"/>
                        <wps:cNvCnPr>
                          <a:cxnSpLocks noChangeShapeType="1"/>
                        </wps:cNvCnPr>
                        <wps:spPr bwMode="auto">
                          <a:xfrm>
                            <a:off x="3961" y="5374"/>
                            <a:ext cx="1065" cy="0"/>
                          </a:xfrm>
                          <a:prstGeom prst="straightConnector1">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209" name="Straight Arrow Connector 104"/>
                        <wps:cNvCnPr>
                          <a:cxnSpLocks noChangeShapeType="1"/>
                        </wps:cNvCnPr>
                        <wps:spPr bwMode="auto">
                          <a:xfrm>
                            <a:off x="6874" y="5374"/>
                            <a:ext cx="1459" cy="0"/>
                          </a:xfrm>
                          <a:prstGeom prst="straightConnector1">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210" name="Straight Arrow Connector 106"/>
                        <wps:cNvCnPr>
                          <a:cxnSpLocks noChangeShapeType="1"/>
                        </wps:cNvCnPr>
                        <wps:spPr bwMode="auto">
                          <a:xfrm>
                            <a:off x="3090" y="12664"/>
                            <a:ext cx="1534" cy="0"/>
                          </a:xfrm>
                          <a:prstGeom prst="straightConnector1">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wps:wsp>
                        <wps:cNvPr id="211" name="Rectangle à coins arrondis 21"/>
                        <wps:cNvSpPr>
                          <a:spLocks noChangeArrowheads="1"/>
                        </wps:cNvSpPr>
                        <wps:spPr bwMode="auto">
                          <a:xfrm>
                            <a:off x="5840" y="9304"/>
                            <a:ext cx="1964" cy="1289"/>
                          </a:xfrm>
                          <a:prstGeom prst="roundRect">
                            <a:avLst>
                              <a:gd name="adj" fmla="val 16667"/>
                            </a:avLst>
                          </a:prstGeom>
                          <a:solidFill>
                            <a:srgbClr val="FFFFFF"/>
                          </a:solidFill>
                          <a:ln w="12700">
                            <a:solidFill>
                              <a:srgbClr val="00B050"/>
                            </a:solidFill>
                            <a:miter lim="800000"/>
                            <a:headEnd/>
                            <a:tailEnd/>
                          </a:ln>
                        </wps:spPr>
                        <wps:txbx>
                          <w:txbxContent>
                            <w:p w14:paraId="744B3E67" w14:textId="77777777" w:rsidR="003E7BAA" w:rsidRDefault="003E7BAA" w:rsidP="00BD5304">
                              <w:pPr>
                                <w:jc w:val="center"/>
                                <w:rPr>
                                  <w:rFonts w:ascii="Calibri Light" w:hAnsi="Calibri Light" w:cs="Calibri Light"/>
                                  <w:b/>
                                  <w:color w:val="000000"/>
                                  <w:sz w:val="28"/>
                                </w:rPr>
                              </w:pPr>
                            </w:p>
                            <w:p w14:paraId="05A5EC8F" w14:textId="77777777" w:rsidR="003E7BAA" w:rsidRPr="001A0B2E" w:rsidRDefault="003E7BAA" w:rsidP="00BD5304">
                              <w:pPr>
                                <w:jc w:val="center"/>
                                <w:rPr>
                                  <w:rFonts w:ascii="Arial" w:hAnsi="Arial" w:cs="Arial"/>
                                  <w:b/>
                                  <w:color w:val="000000"/>
                                  <w:sz w:val="28"/>
                                </w:rPr>
                              </w:pPr>
                              <w:r w:rsidRPr="001A0B2E">
                                <w:rPr>
                                  <w:rFonts w:ascii="Arial" w:hAnsi="Arial" w:cs="Arial"/>
                                  <w:b/>
                                  <w:color w:val="000000"/>
                                  <w:sz w:val="28"/>
                                </w:rPr>
                                <w:t>Tribunaux</w:t>
                              </w:r>
                            </w:p>
                          </w:txbxContent>
                        </wps:txbx>
                        <wps:bodyPr rot="0" vert="horz" wrap="square" lIns="91440" tIns="45720" rIns="91440" bIns="45720" anchor="ctr" anchorCtr="0" upright="1">
                          <a:noAutofit/>
                        </wps:bodyPr>
                      </wps:wsp>
                      <wps:wsp>
                        <wps:cNvPr id="212" name="Zone de texte 2"/>
                        <wps:cNvSpPr txBox="1">
                          <a:spLocks noChangeArrowheads="1"/>
                        </wps:cNvSpPr>
                        <wps:spPr bwMode="auto">
                          <a:xfrm>
                            <a:off x="5857" y="10576"/>
                            <a:ext cx="1981" cy="762"/>
                          </a:xfrm>
                          <a:prstGeom prst="rect">
                            <a:avLst/>
                          </a:prstGeom>
                          <a:solidFill>
                            <a:srgbClr val="00B050"/>
                          </a:solidFill>
                          <a:ln w="9525">
                            <a:solidFill>
                              <a:srgbClr val="00B050"/>
                            </a:solidFill>
                            <a:miter lim="800000"/>
                            <a:headEnd/>
                            <a:tailEnd/>
                          </a:ln>
                        </wps:spPr>
                        <wps:txbx>
                          <w:txbxContent>
                            <w:p w14:paraId="08D77CB0" w14:textId="24E3890C" w:rsidR="003E7BAA" w:rsidRPr="001A0B2E" w:rsidRDefault="003E7BAA" w:rsidP="00BD5304">
                              <w:pPr>
                                <w:spacing w:line="240" w:lineRule="auto"/>
                                <w:jc w:val="center"/>
                                <w:rPr>
                                  <w:rFonts w:ascii="Arial" w:hAnsi="Arial" w:cs="Arial"/>
                                  <w:b/>
                                  <w:color w:val="FFFFFF"/>
                                  <w:sz w:val="24"/>
                                  <w:szCs w:val="24"/>
                                </w:rPr>
                              </w:pPr>
                              <w:r w:rsidRPr="001A0B2E">
                                <w:rPr>
                                  <w:rFonts w:ascii="Arial" w:hAnsi="Arial" w:cs="Arial"/>
                                  <w:b/>
                                  <w:bCs/>
                                  <w:color w:val="FFFFFF"/>
                                  <w:sz w:val="24"/>
                                  <w:szCs w:val="24"/>
                                </w:rPr>
                                <w:t>ETAPE 4 :</w:t>
                              </w:r>
                              <w:r w:rsidRPr="001A0B2E">
                                <w:rPr>
                                  <w:rFonts w:ascii="Arial" w:hAnsi="Arial" w:cs="Arial"/>
                                  <w:color w:val="FFFFFF"/>
                                  <w:sz w:val="24"/>
                                  <w:szCs w:val="24"/>
                                </w:rPr>
                                <w:t xml:space="preserve"> </w:t>
                              </w:r>
                              <w:r w:rsidRPr="001A0B2E">
                                <w:rPr>
                                  <w:rFonts w:ascii="Arial" w:hAnsi="Arial" w:cs="Arial"/>
                                  <w:b/>
                                  <w:color w:val="FFFFFF"/>
                                  <w:sz w:val="24"/>
                                  <w:szCs w:val="24"/>
                                </w:rPr>
                                <w:t>Justice</w:t>
                              </w:r>
                            </w:p>
                            <w:p w14:paraId="4DD72AF4" w14:textId="77777777" w:rsidR="003E7BAA" w:rsidRPr="00412F90" w:rsidRDefault="003E7BAA" w:rsidP="00BD5304">
                              <w:pPr>
                                <w:jc w:val="center"/>
                                <w:rPr>
                                  <w:rFonts w:ascii="Calibri Light" w:hAnsi="Calibri Light" w:cs="Calibri Light"/>
                                  <w:b/>
                                  <w:color w:val="FFFFFF"/>
                                  <w:sz w:val="32"/>
                                  <w:szCs w:val="32"/>
                                </w:rPr>
                              </w:pPr>
                            </w:p>
                          </w:txbxContent>
                        </wps:txbx>
                        <wps:bodyPr rot="0" vert="horz" wrap="square" lIns="91440" tIns="45720" rIns="91440" bIns="45720" anchor="t" anchorCtr="0" upright="1">
                          <a:noAutofit/>
                        </wps:bodyPr>
                      </wps:wsp>
                      <wps:wsp>
                        <wps:cNvPr id="213" name="Rectangle à coins arrondis 18"/>
                        <wps:cNvSpPr>
                          <a:spLocks noChangeArrowheads="1"/>
                        </wps:cNvSpPr>
                        <wps:spPr bwMode="auto">
                          <a:xfrm>
                            <a:off x="4633" y="11781"/>
                            <a:ext cx="5620" cy="1012"/>
                          </a:xfrm>
                          <a:prstGeom prst="roundRect">
                            <a:avLst>
                              <a:gd name="adj" fmla="val 16667"/>
                            </a:avLst>
                          </a:prstGeom>
                          <a:solidFill>
                            <a:srgbClr val="5B9BD5"/>
                          </a:solidFill>
                          <a:ln w="12700">
                            <a:solidFill>
                              <a:srgbClr val="41719C"/>
                            </a:solidFill>
                            <a:miter lim="800000"/>
                            <a:headEnd/>
                            <a:tailEnd/>
                          </a:ln>
                        </wps:spPr>
                        <wps:txbx>
                          <w:txbxContent>
                            <w:p w14:paraId="1E5F2C44" w14:textId="77777777" w:rsidR="003E7BAA" w:rsidRPr="00412F90" w:rsidRDefault="003E7BAA" w:rsidP="00BD5304">
                              <w:pPr>
                                <w:spacing w:before="120" w:after="120"/>
                                <w:jc w:val="center"/>
                                <w:rPr>
                                  <w:rFonts w:ascii="Calibri Light" w:hAnsi="Calibri Light" w:cs="Calibri Light"/>
                                  <w:b/>
                                  <w:sz w:val="36"/>
                                  <w:szCs w:val="36"/>
                                </w:rPr>
                              </w:pPr>
                              <w:r w:rsidRPr="00412F90">
                                <w:rPr>
                                  <w:rFonts w:ascii="Calibri Light" w:hAnsi="Calibri Light" w:cs="Calibri Light"/>
                                  <w:b/>
                                  <w:sz w:val="36"/>
                                  <w:szCs w:val="36"/>
                                </w:rPr>
                                <w:t>FIN DE LA PROCEDURE</w:t>
                              </w:r>
                            </w:p>
                          </w:txbxContent>
                        </wps:txbx>
                        <wps:bodyPr rot="0" vert="horz" wrap="square" lIns="91440" tIns="45720" rIns="91440" bIns="45720" anchor="ctr" anchorCtr="0" upright="1">
                          <a:noAutofit/>
                        </wps:bodyPr>
                      </wps:wsp>
                      <wps:wsp>
                        <wps:cNvPr id="214" name="Straight Arrow Connector 96"/>
                        <wps:cNvCnPr>
                          <a:cxnSpLocks noChangeShapeType="1"/>
                        </wps:cNvCnPr>
                        <wps:spPr bwMode="auto">
                          <a:xfrm flipH="1">
                            <a:off x="6549" y="11313"/>
                            <a:ext cx="15" cy="478"/>
                          </a:xfrm>
                          <a:prstGeom prst="straightConnector1">
                            <a:avLst/>
                          </a:prstGeom>
                          <a:noFill/>
                          <a:ln w="5715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wps:wsp>
                        <wps:cNvPr id="215" name="Straight Arrow Connector 97"/>
                        <wps:cNvCnPr>
                          <a:cxnSpLocks noChangeShapeType="1"/>
                        </wps:cNvCnPr>
                        <wps:spPr bwMode="auto">
                          <a:xfrm flipH="1">
                            <a:off x="7839" y="9828"/>
                            <a:ext cx="1576" cy="0"/>
                          </a:xfrm>
                          <a:prstGeom prst="straightConnector1">
                            <a:avLst/>
                          </a:prstGeom>
                          <a:noFill/>
                          <a:ln w="571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216" name="Straight Arrow Connector 98"/>
                        <wps:cNvCnPr>
                          <a:cxnSpLocks noChangeShapeType="1"/>
                        </wps:cNvCnPr>
                        <wps:spPr bwMode="auto">
                          <a:xfrm>
                            <a:off x="4978" y="7822"/>
                            <a:ext cx="0" cy="3969"/>
                          </a:xfrm>
                          <a:prstGeom prst="straightConnector1">
                            <a:avLst/>
                          </a:prstGeom>
                          <a:noFill/>
                          <a:ln w="5715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wps:wsp>
                        <wps:cNvPr id="217" name="Straight Arrow Connector 99"/>
                        <wps:cNvCnPr>
                          <a:cxnSpLocks noChangeShapeType="1"/>
                        </wps:cNvCnPr>
                        <wps:spPr bwMode="auto">
                          <a:xfrm flipH="1">
                            <a:off x="9415" y="7822"/>
                            <a:ext cx="28" cy="3941"/>
                          </a:xfrm>
                          <a:prstGeom prst="straightConnector1">
                            <a:avLst/>
                          </a:prstGeom>
                          <a:noFill/>
                          <a:ln w="5715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wps:wsp>
                        <wps:cNvPr id="218" name="Straight Arrow Connector 100"/>
                        <wps:cNvCnPr>
                          <a:cxnSpLocks noChangeShapeType="1"/>
                        </wps:cNvCnPr>
                        <wps:spPr bwMode="auto">
                          <a:xfrm>
                            <a:off x="1505" y="13155"/>
                            <a:ext cx="1304" cy="0"/>
                          </a:xfrm>
                          <a:prstGeom prst="straightConnector1">
                            <a:avLst/>
                          </a:prstGeom>
                          <a:noFill/>
                          <a:ln w="38100">
                            <a:solidFill>
                              <a:srgbClr val="00B050"/>
                            </a:solidFill>
                            <a:miter lim="800000"/>
                            <a:headEnd/>
                            <a:tailEnd type="triangle" w="med" len="med"/>
                          </a:ln>
                          <a:extLst>
                            <a:ext uri="{909E8E84-426E-40DD-AFC4-6F175D3DCCD1}">
                              <a14:hiddenFill xmlns:a14="http://schemas.microsoft.com/office/drawing/2010/main">
                                <a:noFill/>
                              </a14:hiddenFill>
                            </a:ext>
                          </a:extLst>
                        </wps:spPr>
                        <wps:bodyPr/>
                      </wps:wsp>
                      <wps:wsp>
                        <wps:cNvPr id="219" name="Straight Arrow Connector 101"/>
                        <wps:cNvCnPr>
                          <a:cxnSpLocks noChangeShapeType="1"/>
                        </wps:cNvCnPr>
                        <wps:spPr bwMode="auto">
                          <a:xfrm>
                            <a:off x="1559" y="13741"/>
                            <a:ext cx="1304" cy="0"/>
                          </a:xfrm>
                          <a:prstGeom prst="straightConnector1">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220" name="Text Box 102"/>
                        <wps:cNvSpPr txBox="1">
                          <a:spLocks noChangeArrowheads="1"/>
                        </wps:cNvSpPr>
                        <wps:spPr bwMode="auto">
                          <a:xfrm>
                            <a:off x="3150" y="13523"/>
                            <a:ext cx="2069" cy="486"/>
                          </a:xfrm>
                          <a:prstGeom prst="rect">
                            <a:avLst/>
                          </a:prstGeom>
                          <a:solidFill>
                            <a:srgbClr val="FFFFFF"/>
                          </a:solidFill>
                          <a:ln w="6350">
                            <a:solidFill>
                              <a:srgbClr val="000000"/>
                            </a:solidFill>
                            <a:miter lim="800000"/>
                            <a:headEnd/>
                            <a:tailEnd/>
                          </a:ln>
                        </wps:spPr>
                        <wps:txbx>
                          <w:txbxContent>
                            <w:p w14:paraId="499A2910" w14:textId="77777777" w:rsidR="003E7BAA" w:rsidRPr="00CD7F3C" w:rsidRDefault="003E7BAA" w:rsidP="00BD5304">
                              <w:pPr>
                                <w:jc w:val="center"/>
                                <w:rPr>
                                  <w:sz w:val="24"/>
                                </w:rPr>
                              </w:pPr>
                              <w:r w:rsidRPr="00CD7F3C">
                                <w:rPr>
                                  <w:sz w:val="24"/>
                                </w:rPr>
                                <w:t>Pas d’accord</w:t>
                              </w:r>
                            </w:p>
                          </w:txbxContent>
                        </wps:txbx>
                        <wps:bodyPr rot="0" vert="horz" wrap="square" lIns="91440" tIns="45720" rIns="91440" bIns="45720" anchor="t" anchorCtr="0" upright="1">
                          <a:noAutofit/>
                        </wps:bodyPr>
                      </wps:wsp>
                      <wps:wsp>
                        <wps:cNvPr id="221" name="Text Box 105"/>
                        <wps:cNvSpPr txBox="1">
                          <a:spLocks noChangeArrowheads="1"/>
                        </wps:cNvSpPr>
                        <wps:spPr bwMode="auto">
                          <a:xfrm>
                            <a:off x="3150" y="12921"/>
                            <a:ext cx="2069" cy="485"/>
                          </a:xfrm>
                          <a:prstGeom prst="rect">
                            <a:avLst/>
                          </a:prstGeom>
                          <a:solidFill>
                            <a:srgbClr val="FFFFFF"/>
                          </a:solidFill>
                          <a:ln w="6350">
                            <a:solidFill>
                              <a:srgbClr val="000000"/>
                            </a:solidFill>
                            <a:miter lim="800000"/>
                            <a:headEnd/>
                            <a:tailEnd/>
                          </a:ln>
                        </wps:spPr>
                        <wps:txbx>
                          <w:txbxContent>
                            <w:p w14:paraId="63E8D162" w14:textId="77777777" w:rsidR="003E7BAA" w:rsidRPr="00CD7F3C" w:rsidRDefault="003E7BAA" w:rsidP="00BD5304">
                              <w:pPr>
                                <w:jc w:val="center"/>
                                <w:rPr>
                                  <w:sz w:val="24"/>
                                </w:rPr>
                              </w:pPr>
                              <w:r>
                                <w:rPr>
                                  <w:sz w:val="24"/>
                                </w:rPr>
                                <w:t>A</w:t>
                              </w:r>
                              <w:r w:rsidRPr="00CD7F3C">
                                <w:rPr>
                                  <w:sz w:val="24"/>
                                </w:rPr>
                                <w:t>ccord</w:t>
                              </w:r>
                            </w:p>
                          </w:txbxContent>
                        </wps:txbx>
                        <wps:bodyPr rot="0" vert="horz" wrap="square" lIns="91440" tIns="45720" rIns="91440" bIns="45720" anchor="t" anchorCtr="0" upright="1">
                          <a:noAutofit/>
                        </wps:bodyPr>
                      </wps:wsp>
                      <wps:wsp>
                        <wps:cNvPr id="222" name="Zone de texte 2"/>
                        <wps:cNvSpPr txBox="1">
                          <a:spLocks noChangeArrowheads="1"/>
                        </wps:cNvSpPr>
                        <wps:spPr bwMode="auto">
                          <a:xfrm>
                            <a:off x="8409" y="4897"/>
                            <a:ext cx="1638" cy="867"/>
                          </a:xfrm>
                          <a:prstGeom prst="rect">
                            <a:avLst/>
                          </a:prstGeom>
                          <a:solidFill>
                            <a:srgbClr val="00B050"/>
                          </a:solidFill>
                          <a:ln w="9525">
                            <a:solidFill>
                              <a:srgbClr val="000000"/>
                            </a:solidFill>
                            <a:miter lim="800000"/>
                            <a:headEnd/>
                            <a:tailEnd/>
                          </a:ln>
                        </wps:spPr>
                        <wps:txbx>
                          <w:txbxContent>
                            <w:p w14:paraId="4E9332F4" w14:textId="77777777" w:rsidR="003E7BAA" w:rsidRPr="00FF043A" w:rsidRDefault="003E7BAA" w:rsidP="00FF043A">
                              <w:pPr>
                                <w:spacing w:after="0" w:line="240" w:lineRule="auto"/>
                                <w:ind w:left="-113"/>
                                <w:jc w:val="center"/>
                                <w:rPr>
                                  <w:rFonts w:ascii="Arial Black" w:hAnsi="Arial Black" w:cs="Arial"/>
                                  <w:b/>
                                  <w:color w:val="FFFFFF"/>
                                  <w:sz w:val="16"/>
                                  <w:szCs w:val="16"/>
                                </w:rPr>
                              </w:pPr>
                              <w:r w:rsidRPr="00FF043A">
                                <w:rPr>
                                  <w:rFonts w:ascii="Arial Black" w:hAnsi="Arial Black" w:cs="Arial"/>
                                  <w:b/>
                                  <w:color w:val="FFFFFF"/>
                                  <w:sz w:val="16"/>
                                  <w:szCs w:val="16"/>
                                </w:rPr>
                                <w:t>ETAPE 3 :</w:t>
                              </w:r>
                            </w:p>
                            <w:p w14:paraId="00169CBA" w14:textId="77777777" w:rsidR="003E7BAA" w:rsidRPr="00FF043A" w:rsidRDefault="003E7BAA" w:rsidP="00FF043A">
                              <w:pPr>
                                <w:spacing w:after="0" w:line="240" w:lineRule="auto"/>
                                <w:ind w:left="-113"/>
                                <w:jc w:val="center"/>
                                <w:rPr>
                                  <w:rFonts w:ascii="Arial Black" w:hAnsi="Arial Black" w:cs="Arial"/>
                                  <w:b/>
                                  <w:color w:val="FFFFFF"/>
                                  <w:sz w:val="16"/>
                                  <w:szCs w:val="16"/>
                                </w:rPr>
                              </w:pPr>
                              <w:r w:rsidRPr="00FF043A">
                                <w:rPr>
                                  <w:rFonts w:ascii="Arial Black" w:hAnsi="Arial Black" w:cs="Arial"/>
                                  <w:b/>
                                  <w:color w:val="FFFFFF"/>
                                  <w:sz w:val="16"/>
                                  <w:szCs w:val="16"/>
                                </w:rPr>
                                <w:t>Négociation</w:t>
                              </w:r>
                            </w:p>
                          </w:txbxContent>
                        </wps:txbx>
                        <wps:bodyPr rot="0" vert="horz" wrap="square" lIns="91440" tIns="45720" rIns="91440" bIns="45720" anchor="t" anchorCtr="0" upright="1">
                          <a:noAutofit/>
                        </wps:bodyPr>
                      </wps:wsp>
                      <wps:wsp>
                        <wps:cNvPr id="223" name="Rectangle à coins arrondis 16"/>
                        <wps:cNvSpPr>
                          <a:spLocks noChangeArrowheads="1"/>
                        </wps:cNvSpPr>
                        <wps:spPr bwMode="auto">
                          <a:xfrm>
                            <a:off x="8109" y="5810"/>
                            <a:ext cx="2297" cy="2014"/>
                          </a:xfrm>
                          <a:prstGeom prst="roundRect">
                            <a:avLst>
                              <a:gd name="adj" fmla="val 16667"/>
                            </a:avLst>
                          </a:prstGeom>
                          <a:solidFill>
                            <a:srgbClr val="FFFFFF"/>
                          </a:solidFill>
                          <a:ln w="12700">
                            <a:solidFill>
                              <a:srgbClr val="00B050"/>
                            </a:solidFill>
                            <a:miter lim="800000"/>
                            <a:headEnd/>
                            <a:tailEnd/>
                          </a:ln>
                        </wps:spPr>
                        <wps:txbx>
                          <w:txbxContent>
                            <w:p w14:paraId="2CA36025" w14:textId="17F04C04" w:rsidR="003E7BAA" w:rsidRDefault="003E7BAA" w:rsidP="00FF043A">
                              <w:pPr>
                                <w:spacing w:after="0"/>
                                <w:jc w:val="center"/>
                                <w:rPr>
                                  <w:rFonts w:ascii="Calibri Light" w:hAnsi="Calibri Light" w:cs="Calibri Light"/>
                                  <w:b/>
                                  <w:color w:val="000000"/>
                                </w:rPr>
                              </w:pPr>
                              <w:r>
                                <w:rPr>
                                  <w:rFonts w:ascii="Calibri Light" w:hAnsi="Calibri Light" w:cs="Calibri Light"/>
                                  <w:b/>
                                  <w:color w:val="000000"/>
                                </w:rPr>
                                <w:t xml:space="preserve">Assistant à </w:t>
                              </w:r>
                              <w:r w:rsidRPr="00295ADC">
                                <w:rPr>
                                  <w:rFonts w:ascii="Calibri Light" w:hAnsi="Calibri Light" w:cs="Calibri Light"/>
                                  <w:b/>
                                  <w:color w:val="000000"/>
                                </w:rPr>
                                <w:t>Maîtr</w:t>
                              </w:r>
                              <w:r>
                                <w:rPr>
                                  <w:rFonts w:ascii="Calibri Light" w:hAnsi="Calibri Light" w:cs="Calibri Light"/>
                                  <w:b/>
                                  <w:color w:val="000000"/>
                                </w:rPr>
                                <w:t>is</w:t>
                              </w:r>
                              <w:r w:rsidRPr="00295ADC">
                                <w:rPr>
                                  <w:rFonts w:ascii="Calibri Light" w:hAnsi="Calibri Light" w:cs="Calibri Light"/>
                                  <w:b/>
                                  <w:color w:val="000000"/>
                                </w:rPr>
                                <w:t>e d’Ouvrage</w:t>
                              </w:r>
                            </w:p>
                            <w:p w14:paraId="2434706D" w14:textId="6D172996" w:rsidR="003E7BAA" w:rsidRPr="00295ADC" w:rsidRDefault="003E7BAA" w:rsidP="00FF043A">
                              <w:pPr>
                                <w:spacing w:after="0"/>
                                <w:jc w:val="center"/>
                                <w:rPr>
                                  <w:rFonts w:ascii="Calibri Light" w:hAnsi="Calibri Light" w:cs="Calibri Light"/>
                                  <w:b/>
                                  <w:color w:val="000000"/>
                                </w:rPr>
                              </w:pPr>
                              <w:r w:rsidRPr="00295ADC">
                                <w:rPr>
                                  <w:rFonts w:ascii="Calibri Light" w:hAnsi="Calibri Light" w:cs="Calibri Light"/>
                                  <w:b/>
                                  <w:color w:val="000000"/>
                                </w:rPr>
                                <w:t xml:space="preserve"> (ACVDT) </w:t>
                              </w:r>
                              <w:r w:rsidRPr="002B5168">
                                <w:rPr>
                                  <w:rFonts w:ascii="Calibri Light" w:hAnsi="Calibri Light" w:cs="Calibri Light"/>
                                  <w:b/>
                                  <w:color w:val="000000"/>
                                </w:rPr>
                                <w:t>+ Maître d’Ouvrage Délégué</w:t>
                              </w:r>
                            </w:p>
                            <w:p w14:paraId="0B3F591B" w14:textId="77777777" w:rsidR="003E7BAA" w:rsidRDefault="003E7BAA"/>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5E661D" id="Groupe 40" o:spid="_x0000_s1029" style="position:absolute;margin-left:-13.9pt;margin-top:9.5pt;width:483.3pt;height:423.75pt;z-index:251673600" coordorigin="1505,4897" coordsize="8901,9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">
                <v:shape id="Zone de texte 2" o:spid="_x0000_s1030" type="#_x0000_t202" style="position:absolute;left:1933;top:4972;width:2141;height: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" fillcolor="#ff5050">
                  <v:textbox>
                    <w:txbxContent>
                      <w:p w14:paraId="2BEB29B6" w14:textId="2B910649" w:rsidR="003E7BAA" w:rsidRPr="00FF043A" w:rsidRDefault="003E7BAA" w:rsidP="00BD5304">
                        <w:pPr>
                          <w:spacing w:line="240" w:lineRule="auto"/>
                          <w:ind w:left="-113"/>
                          <w:jc w:val="center"/>
                          <w:rPr>
                            <w:rFonts w:ascii="Arial Black" w:hAnsi="Arial Black" w:cs="Arial"/>
                            <w:color w:val="FFFFFF"/>
                            <w:sz w:val="16"/>
                            <w:szCs w:val="16"/>
                          </w:rPr>
                        </w:pPr>
                        <w:r w:rsidRPr="00FF043A">
                          <w:rPr>
                            <w:rFonts w:ascii="Arial Black" w:hAnsi="Arial Black" w:cs="Arial"/>
                            <w:b/>
                            <w:color w:val="FFFFFF"/>
                            <w:sz w:val="16"/>
                            <w:szCs w:val="16"/>
                          </w:rPr>
                          <w:t xml:space="preserve">ETAPE 1 : </w:t>
                        </w:r>
                        <w:r w:rsidRPr="00FF043A">
                          <w:rPr>
                            <w:rFonts w:ascii="Arial Black" w:hAnsi="Arial Black" w:cs="Arial"/>
                            <w:b/>
                            <w:color w:val="FFFFFF"/>
                            <w:sz w:val="16"/>
                            <w:szCs w:val="16"/>
                            <w:highlight w:val="red"/>
                          </w:rPr>
                          <w:t>Règlement à l’amiable</w:t>
                        </w:r>
                      </w:p>
                    </w:txbxContent>
                  </v:textbox>
                </v:shape>
                <v:shape id="Zone de texte 2" o:spid="_x0000_s1031" type="#_x0000_t202" style="position:absolute;left:5091;top:4939;width:1724;height: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" fillcolor="#ed7d31" strokecolor="#ed7d31">
                  <v:textbox>
                    <w:txbxContent>
                      <w:p w14:paraId="1D01FFC8" w14:textId="77777777" w:rsidR="003E7BAA" w:rsidRPr="00FF043A" w:rsidRDefault="003E7BAA" w:rsidP="00FF043A">
                        <w:pPr>
                          <w:spacing w:after="0" w:line="240" w:lineRule="auto"/>
                          <w:ind w:left="-113"/>
                          <w:jc w:val="center"/>
                          <w:rPr>
                            <w:rFonts w:ascii="Arial Black" w:hAnsi="Arial Black" w:cs="Arial"/>
                            <w:b/>
                            <w:color w:val="FFFFFF"/>
                            <w:sz w:val="16"/>
                            <w:szCs w:val="16"/>
                          </w:rPr>
                        </w:pPr>
                        <w:r w:rsidRPr="00FF043A">
                          <w:rPr>
                            <w:rFonts w:ascii="Arial Black" w:hAnsi="Arial Black" w:cs="Arial"/>
                            <w:b/>
                            <w:color w:val="FFFFFF"/>
                            <w:sz w:val="16"/>
                            <w:szCs w:val="16"/>
                          </w:rPr>
                          <w:t>ETAPE 2 :</w:t>
                        </w:r>
                      </w:p>
                      <w:p w14:paraId="70BE6502" w14:textId="77777777" w:rsidR="003E7BAA" w:rsidRPr="00FF043A" w:rsidRDefault="003E7BAA" w:rsidP="00FF043A">
                        <w:pPr>
                          <w:spacing w:after="0" w:line="240" w:lineRule="auto"/>
                          <w:ind w:left="-113"/>
                          <w:jc w:val="center"/>
                          <w:rPr>
                            <w:rFonts w:ascii="Arial Black" w:hAnsi="Arial Black" w:cs="Arial"/>
                            <w:b/>
                            <w:color w:val="FFFFFF"/>
                            <w:sz w:val="16"/>
                            <w:szCs w:val="16"/>
                          </w:rPr>
                        </w:pPr>
                        <w:r w:rsidRPr="00FF043A">
                          <w:rPr>
                            <w:rFonts w:ascii="Arial Black" w:hAnsi="Arial Black" w:cs="Arial"/>
                            <w:b/>
                            <w:color w:val="FFFFFF"/>
                            <w:sz w:val="16"/>
                            <w:szCs w:val="16"/>
                          </w:rPr>
                          <w:t>Arbitrage</w:t>
                        </w:r>
                      </w:p>
                    </w:txbxContent>
                  </v:textbox>
                </v:shape>
                <v:roundrect id="Rectangle à coins arrondis 3" o:spid="_x0000_s1032" style="position:absolute;left:1739;top:5759;width:2449;height:19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" strokecolor="red" strokeweight="1pt">
                  <v:stroke joinstyle="miter"/>
                  <v:textbox>
                    <w:txbxContent>
                      <w:p w14:paraId="585B90CB" w14:textId="77777777" w:rsidR="003E7BAA" w:rsidRPr="00295ADC" w:rsidRDefault="003E7BAA" w:rsidP="00BD5304">
                        <w:pPr>
                          <w:jc w:val="center"/>
                          <w:rPr>
                            <w:rFonts w:ascii="Calibri Light" w:hAnsi="Calibri Light" w:cs="Calibri Light"/>
                            <w:b/>
                            <w:color w:val="000000"/>
                            <w:sz w:val="24"/>
                          </w:rPr>
                        </w:pPr>
                        <w:r w:rsidRPr="00295ADC">
                          <w:rPr>
                            <w:rFonts w:ascii="Calibri Light" w:hAnsi="Calibri Light" w:cs="Calibri Light"/>
                            <w:b/>
                            <w:color w:val="000000"/>
                            <w:sz w:val="24"/>
                          </w:rPr>
                          <w:t>Comité Local de Réinstallation (CLR) + Comité local de médiation</w:t>
                        </w:r>
                      </w:p>
                    </w:txbxContent>
                  </v:textbox>
                </v:roundrect>
                <v:roundrect id="Rectangle à coins arrondis 12" o:spid="_x0000_s1033" style="position:absolute;left:4627;top:5759;width:2855;height:20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" strokecolor="#ed7d31" strokeweight="1pt">
                  <v:stroke joinstyle="miter"/>
                  <v:textbox>
                    <w:txbxContent>
                      <w:p w14:paraId="4ECC12FC" w14:textId="77777777" w:rsidR="003E7BAA" w:rsidRPr="00295ADC" w:rsidRDefault="003E7BAA" w:rsidP="00BD5304">
                        <w:pPr>
                          <w:jc w:val="center"/>
                          <w:rPr>
                            <w:rFonts w:ascii="Calibri Light" w:hAnsi="Calibri Light" w:cs="Calibri Light"/>
                            <w:b/>
                            <w:color w:val="000000"/>
                          </w:rPr>
                        </w:pPr>
                        <w:r w:rsidRPr="00295ADC">
                          <w:rPr>
                            <w:rFonts w:ascii="Calibri Light" w:hAnsi="Calibri Light" w:cs="Calibri Light"/>
                            <w:b/>
                            <w:color w:val="000000"/>
                          </w:rPr>
                          <w:t>Comité Technique de Réinstallation (CTR) + Représentant Régional du Médiateur de la République</w:t>
                        </w:r>
                      </w:p>
                    </w:txbxContent>
                  </v:textbox>
                </v:roundrect>
                <v:line id="Straight Connector 94" o:spid="_x0000_s1034" style="position:absolute;flip:x;visibility:visible;mso-wrap-style:square" from="3133,7773" to="3133,1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" strokecolor="#00b050" strokeweight="4.5pt">
                  <v:stroke joinstyle="miter"/>
                </v:line>
                <v:shapetype id="_x0000_t32" coordsize="21600,21600" o:spt="32" o:oned="t" path="m,l21600,21600e" filled="f">
                  <v:path arrowok="t" fillok="f" o:connecttype="none"/>
                  <o:lock v:ext="edit" shapetype="t"/>
                </v:shapetype>
                <v:shape id="Straight Arrow Connector 95" o:spid="_x0000_s1035" type="#_x0000_t32" style="position:absolute;left:3168;top:9980;width:26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" strokecolor="red" strokeweight="3pt">
                  <v:stroke endarrow="block" joinstyle="miter"/>
                </v:shape>
                <v:shape id="Straight Arrow Connector 103" o:spid="_x0000_s1036" type="#_x0000_t32" style="position:absolute;left:3961;top:5374;width:10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" strokecolor="red" strokeweight="3pt">
                  <v:stroke endarrow="block" joinstyle="miter"/>
                </v:shape>
                <v:shape id="Straight Arrow Connector 104" o:spid="_x0000_s1037" type="#_x0000_t32" style="position:absolute;left:6874;top:5374;width:145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" strokecolor="red" strokeweight="3pt">
                  <v:stroke endarrow="block" joinstyle="miter"/>
                </v:shape>
                <v:shape id="Straight Arrow Connector 106" o:spid="_x0000_s1038" type="#_x0000_t32" style="position:absolute;left:3090;top:12664;width:15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" strokecolor="#00b050" strokeweight="3pt">
                  <v:stroke endarrow="block" joinstyle="miter"/>
                </v:shape>
                <v:roundrect id="Rectangle à coins arrondis 21" o:spid="_x0000_s1039" style="position:absolute;left:5840;top:9304;width:1964;height:12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" strokecolor="#00b050" strokeweight="1pt">
                  <v:stroke joinstyle="miter"/>
                  <v:textbox>
                    <w:txbxContent>
                      <w:p w14:paraId="744B3E67" w14:textId="77777777" w:rsidR="003E7BAA" w:rsidRDefault="003E7BAA" w:rsidP="00BD5304">
                        <w:pPr>
                          <w:jc w:val="center"/>
                          <w:rPr>
                            <w:rFonts w:ascii="Calibri Light" w:hAnsi="Calibri Light" w:cs="Calibri Light"/>
                            <w:b/>
                            <w:color w:val="000000"/>
                            <w:sz w:val="28"/>
                          </w:rPr>
                        </w:pPr>
                      </w:p>
                      <w:p w14:paraId="05A5EC8F" w14:textId="77777777" w:rsidR="003E7BAA" w:rsidRPr="001A0B2E" w:rsidRDefault="003E7BAA" w:rsidP="00BD5304">
                        <w:pPr>
                          <w:jc w:val="center"/>
                          <w:rPr>
                            <w:rFonts w:ascii="Arial" w:hAnsi="Arial" w:cs="Arial"/>
                            <w:b/>
                            <w:color w:val="000000"/>
                            <w:sz w:val="28"/>
                          </w:rPr>
                        </w:pPr>
                        <w:r w:rsidRPr="001A0B2E">
                          <w:rPr>
                            <w:rFonts w:ascii="Arial" w:hAnsi="Arial" w:cs="Arial"/>
                            <w:b/>
                            <w:color w:val="000000"/>
                            <w:sz w:val="28"/>
                          </w:rPr>
                          <w:t>Tribunaux</w:t>
                        </w:r>
                      </w:p>
                    </w:txbxContent>
                  </v:textbox>
                </v:roundrect>
                <v:shape id="Zone de texte 2" o:spid="_x0000_s1040" type="#_x0000_t202" style="position:absolute;left:5857;top:10576;width:1981;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" fillcolor="#00b050" strokecolor="#00b050">
                  <v:textbox>
                    <w:txbxContent>
                      <w:p w14:paraId="08D77CB0" w14:textId="24E3890C" w:rsidR="003E7BAA" w:rsidRPr="001A0B2E" w:rsidRDefault="003E7BAA" w:rsidP="00BD5304">
                        <w:pPr>
                          <w:spacing w:line="240" w:lineRule="auto"/>
                          <w:jc w:val="center"/>
                          <w:rPr>
                            <w:rFonts w:ascii="Arial" w:hAnsi="Arial" w:cs="Arial"/>
                            <w:b/>
                            <w:color w:val="FFFFFF"/>
                            <w:sz w:val="24"/>
                            <w:szCs w:val="24"/>
                          </w:rPr>
                        </w:pPr>
                        <w:r w:rsidRPr="001A0B2E">
                          <w:rPr>
                            <w:rFonts w:ascii="Arial" w:hAnsi="Arial" w:cs="Arial"/>
                            <w:b/>
                            <w:bCs/>
                            <w:color w:val="FFFFFF"/>
                            <w:sz w:val="24"/>
                            <w:szCs w:val="24"/>
                          </w:rPr>
                          <w:t>ETAPE 4 :</w:t>
                        </w:r>
                        <w:r w:rsidRPr="001A0B2E">
                          <w:rPr>
                            <w:rFonts w:ascii="Arial" w:hAnsi="Arial" w:cs="Arial"/>
                            <w:color w:val="FFFFFF"/>
                            <w:sz w:val="24"/>
                            <w:szCs w:val="24"/>
                          </w:rPr>
                          <w:t xml:space="preserve"> </w:t>
                        </w:r>
                        <w:r w:rsidRPr="001A0B2E">
                          <w:rPr>
                            <w:rFonts w:ascii="Arial" w:hAnsi="Arial" w:cs="Arial"/>
                            <w:b/>
                            <w:color w:val="FFFFFF"/>
                            <w:sz w:val="24"/>
                            <w:szCs w:val="24"/>
                          </w:rPr>
                          <w:t>Justice</w:t>
                        </w:r>
                      </w:p>
                      <w:p w14:paraId="4DD72AF4" w14:textId="77777777" w:rsidR="003E7BAA" w:rsidRPr="00412F90" w:rsidRDefault="003E7BAA" w:rsidP="00BD5304">
                        <w:pPr>
                          <w:jc w:val="center"/>
                          <w:rPr>
                            <w:rFonts w:ascii="Calibri Light" w:hAnsi="Calibri Light" w:cs="Calibri Light"/>
                            <w:b/>
                            <w:color w:val="FFFFFF"/>
                            <w:sz w:val="32"/>
                            <w:szCs w:val="32"/>
                          </w:rPr>
                        </w:pPr>
                      </w:p>
                    </w:txbxContent>
                  </v:textbox>
                </v:shape>
                <v:roundrect id="Rectangle à coins arrondis 18" o:spid="_x0000_s1041" style="position:absolute;left:4633;top:11781;width:5620;height:10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" fillcolor="#5b9bd5" strokecolor="#41719c" strokeweight="1pt">
                  <v:stroke joinstyle="miter"/>
                  <v:textbox>
                    <w:txbxContent>
                      <w:p w14:paraId="1E5F2C44" w14:textId="77777777" w:rsidR="003E7BAA" w:rsidRPr="00412F90" w:rsidRDefault="003E7BAA" w:rsidP="00BD5304">
                        <w:pPr>
                          <w:spacing w:before="120" w:after="120"/>
                          <w:jc w:val="center"/>
                          <w:rPr>
                            <w:rFonts w:ascii="Calibri Light" w:hAnsi="Calibri Light" w:cs="Calibri Light"/>
                            <w:b/>
                            <w:sz w:val="36"/>
                            <w:szCs w:val="36"/>
                          </w:rPr>
                        </w:pPr>
                        <w:r w:rsidRPr="00412F90">
                          <w:rPr>
                            <w:rFonts w:ascii="Calibri Light" w:hAnsi="Calibri Light" w:cs="Calibri Light"/>
                            <w:b/>
                            <w:sz w:val="36"/>
                            <w:szCs w:val="36"/>
                          </w:rPr>
                          <w:t>FIN DE LA PROCEDURE</w:t>
                        </w:r>
                      </w:p>
                    </w:txbxContent>
                  </v:textbox>
                </v:roundrect>
                <v:shape id="Straight Arrow Connector 96" o:spid="_x0000_s1042" type="#_x0000_t32" style="position:absolute;left:6549;top:11313;width:15;height:4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" strokecolor="#00b050" strokeweight="4.5pt">
                  <v:stroke endarrow="block" joinstyle="miter"/>
                </v:shape>
                <v:shape id="Straight Arrow Connector 97" o:spid="_x0000_s1043" type="#_x0000_t32" style="position:absolute;left:7839;top:9828;width:157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" strokecolor="red" strokeweight="4.5pt">
                  <v:stroke endarrow="block" joinstyle="miter"/>
                </v:shape>
                <v:shape id="Straight Arrow Connector 98" o:spid="_x0000_s1044" type="#_x0000_t32" style="position:absolute;left:4978;top:7822;width:0;height:39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" strokecolor="#00b050" strokeweight="4.5pt">
                  <v:stroke endarrow="block" joinstyle="miter"/>
                </v:shape>
                <v:shape id="Straight Arrow Connector 99" o:spid="_x0000_s1045" type="#_x0000_t32" style="position:absolute;left:9415;top:7822;width:28;height:39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" strokecolor="#00b050" strokeweight="4.5pt">
                  <v:stroke endarrow="block" joinstyle="miter"/>
                </v:shape>
                <v:shape id="Straight Arrow Connector 100" o:spid="_x0000_s1046" type="#_x0000_t32" style="position:absolute;left:1505;top:13155;width:1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" strokecolor="#00b050" strokeweight="3pt">
                  <v:stroke endarrow="block" joinstyle="miter"/>
                </v:shape>
                <v:shape id="Straight Arrow Connector 101" o:spid="_x0000_s1047" type="#_x0000_t32" style="position:absolute;left:1559;top:13741;width:1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" strokecolor="red" strokeweight="3pt">
                  <v:stroke endarrow="block" joinstyle="miter"/>
                </v:shape>
                <v:shape id="Text Box 102" o:spid="_x0000_s1048" type="#_x0000_t202" style="position:absolute;left:3150;top:13523;width:2069;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" strokeweight=".5pt">
                  <v:textbox>
                    <w:txbxContent>
                      <w:p w14:paraId="499A2910" w14:textId="77777777" w:rsidR="003E7BAA" w:rsidRPr="00CD7F3C" w:rsidRDefault="003E7BAA" w:rsidP="00BD5304">
                        <w:pPr>
                          <w:jc w:val="center"/>
                          <w:rPr>
                            <w:sz w:val="24"/>
                          </w:rPr>
                        </w:pPr>
                        <w:r w:rsidRPr="00CD7F3C">
                          <w:rPr>
                            <w:sz w:val="24"/>
                          </w:rPr>
                          <w:t>Pas d’accord</w:t>
                        </w:r>
                      </w:p>
                    </w:txbxContent>
                  </v:textbox>
                </v:shape>
                <v:shape id="Text Box 105" o:spid="_x0000_s1049" type="#_x0000_t202" style="position:absolute;left:3150;top:12921;width:2069;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" strokeweight=".5pt">
                  <v:textbox>
                    <w:txbxContent>
                      <w:p w14:paraId="63E8D162" w14:textId="77777777" w:rsidR="003E7BAA" w:rsidRPr="00CD7F3C" w:rsidRDefault="003E7BAA" w:rsidP="00BD5304">
                        <w:pPr>
                          <w:jc w:val="center"/>
                          <w:rPr>
                            <w:sz w:val="24"/>
                          </w:rPr>
                        </w:pPr>
                        <w:r>
                          <w:rPr>
                            <w:sz w:val="24"/>
                          </w:rPr>
                          <w:t>A</w:t>
                        </w:r>
                        <w:r w:rsidRPr="00CD7F3C">
                          <w:rPr>
                            <w:sz w:val="24"/>
                          </w:rPr>
                          <w:t>ccord</w:t>
                        </w:r>
                      </w:p>
                    </w:txbxContent>
                  </v:textbox>
                </v:shape>
                <v:shape id="Zone de texte 2" o:spid="_x0000_s1050" type="#_x0000_t202" style="position:absolute;left:8409;top:4897;width:1638;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" fillcolor="#00b050">
                  <v:textbox>
                    <w:txbxContent>
                      <w:p w14:paraId="4E9332F4" w14:textId="77777777" w:rsidR="003E7BAA" w:rsidRPr="00FF043A" w:rsidRDefault="003E7BAA" w:rsidP="00FF043A">
                        <w:pPr>
                          <w:spacing w:after="0" w:line="240" w:lineRule="auto"/>
                          <w:ind w:left="-113"/>
                          <w:jc w:val="center"/>
                          <w:rPr>
                            <w:rFonts w:ascii="Arial Black" w:hAnsi="Arial Black" w:cs="Arial"/>
                            <w:b/>
                            <w:color w:val="FFFFFF"/>
                            <w:sz w:val="16"/>
                            <w:szCs w:val="16"/>
                          </w:rPr>
                        </w:pPr>
                        <w:r w:rsidRPr="00FF043A">
                          <w:rPr>
                            <w:rFonts w:ascii="Arial Black" w:hAnsi="Arial Black" w:cs="Arial"/>
                            <w:b/>
                            <w:color w:val="FFFFFF"/>
                            <w:sz w:val="16"/>
                            <w:szCs w:val="16"/>
                          </w:rPr>
                          <w:t>ETAPE 3 :</w:t>
                        </w:r>
                      </w:p>
                      <w:p w14:paraId="00169CBA" w14:textId="77777777" w:rsidR="003E7BAA" w:rsidRPr="00FF043A" w:rsidRDefault="003E7BAA" w:rsidP="00FF043A">
                        <w:pPr>
                          <w:spacing w:after="0" w:line="240" w:lineRule="auto"/>
                          <w:ind w:left="-113"/>
                          <w:jc w:val="center"/>
                          <w:rPr>
                            <w:rFonts w:ascii="Arial Black" w:hAnsi="Arial Black" w:cs="Arial"/>
                            <w:b/>
                            <w:color w:val="FFFFFF"/>
                            <w:sz w:val="16"/>
                            <w:szCs w:val="16"/>
                          </w:rPr>
                        </w:pPr>
                        <w:r w:rsidRPr="00FF043A">
                          <w:rPr>
                            <w:rFonts w:ascii="Arial Black" w:hAnsi="Arial Black" w:cs="Arial"/>
                            <w:b/>
                            <w:color w:val="FFFFFF"/>
                            <w:sz w:val="16"/>
                            <w:szCs w:val="16"/>
                          </w:rPr>
                          <w:t>Négociation</w:t>
                        </w:r>
                      </w:p>
                    </w:txbxContent>
                  </v:textbox>
                </v:shape>
                <v:roundrect id="Rectangle à coins arrondis 16" o:spid="_x0000_s1051" style="position:absolute;left:8109;top:5810;width:2297;height:20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" strokecolor="#00b050" strokeweight="1pt">
                  <v:stroke joinstyle="miter"/>
                  <v:textbox>
                    <w:txbxContent>
                      <w:p w14:paraId="2CA36025" w14:textId="17F04C04" w:rsidR="003E7BAA" w:rsidRDefault="003E7BAA" w:rsidP="00FF043A">
                        <w:pPr>
                          <w:spacing w:after="0"/>
                          <w:jc w:val="center"/>
                          <w:rPr>
                            <w:rFonts w:ascii="Calibri Light" w:hAnsi="Calibri Light" w:cs="Calibri Light"/>
                            <w:b/>
                            <w:color w:val="000000"/>
                          </w:rPr>
                        </w:pPr>
                        <w:r>
                          <w:rPr>
                            <w:rFonts w:ascii="Calibri Light" w:hAnsi="Calibri Light" w:cs="Calibri Light"/>
                            <w:b/>
                            <w:color w:val="000000"/>
                          </w:rPr>
                          <w:t xml:space="preserve">Assistant à </w:t>
                        </w:r>
                        <w:r w:rsidRPr="00295ADC">
                          <w:rPr>
                            <w:rFonts w:ascii="Calibri Light" w:hAnsi="Calibri Light" w:cs="Calibri Light"/>
                            <w:b/>
                            <w:color w:val="000000"/>
                          </w:rPr>
                          <w:t>Maîtr</w:t>
                        </w:r>
                        <w:r>
                          <w:rPr>
                            <w:rFonts w:ascii="Calibri Light" w:hAnsi="Calibri Light" w:cs="Calibri Light"/>
                            <w:b/>
                            <w:color w:val="000000"/>
                          </w:rPr>
                          <w:t>is</w:t>
                        </w:r>
                        <w:r w:rsidRPr="00295ADC">
                          <w:rPr>
                            <w:rFonts w:ascii="Calibri Light" w:hAnsi="Calibri Light" w:cs="Calibri Light"/>
                            <w:b/>
                            <w:color w:val="000000"/>
                          </w:rPr>
                          <w:t>e d’Ouvrage</w:t>
                        </w:r>
                      </w:p>
                      <w:p w14:paraId="2434706D" w14:textId="6D172996" w:rsidR="003E7BAA" w:rsidRPr="00295ADC" w:rsidRDefault="003E7BAA" w:rsidP="00FF043A">
                        <w:pPr>
                          <w:spacing w:after="0"/>
                          <w:jc w:val="center"/>
                          <w:rPr>
                            <w:rFonts w:ascii="Calibri Light" w:hAnsi="Calibri Light" w:cs="Calibri Light"/>
                            <w:b/>
                            <w:color w:val="000000"/>
                          </w:rPr>
                        </w:pPr>
                        <w:r w:rsidRPr="00295ADC">
                          <w:rPr>
                            <w:rFonts w:ascii="Calibri Light" w:hAnsi="Calibri Light" w:cs="Calibri Light"/>
                            <w:b/>
                            <w:color w:val="000000"/>
                          </w:rPr>
                          <w:t xml:space="preserve"> (ACVDT) </w:t>
                        </w:r>
                        <w:r w:rsidRPr="002B5168">
                          <w:rPr>
                            <w:rFonts w:ascii="Calibri Light" w:hAnsi="Calibri Light" w:cs="Calibri Light"/>
                            <w:b/>
                            <w:color w:val="000000"/>
                          </w:rPr>
                          <w:t>+ Maître d’Ouvrage Délégué</w:t>
                        </w:r>
                      </w:p>
                      <w:p w14:paraId="0B3F591B" w14:textId="77777777" w:rsidR="003E7BAA" w:rsidRDefault="003E7BAA"/>
                    </w:txbxContent>
                  </v:textbox>
                </v:roundrect>
              </v:group>
            </w:pict>
          </mc:Fallback>
        </mc:AlternateContent>
      </w:r>
    </w:p>
    <w:p w14:paraId="2D8E6673" w14:textId="77777777" w:rsidR="00BD5304" w:rsidRPr="001C5E86" w:rsidRDefault="00BD5304" w:rsidP="005A528C">
      <w:pPr>
        <w:spacing w:before="120"/>
        <w:jc w:val="center"/>
        <w:rPr>
          <w:rFonts w:ascii="Arial" w:hAnsi="Arial" w:cs="Arial"/>
          <w:noProof/>
          <w:lang w:eastAsia="fr-FR"/>
        </w:rPr>
      </w:pPr>
    </w:p>
    <w:p w14:paraId="4AFD1528" w14:textId="77777777" w:rsidR="00BD5304" w:rsidRPr="001C5E86" w:rsidRDefault="00BD5304" w:rsidP="005A528C">
      <w:pPr>
        <w:spacing w:before="120"/>
        <w:jc w:val="center"/>
        <w:rPr>
          <w:rFonts w:ascii="Arial" w:hAnsi="Arial" w:cs="Arial"/>
          <w:noProof/>
          <w:lang w:eastAsia="fr-FR"/>
        </w:rPr>
      </w:pPr>
    </w:p>
    <w:p w14:paraId="6A216F07" w14:textId="77777777" w:rsidR="00BD5304" w:rsidRPr="001C5E86" w:rsidRDefault="00BD5304" w:rsidP="005A528C">
      <w:pPr>
        <w:spacing w:before="120"/>
        <w:jc w:val="center"/>
        <w:rPr>
          <w:rFonts w:ascii="Arial" w:hAnsi="Arial" w:cs="Arial"/>
          <w:noProof/>
          <w:lang w:eastAsia="fr-FR"/>
        </w:rPr>
      </w:pPr>
    </w:p>
    <w:p w14:paraId="1FAD5508" w14:textId="77777777" w:rsidR="00BD5304" w:rsidRPr="001C5E86" w:rsidRDefault="00BD5304" w:rsidP="005A528C">
      <w:pPr>
        <w:spacing w:before="120"/>
        <w:jc w:val="center"/>
        <w:rPr>
          <w:rFonts w:ascii="Arial" w:hAnsi="Arial" w:cs="Arial"/>
          <w:noProof/>
          <w:lang w:eastAsia="fr-FR"/>
        </w:rPr>
      </w:pPr>
    </w:p>
    <w:p w14:paraId="57A3E68D" w14:textId="77777777" w:rsidR="00BD5304" w:rsidRPr="001C5E86" w:rsidRDefault="00BD5304" w:rsidP="005A528C">
      <w:pPr>
        <w:spacing w:before="120"/>
        <w:jc w:val="center"/>
        <w:rPr>
          <w:rFonts w:ascii="Arial" w:hAnsi="Arial" w:cs="Arial"/>
          <w:noProof/>
          <w:lang w:eastAsia="fr-FR"/>
        </w:rPr>
      </w:pPr>
    </w:p>
    <w:p w14:paraId="45D09679" w14:textId="77777777" w:rsidR="00BD5304" w:rsidRPr="001C5E86" w:rsidRDefault="00BD5304" w:rsidP="005A528C">
      <w:pPr>
        <w:spacing w:before="120"/>
        <w:jc w:val="center"/>
        <w:rPr>
          <w:rFonts w:ascii="Arial" w:hAnsi="Arial" w:cs="Arial"/>
          <w:noProof/>
          <w:lang w:eastAsia="fr-FR"/>
        </w:rPr>
      </w:pPr>
    </w:p>
    <w:p w14:paraId="6E298555" w14:textId="77777777" w:rsidR="00BD5304" w:rsidRPr="001C5E86" w:rsidRDefault="00BD5304" w:rsidP="005A528C">
      <w:pPr>
        <w:spacing w:before="120"/>
        <w:jc w:val="center"/>
        <w:rPr>
          <w:rFonts w:ascii="Arial" w:hAnsi="Arial" w:cs="Arial"/>
          <w:noProof/>
          <w:lang w:eastAsia="fr-FR"/>
        </w:rPr>
      </w:pPr>
    </w:p>
    <w:p w14:paraId="49ED04DD" w14:textId="77777777" w:rsidR="00BD5304" w:rsidRPr="001C5E86" w:rsidRDefault="00BD5304" w:rsidP="005A528C">
      <w:pPr>
        <w:spacing w:before="120"/>
        <w:rPr>
          <w:rFonts w:ascii="Arial" w:hAnsi="Arial" w:cs="Arial"/>
        </w:rPr>
      </w:pPr>
    </w:p>
    <w:p w14:paraId="24E07D36" w14:textId="77777777" w:rsidR="00BD5304" w:rsidRPr="001C5E86" w:rsidRDefault="00BD5304" w:rsidP="005A528C">
      <w:pPr>
        <w:spacing w:before="120"/>
        <w:rPr>
          <w:rFonts w:ascii="Arial" w:hAnsi="Arial" w:cs="Arial"/>
        </w:rPr>
      </w:pPr>
    </w:p>
    <w:p w14:paraId="53303BCF" w14:textId="77777777" w:rsidR="00BD5304" w:rsidRPr="001C5E86" w:rsidRDefault="00BD5304" w:rsidP="005A528C">
      <w:pPr>
        <w:spacing w:before="120"/>
        <w:rPr>
          <w:rFonts w:ascii="Arial" w:hAnsi="Arial" w:cs="Arial"/>
        </w:rPr>
      </w:pPr>
    </w:p>
    <w:p w14:paraId="7C736111" w14:textId="77777777" w:rsidR="00BD5304" w:rsidRPr="001C5E86" w:rsidRDefault="00BD5304" w:rsidP="005A528C">
      <w:pPr>
        <w:spacing w:before="120"/>
        <w:rPr>
          <w:rFonts w:ascii="Arial" w:hAnsi="Arial" w:cs="Arial"/>
        </w:rPr>
      </w:pPr>
    </w:p>
    <w:p w14:paraId="715FC674" w14:textId="77777777" w:rsidR="00BD5304" w:rsidRPr="001C5E86" w:rsidRDefault="00BD5304" w:rsidP="005A528C">
      <w:pPr>
        <w:spacing w:before="120"/>
        <w:rPr>
          <w:rFonts w:ascii="Arial" w:hAnsi="Arial" w:cs="Arial"/>
        </w:rPr>
      </w:pPr>
    </w:p>
    <w:p w14:paraId="024D44F5" w14:textId="77777777" w:rsidR="00BD5304" w:rsidRPr="001C5E86" w:rsidRDefault="00BD5304" w:rsidP="005A528C">
      <w:pPr>
        <w:spacing w:before="120"/>
        <w:rPr>
          <w:rFonts w:ascii="Arial" w:hAnsi="Arial" w:cs="Arial"/>
        </w:rPr>
      </w:pPr>
    </w:p>
    <w:p w14:paraId="695B255F" w14:textId="77777777" w:rsidR="00BD5304" w:rsidRPr="001C5E86" w:rsidRDefault="00BD5304" w:rsidP="005A528C">
      <w:pPr>
        <w:spacing w:before="120"/>
        <w:rPr>
          <w:rFonts w:ascii="Arial" w:hAnsi="Arial" w:cs="Arial"/>
        </w:rPr>
      </w:pPr>
    </w:p>
    <w:p w14:paraId="68B59A75" w14:textId="77777777" w:rsidR="00BD5304" w:rsidRPr="001C5E86" w:rsidRDefault="00BD5304" w:rsidP="005A528C">
      <w:pPr>
        <w:spacing w:before="120"/>
        <w:rPr>
          <w:rFonts w:ascii="Arial" w:hAnsi="Arial" w:cs="Arial"/>
        </w:rPr>
      </w:pPr>
    </w:p>
    <w:p w14:paraId="19F36F65" w14:textId="77777777" w:rsidR="00BD5304" w:rsidRPr="001C5E86" w:rsidRDefault="00BD5304" w:rsidP="005A528C">
      <w:pPr>
        <w:spacing w:before="120"/>
        <w:rPr>
          <w:rFonts w:ascii="Arial" w:hAnsi="Arial" w:cs="Arial"/>
        </w:rPr>
      </w:pPr>
    </w:p>
    <w:p w14:paraId="2B0536F5" w14:textId="77777777" w:rsidR="00F773E4" w:rsidRPr="001C5E86" w:rsidRDefault="00F773E4" w:rsidP="005A528C">
      <w:pPr>
        <w:spacing w:after="0"/>
        <w:rPr>
          <w:rFonts w:ascii="Arial" w:hAnsi="Arial" w:cs="Arial"/>
          <w:b/>
          <w:bCs/>
          <w:lang w:val="fr-CA"/>
        </w:rPr>
      </w:pPr>
      <w:bookmarkStart w:id="556" w:name="_Toc2785730"/>
    </w:p>
    <w:bookmarkEnd w:id="556"/>
    <w:p w14:paraId="3CF7BA85" w14:textId="77777777" w:rsidR="00BD5304" w:rsidRPr="002A4B5E" w:rsidRDefault="00BD5304" w:rsidP="005A528C">
      <w:pPr>
        <w:rPr>
          <w:rFonts w:ascii="Arial" w:hAnsi="Arial" w:cs="Arial"/>
          <w:i/>
          <w:iCs/>
        </w:rPr>
      </w:pPr>
      <w:r w:rsidRPr="002A4B5E">
        <w:rPr>
          <w:rFonts w:ascii="Arial" w:hAnsi="Arial" w:cs="Arial"/>
          <w:b/>
          <w:bCs/>
          <w:i/>
          <w:iCs/>
        </w:rPr>
        <w:t>Source :</w:t>
      </w:r>
      <w:r w:rsidR="00066D93" w:rsidRPr="002A4B5E">
        <w:rPr>
          <w:rFonts w:ascii="Arial" w:hAnsi="Arial" w:cs="Arial"/>
          <w:b/>
          <w:bCs/>
          <w:i/>
          <w:iCs/>
        </w:rPr>
        <w:t xml:space="preserve"> </w:t>
      </w:r>
      <w:r w:rsidR="00F773E4" w:rsidRPr="002A4B5E">
        <w:rPr>
          <w:rFonts w:ascii="Arial" w:hAnsi="Arial" w:cs="Arial"/>
          <w:i/>
          <w:iCs/>
        </w:rPr>
        <w:t>PAPC, 2018</w:t>
      </w:r>
    </w:p>
    <w:p w14:paraId="06BB46C1" w14:textId="77777777" w:rsidR="00BD5304" w:rsidRPr="001C5E86" w:rsidRDefault="00BD5304" w:rsidP="000574CA">
      <w:pPr>
        <w:pStyle w:val="Romobalnivo3"/>
        <w:numPr>
          <w:ilvl w:val="0"/>
          <w:numId w:val="131"/>
        </w:numPr>
      </w:pPr>
      <w:bookmarkStart w:id="557" w:name="_Toc3225075"/>
      <w:bookmarkStart w:id="558" w:name="_Toc43663559"/>
      <w:bookmarkStart w:id="559" w:name="_Toc51974351"/>
      <w:r w:rsidRPr="001C5E86">
        <w:t>Enregistrement des plaintes</w:t>
      </w:r>
      <w:bookmarkEnd w:id="557"/>
      <w:bookmarkEnd w:id="558"/>
      <w:bookmarkEnd w:id="559"/>
    </w:p>
    <w:p w14:paraId="59961AB3" w14:textId="3346D565" w:rsidR="00BD5304" w:rsidRPr="001C5E86" w:rsidRDefault="00BD5304" w:rsidP="005A528C">
      <w:pPr>
        <w:jc w:val="both"/>
        <w:rPr>
          <w:rFonts w:ascii="Arial" w:hAnsi="Arial" w:cs="Arial"/>
        </w:rPr>
      </w:pPr>
      <w:r w:rsidRPr="001C5E86">
        <w:rPr>
          <w:rFonts w:ascii="Arial" w:hAnsi="Arial" w:cs="Arial"/>
        </w:rPr>
        <w:t xml:space="preserve">Les PAP seront informées par les canaux d’information habituels de l’existence d’un mécanisme de gestion des conflits au niveau quartier, arrondissement, soit au niveau communal et </w:t>
      </w:r>
      <w:r w:rsidR="002A4B5E">
        <w:rPr>
          <w:rFonts w:ascii="Arial" w:hAnsi="Arial" w:cs="Arial"/>
        </w:rPr>
        <w:t>au Pool PAPVS</w:t>
      </w:r>
      <w:r w:rsidRPr="001C5E86">
        <w:rPr>
          <w:rFonts w:ascii="Arial" w:hAnsi="Arial" w:cs="Arial"/>
        </w:rPr>
        <w:t xml:space="preserve">. Le mécanisme de gestion des conflits inclura un processus et des procédures pour que les plaintes puissent être formulées de manière anonyme. De plus, le mécanisme définira clairement le processus d’enregistrement des plaintes soit par enregistrement dans le registre, par écrit, par SMS, par appel téléphonique, etc., en donnant aux PAP plusieurs alternatives pour soumettre leurs plaintes. Les réclamations des PAP sont traitées et enregistrées au niveau du comité local de réinstallation composé du Comité Local de Médiation ou la commission de conciliation. </w:t>
      </w:r>
    </w:p>
    <w:p w14:paraId="6E8B34E5" w14:textId="77777777" w:rsidR="00BD5304" w:rsidRPr="001C5E86" w:rsidRDefault="00BD5304" w:rsidP="005A528C">
      <w:pPr>
        <w:jc w:val="both"/>
        <w:rPr>
          <w:rFonts w:ascii="Arial" w:hAnsi="Arial" w:cs="Arial"/>
        </w:rPr>
      </w:pPr>
      <w:r w:rsidRPr="001C5E86">
        <w:rPr>
          <w:rFonts w:ascii="Arial" w:hAnsi="Arial" w:cs="Arial"/>
        </w:rPr>
        <w:lastRenderedPageBreak/>
        <w:t xml:space="preserve">Pour le cas du PAPVS, un registre sera tenu par le secrétariat de la commission de conciliation ou son représentant au niveau du comité local de médiation.  </w:t>
      </w:r>
    </w:p>
    <w:p w14:paraId="6D79164C" w14:textId="77777777" w:rsidR="00BD5304" w:rsidRPr="001B066D" w:rsidRDefault="00BD5304" w:rsidP="000574CA">
      <w:pPr>
        <w:pStyle w:val="Romobalnivo3"/>
        <w:numPr>
          <w:ilvl w:val="0"/>
          <w:numId w:val="131"/>
        </w:numPr>
      </w:pPr>
      <w:bookmarkStart w:id="560" w:name="_Toc3225076"/>
      <w:bookmarkStart w:id="561" w:name="_Toc43663560"/>
      <w:bookmarkStart w:id="562" w:name="_Toc51974352"/>
      <w:r w:rsidRPr="001B066D">
        <w:t>Traitement des plaintes</w:t>
      </w:r>
      <w:bookmarkEnd w:id="560"/>
      <w:bookmarkEnd w:id="561"/>
      <w:bookmarkEnd w:id="562"/>
    </w:p>
    <w:p w14:paraId="59594B08" w14:textId="77777777" w:rsidR="00BD5304" w:rsidRPr="001C5E86" w:rsidRDefault="00BD5304" w:rsidP="005A528C">
      <w:pPr>
        <w:widowControl w:val="0"/>
        <w:tabs>
          <w:tab w:val="left" w:pos="0"/>
          <w:tab w:val="left" w:pos="4395"/>
          <w:tab w:val="left" w:pos="4820"/>
          <w:tab w:val="left" w:pos="5245"/>
          <w:tab w:val="left" w:pos="5529"/>
          <w:tab w:val="left" w:pos="6096"/>
          <w:tab w:val="left" w:pos="6521"/>
          <w:tab w:val="left" w:pos="6804"/>
          <w:tab w:val="left" w:pos="8222"/>
        </w:tabs>
        <w:jc w:val="both"/>
        <w:rPr>
          <w:rFonts w:ascii="Arial" w:hAnsi="Arial" w:cs="Arial"/>
        </w:rPr>
      </w:pPr>
      <w:r w:rsidRPr="001C5E86">
        <w:rPr>
          <w:rFonts w:ascii="Arial" w:hAnsi="Arial" w:cs="Arial"/>
        </w:rPr>
        <w:t>Le comité local de Réinstallation (CLR) qui dispose en son sein du comité local de médiation et de la commission de conciliation est la première instance de gestion des plaintes dans le cadre de ce projet. Ainsi, le plaignant qui estime avoir été omis ou lésé dans le cadre du projet, saisit l’une ou l’autre de ces instances qui enregistrent formellement la plainte ou la réclamation et entreprennent toutes les démarches nécessaires en vue d’un règlement à l’amiable dans un délai de cinq (05) jours ouvrables.</w:t>
      </w:r>
    </w:p>
    <w:p w14:paraId="51A061A0" w14:textId="0D9C6393" w:rsidR="00BD5304" w:rsidRPr="001C5E86" w:rsidRDefault="00BD5304" w:rsidP="005A528C">
      <w:pPr>
        <w:widowControl w:val="0"/>
        <w:tabs>
          <w:tab w:val="left" w:pos="0"/>
          <w:tab w:val="left" w:pos="4395"/>
          <w:tab w:val="left" w:pos="4820"/>
          <w:tab w:val="left" w:pos="5245"/>
          <w:tab w:val="left" w:pos="5529"/>
          <w:tab w:val="left" w:pos="6096"/>
          <w:tab w:val="left" w:pos="6521"/>
          <w:tab w:val="left" w:pos="6804"/>
          <w:tab w:val="left" w:pos="8222"/>
        </w:tabs>
        <w:jc w:val="both"/>
        <w:rPr>
          <w:rFonts w:ascii="Arial" w:hAnsi="Arial" w:cs="Arial"/>
        </w:rPr>
      </w:pPr>
      <w:r w:rsidRPr="001C5E86">
        <w:rPr>
          <w:rFonts w:ascii="Arial" w:hAnsi="Arial" w:cs="Arial"/>
        </w:rPr>
        <w:t xml:space="preserve">A défaut de pouvoir donner satisfaction à la PAP, le Comité Local de Médiation transmettra la réclamation à la Commission de Conciliation de laquelle relève la PAP, pour règlement à l’amiable. Si la plainte est fondée, les dispositions sont prises pour l’indemnisation du plaignant. Ainsi, le consultant procède au calcul des indemnités et communique le montant au président du comité technique de réinstallation CTR en présence du plaignant et des représentants du CLR. Il précise la date de paiement. En revanche, si la plainte est jugée irrecevable, et les arguments sont présentés au plaignant par le comité et la plainte est éteinte à ce niveau. Au cas où le plaignant ne partage pas les arguments du CLR, la plainte est référée au niveau du CTR ; au cas échéant il peut faire recours aux dictions compétentes. Dans tous les cas, un procès-verbal est produit, dont une copie est transmise au Maire </w:t>
      </w:r>
      <w:r w:rsidR="00635690" w:rsidRPr="001C5E86">
        <w:rPr>
          <w:rFonts w:ascii="Arial" w:hAnsi="Arial" w:cs="Arial"/>
        </w:rPr>
        <w:t>Ouidah</w:t>
      </w:r>
      <w:r w:rsidRPr="001C5E86">
        <w:rPr>
          <w:rFonts w:ascii="Arial" w:hAnsi="Arial" w:cs="Arial"/>
        </w:rPr>
        <w:t xml:space="preserve">, une au CTR, Une </w:t>
      </w:r>
      <w:r w:rsidR="009457C6">
        <w:rPr>
          <w:rFonts w:ascii="Arial" w:hAnsi="Arial" w:cs="Arial"/>
        </w:rPr>
        <w:t>à</w:t>
      </w:r>
      <w:r w:rsidRPr="001C5E86">
        <w:rPr>
          <w:rFonts w:ascii="Arial" w:hAnsi="Arial" w:cs="Arial"/>
        </w:rPr>
        <w:t xml:space="preserve"> </w:t>
      </w:r>
      <w:r w:rsidR="009457C6">
        <w:rPr>
          <w:rFonts w:ascii="Arial" w:hAnsi="Arial" w:cs="Arial"/>
        </w:rPr>
        <w:t>l’AMO</w:t>
      </w:r>
      <w:r w:rsidRPr="001C5E86">
        <w:rPr>
          <w:rFonts w:ascii="Arial" w:hAnsi="Arial" w:cs="Arial"/>
        </w:rPr>
        <w:t xml:space="preserve">, une </w:t>
      </w:r>
      <w:r w:rsidR="009457C6">
        <w:rPr>
          <w:rFonts w:ascii="Arial" w:hAnsi="Arial" w:cs="Arial"/>
        </w:rPr>
        <w:t>au Pool PAPVS</w:t>
      </w:r>
      <w:r w:rsidRPr="001C5E86">
        <w:rPr>
          <w:rFonts w:ascii="Arial" w:hAnsi="Arial" w:cs="Arial"/>
        </w:rPr>
        <w:t xml:space="preserve"> et une autre copie remise au plaignant.</w:t>
      </w:r>
    </w:p>
    <w:p w14:paraId="10CE0A4C" w14:textId="45D3B1F1" w:rsidR="00BD5304" w:rsidRPr="001B066D" w:rsidRDefault="002A4B5E" w:rsidP="000574CA">
      <w:pPr>
        <w:pStyle w:val="Romobalnivo3"/>
        <w:numPr>
          <w:ilvl w:val="0"/>
          <w:numId w:val="131"/>
        </w:numPr>
      </w:pPr>
      <w:bookmarkStart w:id="563" w:name="_Toc3225077"/>
      <w:bookmarkStart w:id="564" w:name="_Toc43663561"/>
      <w:bookmarkStart w:id="565" w:name="_Toc51974353"/>
      <w:r>
        <w:t>C</w:t>
      </w:r>
      <w:r w:rsidR="00BD5304" w:rsidRPr="001B066D">
        <w:t>omité Technique de Réinstallation</w:t>
      </w:r>
      <w:bookmarkEnd w:id="563"/>
      <w:bookmarkEnd w:id="564"/>
      <w:bookmarkEnd w:id="565"/>
    </w:p>
    <w:p w14:paraId="4B6DD0E9" w14:textId="1199E73D" w:rsidR="00BD5304" w:rsidRPr="001C5E86" w:rsidRDefault="00BD5304" w:rsidP="005A528C">
      <w:pPr>
        <w:widowControl w:val="0"/>
        <w:tabs>
          <w:tab w:val="left" w:pos="0"/>
          <w:tab w:val="left" w:pos="4395"/>
          <w:tab w:val="left" w:pos="4820"/>
          <w:tab w:val="left" w:pos="5245"/>
          <w:tab w:val="left" w:pos="5529"/>
          <w:tab w:val="left" w:pos="6096"/>
          <w:tab w:val="left" w:pos="6521"/>
          <w:tab w:val="left" w:pos="6804"/>
          <w:tab w:val="left" w:pos="8222"/>
        </w:tabs>
        <w:jc w:val="both"/>
        <w:rPr>
          <w:rFonts w:ascii="Arial" w:hAnsi="Arial" w:cs="Arial"/>
        </w:rPr>
      </w:pPr>
      <w:r w:rsidRPr="001C5E86">
        <w:rPr>
          <w:rFonts w:ascii="Arial" w:hAnsi="Arial" w:cs="Arial"/>
        </w:rPr>
        <w:t xml:space="preserve">Que ce soit les plaintes enregistrées directement ou celles venant du CLR, le CTR dispose de cinq (05) jours ouvrables à compter de la date de l’enregistrement ou de réception du PV de la commission Locale de Réinstallation, pour diligenter un règlement avec le plaignant. Ainsi, le CTR examine les plaintes et les PV puis entend le plaignant ou son représentant avant de se prononcer sur la suite à y donner. Après vérification des informations motivant la réclamation, le comité se prononce et dresse un PV dont une copie est remise au plaignant, avec ampliation au CLR, </w:t>
      </w:r>
      <w:r w:rsidR="009457C6">
        <w:rPr>
          <w:rFonts w:ascii="Arial" w:hAnsi="Arial" w:cs="Arial"/>
        </w:rPr>
        <w:t>à</w:t>
      </w:r>
      <w:r w:rsidR="009457C6" w:rsidRPr="001C5E86">
        <w:rPr>
          <w:rFonts w:ascii="Arial" w:hAnsi="Arial" w:cs="Arial"/>
        </w:rPr>
        <w:t xml:space="preserve"> </w:t>
      </w:r>
      <w:r w:rsidR="009457C6">
        <w:rPr>
          <w:rFonts w:ascii="Arial" w:hAnsi="Arial" w:cs="Arial"/>
        </w:rPr>
        <w:t>l’AMO et au Pool PAPVS</w:t>
      </w:r>
      <w:r w:rsidRPr="001C5E86">
        <w:rPr>
          <w:rFonts w:ascii="Arial" w:hAnsi="Arial" w:cs="Arial"/>
        </w:rPr>
        <w:t xml:space="preserve">. En cas d’accord, le plaignant est soit indemnisé, ou la plainte est éteinte pour réclamation non recevable ; le cas échéant, le plaignant peut se référer aux juridictions compétentes. Avant le recours aux juridictions, le Représentant du médiateur de la République pourra être saisi toujours dans le souci de régler à l’amiable le différend, avant l’enclenchement d’une procédure judiciaire devant les tribunaux. </w:t>
      </w:r>
    </w:p>
    <w:p w14:paraId="4EF4698A" w14:textId="77777777" w:rsidR="00BD5304" w:rsidRPr="001C5E86" w:rsidRDefault="00BD5304" w:rsidP="000574CA">
      <w:pPr>
        <w:pStyle w:val="Romobalnivo3"/>
        <w:numPr>
          <w:ilvl w:val="0"/>
          <w:numId w:val="131"/>
        </w:numPr>
      </w:pPr>
      <w:bookmarkStart w:id="566" w:name="_Toc3225078"/>
      <w:bookmarkStart w:id="567" w:name="_Toc43663562"/>
      <w:bookmarkStart w:id="568" w:name="_Toc51974354"/>
      <w:r w:rsidRPr="001C5E86">
        <w:t>Au niveau des juridictions</w:t>
      </w:r>
      <w:bookmarkEnd w:id="566"/>
      <w:bookmarkEnd w:id="567"/>
      <w:bookmarkEnd w:id="568"/>
    </w:p>
    <w:p w14:paraId="1181A662" w14:textId="77777777" w:rsidR="00BD5304" w:rsidRPr="001C5E86" w:rsidRDefault="00BD5304" w:rsidP="005A528C">
      <w:pPr>
        <w:jc w:val="both"/>
        <w:rPr>
          <w:rFonts w:ascii="Arial" w:hAnsi="Arial" w:cs="Arial"/>
        </w:rPr>
      </w:pPr>
      <w:r w:rsidRPr="001C5E86">
        <w:rPr>
          <w:rFonts w:ascii="Arial" w:hAnsi="Arial" w:cs="Arial"/>
        </w:rPr>
        <w:t xml:space="preserve">A l’issue du traitement au niveau local et au niveau de la commune, le plaignant non satisfait peut recourir à un arbitrage du tribunal de première instance de la ville de </w:t>
      </w:r>
      <w:r w:rsidR="000E19A8" w:rsidRPr="001C5E86">
        <w:rPr>
          <w:rFonts w:ascii="Arial" w:hAnsi="Arial" w:cs="Arial"/>
        </w:rPr>
        <w:t>Ouidah</w:t>
      </w:r>
      <w:r w:rsidRPr="001C5E86">
        <w:rPr>
          <w:rFonts w:ascii="Arial" w:hAnsi="Arial" w:cs="Arial"/>
        </w:rPr>
        <w:t xml:space="preserve">. Dans ces conditions, tous les frais générés seront à la charge du projet. </w:t>
      </w:r>
    </w:p>
    <w:p w14:paraId="35D8A983" w14:textId="77777777" w:rsidR="00BD5304" w:rsidRDefault="00BD5304" w:rsidP="005A528C">
      <w:pPr>
        <w:widowControl w:val="0"/>
        <w:tabs>
          <w:tab w:val="left" w:pos="0"/>
          <w:tab w:val="left" w:pos="4395"/>
          <w:tab w:val="left" w:pos="4820"/>
          <w:tab w:val="left" w:pos="5245"/>
          <w:tab w:val="left" w:pos="5529"/>
          <w:tab w:val="left" w:pos="6096"/>
          <w:tab w:val="left" w:pos="6521"/>
          <w:tab w:val="left" w:pos="6804"/>
          <w:tab w:val="left" w:pos="8222"/>
        </w:tabs>
        <w:jc w:val="both"/>
        <w:rPr>
          <w:rFonts w:ascii="Arial" w:hAnsi="Arial" w:cs="Arial"/>
        </w:rPr>
      </w:pPr>
      <w:r w:rsidRPr="001C5E86">
        <w:rPr>
          <w:rFonts w:ascii="Arial" w:hAnsi="Arial" w:cs="Arial"/>
        </w:rPr>
        <w:t>Le Consultant pour la mise en œuvre du PAR s’investira à mettre en place des procédures permettant aux PAP de s’exprimer dans les meilleures conditions (sans pertes de temps et sans frais financiers). Il devra développer une stratégie permettant aux femmes et autres PAP défavorisées comme les PAP âgées de pouvoir accéder et participer au processus de règlement de leurs plaintes et doléances.</w:t>
      </w:r>
    </w:p>
    <w:p w14:paraId="17D7929F" w14:textId="5E8678A7" w:rsidR="00BD5304" w:rsidRPr="001B066D" w:rsidRDefault="00BD5304" w:rsidP="00AF4FE5">
      <w:pPr>
        <w:pStyle w:val="T2"/>
        <w:numPr>
          <w:ilvl w:val="0"/>
          <w:numId w:val="109"/>
        </w:numPr>
        <w:outlineLvl w:val="1"/>
        <w:rPr>
          <w:rFonts w:eastAsiaTheme="minorHAnsi"/>
          <w:bCs/>
          <w:i/>
          <w:iCs/>
          <w:color w:val="auto"/>
          <w:sz w:val="20"/>
          <w:szCs w:val="22"/>
          <w:u w:val="single"/>
          <w:lang w:eastAsia="en-US" w:bidi="ar-SA"/>
        </w:rPr>
      </w:pPr>
      <w:bookmarkStart w:id="569" w:name="_Toc3225079"/>
      <w:bookmarkStart w:id="570" w:name="_Toc43663563"/>
      <w:bookmarkStart w:id="571" w:name="_Toc51974355"/>
      <w:r w:rsidRPr="00777C5F">
        <w:lastRenderedPageBreak/>
        <w:t>Dispositio</w:t>
      </w:r>
      <w:r w:rsidRPr="001B066D">
        <w:t>ns administratives et recours à la justice</w:t>
      </w:r>
      <w:bookmarkEnd w:id="569"/>
      <w:bookmarkEnd w:id="570"/>
      <w:bookmarkEnd w:id="571"/>
    </w:p>
    <w:p w14:paraId="4420AC83" w14:textId="77777777" w:rsidR="00BD5304" w:rsidRPr="001C5E86" w:rsidRDefault="00BD5304" w:rsidP="00DB40C8">
      <w:pPr>
        <w:spacing w:before="120" w:after="120"/>
        <w:jc w:val="both"/>
        <w:rPr>
          <w:rFonts w:ascii="Arial" w:hAnsi="Arial" w:cs="Arial"/>
        </w:rPr>
      </w:pPr>
      <w:r w:rsidRPr="001C5E86">
        <w:rPr>
          <w:rFonts w:ascii="Arial" w:hAnsi="Arial" w:cs="Arial"/>
        </w:rPr>
        <w:t>Le recours à la justice est possible en cas d’échec de la voie de règlement à l’amiable. Mais, c’est souvent une voie qui n’est pas recommandée pour éviter les pertes de temps liées à la complexité des procédures.</w:t>
      </w:r>
    </w:p>
    <w:p w14:paraId="3486F3C2" w14:textId="77777777" w:rsidR="00BD5304" w:rsidRPr="001C5E86" w:rsidRDefault="00BD5304" w:rsidP="00DB40C8">
      <w:pPr>
        <w:pStyle w:val="Articles"/>
        <w:spacing w:line="276" w:lineRule="auto"/>
        <w:jc w:val="both"/>
        <w:rPr>
          <w:rFonts w:ascii="Arial" w:hAnsi="Arial" w:cs="Arial"/>
        </w:rPr>
      </w:pPr>
      <w:r w:rsidRPr="001C5E86">
        <w:rPr>
          <w:rFonts w:ascii="Arial" w:hAnsi="Arial" w:cs="Arial"/>
        </w:rPr>
        <w:t xml:space="preserve">S’agissant particulièrement du cas des parcelles régulièrement loties dans les zones impropres à l’habitation, il convient de préciser que les décisions rendues en matière d’expropriation s’exécutent sous réserve des recours ou de leur aboutissement. Ces recours ne sont pas </w:t>
      </w:r>
      <w:r w:rsidR="000E19A8" w:rsidRPr="001C5E86">
        <w:rPr>
          <w:rFonts w:ascii="Arial" w:hAnsi="Arial" w:cs="Arial"/>
        </w:rPr>
        <w:t>suspensifs de</w:t>
      </w:r>
      <w:r w:rsidRPr="001C5E86">
        <w:rPr>
          <w:rFonts w:ascii="Arial" w:hAnsi="Arial" w:cs="Arial"/>
        </w:rPr>
        <w:t xml:space="preserve"> la poursuite des procédures et des travaux.</w:t>
      </w:r>
    </w:p>
    <w:p w14:paraId="0008586D" w14:textId="3448E68D" w:rsidR="00BD5304" w:rsidRPr="001C5E86" w:rsidRDefault="00BD5304" w:rsidP="00DB40C8">
      <w:pPr>
        <w:pStyle w:val="Articles"/>
        <w:spacing w:line="276" w:lineRule="auto"/>
        <w:jc w:val="both"/>
        <w:rPr>
          <w:rFonts w:ascii="Arial" w:hAnsi="Arial" w:cs="Arial"/>
        </w:rPr>
      </w:pPr>
      <w:r w:rsidRPr="001C5E86">
        <w:rPr>
          <w:rFonts w:ascii="Arial" w:hAnsi="Arial" w:cs="Arial"/>
        </w:rPr>
        <w:t xml:space="preserve">En somme, les décisions rendues en première instance ne sont pas susceptibles d’opposition. Ce qui veut dire que l’ordonnance ne peut faire </w:t>
      </w:r>
      <w:r w:rsidR="000E19A8" w:rsidRPr="001C5E86">
        <w:rPr>
          <w:rFonts w:ascii="Arial" w:hAnsi="Arial" w:cs="Arial"/>
        </w:rPr>
        <w:t>l’objet d’appel</w:t>
      </w:r>
      <w:r w:rsidRPr="001C5E86">
        <w:rPr>
          <w:rFonts w:ascii="Arial" w:hAnsi="Arial" w:cs="Arial"/>
        </w:rPr>
        <w:t>. L’ordonnance d’expropriation et toute décision rendue en matière d’expropriation sont exécutoires nonobstant toute voie de recours. Elles ne peuvent être attaquées que par voie de cassation. Le recours en cassation n’est pas suspensif.</w:t>
      </w:r>
      <w:r w:rsidR="002A4B5E">
        <w:rPr>
          <w:rFonts w:ascii="Arial" w:hAnsi="Arial" w:cs="Arial"/>
        </w:rPr>
        <w:t xml:space="preserve"> </w:t>
      </w:r>
      <w:r w:rsidRPr="001C5E86">
        <w:rPr>
          <w:rFonts w:ascii="Arial" w:hAnsi="Arial" w:cs="Arial"/>
        </w:rPr>
        <w:t>Le recours en cassation a lieu dans les trente (30) jours à partir de la notification de l’ordonnance y compris le délai de distance, par déclaration au greffe du tribunal qui a statué.</w:t>
      </w:r>
    </w:p>
    <w:p w14:paraId="1B37CA6C" w14:textId="77777777" w:rsidR="00BD5304" w:rsidRPr="001C5E86" w:rsidRDefault="00BD5304" w:rsidP="00DB40C8">
      <w:pPr>
        <w:pStyle w:val="Articles"/>
        <w:spacing w:line="276" w:lineRule="auto"/>
        <w:jc w:val="both"/>
        <w:rPr>
          <w:rFonts w:ascii="Arial" w:hAnsi="Arial" w:cs="Arial"/>
        </w:rPr>
      </w:pPr>
      <w:r w:rsidRPr="001C5E86">
        <w:rPr>
          <w:rFonts w:ascii="Arial" w:hAnsi="Arial" w:cs="Arial"/>
        </w:rPr>
        <w:t>Il est notifié par ce dernier dans ce même délai de trente (30) jours à la partie adverse, soit à domicile réel ou à domicile élu, ou au Maire s’il s’agit de travaux communaux tels que ceux projetés dans le cadre du Programme d’Assainissement Pluvial des Villes Secondaires. Dans la quinzaine qui suit la notification du recours, les pièces sont adressées à la Cour suprême qui statue dans le délai d’un mois à dater de leur réception.</w:t>
      </w:r>
    </w:p>
    <w:p w14:paraId="07325CFA" w14:textId="77777777" w:rsidR="00BD5304" w:rsidRPr="001C5E86" w:rsidRDefault="00BD5304" w:rsidP="00DB40C8">
      <w:pPr>
        <w:spacing w:before="120" w:after="120"/>
        <w:jc w:val="both"/>
        <w:rPr>
          <w:rFonts w:ascii="Arial" w:hAnsi="Arial" w:cs="Arial"/>
        </w:rPr>
      </w:pPr>
      <w:r w:rsidRPr="001C5E86">
        <w:rPr>
          <w:rFonts w:ascii="Arial" w:hAnsi="Arial" w:cs="Arial"/>
        </w:rPr>
        <w:t>Toutefois, les litiges ne doivent pas bloquer les travaux. En cas de désaccord persistant, les montants des indemnisations sont consignés attendant que la justice donne son verdict. Cela permet aux travaux de se poursuivre normalement</w:t>
      </w:r>
    </w:p>
    <w:p w14:paraId="32259A32" w14:textId="77777777" w:rsidR="00BD5304" w:rsidRPr="001C5E86" w:rsidRDefault="00BD5304" w:rsidP="00DB40C8">
      <w:pPr>
        <w:spacing w:before="120" w:after="120"/>
        <w:jc w:val="both"/>
        <w:rPr>
          <w:rFonts w:ascii="Arial" w:hAnsi="Arial" w:cs="Arial"/>
        </w:rPr>
      </w:pPr>
      <w:r w:rsidRPr="001C5E86">
        <w:rPr>
          <w:rFonts w:ascii="Arial" w:hAnsi="Arial" w:cs="Arial"/>
        </w:rPr>
        <w:t xml:space="preserve">De façon spécifique, le Comité Technique de Réinstallation, mettra à la disposition des personnes affectées les numéros de téléphones de son Secrétaire administratif ou de son Rapporteur. Un registre sera ouvert à cet effet pour recueillir les plaintes qui seront traitées. Les plaintes et doléances seront dépouillées en session par le CTR. Les propositions de réponses parviendront aux plaignants par le canal des représentants des personnes affectées membres du CTR. </w:t>
      </w:r>
    </w:p>
    <w:p w14:paraId="67992C8E" w14:textId="77777777" w:rsidR="00BD5304" w:rsidRPr="001C5E86" w:rsidRDefault="00BD5304" w:rsidP="00DB40C8">
      <w:pPr>
        <w:spacing w:before="120" w:after="120"/>
        <w:jc w:val="both"/>
        <w:rPr>
          <w:rFonts w:ascii="Arial" w:hAnsi="Arial" w:cs="Arial"/>
        </w:rPr>
      </w:pPr>
      <w:r w:rsidRPr="001C5E86">
        <w:rPr>
          <w:rFonts w:ascii="Arial" w:hAnsi="Arial" w:cs="Arial"/>
        </w:rPr>
        <w:t>Les plaignants peuvent être amenés à rencontrer le CTR lors des réunions périodiques pour exposer de vive voix leurs préoccupations. Les personnes affectées seront informées de toutes ces dispositions. Par ailleurs, un dispositif analogue est installé au niveau du Comité de réinstallation locale qui siège au niveau de l’arrondissement.</w:t>
      </w:r>
    </w:p>
    <w:bookmarkEnd w:id="545"/>
    <w:bookmarkEnd w:id="546"/>
    <w:bookmarkEnd w:id="547"/>
    <w:bookmarkEnd w:id="548"/>
    <w:bookmarkEnd w:id="549"/>
    <w:bookmarkEnd w:id="550"/>
    <w:bookmarkEnd w:id="551"/>
    <w:bookmarkEnd w:id="552"/>
    <w:bookmarkEnd w:id="553"/>
    <w:bookmarkEnd w:id="554"/>
    <w:bookmarkEnd w:id="555"/>
    <w:p w14:paraId="7A4F2CDB" w14:textId="05BFBC22" w:rsidR="00BD5304" w:rsidRPr="00E042DA" w:rsidRDefault="00BD5304" w:rsidP="00B532AD">
      <w:pPr>
        <w:pStyle w:val="T1"/>
      </w:pPr>
      <w:r w:rsidRPr="001C5E86">
        <w:br w:type="page"/>
      </w:r>
      <w:bookmarkStart w:id="572" w:name="_Toc3225080"/>
      <w:bookmarkStart w:id="573" w:name="_Toc43639635"/>
      <w:bookmarkStart w:id="574" w:name="_Toc43663564"/>
      <w:bookmarkStart w:id="575" w:name="_Toc51974356"/>
      <w:r w:rsidRPr="00E042DA">
        <w:rPr>
          <w:rStyle w:val="lev"/>
          <w:b/>
          <w:szCs w:val="22"/>
        </w:rPr>
        <w:lastRenderedPageBreak/>
        <w:t>RESPONSABILITES ORGANISATIONNELLES DE LA MISE EN ŒUVRE DU PAR</w:t>
      </w:r>
      <w:bookmarkEnd w:id="572"/>
      <w:bookmarkEnd w:id="573"/>
      <w:bookmarkEnd w:id="574"/>
      <w:bookmarkEnd w:id="575"/>
    </w:p>
    <w:p w14:paraId="4A78D5A1" w14:textId="31E44B9C" w:rsidR="00BD5304" w:rsidRPr="001C5E86" w:rsidRDefault="00BD5304" w:rsidP="005A528C">
      <w:pPr>
        <w:autoSpaceDE w:val="0"/>
        <w:autoSpaceDN w:val="0"/>
        <w:adjustRightInd w:val="0"/>
        <w:jc w:val="both"/>
        <w:rPr>
          <w:rFonts w:ascii="Arial" w:hAnsi="Arial" w:cs="Arial"/>
        </w:rPr>
      </w:pPr>
      <w:r w:rsidRPr="001C5E86">
        <w:rPr>
          <w:rFonts w:ascii="Arial" w:hAnsi="Arial" w:cs="Arial"/>
        </w:rPr>
        <w:t xml:space="preserve">La réussite de la mise en œuvre de l’opération de réinstallation requiert la mise en place d’une organisation efficace et efficiente. Il doit avoir une synergie d’action entre les différents intervenants (Unité de Gestion du projet, Maitre d’Ouvrage Délégué, Administration, élus locaux et populations affectée). Au regard de l’ampleur des problèmes fonciers qui prévalent, liés à l’installation des populations dans les zones inconstructibles et qui pourraient survenir dans la ville, il est fortement recommandé qu’un cadre de concertation animé par l’Unité de Gestion du PAPVS en collaborations avec les structures étatiques Concernés, soit mis en place. Ce cadre regroupera fondamentalement le Directeur des Affaires Domaniales, le Directeur des Services Techniques de la </w:t>
      </w:r>
      <w:r w:rsidR="000B7E7A" w:rsidRPr="001C5E86">
        <w:rPr>
          <w:rFonts w:ascii="Arial" w:hAnsi="Arial" w:cs="Arial"/>
        </w:rPr>
        <w:t>ville</w:t>
      </w:r>
      <w:r w:rsidRPr="001C5E86">
        <w:rPr>
          <w:rFonts w:ascii="Arial" w:hAnsi="Arial" w:cs="Arial"/>
        </w:rPr>
        <w:t xml:space="preserve"> de </w:t>
      </w:r>
      <w:r w:rsidR="000B7E7A" w:rsidRPr="001C5E86">
        <w:rPr>
          <w:rFonts w:ascii="Arial" w:hAnsi="Arial" w:cs="Arial"/>
        </w:rPr>
        <w:t>Ouidah</w:t>
      </w:r>
      <w:r w:rsidRPr="001C5E86">
        <w:rPr>
          <w:rFonts w:ascii="Arial" w:hAnsi="Arial" w:cs="Arial"/>
        </w:rPr>
        <w:t xml:space="preserve"> ainsi que l’ONG, l</w:t>
      </w:r>
      <w:r w:rsidR="00DB72C8">
        <w:rPr>
          <w:rFonts w:ascii="Arial" w:hAnsi="Arial" w:cs="Arial"/>
        </w:rPr>
        <w:t>e</w:t>
      </w:r>
      <w:r w:rsidRPr="001C5E86">
        <w:rPr>
          <w:rFonts w:ascii="Arial" w:hAnsi="Arial" w:cs="Arial"/>
        </w:rPr>
        <w:t xml:space="preserve"> Préfe</w:t>
      </w:r>
      <w:r w:rsidR="00DB72C8">
        <w:rPr>
          <w:rFonts w:ascii="Arial" w:hAnsi="Arial" w:cs="Arial"/>
        </w:rPr>
        <w:t>t</w:t>
      </w:r>
      <w:r w:rsidRPr="001C5E86">
        <w:rPr>
          <w:rFonts w:ascii="Arial" w:hAnsi="Arial" w:cs="Arial"/>
        </w:rPr>
        <w:t xml:space="preserve"> de </w:t>
      </w:r>
      <w:r w:rsidR="004961BB" w:rsidRPr="001C5E86">
        <w:rPr>
          <w:rFonts w:ascii="Arial" w:hAnsi="Arial" w:cs="Arial"/>
        </w:rPr>
        <w:t>l’Atlantique</w:t>
      </w:r>
      <w:r w:rsidRPr="001C5E86">
        <w:rPr>
          <w:rFonts w:ascii="Arial" w:hAnsi="Arial" w:cs="Arial"/>
        </w:rPr>
        <w:t xml:space="preserve">, </w:t>
      </w:r>
      <w:r w:rsidR="00137102">
        <w:rPr>
          <w:rFonts w:ascii="Arial" w:hAnsi="Arial" w:cs="Arial"/>
        </w:rPr>
        <w:t>l’Assistant à Maîtrise d’Ouvrage (AMO)</w:t>
      </w:r>
      <w:r w:rsidRPr="001C5E86">
        <w:rPr>
          <w:rFonts w:ascii="Arial" w:hAnsi="Arial" w:cs="Arial"/>
        </w:rPr>
        <w:t xml:space="preserve"> recruté pour la mise en œuvre du PAR et le</w:t>
      </w:r>
      <w:r w:rsidR="00A74CCB" w:rsidRPr="001C5E86">
        <w:rPr>
          <w:rFonts w:ascii="Arial" w:hAnsi="Arial" w:cs="Arial"/>
        </w:rPr>
        <w:t>s</w:t>
      </w:r>
      <w:r w:rsidRPr="001C5E86">
        <w:rPr>
          <w:rFonts w:ascii="Arial" w:hAnsi="Arial" w:cs="Arial"/>
        </w:rPr>
        <w:t xml:space="preserve"> CA </w:t>
      </w:r>
      <w:r w:rsidR="00A74CCB" w:rsidRPr="001C5E86">
        <w:rPr>
          <w:rFonts w:ascii="Arial" w:hAnsi="Arial" w:cs="Arial"/>
        </w:rPr>
        <w:t>des</w:t>
      </w:r>
      <w:r w:rsidRPr="001C5E86">
        <w:rPr>
          <w:rFonts w:ascii="Arial" w:hAnsi="Arial" w:cs="Arial"/>
        </w:rPr>
        <w:t xml:space="preserve"> arrondissement</w:t>
      </w:r>
      <w:r w:rsidR="00A74CCB" w:rsidRPr="001C5E86">
        <w:rPr>
          <w:rFonts w:ascii="Arial" w:hAnsi="Arial" w:cs="Arial"/>
        </w:rPr>
        <w:t>s</w:t>
      </w:r>
      <w:r w:rsidRPr="001C5E86">
        <w:rPr>
          <w:rFonts w:ascii="Arial" w:hAnsi="Arial" w:cs="Arial"/>
        </w:rPr>
        <w:t xml:space="preserve"> concerné</w:t>
      </w:r>
      <w:r w:rsidR="00A74CCB" w:rsidRPr="001C5E86">
        <w:rPr>
          <w:rFonts w:ascii="Arial" w:hAnsi="Arial" w:cs="Arial"/>
        </w:rPr>
        <w:t>s</w:t>
      </w:r>
      <w:r w:rsidRPr="001C5E86">
        <w:rPr>
          <w:rFonts w:ascii="Arial" w:hAnsi="Arial" w:cs="Arial"/>
        </w:rPr>
        <w:t xml:space="preserve"> qui abrite le bassin objet du présent PAR.</w:t>
      </w:r>
    </w:p>
    <w:p w14:paraId="18A855EF" w14:textId="77777777" w:rsidR="00BD5304" w:rsidRPr="001C5E86" w:rsidRDefault="00BD5304" w:rsidP="005A528C">
      <w:pPr>
        <w:jc w:val="both"/>
        <w:rPr>
          <w:rFonts w:ascii="Arial" w:hAnsi="Arial" w:cs="Arial"/>
        </w:rPr>
      </w:pPr>
      <w:r w:rsidRPr="001C5E86">
        <w:rPr>
          <w:rFonts w:ascii="Arial" w:hAnsi="Arial" w:cs="Arial"/>
        </w:rPr>
        <w:t xml:space="preserve">En plus de l’implication du CA au cadre de concertation, les compétences et expériences des chefs quartiers de </w:t>
      </w:r>
      <w:r w:rsidR="00755869" w:rsidRPr="001C5E86">
        <w:rPr>
          <w:rFonts w:ascii="Arial" w:hAnsi="Arial" w:cs="Arial"/>
          <w:lang w:val="fr-CA"/>
        </w:rPr>
        <w:t>Docomey, Tovè, Abatta, Campto, Kpassèzounto, Gbènan et Zoungbo</w:t>
      </w:r>
      <w:r w:rsidR="00900980" w:rsidRPr="001C5E86">
        <w:rPr>
          <w:rFonts w:ascii="Arial" w:hAnsi="Arial" w:cs="Arial"/>
          <w:lang w:val="fr-CA"/>
        </w:rPr>
        <w:t>dji</w:t>
      </w:r>
      <w:r w:rsidRPr="001C5E86">
        <w:rPr>
          <w:rFonts w:ascii="Arial" w:hAnsi="Arial" w:cs="Arial"/>
        </w:rPr>
        <w:t xml:space="preserve"> ainsi que d’autres structures</w:t>
      </w:r>
      <w:r w:rsidR="00900980" w:rsidRPr="001C5E86">
        <w:rPr>
          <w:rFonts w:ascii="Arial" w:hAnsi="Arial" w:cs="Arial"/>
        </w:rPr>
        <w:t>.</w:t>
      </w:r>
    </w:p>
    <w:p w14:paraId="0CF58081" w14:textId="77777777" w:rsidR="00BD5304" w:rsidRPr="001C5E86" w:rsidRDefault="00BD5304" w:rsidP="005A528C">
      <w:pPr>
        <w:autoSpaceDE w:val="0"/>
        <w:autoSpaceDN w:val="0"/>
        <w:adjustRightInd w:val="0"/>
        <w:jc w:val="both"/>
        <w:rPr>
          <w:rFonts w:ascii="Arial" w:hAnsi="Arial" w:cs="Arial"/>
        </w:rPr>
      </w:pPr>
      <w:r w:rsidRPr="001C5E86">
        <w:rPr>
          <w:rFonts w:ascii="Arial" w:hAnsi="Arial" w:cs="Arial"/>
        </w:rPr>
        <w:t xml:space="preserve">Sur le plan opérationnel et dans le souci d’assurer la transparence et le consensus dans les décisions en matière de dédommagement des personnes affectées, un Comité Technique de Réinstallation (CTR) sera mis en place. Le CTR aura principalement pour mission de négocier avec les populations affectées afin de déterminer les montants des indemnités à accorder relativement aux biens et aux </w:t>
      </w:r>
      <w:r w:rsidR="00F85C04" w:rsidRPr="001C5E86">
        <w:rPr>
          <w:rFonts w:ascii="Arial" w:hAnsi="Arial" w:cs="Arial"/>
        </w:rPr>
        <w:t>activités ;</w:t>
      </w:r>
      <w:r w:rsidRPr="001C5E86">
        <w:rPr>
          <w:rFonts w:ascii="Arial" w:hAnsi="Arial" w:cs="Arial"/>
        </w:rPr>
        <w:t xml:space="preserve"> les résultats de ses travaux doivent déboucher sur des propositions concrètes.</w:t>
      </w:r>
    </w:p>
    <w:p w14:paraId="414F7DB3" w14:textId="77777777" w:rsidR="00BD5304" w:rsidRPr="001C5E86" w:rsidRDefault="00BD5304" w:rsidP="005A528C">
      <w:pPr>
        <w:autoSpaceDE w:val="0"/>
        <w:autoSpaceDN w:val="0"/>
        <w:adjustRightInd w:val="0"/>
        <w:jc w:val="both"/>
        <w:rPr>
          <w:rFonts w:ascii="Arial" w:hAnsi="Arial" w:cs="Arial"/>
        </w:rPr>
      </w:pPr>
      <w:r w:rsidRPr="001C5E86">
        <w:rPr>
          <w:rFonts w:ascii="Arial" w:hAnsi="Arial" w:cs="Arial"/>
        </w:rPr>
        <w:t>Ce comité est également chargé de recevoir les contestations et de les régler en première instance. Il veillera également à l’octroi correct des indemnisations qui auront été retenues.</w:t>
      </w:r>
    </w:p>
    <w:p w14:paraId="219615A5" w14:textId="77777777" w:rsidR="00BD5304" w:rsidRPr="001C5E86" w:rsidRDefault="00BD5304" w:rsidP="005A528C">
      <w:pPr>
        <w:autoSpaceDE w:val="0"/>
        <w:autoSpaceDN w:val="0"/>
        <w:adjustRightInd w:val="0"/>
        <w:jc w:val="both"/>
        <w:rPr>
          <w:rFonts w:ascii="Arial" w:hAnsi="Arial" w:cs="Arial"/>
        </w:rPr>
      </w:pPr>
      <w:r w:rsidRPr="001C5E86">
        <w:rPr>
          <w:rFonts w:ascii="Arial" w:hAnsi="Arial" w:cs="Arial"/>
        </w:rPr>
        <w:t>La composition du Comité Technique de Réinstallation se présente comme suit :</w:t>
      </w:r>
    </w:p>
    <w:p w14:paraId="15C917B6" w14:textId="10D6FD7B" w:rsidR="00BD5304" w:rsidRPr="001C5E86" w:rsidRDefault="00BD5304" w:rsidP="00380DF7">
      <w:pPr>
        <w:numPr>
          <w:ilvl w:val="0"/>
          <w:numId w:val="62"/>
        </w:numPr>
        <w:autoSpaceDE w:val="0"/>
        <w:autoSpaceDN w:val="0"/>
        <w:adjustRightInd w:val="0"/>
        <w:spacing w:after="0"/>
        <w:ind w:left="709" w:hanging="425"/>
        <w:contextualSpacing/>
        <w:jc w:val="both"/>
        <w:rPr>
          <w:rFonts w:ascii="Arial" w:hAnsi="Arial" w:cs="Arial"/>
        </w:rPr>
      </w:pPr>
      <w:r w:rsidRPr="001C5E86">
        <w:rPr>
          <w:rFonts w:ascii="Arial" w:hAnsi="Arial" w:cs="Arial"/>
        </w:rPr>
        <w:t>Président : Coordonnateur d</w:t>
      </w:r>
      <w:r w:rsidR="009457C6">
        <w:rPr>
          <w:rFonts w:ascii="Arial" w:hAnsi="Arial" w:cs="Arial"/>
        </w:rPr>
        <w:t>u Pool</w:t>
      </w:r>
      <w:r w:rsidRPr="001C5E86">
        <w:rPr>
          <w:rFonts w:ascii="Arial" w:hAnsi="Arial" w:cs="Arial"/>
        </w:rPr>
        <w:t xml:space="preserve"> PAPVS</w:t>
      </w:r>
    </w:p>
    <w:p w14:paraId="5E9F6081" w14:textId="77777777" w:rsidR="00BD5304" w:rsidRPr="001C5E86" w:rsidRDefault="00BD5304" w:rsidP="00380DF7">
      <w:pPr>
        <w:numPr>
          <w:ilvl w:val="0"/>
          <w:numId w:val="62"/>
        </w:numPr>
        <w:autoSpaceDE w:val="0"/>
        <w:autoSpaceDN w:val="0"/>
        <w:adjustRightInd w:val="0"/>
        <w:spacing w:after="0"/>
        <w:ind w:left="709" w:hanging="425"/>
        <w:contextualSpacing/>
        <w:jc w:val="both"/>
        <w:rPr>
          <w:rFonts w:ascii="Arial" w:hAnsi="Arial" w:cs="Arial"/>
        </w:rPr>
      </w:pPr>
      <w:r w:rsidRPr="001C5E86">
        <w:rPr>
          <w:rFonts w:ascii="Arial" w:hAnsi="Arial" w:cs="Arial"/>
        </w:rPr>
        <w:t>Vice-président : Conseiller Technique aux Affaires Juridiques du MCVDD</w:t>
      </w:r>
    </w:p>
    <w:p w14:paraId="23462854" w14:textId="77777777" w:rsidR="00BD5304" w:rsidRPr="001C5E86" w:rsidRDefault="00BD5304" w:rsidP="00380DF7">
      <w:pPr>
        <w:numPr>
          <w:ilvl w:val="0"/>
          <w:numId w:val="62"/>
        </w:numPr>
        <w:autoSpaceDE w:val="0"/>
        <w:autoSpaceDN w:val="0"/>
        <w:adjustRightInd w:val="0"/>
        <w:spacing w:after="0"/>
        <w:ind w:left="709" w:hanging="425"/>
        <w:contextualSpacing/>
        <w:jc w:val="both"/>
        <w:rPr>
          <w:rFonts w:ascii="Arial" w:hAnsi="Arial" w:cs="Arial"/>
        </w:rPr>
      </w:pPr>
      <w:r w:rsidRPr="001C5E86">
        <w:rPr>
          <w:rFonts w:ascii="Arial" w:hAnsi="Arial" w:cs="Arial"/>
        </w:rPr>
        <w:t>1</w:t>
      </w:r>
      <w:r w:rsidRPr="001C5E86">
        <w:rPr>
          <w:rFonts w:ascii="Arial" w:hAnsi="Arial" w:cs="Arial"/>
          <w:vertAlign w:val="superscript"/>
        </w:rPr>
        <w:t>er</w:t>
      </w:r>
      <w:r w:rsidRPr="001C5E86">
        <w:rPr>
          <w:rFonts w:ascii="Arial" w:hAnsi="Arial" w:cs="Arial"/>
        </w:rPr>
        <w:t xml:space="preserve"> Rapporteur : Maire de la Commune de </w:t>
      </w:r>
      <w:r w:rsidR="00F85C04" w:rsidRPr="001C5E86">
        <w:rPr>
          <w:rFonts w:ascii="Arial" w:hAnsi="Arial" w:cs="Arial"/>
        </w:rPr>
        <w:t>Ouidah</w:t>
      </w:r>
      <w:r w:rsidRPr="001C5E86">
        <w:rPr>
          <w:rFonts w:ascii="Arial" w:hAnsi="Arial" w:cs="Arial"/>
        </w:rPr>
        <w:t xml:space="preserve"> ou son Représentant (2</w:t>
      </w:r>
      <w:r w:rsidRPr="001C5E86">
        <w:rPr>
          <w:rFonts w:ascii="Arial" w:hAnsi="Arial" w:cs="Arial"/>
          <w:vertAlign w:val="superscript"/>
        </w:rPr>
        <w:t>ème</w:t>
      </w:r>
      <w:r w:rsidRPr="001C5E86">
        <w:rPr>
          <w:rFonts w:ascii="Arial" w:hAnsi="Arial" w:cs="Arial"/>
        </w:rPr>
        <w:t xml:space="preserve"> Adjoint au Maire)</w:t>
      </w:r>
    </w:p>
    <w:p w14:paraId="5585F4D5" w14:textId="77777777" w:rsidR="00BD5304" w:rsidRPr="001C5E86" w:rsidRDefault="00BD5304" w:rsidP="00380DF7">
      <w:pPr>
        <w:numPr>
          <w:ilvl w:val="0"/>
          <w:numId w:val="62"/>
        </w:numPr>
        <w:autoSpaceDE w:val="0"/>
        <w:autoSpaceDN w:val="0"/>
        <w:adjustRightInd w:val="0"/>
        <w:spacing w:after="0"/>
        <w:ind w:left="709" w:hanging="425"/>
        <w:contextualSpacing/>
        <w:jc w:val="both"/>
        <w:rPr>
          <w:rFonts w:ascii="Arial" w:hAnsi="Arial" w:cs="Arial"/>
        </w:rPr>
      </w:pPr>
      <w:r w:rsidRPr="001C5E86">
        <w:rPr>
          <w:rFonts w:ascii="Arial" w:hAnsi="Arial" w:cs="Arial"/>
        </w:rPr>
        <w:t>2</w:t>
      </w:r>
      <w:r w:rsidRPr="001C5E86">
        <w:rPr>
          <w:rFonts w:ascii="Arial" w:hAnsi="Arial" w:cs="Arial"/>
          <w:vertAlign w:val="superscript"/>
        </w:rPr>
        <w:t>ème</w:t>
      </w:r>
      <w:r w:rsidR="00992B82" w:rsidRPr="001C5E86">
        <w:rPr>
          <w:rFonts w:ascii="Arial" w:hAnsi="Arial" w:cs="Arial"/>
        </w:rPr>
        <w:t>Rapporteur :</w:t>
      </w:r>
      <w:r w:rsidRPr="001C5E86">
        <w:rPr>
          <w:rFonts w:ascii="Arial" w:hAnsi="Arial" w:cs="Arial"/>
        </w:rPr>
        <w:t xml:space="preserve"> Directeur ou Chef des Services Techniques de la ville de </w:t>
      </w:r>
      <w:r w:rsidR="00F85C04" w:rsidRPr="001C5E86">
        <w:rPr>
          <w:rFonts w:ascii="Arial" w:hAnsi="Arial" w:cs="Arial"/>
        </w:rPr>
        <w:t>Ouidah</w:t>
      </w:r>
    </w:p>
    <w:p w14:paraId="0F0E72D0" w14:textId="3AD04FD1" w:rsidR="00BD5304" w:rsidRPr="001C5E86" w:rsidRDefault="00BD5304" w:rsidP="00380DF7">
      <w:pPr>
        <w:numPr>
          <w:ilvl w:val="0"/>
          <w:numId w:val="62"/>
        </w:numPr>
        <w:autoSpaceDE w:val="0"/>
        <w:autoSpaceDN w:val="0"/>
        <w:adjustRightInd w:val="0"/>
        <w:spacing w:after="0"/>
        <w:ind w:left="709" w:hanging="425"/>
        <w:contextualSpacing/>
        <w:jc w:val="both"/>
        <w:rPr>
          <w:rFonts w:ascii="Arial" w:hAnsi="Arial" w:cs="Arial"/>
        </w:rPr>
      </w:pPr>
      <w:r w:rsidRPr="001C5E86">
        <w:rPr>
          <w:rFonts w:ascii="Arial" w:hAnsi="Arial" w:cs="Arial"/>
        </w:rPr>
        <w:t>3</w:t>
      </w:r>
      <w:r w:rsidRPr="001C5E86">
        <w:rPr>
          <w:rFonts w:ascii="Arial" w:hAnsi="Arial" w:cs="Arial"/>
          <w:vertAlign w:val="superscript"/>
        </w:rPr>
        <w:t>ème</w:t>
      </w:r>
      <w:r w:rsidRPr="001C5E86">
        <w:rPr>
          <w:rFonts w:ascii="Arial" w:hAnsi="Arial" w:cs="Arial"/>
        </w:rPr>
        <w:t xml:space="preserve"> Rapporteur : Représentant d</w:t>
      </w:r>
      <w:r w:rsidR="005B70D9">
        <w:rPr>
          <w:rFonts w:ascii="Arial" w:hAnsi="Arial" w:cs="Arial"/>
        </w:rPr>
        <w:t>e</w:t>
      </w:r>
      <w:r w:rsidRPr="001C5E86">
        <w:rPr>
          <w:rFonts w:ascii="Arial" w:hAnsi="Arial" w:cs="Arial"/>
        </w:rPr>
        <w:t xml:space="preserve"> </w:t>
      </w:r>
      <w:r w:rsidR="005B70D9">
        <w:rPr>
          <w:rFonts w:ascii="Arial" w:hAnsi="Arial" w:cs="Arial"/>
        </w:rPr>
        <w:t>l’A</w:t>
      </w:r>
      <w:r w:rsidRPr="001C5E86">
        <w:rPr>
          <w:rFonts w:ascii="Arial" w:hAnsi="Arial" w:cs="Arial"/>
        </w:rPr>
        <w:t>MO</w:t>
      </w:r>
      <w:r w:rsidR="004007F3">
        <w:rPr>
          <w:rFonts w:ascii="Arial" w:hAnsi="Arial" w:cs="Arial"/>
        </w:rPr>
        <w:t xml:space="preserve"> </w:t>
      </w:r>
      <w:r w:rsidRPr="001C5E86">
        <w:rPr>
          <w:rFonts w:ascii="Arial" w:hAnsi="Arial" w:cs="Arial"/>
        </w:rPr>
        <w:t>;</w:t>
      </w:r>
    </w:p>
    <w:p w14:paraId="38574A76" w14:textId="77777777" w:rsidR="00BD5304" w:rsidRPr="001C5E86" w:rsidRDefault="00BD5304" w:rsidP="00380DF7">
      <w:pPr>
        <w:numPr>
          <w:ilvl w:val="0"/>
          <w:numId w:val="62"/>
        </w:numPr>
        <w:autoSpaceDE w:val="0"/>
        <w:autoSpaceDN w:val="0"/>
        <w:adjustRightInd w:val="0"/>
        <w:spacing w:after="0"/>
        <w:ind w:left="709" w:hanging="425"/>
        <w:contextualSpacing/>
        <w:jc w:val="both"/>
        <w:rPr>
          <w:rFonts w:ascii="Arial" w:hAnsi="Arial" w:cs="Arial"/>
        </w:rPr>
      </w:pPr>
      <w:r w:rsidRPr="001C5E86">
        <w:rPr>
          <w:rFonts w:ascii="Arial" w:hAnsi="Arial" w:cs="Arial"/>
        </w:rPr>
        <w:t>Membres :</w:t>
      </w:r>
    </w:p>
    <w:p w14:paraId="62F923A5" w14:textId="77777777" w:rsidR="00BD5304" w:rsidRPr="001C5E86" w:rsidRDefault="00BD5304" w:rsidP="00380DF7">
      <w:pPr>
        <w:numPr>
          <w:ilvl w:val="0"/>
          <w:numId w:val="63"/>
        </w:numPr>
        <w:autoSpaceDE w:val="0"/>
        <w:autoSpaceDN w:val="0"/>
        <w:adjustRightInd w:val="0"/>
        <w:spacing w:after="0"/>
        <w:ind w:left="993" w:hanging="142"/>
        <w:contextualSpacing/>
        <w:jc w:val="both"/>
        <w:rPr>
          <w:rFonts w:ascii="Arial" w:hAnsi="Arial" w:cs="Arial"/>
        </w:rPr>
      </w:pPr>
      <w:r w:rsidRPr="001C5E86">
        <w:rPr>
          <w:rFonts w:ascii="Arial" w:hAnsi="Arial" w:cs="Arial"/>
        </w:rPr>
        <w:t xml:space="preserve">Chef Services des Affaires Domaniales de la Mairie de </w:t>
      </w:r>
      <w:r w:rsidR="00992B82" w:rsidRPr="001C5E86">
        <w:rPr>
          <w:rFonts w:ascii="Arial" w:hAnsi="Arial" w:cs="Arial"/>
        </w:rPr>
        <w:t>Ouidah</w:t>
      </w:r>
    </w:p>
    <w:p w14:paraId="0AD96CA7" w14:textId="77777777" w:rsidR="00BD5304" w:rsidRPr="001C5E86" w:rsidRDefault="00BD5304" w:rsidP="00380DF7">
      <w:pPr>
        <w:numPr>
          <w:ilvl w:val="0"/>
          <w:numId w:val="63"/>
        </w:numPr>
        <w:autoSpaceDE w:val="0"/>
        <w:autoSpaceDN w:val="0"/>
        <w:adjustRightInd w:val="0"/>
        <w:spacing w:after="0"/>
        <w:ind w:left="993" w:hanging="142"/>
        <w:contextualSpacing/>
        <w:jc w:val="both"/>
        <w:rPr>
          <w:rFonts w:ascii="Arial" w:hAnsi="Arial" w:cs="Arial"/>
        </w:rPr>
      </w:pPr>
      <w:r w:rsidRPr="001C5E86">
        <w:rPr>
          <w:rFonts w:ascii="Arial" w:hAnsi="Arial" w:cs="Arial"/>
        </w:rPr>
        <w:t>Chef Service Appui aux Initiatives Communales (SAIC) ;</w:t>
      </w:r>
    </w:p>
    <w:p w14:paraId="5229F1DF" w14:textId="77777777" w:rsidR="00BD5304" w:rsidRPr="001C5E86" w:rsidRDefault="00BD5304" w:rsidP="00380DF7">
      <w:pPr>
        <w:numPr>
          <w:ilvl w:val="0"/>
          <w:numId w:val="63"/>
        </w:numPr>
        <w:autoSpaceDE w:val="0"/>
        <w:autoSpaceDN w:val="0"/>
        <w:adjustRightInd w:val="0"/>
        <w:spacing w:after="0"/>
        <w:ind w:left="993" w:hanging="142"/>
        <w:contextualSpacing/>
        <w:jc w:val="both"/>
        <w:rPr>
          <w:rFonts w:ascii="Arial" w:hAnsi="Arial" w:cs="Arial"/>
        </w:rPr>
      </w:pPr>
      <w:r w:rsidRPr="001C5E86">
        <w:rPr>
          <w:rFonts w:ascii="Arial" w:hAnsi="Arial" w:cs="Arial"/>
        </w:rPr>
        <w:t>Président du Comité de Développement de Quartier (CDQ) ;</w:t>
      </w:r>
    </w:p>
    <w:p w14:paraId="2E30E27C" w14:textId="77777777" w:rsidR="00BD5304" w:rsidRPr="001C5E86" w:rsidRDefault="00BD5304" w:rsidP="00380DF7">
      <w:pPr>
        <w:numPr>
          <w:ilvl w:val="0"/>
          <w:numId w:val="63"/>
        </w:numPr>
        <w:autoSpaceDE w:val="0"/>
        <w:autoSpaceDN w:val="0"/>
        <w:adjustRightInd w:val="0"/>
        <w:spacing w:after="0"/>
        <w:ind w:left="993" w:hanging="142"/>
        <w:contextualSpacing/>
        <w:jc w:val="both"/>
        <w:rPr>
          <w:rFonts w:ascii="Arial" w:hAnsi="Arial" w:cs="Arial"/>
        </w:rPr>
      </w:pPr>
      <w:r w:rsidRPr="001C5E86">
        <w:rPr>
          <w:rFonts w:ascii="Arial" w:hAnsi="Arial" w:cs="Arial"/>
        </w:rPr>
        <w:t>Président du Comité des Riverains ;</w:t>
      </w:r>
    </w:p>
    <w:p w14:paraId="246D8D29" w14:textId="77777777" w:rsidR="00BD5304" w:rsidRPr="001C5E86" w:rsidRDefault="00BD5304" w:rsidP="00380DF7">
      <w:pPr>
        <w:numPr>
          <w:ilvl w:val="0"/>
          <w:numId w:val="63"/>
        </w:numPr>
        <w:autoSpaceDE w:val="0"/>
        <w:autoSpaceDN w:val="0"/>
        <w:adjustRightInd w:val="0"/>
        <w:spacing w:after="0"/>
        <w:ind w:left="993" w:hanging="142"/>
        <w:contextualSpacing/>
        <w:jc w:val="both"/>
        <w:rPr>
          <w:rFonts w:ascii="Arial" w:hAnsi="Arial" w:cs="Arial"/>
        </w:rPr>
      </w:pPr>
      <w:r w:rsidRPr="001C5E86">
        <w:rPr>
          <w:rFonts w:ascii="Arial" w:hAnsi="Arial" w:cs="Arial"/>
        </w:rPr>
        <w:t>Le Représentant du bureau d’études chargé du contrôle de la mise en œuvre des mesures issues de l’étude d’impact environnemental et social (EIES), notamment du Plan de Gestion Environnementale et Sociale et du Plans d’Action de Recasement ;</w:t>
      </w:r>
    </w:p>
    <w:p w14:paraId="19CD16C5" w14:textId="77777777" w:rsidR="00BD5304" w:rsidRPr="001C5E86" w:rsidRDefault="00BD5304" w:rsidP="00380DF7">
      <w:pPr>
        <w:numPr>
          <w:ilvl w:val="0"/>
          <w:numId w:val="63"/>
        </w:numPr>
        <w:autoSpaceDE w:val="0"/>
        <w:autoSpaceDN w:val="0"/>
        <w:adjustRightInd w:val="0"/>
        <w:spacing w:after="0"/>
        <w:ind w:left="993" w:hanging="142"/>
        <w:contextualSpacing/>
        <w:jc w:val="both"/>
        <w:rPr>
          <w:rFonts w:ascii="Arial" w:hAnsi="Arial" w:cs="Arial"/>
        </w:rPr>
      </w:pPr>
      <w:r w:rsidRPr="001C5E86">
        <w:rPr>
          <w:rFonts w:ascii="Arial" w:hAnsi="Arial" w:cs="Arial"/>
        </w:rPr>
        <w:lastRenderedPageBreak/>
        <w:t>Le Représentant du bureau d’études chargé du contrôle technique des travaux d’aménagement du bassin Nom du bassin ou des bassins ou de la ville et des rues connexes.</w:t>
      </w:r>
    </w:p>
    <w:p w14:paraId="6BEF31DF" w14:textId="77777777" w:rsidR="00BD5304" w:rsidRPr="001C5E86" w:rsidRDefault="00BD5304" w:rsidP="005A528C">
      <w:pPr>
        <w:autoSpaceDE w:val="0"/>
        <w:autoSpaceDN w:val="0"/>
        <w:adjustRightInd w:val="0"/>
        <w:jc w:val="both"/>
        <w:rPr>
          <w:rFonts w:ascii="Arial" w:hAnsi="Arial" w:cs="Arial"/>
        </w:rPr>
      </w:pPr>
    </w:p>
    <w:p w14:paraId="52591B97" w14:textId="09718A6D" w:rsidR="00BD5304" w:rsidRPr="001C5E86" w:rsidRDefault="00BD5304" w:rsidP="005A528C">
      <w:pPr>
        <w:autoSpaceDE w:val="0"/>
        <w:autoSpaceDN w:val="0"/>
        <w:adjustRightInd w:val="0"/>
        <w:jc w:val="both"/>
        <w:rPr>
          <w:rFonts w:ascii="Arial" w:hAnsi="Arial" w:cs="Arial"/>
        </w:rPr>
      </w:pPr>
      <w:r w:rsidRPr="001C5E86">
        <w:rPr>
          <w:rFonts w:ascii="Arial" w:hAnsi="Arial" w:cs="Arial"/>
        </w:rPr>
        <w:t xml:space="preserve">Le Comité s’appuiera sur l’expertise des consultants recrutés pour l’élaboration du PAR et adressera des comptes rendus et des rapports </w:t>
      </w:r>
      <w:r w:rsidR="00137102">
        <w:rPr>
          <w:rFonts w:ascii="Arial" w:hAnsi="Arial" w:cs="Arial"/>
        </w:rPr>
        <w:t>à l’AMO</w:t>
      </w:r>
      <w:r w:rsidRPr="001C5E86">
        <w:rPr>
          <w:rFonts w:ascii="Arial" w:hAnsi="Arial" w:cs="Arial"/>
        </w:rPr>
        <w:t>.</w:t>
      </w:r>
    </w:p>
    <w:p w14:paraId="3F845921" w14:textId="1BC06C6A" w:rsidR="00BD5304" w:rsidRPr="001C5E86" w:rsidRDefault="00BD5304" w:rsidP="005A528C">
      <w:pPr>
        <w:autoSpaceDE w:val="0"/>
        <w:autoSpaceDN w:val="0"/>
        <w:adjustRightInd w:val="0"/>
        <w:jc w:val="both"/>
        <w:rPr>
          <w:rFonts w:ascii="Arial" w:hAnsi="Arial" w:cs="Arial"/>
        </w:rPr>
      </w:pPr>
      <w:r w:rsidRPr="001C5E86">
        <w:rPr>
          <w:rFonts w:ascii="Arial" w:hAnsi="Arial" w:cs="Arial"/>
        </w:rPr>
        <w:t>Le Comité Technique peut faire appel à la compétence de toute autre personne ressource en cas de nécessité. Les modalités de fonctionnement du Comité Technique de Réinstallation seront précisées par l’arrêté ministériel, sur proposition d</w:t>
      </w:r>
      <w:r w:rsidR="005B70D9">
        <w:rPr>
          <w:rFonts w:ascii="Arial" w:hAnsi="Arial" w:cs="Arial"/>
        </w:rPr>
        <w:t>u Pool</w:t>
      </w:r>
      <w:r w:rsidRPr="001C5E86">
        <w:rPr>
          <w:rFonts w:ascii="Arial" w:hAnsi="Arial" w:cs="Arial"/>
        </w:rPr>
        <w:t xml:space="preserve"> PAPVS. Les différents intervenants dans le processus de mise en œuvre du PAR et leur responsabilité sont consignés dans le tableau </w:t>
      </w:r>
      <w:r w:rsidR="00F612DC" w:rsidRPr="001C5E86">
        <w:rPr>
          <w:rFonts w:ascii="Arial" w:hAnsi="Arial" w:cs="Arial"/>
        </w:rPr>
        <w:t>suivant</w:t>
      </w:r>
      <w:r w:rsidRPr="001C5E86">
        <w:rPr>
          <w:rFonts w:ascii="Arial" w:hAnsi="Arial" w:cs="Arial"/>
        </w:rPr>
        <w:t xml:space="preserve">. </w:t>
      </w:r>
    </w:p>
    <w:p w14:paraId="535C28B2" w14:textId="53BA5DD6" w:rsidR="00BD5304" w:rsidRPr="004C1672" w:rsidRDefault="001603C0" w:rsidP="004C1672">
      <w:pPr>
        <w:keepNext/>
        <w:shd w:val="clear" w:color="auto" w:fill="FFFFFF"/>
        <w:tabs>
          <w:tab w:val="left" w:pos="3901"/>
        </w:tabs>
        <w:spacing w:after="120"/>
        <w:ind w:left="1418" w:hanging="1418"/>
        <w:jc w:val="both"/>
        <w:rPr>
          <w:rFonts w:ascii="Arial" w:eastAsia="Times New Roman" w:hAnsi="Arial" w:cs="Arial"/>
          <w:b/>
          <w:color w:val="0070C0"/>
          <w:shd w:val="clear" w:color="auto" w:fill="FFFFFF"/>
          <w:lang w:eastAsia="de-DE"/>
        </w:rPr>
      </w:pPr>
      <w:bookmarkStart w:id="576" w:name="_Toc3224930"/>
      <w:bookmarkStart w:id="577" w:name="_Toc52652573"/>
      <w:r w:rsidRPr="004C1672">
        <w:rPr>
          <w:rFonts w:ascii="Arial" w:eastAsia="Times New Roman" w:hAnsi="Arial" w:cs="Arial"/>
          <w:b/>
          <w:color w:val="0070C0"/>
          <w:shd w:val="clear" w:color="auto" w:fill="FFFFFF"/>
          <w:lang w:eastAsia="de-DE"/>
        </w:rPr>
        <w:t xml:space="preserve">Tableau </w:t>
      </w:r>
      <w:r w:rsidR="00042F1E" w:rsidRPr="004C1672">
        <w:rPr>
          <w:rFonts w:ascii="Arial" w:eastAsia="Times New Roman" w:hAnsi="Arial" w:cs="Arial"/>
          <w:b/>
          <w:color w:val="0070C0"/>
          <w:shd w:val="clear" w:color="auto" w:fill="FFFFFF"/>
          <w:lang w:eastAsia="de-DE"/>
        </w:rPr>
        <w:fldChar w:fldCharType="begin"/>
      </w:r>
      <w:r w:rsidR="00042F1E" w:rsidRPr="004C1672">
        <w:rPr>
          <w:rFonts w:ascii="Arial" w:eastAsia="Times New Roman" w:hAnsi="Arial" w:cs="Arial"/>
          <w:b/>
          <w:color w:val="0070C0"/>
          <w:shd w:val="clear" w:color="auto" w:fill="FFFFFF"/>
          <w:lang w:eastAsia="de-DE"/>
        </w:rPr>
        <w:instrText xml:space="preserve"> SEQ Tableau \* ARABIC </w:instrText>
      </w:r>
      <w:r w:rsidR="00042F1E" w:rsidRPr="004C1672">
        <w:rPr>
          <w:rFonts w:ascii="Arial" w:eastAsia="Times New Roman" w:hAnsi="Arial" w:cs="Arial"/>
          <w:b/>
          <w:color w:val="0070C0"/>
          <w:shd w:val="clear" w:color="auto" w:fill="FFFFFF"/>
          <w:lang w:eastAsia="de-DE"/>
        </w:rPr>
        <w:fldChar w:fldCharType="separate"/>
      </w:r>
      <w:r w:rsidR="00890BEA">
        <w:rPr>
          <w:rFonts w:ascii="Arial" w:eastAsia="Times New Roman" w:hAnsi="Arial" w:cs="Arial"/>
          <w:b/>
          <w:noProof/>
          <w:color w:val="0070C0"/>
          <w:shd w:val="clear" w:color="auto" w:fill="FFFFFF"/>
          <w:lang w:eastAsia="de-DE"/>
        </w:rPr>
        <w:t>41</w:t>
      </w:r>
      <w:r w:rsidR="00042F1E" w:rsidRPr="004C1672">
        <w:rPr>
          <w:rFonts w:ascii="Arial" w:eastAsia="Times New Roman" w:hAnsi="Arial" w:cs="Arial"/>
          <w:b/>
          <w:color w:val="0070C0"/>
          <w:shd w:val="clear" w:color="auto" w:fill="FFFFFF"/>
          <w:lang w:eastAsia="de-DE"/>
        </w:rPr>
        <w:fldChar w:fldCharType="end"/>
      </w:r>
      <w:r w:rsidR="004007F3" w:rsidRPr="004C1672">
        <w:rPr>
          <w:rFonts w:ascii="Arial" w:eastAsia="Times New Roman" w:hAnsi="Arial" w:cs="Arial"/>
          <w:b/>
          <w:color w:val="0070C0"/>
          <w:shd w:val="clear" w:color="auto" w:fill="FFFFFF"/>
          <w:lang w:eastAsia="de-DE"/>
        </w:rPr>
        <w:t xml:space="preserve"> </w:t>
      </w:r>
      <w:r w:rsidR="00BD5304" w:rsidRPr="004C1672">
        <w:rPr>
          <w:rFonts w:ascii="Arial" w:eastAsia="Times New Roman" w:hAnsi="Arial" w:cs="Arial"/>
          <w:b/>
          <w:color w:val="0070C0"/>
          <w:shd w:val="clear" w:color="auto" w:fill="FFFFFF"/>
          <w:lang w:eastAsia="de-DE"/>
        </w:rPr>
        <w:t>: Dispositifs organisationnels de mise en œuvre du PAR</w:t>
      </w:r>
      <w:bookmarkEnd w:id="576"/>
      <w:bookmarkEnd w:id="577"/>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5670"/>
      </w:tblGrid>
      <w:tr w:rsidR="00BD5304" w:rsidRPr="002A4B5E" w14:paraId="5C38BD85" w14:textId="77777777" w:rsidTr="009776E8">
        <w:trPr>
          <w:tblHeader/>
        </w:trPr>
        <w:tc>
          <w:tcPr>
            <w:tcW w:w="567" w:type="dxa"/>
            <w:shd w:val="clear" w:color="auto" w:fill="FFE599" w:themeFill="accent4" w:themeFillTint="66"/>
            <w:vAlign w:val="center"/>
          </w:tcPr>
          <w:p w14:paraId="1192091D" w14:textId="77777777" w:rsidR="00BD5304" w:rsidRPr="002A4B5E" w:rsidRDefault="00BD5304" w:rsidP="002A4B5E">
            <w:pPr>
              <w:pStyle w:val="Sansinterligne1"/>
              <w:jc w:val="both"/>
              <w:rPr>
                <w:rFonts w:ascii="Arial" w:eastAsia="Times New Roman" w:hAnsi="Arial" w:cs="Arial"/>
                <w:b/>
                <w:sz w:val="20"/>
                <w:szCs w:val="20"/>
                <w:lang w:eastAsia="de-DE"/>
              </w:rPr>
            </w:pPr>
            <w:r w:rsidRPr="002A4B5E">
              <w:rPr>
                <w:rFonts w:ascii="Arial" w:hAnsi="Arial" w:cs="Arial"/>
                <w:b/>
                <w:sz w:val="20"/>
                <w:szCs w:val="20"/>
              </w:rPr>
              <w:t>N°</w:t>
            </w:r>
          </w:p>
        </w:tc>
        <w:tc>
          <w:tcPr>
            <w:tcW w:w="2835" w:type="dxa"/>
            <w:shd w:val="clear" w:color="auto" w:fill="FFE599" w:themeFill="accent4" w:themeFillTint="66"/>
            <w:vAlign w:val="center"/>
          </w:tcPr>
          <w:p w14:paraId="2A7445D9" w14:textId="77777777" w:rsidR="00BD5304" w:rsidRPr="002A4B5E" w:rsidRDefault="00BD5304" w:rsidP="002A4B5E">
            <w:pPr>
              <w:pStyle w:val="Sansinterligne1"/>
              <w:jc w:val="both"/>
              <w:rPr>
                <w:rFonts w:ascii="Arial" w:hAnsi="Arial" w:cs="Arial"/>
                <w:b/>
                <w:sz w:val="20"/>
                <w:szCs w:val="20"/>
              </w:rPr>
            </w:pPr>
            <w:r w:rsidRPr="002A4B5E">
              <w:rPr>
                <w:rFonts w:ascii="Arial" w:hAnsi="Arial" w:cs="Arial"/>
                <w:b/>
                <w:sz w:val="20"/>
                <w:szCs w:val="20"/>
              </w:rPr>
              <w:t>Acteurs/Organisation</w:t>
            </w:r>
          </w:p>
        </w:tc>
        <w:tc>
          <w:tcPr>
            <w:tcW w:w="5670" w:type="dxa"/>
            <w:shd w:val="clear" w:color="auto" w:fill="FFE599" w:themeFill="accent4" w:themeFillTint="66"/>
          </w:tcPr>
          <w:p w14:paraId="49A86508" w14:textId="77777777" w:rsidR="00BD5304" w:rsidRPr="002A4B5E" w:rsidRDefault="00BD5304" w:rsidP="002A4B5E">
            <w:pPr>
              <w:pStyle w:val="Sansinterligne1"/>
              <w:jc w:val="both"/>
              <w:rPr>
                <w:rFonts w:ascii="Arial" w:hAnsi="Arial" w:cs="Arial"/>
                <w:b/>
                <w:sz w:val="20"/>
                <w:szCs w:val="20"/>
              </w:rPr>
            </w:pPr>
            <w:r w:rsidRPr="002A4B5E">
              <w:rPr>
                <w:rFonts w:ascii="Arial" w:hAnsi="Arial" w:cs="Arial"/>
                <w:b/>
                <w:sz w:val="20"/>
                <w:szCs w:val="20"/>
              </w:rPr>
              <w:t>Responsabilités</w:t>
            </w:r>
          </w:p>
        </w:tc>
      </w:tr>
      <w:tr w:rsidR="00BD5304" w:rsidRPr="002A4B5E" w14:paraId="0276A84F" w14:textId="77777777" w:rsidTr="00BD5304">
        <w:tc>
          <w:tcPr>
            <w:tcW w:w="567" w:type="dxa"/>
            <w:shd w:val="clear" w:color="auto" w:fill="auto"/>
            <w:vAlign w:val="center"/>
          </w:tcPr>
          <w:p w14:paraId="07CB7A73"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1</w:t>
            </w:r>
          </w:p>
        </w:tc>
        <w:tc>
          <w:tcPr>
            <w:tcW w:w="2835" w:type="dxa"/>
            <w:shd w:val="clear" w:color="auto" w:fill="auto"/>
            <w:vAlign w:val="center"/>
          </w:tcPr>
          <w:p w14:paraId="24254D2B"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Agence du Cadre de Vie et du Développement Durable (Promoteur et Maitre d’Ouvrage)</w:t>
            </w:r>
          </w:p>
        </w:tc>
        <w:tc>
          <w:tcPr>
            <w:tcW w:w="5670" w:type="dxa"/>
            <w:shd w:val="clear" w:color="auto" w:fill="auto"/>
          </w:tcPr>
          <w:p w14:paraId="460E37B9"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Représente le Gouvernement Béninois dans la mise en œuvre du Projet ;</w:t>
            </w:r>
          </w:p>
          <w:p w14:paraId="2A7C8A87"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Mets en place l’unité de Gestion du Projet</w:t>
            </w:r>
          </w:p>
          <w:p w14:paraId="06DB1A1D"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Suit les indemnisations des PAP ;</w:t>
            </w:r>
          </w:p>
          <w:p w14:paraId="1E857F70"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Suit et évalue l’exécution du PAR.</w:t>
            </w:r>
          </w:p>
        </w:tc>
      </w:tr>
      <w:tr w:rsidR="00BD5304" w:rsidRPr="002A4B5E" w14:paraId="738F4160" w14:textId="77777777" w:rsidTr="00BD5304">
        <w:tc>
          <w:tcPr>
            <w:tcW w:w="567" w:type="dxa"/>
            <w:shd w:val="clear" w:color="auto" w:fill="auto"/>
            <w:vAlign w:val="center"/>
          </w:tcPr>
          <w:p w14:paraId="1D239028"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2</w:t>
            </w:r>
          </w:p>
        </w:tc>
        <w:tc>
          <w:tcPr>
            <w:tcW w:w="2835" w:type="dxa"/>
            <w:shd w:val="clear" w:color="auto" w:fill="auto"/>
            <w:vAlign w:val="center"/>
          </w:tcPr>
          <w:p w14:paraId="785DFD83"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 xml:space="preserve">Ministère en charge des Finances </w:t>
            </w:r>
          </w:p>
        </w:tc>
        <w:tc>
          <w:tcPr>
            <w:tcW w:w="5670" w:type="dxa"/>
            <w:shd w:val="clear" w:color="auto" w:fill="auto"/>
          </w:tcPr>
          <w:p w14:paraId="48D37729"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Mobilise les fonds nécessaires aux indemnisations des PAP ;</w:t>
            </w:r>
          </w:p>
        </w:tc>
      </w:tr>
      <w:tr w:rsidR="00BD5304" w:rsidRPr="002A4B5E" w14:paraId="705E3421" w14:textId="77777777" w:rsidTr="00BD5304">
        <w:tc>
          <w:tcPr>
            <w:tcW w:w="567" w:type="dxa"/>
            <w:shd w:val="clear" w:color="auto" w:fill="auto"/>
            <w:vAlign w:val="center"/>
          </w:tcPr>
          <w:p w14:paraId="59CBE5C7"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3</w:t>
            </w:r>
          </w:p>
        </w:tc>
        <w:tc>
          <w:tcPr>
            <w:tcW w:w="2835" w:type="dxa"/>
            <w:shd w:val="clear" w:color="auto" w:fill="auto"/>
            <w:vAlign w:val="center"/>
          </w:tcPr>
          <w:p w14:paraId="7E3ADE54"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Maitre d’Ouvrage Délégué</w:t>
            </w:r>
          </w:p>
        </w:tc>
        <w:tc>
          <w:tcPr>
            <w:tcW w:w="5670" w:type="dxa"/>
            <w:shd w:val="clear" w:color="auto" w:fill="auto"/>
          </w:tcPr>
          <w:p w14:paraId="337030F5"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Recrute le consultant chargé de la mise en œuvre du PAR</w:t>
            </w:r>
          </w:p>
          <w:p w14:paraId="7212E4F8"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Assure le rapportage du Comité Technique de Réinstallation installé par le Maire et chargé des travaux Négociation du coût de dédommagement ;</w:t>
            </w:r>
          </w:p>
          <w:p w14:paraId="59E6E040"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Enregistre et finalise la liste des PAP ; </w:t>
            </w:r>
          </w:p>
          <w:p w14:paraId="0935CF4B" w14:textId="2F90747D"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Participe au suivi de la mise en œuvre du PAR</w:t>
            </w:r>
            <w:r w:rsidR="00684A91" w:rsidRPr="002A4B5E">
              <w:rPr>
                <w:rFonts w:ascii="Arial" w:hAnsi="Arial" w:cs="Arial"/>
                <w:sz w:val="20"/>
                <w:szCs w:val="20"/>
              </w:rPr>
              <w:t xml:space="preserve"> </w:t>
            </w:r>
            <w:r w:rsidRPr="002A4B5E">
              <w:rPr>
                <w:rFonts w:ascii="Arial" w:hAnsi="Arial" w:cs="Arial"/>
                <w:sz w:val="20"/>
                <w:szCs w:val="20"/>
              </w:rPr>
              <w:t>;</w:t>
            </w:r>
          </w:p>
        </w:tc>
      </w:tr>
      <w:tr w:rsidR="00BD5304" w:rsidRPr="002A4B5E" w14:paraId="2FB42206" w14:textId="77777777" w:rsidTr="00BD5304">
        <w:tc>
          <w:tcPr>
            <w:tcW w:w="567" w:type="dxa"/>
            <w:shd w:val="clear" w:color="auto" w:fill="auto"/>
            <w:vAlign w:val="center"/>
          </w:tcPr>
          <w:p w14:paraId="6902C58E"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4</w:t>
            </w:r>
          </w:p>
        </w:tc>
        <w:tc>
          <w:tcPr>
            <w:tcW w:w="2835" w:type="dxa"/>
            <w:shd w:val="clear" w:color="auto" w:fill="auto"/>
            <w:vAlign w:val="center"/>
          </w:tcPr>
          <w:p w14:paraId="2A61C442"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Comité Technique de Réinstallation</w:t>
            </w:r>
          </w:p>
        </w:tc>
        <w:tc>
          <w:tcPr>
            <w:tcW w:w="5670" w:type="dxa"/>
            <w:shd w:val="clear" w:color="auto" w:fill="auto"/>
          </w:tcPr>
          <w:p w14:paraId="030D8F70" w14:textId="7A2722D1"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Participe aux travaux d’évaluation du coût de dédommagement des PAP ;</w:t>
            </w:r>
          </w:p>
          <w:p w14:paraId="3A446FFD"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Rend compte au Gouvernement les résultats des différentes négociations ;</w:t>
            </w:r>
          </w:p>
          <w:p w14:paraId="6E890E82"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Participe à l’information/sensibilisation des PAP</w:t>
            </w:r>
          </w:p>
          <w:p w14:paraId="1AFE7AA7"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Participe au suivi de la mise en œuvre du PAR</w:t>
            </w:r>
          </w:p>
        </w:tc>
      </w:tr>
      <w:tr w:rsidR="00BD5304" w:rsidRPr="002A4B5E" w14:paraId="59AACC9A" w14:textId="77777777" w:rsidTr="00BD5304">
        <w:tc>
          <w:tcPr>
            <w:tcW w:w="567" w:type="dxa"/>
            <w:shd w:val="clear" w:color="auto" w:fill="auto"/>
            <w:vAlign w:val="center"/>
          </w:tcPr>
          <w:p w14:paraId="2C8A135A" w14:textId="77777777" w:rsidR="00BD5304" w:rsidRPr="002A4B5E" w:rsidRDefault="00BD5304" w:rsidP="002A4B5E">
            <w:pPr>
              <w:pStyle w:val="Sansinterligne1"/>
              <w:jc w:val="both"/>
              <w:rPr>
                <w:rFonts w:ascii="Arial" w:eastAsia="Times New Roman" w:hAnsi="Arial" w:cs="Arial"/>
                <w:sz w:val="20"/>
                <w:szCs w:val="20"/>
                <w:lang w:eastAsia="de-DE"/>
              </w:rPr>
            </w:pPr>
          </w:p>
        </w:tc>
        <w:tc>
          <w:tcPr>
            <w:tcW w:w="2835" w:type="dxa"/>
            <w:shd w:val="clear" w:color="auto" w:fill="auto"/>
            <w:vAlign w:val="center"/>
          </w:tcPr>
          <w:p w14:paraId="48152F00"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Comité Local de Réinstallation</w:t>
            </w:r>
          </w:p>
        </w:tc>
        <w:tc>
          <w:tcPr>
            <w:tcW w:w="5670" w:type="dxa"/>
            <w:shd w:val="clear" w:color="auto" w:fill="auto"/>
          </w:tcPr>
          <w:p w14:paraId="6FB8DB87"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Participe aux travaux d’évaluation du coût de dédommagement des PAP ;</w:t>
            </w:r>
          </w:p>
          <w:p w14:paraId="21CAC3A7"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Négocie avec les PAP les coûts de dédommagement ;</w:t>
            </w:r>
          </w:p>
          <w:p w14:paraId="7AC0B003"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Rend compte au Gouvernement les résultats des différentes négociations ;</w:t>
            </w:r>
          </w:p>
          <w:p w14:paraId="4D2D54D5"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Participe à l’information/sensibilisation des PAP</w:t>
            </w:r>
          </w:p>
          <w:p w14:paraId="5F1C3F07" w14:textId="77777777" w:rsidR="00BD5304" w:rsidRPr="002A4B5E" w:rsidRDefault="00BD5304" w:rsidP="002A4B5E">
            <w:pPr>
              <w:pStyle w:val="Sansinterligne1"/>
              <w:jc w:val="both"/>
              <w:rPr>
                <w:rFonts w:ascii="Arial" w:eastAsia="Times New Roman" w:hAnsi="Arial" w:cs="Arial"/>
                <w:sz w:val="20"/>
                <w:szCs w:val="20"/>
                <w:lang w:eastAsia="de-DE"/>
              </w:rPr>
            </w:pPr>
            <w:r w:rsidRPr="002A4B5E">
              <w:rPr>
                <w:rFonts w:ascii="Arial" w:hAnsi="Arial" w:cs="Arial"/>
                <w:sz w:val="20"/>
                <w:szCs w:val="20"/>
              </w:rPr>
              <w:t>Participe au suivi de la mise en œuvre du PAR</w:t>
            </w:r>
          </w:p>
        </w:tc>
      </w:tr>
      <w:tr w:rsidR="00BD5304" w:rsidRPr="002A4B5E" w14:paraId="360D5293" w14:textId="77777777" w:rsidTr="00BD5304">
        <w:tc>
          <w:tcPr>
            <w:tcW w:w="567" w:type="dxa"/>
            <w:shd w:val="clear" w:color="auto" w:fill="auto"/>
            <w:vAlign w:val="center"/>
          </w:tcPr>
          <w:p w14:paraId="087820B7"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5</w:t>
            </w:r>
          </w:p>
        </w:tc>
        <w:tc>
          <w:tcPr>
            <w:tcW w:w="2835" w:type="dxa"/>
            <w:shd w:val="clear" w:color="auto" w:fill="auto"/>
            <w:vAlign w:val="center"/>
          </w:tcPr>
          <w:p w14:paraId="038BCE1F"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 xml:space="preserve">ABE    </w:t>
            </w:r>
          </w:p>
        </w:tc>
        <w:tc>
          <w:tcPr>
            <w:tcW w:w="5670" w:type="dxa"/>
            <w:shd w:val="clear" w:color="auto" w:fill="auto"/>
          </w:tcPr>
          <w:p w14:paraId="256F333C"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Valide et suit la mise œuvre du PAR ;</w:t>
            </w:r>
          </w:p>
        </w:tc>
      </w:tr>
      <w:tr w:rsidR="00BD5304" w:rsidRPr="002A4B5E" w14:paraId="20E17D29" w14:textId="77777777" w:rsidTr="00BD5304">
        <w:tc>
          <w:tcPr>
            <w:tcW w:w="567" w:type="dxa"/>
            <w:shd w:val="clear" w:color="auto" w:fill="auto"/>
            <w:vAlign w:val="center"/>
          </w:tcPr>
          <w:p w14:paraId="382599B5"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6</w:t>
            </w:r>
          </w:p>
        </w:tc>
        <w:tc>
          <w:tcPr>
            <w:tcW w:w="2835" w:type="dxa"/>
            <w:shd w:val="clear" w:color="auto" w:fill="auto"/>
            <w:vAlign w:val="center"/>
          </w:tcPr>
          <w:p w14:paraId="15869976"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Préfecture</w:t>
            </w:r>
          </w:p>
        </w:tc>
        <w:tc>
          <w:tcPr>
            <w:tcW w:w="5670" w:type="dxa"/>
            <w:shd w:val="clear" w:color="auto" w:fill="auto"/>
          </w:tcPr>
          <w:p w14:paraId="67B9FC23"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Met en place le Comité Technique de Réinstallation ;</w:t>
            </w:r>
          </w:p>
          <w:p w14:paraId="650AB45D"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Participe à l’information/sensibilisation des PAP ;</w:t>
            </w:r>
          </w:p>
          <w:p w14:paraId="66B631F8"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Gère les conflits à l’amiable (avec le CTR) ;</w:t>
            </w:r>
          </w:p>
          <w:p w14:paraId="76A7DD4B"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Participe au suivi de la mise en œuvre du PAR</w:t>
            </w:r>
          </w:p>
        </w:tc>
      </w:tr>
      <w:tr w:rsidR="00BD5304" w:rsidRPr="002A4B5E" w14:paraId="229FE920" w14:textId="77777777" w:rsidTr="00BD5304">
        <w:tc>
          <w:tcPr>
            <w:tcW w:w="567" w:type="dxa"/>
            <w:shd w:val="clear" w:color="auto" w:fill="auto"/>
            <w:vAlign w:val="center"/>
          </w:tcPr>
          <w:p w14:paraId="058B4B90"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7</w:t>
            </w:r>
          </w:p>
        </w:tc>
        <w:tc>
          <w:tcPr>
            <w:tcW w:w="2835" w:type="dxa"/>
            <w:shd w:val="clear" w:color="auto" w:fill="auto"/>
            <w:vAlign w:val="center"/>
          </w:tcPr>
          <w:p w14:paraId="4BDE9998"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 xml:space="preserve">Mairie de </w:t>
            </w:r>
            <w:r w:rsidR="00105891" w:rsidRPr="002A4B5E">
              <w:rPr>
                <w:rFonts w:ascii="Arial" w:hAnsi="Arial" w:cs="Arial"/>
                <w:sz w:val="20"/>
                <w:szCs w:val="20"/>
              </w:rPr>
              <w:t>Ouidah</w:t>
            </w:r>
          </w:p>
        </w:tc>
        <w:tc>
          <w:tcPr>
            <w:tcW w:w="5670" w:type="dxa"/>
            <w:shd w:val="clear" w:color="auto" w:fill="auto"/>
          </w:tcPr>
          <w:p w14:paraId="35B74498"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Fixe par arrêté la date butoir de recensement des PAP ;</w:t>
            </w:r>
          </w:p>
          <w:p w14:paraId="52CF5608" w14:textId="53D1AF5C"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Propose à l’autorité préfectorale les cadres de la Mairie devant être membre du CTR</w:t>
            </w:r>
            <w:r w:rsidR="00684A91" w:rsidRPr="002A4B5E">
              <w:rPr>
                <w:rFonts w:ascii="Arial" w:hAnsi="Arial" w:cs="Arial"/>
                <w:sz w:val="20"/>
                <w:szCs w:val="20"/>
              </w:rPr>
              <w:t xml:space="preserve"> </w:t>
            </w:r>
            <w:r w:rsidRPr="002A4B5E">
              <w:rPr>
                <w:rFonts w:ascii="Arial" w:hAnsi="Arial" w:cs="Arial"/>
                <w:sz w:val="20"/>
                <w:szCs w:val="20"/>
              </w:rPr>
              <w:t>;</w:t>
            </w:r>
          </w:p>
          <w:p w14:paraId="77245070"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Participe à l’information/sensibilisation des PAP ;</w:t>
            </w:r>
          </w:p>
          <w:p w14:paraId="472EC93B"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Constate l’effectivité de la libération des emprises et rend compte au Préfet ;</w:t>
            </w:r>
          </w:p>
          <w:p w14:paraId="68EAAFAD"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Règle des conflits à l’amiable ;</w:t>
            </w:r>
          </w:p>
          <w:p w14:paraId="0E62787C"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lastRenderedPageBreak/>
              <w:t>Met en place le Comité Local de Réinstallation au niveau de chaque arrondissement</w:t>
            </w:r>
          </w:p>
          <w:p w14:paraId="72B4F174"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Participe au suivi de la mise en œuvre du PAR;</w:t>
            </w:r>
          </w:p>
        </w:tc>
      </w:tr>
      <w:tr w:rsidR="00BD5304" w:rsidRPr="002A4B5E" w14:paraId="1D1EF941" w14:textId="77777777" w:rsidTr="00BD5304">
        <w:tc>
          <w:tcPr>
            <w:tcW w:w="567" w:type="dxa"/>
            <w:shd w:val="clear" w:color="auto" w:fill="auto"/>
            <w:vAlign w:val="center"/>
          </w:tcPr>
          <w:p w14:paraId="6BBF3F5F"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lastRenderedPageBreak/>
              <w:t>8</w:t>
            </w:r>
          </w:p>
        </w:tc>
        <w:tc>
          <w:tcPr>
            <w:tcW w:w="2835" w:type="dxa"/>
            <w:shd w:val="clear" w:color="auto" w:fill="auto"/>
            <w:vAlign w:val="center"/>
          </w:tcPr>
          <w:p w14:paraId="22EF1C0B"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Arrondissement</w:t>
            </w:r>
            <w:r w:rsidR="00105891" w:rsidRPr="002A4B5E">
              <w:rPr>
                <w:rFonts w:ascii="Arial" w:hAnsi="Arial" w:cs="Arial"/>
                <w:sz w:val="20"/>
                <w:szCs w:val="20"/>
              </w:rPr>
              <w:t>s</w:t>
            </w:r>
          </w:p>
        </w:tc>
        <w:tc>
          <w:tcPr>
            <w:tcW w:w="5670" w:type="dxa"/>
            <w:shd w:val="clear" w:color="auto" w:fill="auto"/>
          </w:tcPr>
          <w:p w14:paraId="4A13A7A4"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Participe à l’information/sensibilisation des PAP ;</w:t>
            </w:r>
          </w:p>
          <w:p w14:paraId="6F1309A7"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Constate l’effectivité de la libération des emprises et rend compte au Maire ;</w:t>
            </w:r>
          </w:p>
          <w:p w14:paraId="48664C05" w14:textId="5585B8E9"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Règle les conflits mineurs</w:t>
            </w:r>
            <w:r w:rsidR="004007F3" w:rsidRPr="002A4B5E">
              <w:rPr>
                <w:rFonts w:ascii="Arial" w:hAnsi="Arial" w:cs="Arial"/>
                <w:sz w:val="20"/>
                <w:szCs w:val="20"/>
              </w:rPr>
              <w:t xml:space="preserve"> </w:t>
            </w:r>
            <w:r w:rsidRPr="002A4B5E">
              <w:rPr>
                <w:rFonts w:ascii="Arial" w:hAnsi="Arial" w:cs="Arial"/>
                <w:sz w:val="20"/>
                <w:szCs w:val="20"/>
              </w:rPr>
              <w:t>;</w:t>
            </w:r>
          </w:p>
          <w:p w14:paraId="177F3B81"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Assure le rapportage du Comité local de réinstallation du PAR ;</w:t>
            </w:r>
          </w:p>
          <w:p w14:paraId="071A759F"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Participe au suivi de la mise en œuvre du PAR.</w:t>
            </w:r>
          </w:p>
        </w:tc>
      </w:tr>
      <w:tr w:rsidR="00BD5304" w:rsidRPr="002A4B5E" w14:paraId="23B51C31" w14:textId="77777777" w:rsidTr="00BD5304">
        <w:tc>
          <w:tcPr>
            <w:tcW w:w="567" w:type="dxa"/>
            <w:shd w:val="clear" w:color="auto" w:fill="auto"/>
            <w:vAlign w:val="center"/>
          </w:tcPr>
          <w:p w14:paraId="484CF7B2"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9</w:t>
            </w:r>
          </w:p>
        </w:tc>
        <w:tc>
          <w:tcPr>
            <w:tcW w:w="2835" w:type="dxa"/>
            <w:shd w:val="clear" w:color="auto" w:fill="auto"/>
            <w:vAlign w:val="center"/>
          </w:tcPr>
          <w:p w14:paraId="4BC753A3" w14:textId="77777777" w:rsidR="00BD5304" w:rsidRPr="002A4B5E" w:rsidRDefault="00BD5304" w:rsidP="002A4B5E">
            <w:pPr>
              <w:pStyle w:val="Sansinterligne1"/>
              <w:jc w:val="center"/>
              <w:rPr>
                <w:rFonts w:ascii="Arial" w:hAnsi="Arial" w:cs="Arial"/>
                <w:sz w:val="20"/>
                <w:szCs w:val="20"/>
              </w:rPr>
            </w:pPr>
            <w:r w:rsidRPr="002A4B5E">
              <w:rPr>
                <w:rFonts w:ascii="Arial" w:hAnsi="Arial" w:cs="Arial"/>
                <w:sz w:val="20"/>
                <w:szCs w:val="20"/>
              </w:rPr>
              <w:t>Unité de Gestion de Projet</w:t>
            </w:r>
          </w:p>
        </w:tc>
        <w:tc>
          <w:tcPr>
            <w:tcW w:w="5670" w:type="dxa"/>
            <w:shd w:val="clear" w:color="auto" w:fill="auto"/>
          </w:tcPr>
          <w:p w14:paraId="38E0643D"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Chargée de réviser périodiquement le PAR avant et pendant sa mise en œuvre ;</w:t>
            </w:r>
          </w:p>
          <w:p w14:paraId="137251B4"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Suit les différentes activités de la mise en œuvre du PAR</w:t>
            </w:r>
          </w:p>
        </w:tc>
      </w:tr>
      <w:tr w:rsidR="00BD5304" w:rsidRPr="002A4B5E" w14:paraId="3EAF9F1B" w14:textId="77777777" w:rsidTr="00BD5304">
        <w:tc>
          <w:tcPr>
            <w:tcW w:w="567" w:type="dxa"/>
            <w:shd w:val="clear" w:color="auto" w:fill="auto"/>
            <w:vAlign w:val="center"/>
          </w:tcPr>
          <w:p w14:paraId="7607474F"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10</w:t>
            </w:r>
          </w:p>
        </w:tc>
        <w:tc>
          <w:tcPr>
            <w:tcW w:w="2835" w:type="dxa"/>
            <w:shd w:val="clear" w:color="auto" w:fill="auto"/>
            <w:vAlign w:val="bottom"/>
          </w:tcPr>
          <w:p w14:paraId="104794CB"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 xml:space="preserve"> Consultant chargé suivi-évaluation externe</w:t>
            </w:r>
          </w:p>
        </w:tc>
        <w:tc>
          <w:tcPr>
            <w:tcW w:w="5670" w:type="dxa"/>
            <w:shd w:val="clear" w:color="auto" w:fill="auto"/>
          </w:tcPr>
          <w:p w14:paraId="2523E339" w14:textId="1260A4E4" w:rsidR="00BD5304" w:rsidRPr="002A4B5E" w:rsidRDefault="00BD5304" w:rsidP="002A4B5E">
            <w:pPr>
              <w:spacing w:after="0" w:line="240" w:lineRule="auto"/>
              <w:jc w:val="both"/>
              <w:rPr>
                <w:rFonts w:ascii="Arial" w:hAnsi="Arial" w:cs="Arial"/>
                <w:sz w:val="20"/>
                <w:szCs w:val="20"/>
                <w:lang w:val="fr-CA"/>
              </w:rPr>
            </w:pPr>
            <w:r w:rsidRPr="002A4B5E">
              <w:rPr>
                <w:rFonts w:ascii="Arial" w:hAnsi="Arial" w:cs="Arial"/>
                <w:sz w:val="20"/>
                <w:szCs w:val="20"/>
                <w:lang w:val="fr-CA"/>
              </w:rPr>
              <w:t>Suit la mise en place du CTR/CLR</w:t>
            </w:r>
          </w:p>
          <w:p w14:paraId="6CD0D360" w14:textId="77777777" w:rsidR="00BD5304" w:rsidRPr="002A4B5E" w:rsidRDefault="00BD5304" w:rsidP="002A4B5E">
            <w:pPr>
              <w:spacing w:after="0" w:line="240" w:lineRule="auto"/>
              <w:jc w:val="both"/>
              <w:rPr>
                <w:rFonts w:ascii="Arial" w:hAnsi="Arial" w:cs="Arial"/>
                <w:sz w:val="20"/>
                <w:szCs w:val="20"/>
                <w:lang w:val="fr-CA"/>
              </w:rPr>
            </w:pPr>
            <w:r w:rsidRPr="002A4B5E">
              <w:rPr>
                <w:rFonts w:ascii="Arial" w:hAnsi="Arial" w:cs="Arial"/>
                <w:sz w:val="20"/>
                <w:szCs w:val="20"/>
                <w:lang w:val="fr-CA"/>
              </w:rPr>
              <w:t>Suit la signature des protocoles d’accord</w:t>
            </w:r>
          </w:p>
          <w:p w14:paraId="224A09A1" w14:textId="77777777" w:rsidR="00BD5304" w:rsidRPr="002A4B5E" w:rsidRDefault="00BD5304" w:rsidP="002A4B5E">
            <w:pPr>
              <w:spacing w:after="0" w:line="240" w:lineRule="auto"/>
              <w:jc w:val="both"/>
              <w:rPr>
                <w:rFonts w:ascii="Arial" w:hAnsi="Arial" w:cs="Arial"/>
                <w:sz w:val="20"/>
                <w:szCs w:val="20"/>
                <w:lang w:val="fr-CA"/>
              </w:rPr>
            </w:pPr>
            <w:r w:rsidRPr="002A4B5E">
              <w:rPr>
                <w:rFonts w:ascii="Arial" w:hAnsi="Arial" w:cs="Arial"/>
                <w:sz w:val="20"/>
                <w:szCs w:val="20"/>
                <w:lang w:val="fr-CA"/>
              </w:rPr>
              <w:t>Suit le payement des indemnisations</w:t>
            </w:r>
          </w:p>
          <w:p w14:paraId="0D6033CB" w14:textId="7184943A"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lang w:val="fr-CA"/>
              </w:rPr>
              <w:t>Suit la gestion des plaintes</w:t>
            </w:r>
            <w:r w:rsidR="00105891" w:rsidRPr="002A4B5E">
              <w:rPr>
                <w:rFonts w:ascii="Arial" w:hAnsi="Arial" w:cs="Arial"/>
                <w:sz w:val="20"/>
                <w:szCs w:val="20"/>
                <w:lang w:val="fr-CA"/>
              </w:rPr>
              <w:t xml:space="preserve"> et des </w:t>
            </w:r>
            <w:r w:rsidR="004007F3" w:rsidRPr="002A4B5E">
              <w:rPr>
                <w:rFonts w:ascii="Arial" w:hAnsi="Arial" w:cs="Arial"/>
                <w:sz w:val="20"/>
                <w:szCs w:val="20"/>
                <w:lang w:val="fr-CA"/>
              </w:rPr>
              <w:t>réclamations</w:t>
            </w:r>
          </w:p>
        </w:tc>
      </w:tr>
      <w:tr w:rsidR="00BD5304" w:rsidRPr="002A4B5E" w14:paraId="3F91C5FF" w14:textId="77777777" w:rsidTr="00BD5304">
        <w:tc>
          <w:tcPr>
            <w:tcW w:w="567" w:type="dxa"/>
            <w:shd w:val="clear" w:color="auto" w:fill="auto"/>
            <w:vAlign w:val="center"/>
          </w:tcPr>
          <w:p w14:paraId="727796A9"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11</w:t>
            </w:r>
          </w:p>
        </w:tc>
        <w:tc>
          <w:tcPr>
            <w:tcW w:w="2835" w:type="dxa"/>
            <w:shd w:val="clear" w:color="auto" w:fill="auto"/>
            <w:vAlign w:val="bottom"/>
          </w:tcPr>
          <w:p w14:paraId="70DBD903"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 xml:space="preserve"> ONG</w:t>
            </w:r>
          </w:p>
        </w:tc>
        <w:tc>
          <w:tcPr>
            <w:tcW w:w="5670" w:type="dxa"/>
            <w:shd w:val="clear" w:color="auto" w:fill="auto"/>
          </w:tcPr>
          <w:p w14:paraId="3D213F9A" w14:textId="02FA4069"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Intervient dans la médiation, le renforcement des</w:t>
            </w:r>
            <w:r w:rsidR="004007F3" w:rsidRPr="002A4B5E">
              <w:rPr>
                <w:rFonts w:ascii="Arial" w:hAnsi="Arial" w:cs="Arial"/>
                <w:sz w:val="20"/>
                <w:szCs w:val="20"/>
              </w:rPr>
              <w:t xml:space="preserve"> </w:t>
            </w:r>
            <w:r w:rsidRPr="002A4B5E">
              <w:rPr>
                <w:rFonts w:ascii="Arial" w:hAnsi="Arial" w:cs="Arial"/>
                <w:sz w:val="20"/>
                <w:szCs w:val="20"/>
              </w:rPr>
              <w:t>capacités</w:t>
            </w:r>
          </w:p>
        </w:tc>
      </w:tr>
      <w:tr w:rsidR="00BD5304" w:rsidRPr="002A4B5E" w14:paraId="4C877CA9" w14:textId="77777777" w:rsidTr="00BD5304">
        <w:tc>
          <w:tcPr>
            <w:tcW w:w="567" w:type="dxa"/>
            <w:shd w:val="clear" w:color="auto" w:fill="auto"/>
            <w:vAlign w:val="center"/>
          </w:tcPr>
          <w:p w14:paraId="56659350"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12</w:t>
            </w:r>
          </w:p>
        </w:tc>
        <w:tc>
          <w:tcPr>
            <w:tcW w:w="2835" w:type="dxa"/>
            <w:shd w:val="clear" w:color="auto" w:fill="auto"/>
            <w:vAlign w:val="bottom"/>
          </w:tcPr>
          <w:p w14:paraId="11D14F70"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 xml:space="preserve"> Tribunal</w:t>
            </w:r>
          </w:p>
        </w:tc>
        <w:tc>
          <w:tcPr>
            <w:tcW w:w="5670" w:type="dxa"/>
            <w:shd w:val="clear" w:color="auto" w:fill="auto"/>
          </w:tcPr>
          <w:p w14:paraId="25E13A54" w14:textId="77777777" w:rsidR="00BD5304" w:rsidRPr="002A4B5E" w:rsidRDefault="00BD5304" w:rsidP="002A4B5E">
            <w:pPr>
              <w:pStyle w:val="Sansinterligne1"/>
              <w:jc w:val="both"/>
              <w:rPr>
                <w:rFonts w:ascii="Arial" w:hAnsi="Arial" w:cs="Arial"/>
                <w:sz w:val="20"/>
                <w:szCs w:val="20"/>
              </w:rPr>
            </w:pPr>
            <w:r w:rsidRPr="002A4B5E">
              <w:rPr>
                <w:rFonts w:ascii="Arial" w:hAnsi="Arial" w:cs="Arial"/>
                <w:sz w:val="20"/>
                <w:szCs w:val="20"/>
              </w:rPr>
              <w:t xml:space="preserve"> Gestion des conflits en dernier recours</w:t>
            </w:r>
          </w:p>
        </w:tc>
      </w:tr>
    </w:tbl>
    <w:p w14:paraId="04C63890" w14:textId="77777777" w:rsidR="00BD5304" w:rsidRPr="002A4B5E" w:rsidRDefault="00BD5304" w:rsidP="005A528C">
      <w:pPr>
        <w:rPr>
          <w:rFonts w:ascii="Arial" w:hAnsi="Arial" w:cs="Arial"/>
          <w:bCs/>
          <w:i/>
        </w:rPr>
      </w:pPr>
      <w:r w:rsidRPr="002A4B5E">
        <w:rPr>
          <w:rFonts w:ascii="Arial" w:hAnsi="Arial" w:cs="Arial"/>
          <w:b/>
          <w:i/>
        </w:rPr>
        <w:t xml:space="preserve">Source : </w:t>
      </w:r>
      <w:r w:rsidR="00105891" w:rsidRPr="002A4B5E">
        <w:rPr>
          <w:rFonts w:ascii="Arial" w:hAnsi="Arial" w:cs="Arial"/>
          <w:bCs/>
          <w:i/>
        </w:rPr>
        <w:t>ACEP, 2020</w:t>
      </w:r>
    </w:p>
    <w:p w14:paraId="4374A5A2" w14:textId="1285431F" w:rsidR="00BD5304" w:rsidRPr="001C5E86" w:rsidRDefault="00BD5304" w:rsidP="00B532AD">
      <w:pPr>
        <w:pStyle w:val="T1"/>
      </w:pPr>
      <w:r w:rsidRPr="001C5E86">
        <w:br w:type="page"/>
      </w:r>
      <w:bookmarkStart w:id="578" w:name="_Toc3225081"/>
      <w:bookmarkStart w:id="579" w:name="_Toc43639636"/>
      <w:bookmarkStart w:id="580" w:name="_Toc43663565"/>
      <w:bookmarkStart w:id="581" w:name="_Toc51974357"/>
      <w:r w:rsidRPr="001C5E86">
        <w:lastRenderedPageBreak/>
        <w:t>CALENDRIER DE MISE EN ŒUVRE DE L’ENSEMBLE DES ACTIVITES DE REINSTALLATION</w:t>
      </w:r>
      <w:bookmarkEnd w:id="578"/>
      <w:bookmarkEnd w:id="579"/>
      <w:bookmarkEnd w:id="580"/>
      <w:bookmarkEnd w:id="581"/>
    </w:p>
    <w:p w14:paraId="6D030FF7" w14:textId="77777777" w:rsidR="00BD5304" w:rsidRPr="001C5E86" w:rsidRDefault="00BD5304" w:rsidP="005A528C">
      <w:pPr>
        <w:spacing w:before="120" w:after="60"/>
        <w:jc w:val="both"/>
        <w:rPr>
          <w:rFonts w:ascii="Arial" w:hAnsi="Arial" w:cs="Arial"/>
        </w:rPr>
      </w:pPr>
      <w:r w:rsidRPr="001C5E86">
        <w:rPr>
          <w:rFonts w:ascii="Arial" w:hAnsi="Arial" w:cs="Arial"/>
        </w:rPr>
        <w:t xml:space="preserve">L’établissement du planning de mise en œuvre du PAR tient compte de quatre principaux facteurs : </w:t>
      </w:r>
    </w:p>
    <w:p w14:paraId="298867F3" w14:textId="39751DC5" w:rsidR="00BD5304" w:rsidRPr="00DB40C8" w:rsidRDefault="004007F3" w:rsidP="000574CA">
      <w:pPr>
        <w:pStyle w:val="Paragraphedeliste"/>
        <w:numPr>
          <w:ilvl w:val="0"/>
          <w:numId w:val="93"/>
        </w:numPr>
        <w:rPr>
          <w:b w:val="0"/>
          <w:bCs w:val="0"/>
        </w:rPr>
      </w:pPr>
      <w:r w:rsidRPr="00DB40C8">
        <w:rPr>
          <w:b w:val="0"/>
          <w:bCs w:val="0"/>
        </w:rPr>
        <w:t xml:space="preserve">Le </w:t>
      </w:r>
      <w:r w:rsidR="00BD5304" w:rsidRPr="00DB40C8">
        <w:rPr>
          <w:b w:val="0"/>
          <w:bCs w:val="0"/>
        </w:rPr>
        <w:t xml:space="preserve">nombre de PAP, </w:t>
      </w:r>
    </w:p>
    <w:p w14:paraId="71089A6F" w14:textId="79DAF0BE" w:rsidR="00BD5304" w:rsidRPr="00DB40C8" w:rsidRDefault="004007F3" w:rsidP="000574CA">
      <w:pPr>
        <w:pStyle w:val="Paragraphedeliste"/>
        <w:numPr>
          <w:ilvl w:val="0"/>
          <w:numId w:val="93"/>
        </w:numPr>
        <w:rPr>
          <w:b w:val="0"/>
          <w:bCs w:val="0"/>
        </w:rPr>
      </w:pPr>
      <w:r w:rsidRPr="00DB40C8">
        <w:rPr>
          <w:b w:val="0"/>
          <w:bCs w:val="0"/>
        </w:rPr>
        <w:t xml:space="preserve">La </w:t>
      </w:r>
      <w:r w:rsidR="00BD5304" w:rsidRPr="00DB40C8">
        <w:rPr>
          <w:b w:val="0"/>
          <w:bCs w:val="0"/>
        </w:rPr>
        <w:t xml:space="preserve">complexité de la réinstallation, </w:t>
      </w:r>
    </w:p>
    <w:p w14:paraId="72198743" w14:textId="018EE3AF" w:rsidR="00BD5304" w:rsidRPr="00DB40C8" w:rsidRDefault="004007F3" w:rsidP="000574CA">
      <w:pPr>
        <w:pStyle w:val="Paragraphedeliste"/>
        <w:numPr>
          <w:ilvl w:val="0"/>
          <w:numId w:val="93"/>
        </w:numPr>
        <w:rPr>
          <w:b w:val="0"/>
          <w:bCs w:val="0"/>
        </w:rPr>
      </w:pPr>
      <w:r w:rsidRPr="00DB40C8">
        <w:rPr>
          <w:b w:val="0"/>
          <w:bCs w:val="0"/>
        </w:rPr>
        <w:t xml:space="preserve">Le </w:t>
      </w:r>
      <w:r w:rsidR="00BD5304" w:rsidRPr="00DB40C8">
        <w:rPr>
          <w:b w:val="0"/>
          <w:bCs w:val="0"/>
        </w:rPr>
        <w:t xml:space="preserve">programme des travaux de l’entreprise, </w:t>
      </w:r>
    </w:p>
    <w:p w14:paraId="586707C1" w14:textId="519E4A1D" w:rsidR="00BD5304" w:rsidRPr="00DB40C8" w:rsidRDefault="004007F3" w:rsidP="000574CA">
      <w:pPr>
        <w:pStyle w:val="Paragraphedeliste"/>
        <w:numPr>
          <w:ilvl w:val="0"/>
          <w:numId w:val="93"/>
        </w:numPr>
        <w:rPr>
          <w:b w:val="0"/>
          <w:bCs w:val="0"/>
        </w:rPr>
      </w:pPr>
      <w:r w:rsidRPr="00DB40C8">
        <w:rPr>
          <w:b w:val="0"/>
          <w:bCs w:val="0"/>
        </w:rPr>
        <w:t xml:space="preserve">Les </w:t>
      </w:r>
      <w:r w:rsidR="00BD5304" w:rsidRPr="00DB40C8">
        <w:rPr>
          <w:b w:val="0"/>
          <w:bCs w:val="0"/>
        </w:rPr>
        <w:t>besoins d’une mise en œuvre réussie et durable de la réinstallation à travers l’exécution et le suivi des mesures d’appui et de soutien économique proposées.</w:t>
      </w:r>
    </w:p>
    <w:p w14:paraId="03A15F0B" w14:textId="77777777" w:rsidR="00BD5304" w:rsidRDefault="00BD5304" w:rsidP="005A528C">
      <w:pPr>
        <w:spacing w:before="120" w:after="60"/>
        <w:jc w:val="both"/>
        <w:rPr>
          <w:rFonts w:ascii="Arial" w:hAnsi="Arial" w:cs="Arial"/>
        </w:rPr>
      </w:pPr>
      <w:r w:rsidRPr="001C5E86">
        <w:rPr>
          <w:rFonts w:ascii="Arial" w:hAnsi="Arial" w:cs="Arial"/>
        </w:rPr>
        <w:t>Le calendrier ci-après a été élaboré sur la base de ces facteurs.</w:t>
      </w:r>
    </w:p>
    <w:p w14:paraId="60C7D9FF" w14:textId="77777777" w:rsidR="00556D0F" w:rsidRDefault="00556D0F" w:rsidP="005A528C">
      <w:pPr>
        <w:spacing w:before="120" w:after="60"/>
        <w:jc w:val="both"/>
        <w:rPr>
          <w:rFonts w:ascii="Arial" w:hAnsi="Arial" w:cs="Arial"/>
        </w:rPr>
      </w:pPr>
    </w:p>
    <w:p w14:paraId="6E0303E5" w14:textId="77777777" w:rsidR="00137AC4" w:rsidRDefault="00137AC4" w:rsidP="00883A36">
      <w:pPr>
        <w:pStyle w:val="Lgende"/>
        <w:sectPr w:rsidR="00137AC4" w:rsidSect="006A4F06">
          <w:pgSz w:w="11906" w:h="16838"/>
          <w:pgMar w:top="1418" w:right="1418" w:bottom="1418" w:left="1418" w:header="709" w:footer="709" w:gutter="0"/>
          <w:cols w:space="708"/>
          <w:docGrid w:linePitch="360"/>
        </w:sectPr>
      </w:pP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365"/>
        <w:gridCol w:w="293"/>
        <w:gridCol w:w="293"/>
        <w:gridCol w:w="293"/>
        <w:gridCol w:w="293"/>
        <w:gridCol w:w="293"/>
        <w:gridCol w:w="293"/>
        <w:gridCol w:w="293"/>
        <w:gridCol w:w="293"/>
        <w:gridCol w:w="293"/>
        <w:gridCol w:w="363"/>
        <w:gridCol w:w="363"/>
        <w:gridCol w:w="363"/>
        <w:gridCol w:w="363"/>
        <w:gridCol w:w="363"/>
        <w:gridCol w:w="363"/>
        <w:gridCol w:w="364"/>
        <w:gridCol w:w="364"/>
        <w:gridCol w:w="364"/>
        <w:gridCol w:w="364"/>
        <w:gridCol w:w="364"/>
        <w:gridCol w:w="364"/>
        <w:gridCol w:w="364"/>
        <w:gridCol w:w="364"/>
        <w:gridCol w:w="364"/>
        <w:gridCol w:w="364"/>
        <w:gridCol w:w="364"/>
        <w:gridCol w:w="542"/>
        <w:gridCol w:w="364"/>
        <w:gridCol w:w="364"/>
        <w:gridCol w:w="364"/>
        <w:gridCol w:w="364"/>
        <w:gridCol w:w="364"/>
        <w:gridCol w:w="364"/>
        <w:gridCol w:w="364"/>
        <w:gridCol w:w="364"/>
        <w:gridCol w:w="364"/>
      </w:tblGrid>
      <w:tr w:rsidR="00C85A0D" w:rsidRPr="003A0E55" w14:paraId="244A9908" w14:textId="77777777" w:rsidTr="0087493A">
        <w:trPr>
          <w:trHeight w:val="272"/>
          <w:tblHeader/>
        </w:trPr>
        <w:tc>
          <w:tcPr>
            <w:tcW w:w="0" w:type="auto"/>
            <w:gridSpan w:val="37"/>
            <w:tcBorders>
              <w:top w:val="nil"/>
              <w:left w:val="nil"/>
              <w:right w:val="nil"/>
            </w:tcBorders>
            <w:shd w:val="clear" w:color="auto" w:fill="auto"/>
            <w:vAlign w:val="center"/>
          </w:tcPr>
          <w:p w14:paraId="36BDA408" w14:textId="6FCBD9C6" w:rsidR="0087493A" w:rsidRPr="003A0E55" w:rsidRDefault="00C85A0D" w:rsidP="0087493A">
            <w:pPr>
              <w:spacing w:after="0"/>
              <w:rPr>
                <w:rFonts w:ascii="Arial" w:hAnsi="Arial" w:cs="Arial"/>
                <w:color w:val="0070C0"/>
              </w:rPr>
            </w:pPr>
            <w:bookmarkStart w:id="582" w:name="_Toc52652574"/>
            <w:bookmarkStart w:id="583" w:name="_Hlk52743798"/>
            <w:r w:rsidRPr="003A0E55">
              <w:rPr>
                <w:rFonts w:ascii="Arial" w:hAnsi="Arial" w:cs="Arial"/>
                <w:b/>
                <w:bCs/>
                <w:color w:val="0070C0"/>
              </w:rPr>
              <w:lastRenderedPageBreak/>
              <w:t xml:space="preserve">Tableau </w:t>
            </w:r>
            <w:r w:rsidRPr="003A0E55">
              <w:rPr>
                <w:rFonts w:ascii="Arial" w:hAnsi="Arial" w:cs="Arial"/>
                <w:b/>
                <w:bCs/>
                <w:color w:val="0070C0"/>
              </w:rPr>
              <w:fldChar w:fldCharType="begin"/>
            </w:r>
            <w:r w:rsidRPr="003A0E55">
              <w:rPr>
                <w:rFonts w:ascii="Arial" w:hAnsi="Arial" w:cs="Arial"/>
                <w:b/>
                <w:bCs/>
                <w:color w:val="0070C0"/>
              </w:rPr>
              <w:instrText xml:space="preserve"> SEQ Tableau \* ARABIC </w:instrText>
            </w:r>
            <w:r w:rsidRPr="003A0E55">
              <w:rPr>
                <w:rFonts w:ascii="Arial" w:hAnsi="Arial" w:cs="Arial"/>
                <w:b/>
                <w:bCs/>
                <w:color w:val="0070C0"/>
              </w:rPr>
              <w:fldChar w:fldCharType="separate"/>
            </w:r>
            <w:r w:rsidR="00890BEA">
              <w:rPr>
                <w:rFonts w:ascii="Arial" w:hAnsi="Arial" w:cs="Arial"/>
                <w:b/>
                <w:bCs/>
                <w:noProof/>
                <w:color w:val="0070C0"/>
              </w:rPr>
              <w:t>42</w:t>
            </w:r>
            <w:r w:rsidRPr="003A0E55">
              <w:rPr>
                <w:rFonts w:ascii="Arial" w:hAnsi="Arial" w:cs="Arial"/>
                <w:b/>
                <w:bCs/>
                <w:color w:val="0070C0"/>
              </w:rPr>
              <w:fldChar w:fldCharType="end"/>
            </w:r>
            <w:r w:rsidRPr="003A0E55">
              <w:rPr>
                <w:rFonts w:ascii="Arial" w:hAnsi="Arial" w:cs="Arial"/>
                <w:b/>
                <w:bCs/>
                <w:color w:val="0070C0"/>
              </w:rPr>
              <w:t> :</w:t>
            </w:r>
            <w:r w:rsidRPr="003A0E55">
              <w:rPr>
                <w:rFonts w:ascii="Arial" w:hAnsi="Arial" w:cs="Arial"/>
                <w:color w:val="0070C0"/>
              </w:rPr>
              <w:t xml:space="preserve"> Calendrier de mise en œuvre du PAR</w:t>
            </w:r>
            <w:r w:rsidR="0087493A">
              <w:rPr>
                <w:rFonts w:ascii="Arial" w:hAnsi="Arial" w:cs="Arial"/>
                <w:color w:val="0070C0"/>
              </w:rPr>
              <w:t xml:space="preserve"> et des travaux</w:t>
            </w:r>
            <w:bookmarkEnd w:id="582"/>
          </w:p>
        </w:tc>
      </w:tr>
      <w:tr w:rsidR="0087493A" w:rsidRPr="0087493A" w14:paraId="1DA0C199"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17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F6C64"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Activités</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248E3157"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janv.-21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7E07977D"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févr.-21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044BA228"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mars-21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649882DD"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avr.-21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49E14A2D"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mai-21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62E77DC8"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juin-21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65D14EE6"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juil.-21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29CCC751"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août-21</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30072846"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sept.-21</w:t>
            </w:r>
          </w:p>
        </w:tc>
      </w:tr>
      <w:tr w:rsidR="0087493A" w:rsidRPr="0087493A" w14:paraId="28F6B342"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2FDEF4" w14:textId="77777777" w:rsidR="0087493A" w:rsidRPr="0087493A" w:rsidRDefault="0087493A" w:rsidP="0087493A">
            <w:pPr>
              <w:spacing w:after="0" w:line="240" w:lineRule="auto"/>
              <w:rPr>
                <w:rFonts w:ascii="Arial Narrow" w:eastAsia="Times New Roman" w:hAnsi="Arial Narrow" w:cs="Calibri"/>
                <w:b/>
                <w:bCs/>
                <w:color w:val="000000"/>
                <w:sz w:val="19"/>
                <w:szCs w:val="19"/>
                <w:lang w:eastAsia="fr-FR"/>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688FE59"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0926FA7"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CD232E8"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6F7D4EF"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CB0A8D1"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0494B85"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6E2EEE2"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AF3051C"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817BD12"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1BD4CE8"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63C3361"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E8BD493"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566D80D"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57B63F6"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9B683F2"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9F0C1DE"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44A2B27"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C665846"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D555EDB"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F24C0EA"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009A42F"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CEC4404"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EFA15FC"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B2A4573"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FB7196D"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E5763D6"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99DB82C"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2AF4900"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99056BF"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S29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15CBDBF"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DE8127E"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B1A37E7"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7DF615F"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FA76C27"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4ECEAB5"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FF51A16" w14:textId="77777777" w:rsidR="0087493A" w:rsidRPr="0087493A" w:rsidRDefault="0087493A" w:rsidP="0087493A">
            <w:pPr>
              <w:spacing w:after="0" w:line="240" w:lineRule="auto"/>
              <w:rPr>
                <w:rFonts w:ascii="Arial Narrow" w:eastAsia="Times New Roman" w:hAnsi="Arial Narrow" w:cs="Calibri"/>
                <w:color w:val="000000"/>
                <w:sz w:val="19"/>
                <w:szCs w:val="19"/>
                <w:lang w:eastAsia="fr-FR"/>
              </w:rPr>
            </w:pPr>
            <w:r w:rsidRPr="0087493A">
              <w:rPr>
                <w:rFonts w:ascii="Arial Narrow" w:eastAsia="Times New Roman" w:hAnsi="Arial Narrow" w:cs="Calibri"/>
                <w:color w:val="000000"/>
                <w:sz w:val="19"/>
                <w:szCs w:val="19"/>
                <w:lang w:eastAsia="fr-FR"/>
              </w:rPr>
              <w:t>S36</w:t>
            </w:r>
          </w:p>
        </w:tc>
      </w:tr>
      <w:tr w:rsidR="0087493A" w:rsidRPr="0087493A" w14:paraId="272347F8"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222"/>
        </w:trPr>
        <w:tc>
          <w:tcPr>
            <w:tcW w:w="0" w:type="auto"/>
            <w:gridSpan w:val="37"/>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1B47A8CC"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MISE EN ŒUVRE DU PAR</w:t>
            </w:r>
          </w:p>
        </w:tc>
      </w:tr>
      <w:tr w:rsidR="0087493A" w:rsidRPr="0087493A" w14:paraId="526E7250"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8CAEDE"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Mise en place des comités de gestion des plaintes et de mise en œuvre des PAR</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center"/>
            <w:hideMark/>
          </w:tcPr>
          <w:p w14:paraId="231D2FDA"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center"/>
            <w:hideMark/>
          </w:tcPr>
          <w:p w14:paraId="31C17053"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EE77B"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356E4"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9304F"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F2B7A"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3CCFF"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C3F22"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ED5CB"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C8971"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16C79"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B2F2E"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DCDA7"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7669E"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8AB6A"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4F08E"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D328F"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49498E"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78980"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2E732"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C07A9"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EB576"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457B8"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5FE3F"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47668B"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5AA0D"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9A077"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DFD14"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82A7E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6F44C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AD1D5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4B772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27309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002B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F636D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A2038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44AB0810"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245534"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Information et communication sur le programme</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5AC8A"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925B0"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center"/>
            <w:hideMark/>
          </w:tcPr>
          <w:p w14:paraId="33C7BF02"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F7830D"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B3C9A"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0A03B"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0FF1CC"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BDAFA"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CC87AF"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DF666"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29F3E"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3CE7E"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55764"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68A31"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0652C"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62DFD"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F170E"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44D40"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46FF0"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6FBF0"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C1767"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0AB5DD"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FCB42"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57300"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9A08A"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0AA4C"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1E91F"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916FE"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E3CD4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45F09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2AEAC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EAB8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87AAA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AA49C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DDC00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1C606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2857A9A7"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6133F0"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Formation des acteurs de mise en œuvre des PAR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26E21"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7D037"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9B9ADC"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center"/>
            <w:hideMark/>
          </w:tcPr>
          <w:p w14:paraId="0290AB57"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9CBAD"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75FA1"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C5B4E"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79DE6"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13CE0"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91951"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D1E41"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E77AF"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246C5"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1D75F"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02F41"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19EFE"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D2999"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1BCAF"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040D7"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46BF1"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DF5DC"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DD5AF"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B6F77"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020B8"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3E951"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AA44A"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D78E2"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35350"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FFC6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A2DB2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BF2C6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18652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C95C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3AD79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ED0E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519F4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79D0719F"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143D1D" w14:textId="11D699F3"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 xml:space="preserve">Préparation des dossiers des PAP (fiches individuelles et accords de compensations, etc.)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96C6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3FC63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A3106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BA228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4CA80E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57C0408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7C19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49F20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6D74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D856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291C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5EB02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9942A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9EE32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7C102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5681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F7EB3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0860A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71745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8D68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A668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5C74C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8DC6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2CE4D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52E7C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2FD4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0AB4C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C5198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71C3A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B0B7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A3F0D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5AE6F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5C0F9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CED69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C3F2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E0314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61EB6C95"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A3DD5E"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Elaboration et diffusion d’un plan de communication de mise en œuvre des PAR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703BA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AE8EE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DF89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2647E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CA1C96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25B855C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2BBE7EB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1015C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1FA72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5CE17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302D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D03C0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9AED0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83BFF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6951A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6F7B5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ABCF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9081A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CBFFA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1A69E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5E89E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DD56D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59032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A6D2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A01F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49BB7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AA00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CACCF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25188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C0C1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D824D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0A5AB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462B8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01351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5D57D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FEBED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0AD99913"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B1785B"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Organisation d’une séance de concertation avec les acteurs clés de mise en œuvre du PAR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6307E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34439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2347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7300E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F5C78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F45CF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9F17D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1618DA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8452F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701EB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56D02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C768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DC1DB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6DCFC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C9B3E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087DB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CC920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0BE71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AE676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C1BDC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A293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2C56C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0B1AA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09DE8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AA5F1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0F003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876E4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9DA9A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13C2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EEC7D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756B1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9AC92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235E3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E252A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898F0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401E5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2BB753CB"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D225B9"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lastRenderedPageBreak/>
              <w:t>Lancement officiel des activités de paiement des PAP</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FE106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C85CB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98D64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60617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87001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1C777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1FA74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0262597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0E126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E5B94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02269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907A5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B1B6D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F42A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6CA22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5E02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C5092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D8EA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56D3A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022A4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1D78C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AF5BF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67B4E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93AEC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5C0B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E023C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CA1CB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BD00A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00FD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FBA16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B325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7762F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1B6C8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1F3AA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19062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0F0EC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725831BE"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16689D"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 xml:space="preserve">Paiement des compensations aux PAP et mise en œuvre des mesures d’accompagnement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B82F0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F0A07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7EFC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C6B89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A4C9D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DFBAB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0A92C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AE0B7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04FB14B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2F56C90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2F6B313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E4BE7B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010638E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C2617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22FB9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1B770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B100F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7F900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C607A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20961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9E27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E0E1D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44D85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2B3B6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93673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EB7FA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8DC96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73EE5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8BB12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1944A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6B4F5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CFE84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0E57F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5066D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6C32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F8FEE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3EA854B3"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7944F4"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Signature des décharges de paiement par les PAP</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57131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843A0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B26B1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24D2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17CE0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47DE1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20531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FF29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14AB74C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10AB1CE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0F80AF6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56D4A71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71B773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A8DD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F744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7C8A1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AFE2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842D6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CE941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14481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E7F5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8C09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D053E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301EA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150D6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AF808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E3AF8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D10BF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C487E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9E70D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5C1D0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D3955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1478E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700BE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503F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F6084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6B50376E"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C63240"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Libération des emprises par les PAP</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2B3E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3C083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1436B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84F9A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6AE0C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3EDD7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C39CB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5EE01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C75EC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8C716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E8611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E1071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DAF55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7031CF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7D7A199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5033F5F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746EFAC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097E1D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DC0A40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2261FBC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240513E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71DA56F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0483DB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738D0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6750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F4507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BF53D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0804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45F27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3B4C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BA95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CD118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2733F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1CAE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D2960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D3542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51FA587E"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6B59F0"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Gestion des réclamations/mesures résiduelles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664A7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42AD6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047A1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CD1E2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0B58F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0296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207CE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647DC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39857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C322F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204E2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63A09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37F1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6FF79D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01F1D08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4DA617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8DA5E4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2C5F121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56470AA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7E71596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5D7F93F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025D4D8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50739D6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7E6ACAE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1F6866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4990490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F4EA9A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47CF14C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E5DF1F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25183D0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2DE9836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726365D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A474F0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4CB0DDD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83AA64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D0A5F6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7B0524D3"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21B976"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Rédaction du rapport de mise en œuvre de PAR</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D495A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7CBF9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CFD57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3DBBA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4EC0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F0AEA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680C4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AC366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AF8D6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D11BB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20E6D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458CA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31600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3E787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A11BD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B6DFE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B95D7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4485D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CE4AB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15134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C90E7C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1E1983F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E90C3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86D0F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0B103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79ACD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8FAB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E812C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26432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E9F7D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D4FAE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AAFC1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95B55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5B23F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7FDF0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9CB62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586DFAB2"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629C01" w14:textId="052D80B5"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Approbation des rapports de mise en œuvre des PAR par le PTF</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794D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E540E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F817D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B6795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5A560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3065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36E92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9A99A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05E03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7715B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89CE4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A37E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E894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5612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BFDE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D7D19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8F9B4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454A2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39FBE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81A90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3D6E4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BC1DE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ED4737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775EBE2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08B1A5C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275D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DEFD0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D425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7E7A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4F449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73AE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6BBF4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950CC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9462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A42D3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68616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735F570F"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375AC1"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Classement et archivage des dossiers des PAP/ Préparation de documents et des preuves de compensations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A15AA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1FAFE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AB244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9B93F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7E18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E351A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C15A0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A8766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D2DA1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0525D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8A0E5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3DF0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A0638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1416937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41245E9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2B4E050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B23912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4E84FE3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5F19EE9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00E2991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1018658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12FB687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51E2CD8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04F433D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27747A5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3A865C4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8E251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31F0B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ED9FD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1A97E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42891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1B06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28A3E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258C6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87DBA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0365A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15BE2361"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70"/>
        </w:trPr>
        <w:tc>
          <w:tcPr>
            <w:tcW w:w="0" w:type="auto"/>
            <w:gridSpan w:val="37"/>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2B9BDEC6" w14:textId="77777777" w:rsidR="0087493A" w:rsidRPr="0087493A" w:rsidRDefault="0087493A" w:rsidP="0087493A">
            <w:pPr>
              <w:spacing w:after="0" w:line="240" w:lineRule="auto"/>
              <w:jc w:val="center"/>
              <w:rPr>
                <w:rFonts w:ascii="Arial Narrow" w:eastAsia="Times New Roman" w:hAnsi="Arial Narrow" w:cs="Calibri"/>
                <w:b/>
                <w:bCs/>
                <w:color w:val="000000"/>
                <w:sz w:val="19"/>
                <w:szCs w:val="19"/>
                <w:lang w:eastAsia="fr-FR"/>
              </w:rPr>
            </w:pPr>
            <w:r w:rsidRPr="0087493A">
              <w:rPr>
                <w:rFonts w:ascii="Arial Narrow" w:eastAsia="Times New Roman" w:hAnsi="Arial Narrow" w:cs="Calibri"/>
                <w:b/>
                <w:bCs/>
                <w:color w:val="000000"/>
                <w:sz w:val="19"/>
                <w:szCs w:val="19"/>
                <w:lang w:eastAsia="fr-FR"/>
              </w:rPr>
              <w:t xml:space="preserve">MISE EN ŒUVRE DES TRAVAUX </w:t>
            </w:r>
          </w:p>
        </w:tc>
      </w:tr>
      <w:tr w:rsidR="0087493A" w:rsidRPr="0087493A" w14:paraId="38C21C1E"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6004B9"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lastRenderedPageBreak/>
              <w:t>Elaboration de TdR Mission de Contrôle et obtention de l'ANO</w:t>
            </w:r>
          </w:p>
        </w:tc>
        <w:tc>
          <w:tcPr>
            <w:tcW w:w="0" w:type="auto"/>
            <w:tcBorders>
              <w:top w:val="single" w:sz="4" w:space="0" w:color="auto"/>
              <w:left w:val="single" w:sz="4" w:space="0" w:color="auto"/>
              <w:bottom w:val="single" w:sz="4" w:space="0" w:color="auto"/>
              <w:right w:val="single" w:sz="4" w:space="0" w:color="auto"/>
            </w:tcBorders>
            <w:shd w:val="clear" w:color="000000" w:fill="C65911"/>
            <w:noWrap/>
            <w:vAlign w:val="bottom"/>
            <w:hideMark/>
          </w:tcPr>
          <w:p w14:paraId="10A207C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C65911"/>
            <w:noWrap/>
            <w:vAlign w:val="bottom"/>
            <w:hideMark/>
          </w:tcPr>
          <w:p w14:paraId="3311E7B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C65911"/>
            <w:noWrap/>
            <w:vAlign w:val="bottom"/>
            <w:hideMark/>
          </w:tcPr>
          <w:p w14:paraId="50F4143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C65911"/>
            <w:noWrap/>
            <w:vAlign w:val="bottom"/>
            <w:hideMark/>
          </w:tcPr>
          <w:p w14:paraId="3EB7E0D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3A4D3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AFE82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6AF9F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436A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B04D1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8AA20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76E0C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99096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AA49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8E51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A3C1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C0EF5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A9B4B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85C1F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6F0E8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C226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0FFA4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01F04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6BB64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B82A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3100C7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79BC371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449A08D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007878"/>
            <w:noWrap/>
            <w:vAlign w:val="bottom"/>
            <w:hideMark/>
          </w:tcPr>
          <w:p w14:paraId="6452868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F17F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4770C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DE9B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BBFB8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C5E8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B332C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B04FB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EFF62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6D99B97F"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BD735C"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 xml:space="preserve">Consultation pour le recrutement de la mission de contrôle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FF365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D457A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32CC4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D28A6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281401A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22916AD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3FBDB94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6C78B25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6D5E8CE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5F5100F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19FE03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2D69BD4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C8F2D1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2BC11B6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2A450EA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36507E3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90660B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14B82AF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7853FB5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8DE6E1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1831F31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F46D26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02A39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4AC07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C611D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A7F81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E57C0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D3BAB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EAB5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F0E10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6C0D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18B8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63223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5A12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34B7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925A2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7C5ABB90"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6E3ED7"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 xml:space="preserve">Procédure de signature de contrat et d'enregistrement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6D81C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1816D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32143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3F874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36B40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A5FBB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B7512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1610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E3CF7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9AC91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22694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2D996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63626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C3F78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FB6FD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FDC89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04577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9D371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566D2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A6533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48F2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56B6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6776B8F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50A1E3E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6DB19D9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51F68C6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76402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93E5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286AF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9D434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2ACCB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FB6A3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2741A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0EBD4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7FE7D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EE12F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3BF90903"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DA6CBD"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 xml:space="preserve">Ordre de service démarrage mission de contrôle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8A580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5F64A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A4196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70597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260A0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5B341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EA1AC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11A4D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D016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BA29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7929F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C8C0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A5BC7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3B9BA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D077F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98290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6A148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37BD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D2519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155C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940B5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4830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30BF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0DEE1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731A5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C6EB8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46650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p>
          <w:tbl>
            <w:tblPr>
              <w:tblW w:w="0" w:type="auto"/>
              <w:tblCellSpacing w:w="0" w:type="dxa"/>
              <w:tblCellMar>
                <w:left w:w="0" w:type="dxa"/>
                <w:right w:w="0" w:type="dxa"/>
              </w:tblCellMar>
              <w:tblLook w:val="04A0" w:firstRow="1" w:lastRow="0" w:firstColumn="1" w:lastColumn="0" w:noHBand="0" w:noVBand="1"/>
            </w:tblPr>
            <w:tblGrid>
              <w:gridCol w:w="402"/>
            </w:tblGrid>
            <w:tr w:rsidR="0087493A" w:rsidRPr="0087493A" w14:paraId="66DB7CF7" w14:textId="77777777" w:rsidTr="00B94988">
              <w:trPr>
                <w:trHeight w:val="600"/>
                <w:tblCellSpacing w:w="0" w:type="dxa"/>
              </w:trPr>
              <w:tc>
                <w:tcPr>
                  <w:tcW w:w="500" w:type="dxa"/>
                  <w:shd w:val="clear" w:color="auto" w:fill="auto"/>
                  <w:noWrap/>
                  <w:vAlign w:val="bottom"/>
                  <w:hideMark/>
                </w:tcPr>
                <w:p w14:paraId="5C9F5061" w14:textId="77777777" w:rsidR="0087493A" w:rsidRPr="0087493A" w:rsidRDefault="0087493A" w:rsidP="00F87C32">
                  <w:pPr>
                    <w:framePr w:hSpace="141" w:wrap="around" w:vAnchor="text" w:hAnchor="text" w:y="1"/>
                    <w:spacing w:after="0" w:line="240" w:lineRule="auto"/>
                    <w:suppressOverlap/>
                    <w:rPr>
                      <w:rFonts w:ascii="Calibri" w:eastAsia="Times New Roman" w:hAnsi="Calibri" w:cs="Calibri"/>
                      <w:color w:val="000000"/>
                      <w:sz w:val="19"/>
                      <w:szCs w:val="19"/>
                      <w:lang w:eastAsia="fr-FR"/>
                    </w:rPr>
                  </w:pPr>
                  <w:r w:rsidRPr="0087493A">
                    <w:rPr>
                      <w:rFonts w:ascii="Calibri" w:eastAsia="Times New Roman" w:hAnsi="Calibri" w:cs="Calibri"/>
                      <w:noProof/>
                      <w:color w:val="000000"/>
                      <w:sz w:val="19"/>
                      <w:szCs w:val="19"/>
                      <w:lang w:eastAsia="fr-FR"/>
                    </w:rPr>
                    <mc:AlternateContent>
                      <mc:Choice Requires="wps">
                        <w:drawing>
                          <wp:anchor distT="0" distB="0" distL="114300" distR="114300" simplePos="0" relativeHeight="251702272" behindDoc="0" locked="0" layoutInCell="1" allowOverlap="1" wp14:anchorId="77E1DF3D" wp14:editId="2F3E0CEA">
                            <wp:simplePos x="0" y="0"/>
                            <wp:positionH relativeFrom="column">
                              <wp:posOffset>-55880</wp:posOffset>
                            </wp:positionH>
                            <wp:positionV relativeFrom="paragraph">
                              <wp:posOffset>-215265</wp:posOffset>
                            </wp:positionV>
                            <wp:extent cx="314325" cy="600075"/>
                            <wp:effectExtent l="19050" t="0" r="47625" b="66675"/>
                            <wp:wrapNone/>
                            <wp:docPr id="240" name="Triangle isocèle 240"/>
                            <wp:cNvGraphicFramePr/>
                            <a:graphic xmlns:a="http://schemas.openxmlformats.org/drawingml/2006/main">
                              <a:graphicData uri="http://schemas.microsoft.com/office/word/2010/wordprocessingShape">
                                <wps:wsp>
                                  <wps:cNvSpPr/>
                                  <wps:spPr>
                                    <a:xfrm rot="10800000">
                                      <a:off x="0" y="0"/>
                                      <a:ext cx="314325" cy="600075"/>
                                    </a:xfrm>
                                    <a:prstGeom prst="triangle">
                                      <a:avLst/>
                                    </a:prstGeom>
                                    <a:solidFill>
                                      <a:srgbClr val="00B050"/>
                                    </a:solidFill>
                                    <a:ln w="12700" cap="flat" cmpd="sng" algn="ctr">
                                      <a:solidFill>
                                        <a:srgbClr val="FF0000"/>
                                      </a:solidFill>
                                      <a:prstDash val="solid"/>
                                      <a:miter lim="800000"/>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shapetype w14:anchorId="21A4C0F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240" o:spid="_x0000_s1026" type="#_x0000_t5" style="position:absolute;margin-left:-4.4pt;margin-top:-16.95pt;width:24.75pt;height:47.25pt;rotation:18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" fillcolor="#00b050" strokecolor="red" strokeweight="1pt"/>
                        </w:pict>
                      </mc:Fallback>
                    </mc:AlternateContent>
                  </w:r>
                  <w:r w:rsidRPr="0087493A">
                    <w:rPr>
                      <w:rFonts w:ascii="Calibri" w:eastAsia="Times New Roman" w:hAnsi="Calibri" w:cs="Calibri"/>
                      <w:color w:val="000000"/>
                      <w:sz w:val="19"/>
                      <w:szCs w:val="19"/>
                      <w:lang w:eastAsia="fr-FR"/>
                    </w:rPr>
                    <w:t> </w:t>
                  </w:r>
                </w:p>
              </w:tc>
            </w:tr>
          </w:tbl>
          <w:p w14:paraId="0D5606D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52452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3375C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95AB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AAE2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D8999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88F3E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01815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AD44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3E3EB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5762F26D"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DB8EB5"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Finalisation des DAO travaux et obtention de l'ANO</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FE8EB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50D7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C65911"/>
            <w:noWrap/>
            <w:vAlign w:val="bottom"/>
            <w:hideMark/>
          </w:tcPr>
          <w:p w14:paraId="0CD18C8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C65911"/>
            <w:noWrap/>
            <w:vAlign w:val="bottom"/>
            <w:hideMark/>
          </w:tcPr>
          <w:p w14:paraId="5E09072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C65911"/>
            <w:noWrap/>
            <w:vAlign w:val="bottom"/>
            <w:hideMark/>
          </w:tcPr>
          <w:p w14:paraId="1B63995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C65911"/>
            <w:noWrap/>
            <w:vAlign w:val="bottom"/>
            <w:hideMark/>
          </w:tcPr>
          <w:p w14:paraId="56FF61D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C65911"/>
            <w:noWrap/>
            <w:vAlign w:val="bottom"/>
            <w:hideMark/>
          </w:tcPr>
          <w:p w14:paraId="1E598C3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C65911"/>
            <w:noWrap/>
            <w:vAlign w:val="bottom"/>
            <w:hideMark/>
          </w:tcPr>
          <w:p w14:paraId="6C65C1C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C88D7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E71C4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342BF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87F66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04AC6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7B7B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30242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E7ADE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06846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1334D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DE335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65141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0FC3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99A55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9247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8E0F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CB47C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8CCA2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2EFA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201B0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B9BB1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4AB88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5A06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368FF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3DD1B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A260C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674DD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23117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6B8669D5"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FB2FC5"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Consultation pour le recrutement des entreprises de travaux</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6448D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A793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19973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CAD71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AAA3D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5B323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A21EA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FDA9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01F2BE5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587CA20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061275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6A2EE69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2450C1E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92B008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11C0E7F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308F677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0881025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5842BF3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13AE2FA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1C677DA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494D256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2FA1765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45430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29BE4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74CBD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BC8CC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70DB4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98DC6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B47D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0EB07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5482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FF1A5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A1C78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707D0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79607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7696D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55D4E096"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971082"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 xml:space="preserve">Procédure de signature de contrat et d'enregistrement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61161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98E8B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47A1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6C946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526C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2D7C7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0C582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9F1DE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4BB85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B676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E9A73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BFCA0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B7715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8348C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AF89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6FA8F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B158E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AD3CF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974E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D778B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3F15C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2E1C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180BBC5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1545794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2549663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0BE2A1D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674EC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p>
          <w:tbl>
            <w:tblPr>
              <w:tblW w:w="0" w:type="auto"/>
              <w:tblCellSpacing w:w="0" w:type="dxa"/>
              <w:tblCellMar>
                <w:left w:w="0" w:type="dxa"/>
                <w:right w:w="0" w:type="dxa"/>
              </w:tblCellMar>
              <w:tblLook w:val="04A0" w:firstRow="1" w:lastRow="0" w:firstColumn="1" w:lastColumn="0" w:noHBand="0" w:noVBand="1"/>
            </w:tblPr>
            <w:tblGrid>
              <w:gridCol w:w="402"/>
            </w:tblGrid>
            <w:tr w:rsidR="0087493A" w:rsidRPr="0087493A" w14:paraId="19A52B88" w14:textId="77777777" w:rsidTr="00B94988">
              <w:trPr>
                <w:trHeight w:val="600"/>
                <w:tblCellSpacing w:w="0" w:type="dxa"/>
              </w:trPr>
              <w:tc>
                <w:tcPr>
                  <w:tcW w:w="500" w:type="dxa"/>
                  <w:shd w:val="clear" w:color="auto" w:fill="auto"/>
                  <w:noWrap/>
                  <w:vAlign w:val="bottom"/>
                  <w:hideMark/>
                </w:tcPr>
                <w:p w14:paraId="6645AA5A" w14:textId="77777777" w:rsidR="0087493A" w:rsidRPr="0087493A" w:rsidRDefault="0087493A" w:rsidP="00F87C32">
                  <w:pPr>
                    <w:framePr w:hSpace="141" w:wrap="around" w:vAnchor="text" w:hAnchor="text" w:y="1"/>
                    <w:spacing w:after="0" w:line="240" w:lineRule="auto"/>
                    <w:suppressOverlap/>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bl>
          <w:p w14:paraId="7083C0B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8440A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B15EB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8AC18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305E3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9A768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C14B0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68BB7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EC8F6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45839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r w:rsidR="0087493A" w:rsidRPr="0087493A" w14:paraId="72C72CFA" w14:textId="77777777" w:rsidTr="00874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Ex>
        <w:trPr>
          <w:trHeight w:val="60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B8B9F3" w14:textId="77777777" w:rsidR="0087493A" w:rsidRPr="0087493A" w:rsidRDefault="0087493A" w:rsidP="0087493A">
            <w:pPr>
              <w:spacing w:after="0" w:line="240" w:lineRule="auto"/>
              <w:rPr>
                <w:rFonts w:ascii="Arial Narrow" w:eastAsia="Times New Roman" w:hAnsi="Arial Narrow" w:cs="Calibri"/>
                <w:sz w:val="19"/>
                <w:szCs w:val="19"/>
                <w:lang w:eastAsia="fr-FR"/>
              </w:rPr>
            </w:pPr>
            <w:r w:rsidRPr="0087493A">
              <w:rPr>
                <w:rFonts w:ascii="Arial Narrow" w:eastAsia="Times New Roman" w:hAnsi="Arial Narrow" w:cs="Calibri"/>
                <w:sz w:val="19"/>
                <w:szCs w:val="19"/>
                <w:lang w:eastAsia="fr-FR"/>
              </w:rPr>
              <w:t>Ordre de service démarrage des travaux</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C288D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08EA6A"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15A87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ECD3C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84EDA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9F002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D4DC9D"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2038B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2CC1D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5043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505560"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82D2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18EC8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63209"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2A5205"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995FF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041C0B"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B48F2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E413F1"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DE09C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9C94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1B3BD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D2ECBC"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D0D56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97492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DE1F5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64C244"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noProof/>
                <w:color w:val="000000"/>
                <w:sz w:val="19"/>
                <w:szCs w:val="19"/>
                <w:lang w:eastAsia="fr-FR"/>
              </w:rPr>
              <mc:AlternateContent>
                <mc:Choice Requires="wps">
                  <w:drawing>
                    <wp:anchor distT="0" distB="0" distL="114300" distR="114300" simplePos="0" relativeHeight="251703296" behindDoc="0" locked="0" layoutInCell="1" allowOverlap="1" wp14:anchorId="7A823A41" wp14:editId="7101DA3A">
                      <wp:simplePos x="0" y="0"/>
                      <wp:positionH relativeFrom="column">
                        <wp:posOffset>17780</wp:posOffset>
                      </wp:positionH>
                      <wp:positionV relativeFrom="paragraph">
                        <wp:posOffset>16510</wp:posOffset>
                      </wp:positionV>
                      <wp:extent cx="228600" cy="409575"/>
                      <wp:effectExtent l="19050" t="0" r="38100" b="66675"/>
                      <wp:wrapNone/>
                      <wp:docPr id="241" name="Triangle isocèle 241"/>
                      <wp:cNvGraphicFramePr/>
                      <a:graphic xmlns:a="http://schemas.openxmlformats.org/drawingml/2006/main">
                        <a:graphicData uri="http://schemas.microsoft.com/office/word/2010/wordprocessingShape">
                          <wps:wsp>
                            <wps:cNvSpPr/>
                            <wps:spPr>
                              <a:xfrm rot="10800000">
                                <a:off x="0" y="0"/>
                                <a:ext cx="228600" cy="409575"/>
                              </a:xfrm>
                              <a:prstGeom prst="triangle">
                                <a:avLst/>
                              </a:prstGeom>
                              <a:solidFill>
                                <a:srgbClr val="00B050"/>
                              </a:solidFill>
                              <a:ln w="12700" cap="flat" cmpd="sng" algn="ctr">
                                <a:solidFill>
                                  <a:srgbClr val="FF0000"/>
                                </a:solidFill>
                                <a:prstDash val="solid"/>
                                <a:miter lim="800000"/>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shape w14:anchorId="06FC19EA" id="Triangle isocèle 241" o:spid="_x0000_s1026" type="#_x0000_t5" style="position:absolute;margin-left:1.4pt;margin-top:1.3pt;width:18pt;height:32.25pt;rotation:18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" fillcolor="#00b050" strokecolor="red" strokeweight="1pt"/>
                  </w:pict>
                </mc:Fallback>
              </mc:AlternateContent>
            </w: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7D8226"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F69E4F"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24008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3463D3"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E6855E"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9760C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67C4D2"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F69E07"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196868" w14:textId="77777777" w:rsidR="0087493A" w:rsidRPr="0087493A" w:rsidRDefault="0087493A" w:rsidP="0087493A">
            <w:pPr>
              <w:spacing w:after="0" w:line="240" w:lineRule="auto"/>
              <w:rPr>
                <w:rFonts w:ascii="Calibri" w:eastAsia="Times New Roman" w:hAnsi="Calibri" w:cs="Calibri"/>
                <w:color w:val="000000"/>
                <w:sz w:val="19"/>
                <w:szCs w:val="19"/>
                <w:lang w:eastAsia="fr-FR"/>
              </w:rPr>
            </w:pPr>
            <w:r w:rsidRPr="0087493A">
              <w:rPr>
                <w:rFonts w:ascii="Calibri" w:eastAsia="Times New Roman" w:hAnsi="Calibri" w:cs="Calibri"/>
                <w:color w:val="000000"/>
                <w:sz w:val="19"/>
                <w:szCs w:val="19"/>
                <w:lang w:eastAsia="fr-FR"/>
              </w:rPr>
              <w:t> </w:t>
            </w:r>
          </w:p>
        </w:tc>
      </w:tr>
    </w:tbl>
    <w:bookmarkEnd w:id="583"/>
    <w:p w14:paraId="5A9169AE" w14:textId="273DA6C1" w:rsidR="00556D0F" w:rsidRPr="008D04D5" w:rsidRDefault="0049616B" w:rsidP="004007F3">
      <w:pPr>
        <w:spacing w:before="120" w:after="0"/>
        <w:jc w:val="both"/>
        <w:rPr>
          <w:rFonts w:ascii="Arial" w:hAnsi="Arial" w:cs="Arial"/>
          <w:bCs/>
        </w:rPr>
      </w:pPr>
      <w:r w:rsidRPr="008D04D5">
        <w:rPr>
          <w:rFonts w:ascii="Arial" w:hAnsi="Arial" w:cs="Arial"/>
          <w:b/>
          <w:i/>
        </w:rPr>
        <w:t xml:space="preserve">Source : </w:t>
      </w:r>
      <w:r w:rsidRPr="008D04D5">
        <w:rPr>
          <w:rFonts w:ascii="Arial" w:hAnsi="Arial" w:cs="Arial"/>
          <w:bCs/>
          <w:i/>
        </w:rPr>
        <w:t>ACEP, 2020</w:t>
      </w:r>
    </w:p>
    <w:p w14:paraId="17901F51" w14:textId="77777777" w:rsidR="00556D0F" w:rsidRDefault="00556D0F" w:rsidP="005A528C">
      <w:pPr>
        <w:spacing w:before="120" w:after="60"/>
        <w:jc w:val="both"/>
        <w:rPr>
          <w:rFonts w:ascii="Arial" w:hAnsi="Arial" w:cs="Arial"/>
        </w:rPr>
        <w:sectPr w:rsidR="00556D0F" w:rsidSect="00A140A1">
          <w:pgSz w:w="16838" w:h="11906" w:orient="landscape"/>
          <w:pgMar w:top="1418" w:right="1418" w:bottom="1418" w:left="1418" w:header="709" w:footer="709" w:gutter="0"/>
          <w:cols w:space="708"/>
          <w:docGrid w:linePitch="360"/>
        </w:sectPr>
      </w:pPr>
    </w:p>
    <w:p w14:paraId="0F0E1782" w14:textId="71167E33" w:rsidR="00BD5304" w:rsidRPr="001C5E86" w:rsidRDefault="00BD5304" w:rsidP="00B532AD">
      <w:pPr>
        <w:pStyle w:val="T1"/>
      </w:pPr>
      <w:bookmarkStart w:id="584" w:name="_Toc3225082"/>
      <w:bookmarkStart w:id="585" w:name="_Toc43639637"/>
      <w:bookmarkStart w:id="586" w:name="_Toc43663566"/>
      <w:bookmarkStart w:id="587" w:name="_Toc51974358"/>
      <w:r w:rsidRPr="001C5E86">
        <w:lastRenderedPageBreak/>
        <w:t>EVALUATION DES INDEMNISATIONS ET COÛT DU PAR</w:t>
      </w:r>
      <w:bookmarkEnd w:id="584"/>
      <w:bookmarkEnd w:id="585"/>
      <w:bookmarkEnd w:id="586"/>
      <w:bookmarkEnd w:id="587"/>
    </w:p>
    <w:p w14:paraId="2AA888BB" w14:textId="26AFCDA7" w:rsidR="00BD5304" w:rsidRPr="001C5E86" w:rsidRDefault="00BD5304" w:rsidP="00AF4FE5">
      <w:pPr>
        <w:pStyle w:val="T2"/>
        <w:numPr>
          <w:ilvl w:val="0"/>
          <w:numId w:val="110"/>
        </w:numPr>
        <w:outlineLvl w:val="1"/>
      </w:pPr>
      <w:bookmarkStart w:id="588" w:name="_Toc3225083"/>
      <w:bookmarkStart w:id="589" w:name="_Toc43663567"/>
      <w:bookmarkStart w:id="590" w:name="_Toc51974359"/>
      <w:r w:rsidRPr="001C5E86">
        <w:t>Evaluation des indemnisations</w:t>
      </w:r>
      <w:bookmarkEnd w:id="588"/>
      <w:bookmarkEnd w:id="589"/>
      <w:bookmarkEnd w:id="590"/>
    </w:p>
    <w:p w14:paraId="2C285D22" w14:textId="53F75DE9" w:rsidR="006518C0" w:rsidRPr="001C5E86" w:rsidRDefault="00BD5304" w:rsidP="005A528C">
      <w:pPr>
        <w:jc w:val="both"/>
        <w:rPr>
          <w:rFonts w:ascii="Arial" w:hAnsi="Arial" w:cs="Arial"/>
          <w:lang w:eastAsia="fr-FR"/>
        </w:rPr>
      </w:pPr>
      <w:r w:rsidRPr="001C5E86">
        <w:rPr>
          <w:rFonts w:ascii="Arial" w:hAnsi="Arial" w:cs="Arial"/>
          <w:lang w:eastAsia="fr-FR"/>
        </w:rPr>
        <w:t>Pour indemniser toutes les personnes affectées par le projet, l’évaluation des biens a été faite suivant les barèmes consignés dans le</w:t>
      </w:r>
      <w:r w:rsidR="004C30D1" w:rsidRPr="001C5E86">
        <w:rPr>
          <w:rFonts w:ascii="Arial" w:hAnsi="Arial" w:cs="Arial"/>
          <w:lang w:eastAsia="fr-FR"/>
        </w:rPr>
        <w:t>s</w:t>
      </w:r>
      <w:r w:rsidRPr="001C5E86">
        <w:rPr>
          <w:rFonts w:ascii="Arial" w:hAnsi="Arial" w:cs="Arial"/>
          <w:lang w:eastAsia="fr-FR"/>
        </w:rPr>
        <w:t xml:space="preserve"> tableau</w:t>
      </w:r>
      <w:r w:rsidR="004C30D1" w:rsidRPr="001C5E86">
        <w:rPr>
          <w:rFonts w:ascii="Arial" w:hAnsi="Arial" w:cs="Arial"/>
          <w:lang w:eastAsia="fr-FR"/>
        </w:rPr>
        <w:t>x 3</w:t>
      </w:r>
      <w:r w:rsidR="009776E8">
        <w:rPr>
          <w:rFonts w:ascii="Arial" w:hAnsi="Arial" w:cs="Arial"/>
          <w:lang w:eastAsia="fr-FR"/>
        </w:rPr>
        <w:t>0</w:t>
      </w:r>
      <w:r w:rsidR="004C30D1" w:rsidRPr="001C5E86">
        <w:rPr>
          <w:rFonts w:ascii="Arial" w:hAnsi="Arial" w:cs="Arial"/>
          <w:lang w:eastAsia="fr-FR"/>
        </w:rPr>
        <w:t xml:space="preserve"> et 3</w:t>
      </w:r>
      <w:r w:rsidR="009776E8">
        <w:rPr>
          <w:rFonts w:ascii="Arial" w:hAnsi="Arial" w:cs="Arial"/>
          <w:lang w:eastAsia="fr-FR"/>
        </w:rPr>
        <w:t>1</w:t>
      </w:r>
      <w:r w:rsidRPr="001C5E86">
        <w:rPr>
          <w:rFonts w:ascii="Arial" w:hAnsi="Arial" w:cs="Arial"/>
          <w:lang w:eastAsia="fr-FR"/>
        </w:rPr>
        <w:t xml:space="preserve"> selon les valeurs sur le marché de ces biens.</w:t>
      </w:r>
    </w:p>
    <w:p w14:paraId="698B2E9F" w14:textId="043AC038" w:rsidR="00BD5304" w:rsidRPr="001C5E86" w:rsidRDefault="00BD5304" w:rsidP="000574CA">
      <w:pPr>
        <w:pStyle w:val="Romobalnivo3"/>
        <w:numPr>
          <w:ilvl w:val="0"/>
          <w:numId w:val="132"/>
        </w:numPr>
        <w:ind w:left="1134" w:hanging="774"/>
      </w:pPr>
      <w:bookmarkStart w:id="591" w:name="_Toc3225084"/>
      <w:bookmarkStart w:id="592" w:name="_Toc43663568"/>
      <w:bookmarkStart w:id="593" w:name="_Toc51974360"/>
      <w:r w:rsidRPr="001C5E86">
        <w:t>Biens immobiliers construits</w:t>
      </w:r>
      <w:bookmarkEnd w:id="591"/>
      <w:bookmarkEnd w:id="592"/>
      <w:bookmarkEnd w:id="593"/>
      <w:r w:rsidRPr="001C5E86">
        <w:t> </w:t>
      </w:r>
    </w:p>
    <w:p w14:paraId="1B88797B" w14:textId="77777777" w:rsidR="00BD5304" w:rsidRPr="001C5E86" w:rsidRDefault="00BD5304" w:rsidP="005A528C">
      <w:pPr>
        <w:jc w:val="both"/>
        <w:rPr>
          <w:rFonts w:ascii="Arial" w:hAnsi="Arial" w:cs="Arial"/>
          <w:lang w:eastAsia="fr-FR"/>
        </w:rPr>
      </w:pPr>
      <w:r w:rsidRPr="001C5E86">
        <w:rPr>
          <w:rFonts w:ascii="Arial" w:hAnsi="Arial" w:cs="Arial"/>
          <w:lang w:eastAsia="fr-FR"/>
        </w:rPr>
        <w:t>Les biens immobiliers construits sont de plusieurs catégories et n’ont pas les mêmes prix par mètre carré. Ces biens immobiliers construits sur la base du barème et de la superficie enregistrée sur le terrain ont été évalués (tableau).</w:t>
      </w:r>
    </w:p>
    <w:p w14:paraId="5DA936DA" w14:textId="36901A23" w:rsidR="00BD5304" w:rsidRPr="004C1672" w:rsidRDefault="00BD5304" w:rsidP="004C1672">
      <w:pPr>
        <w:rPr>
          <w:rFonts w:ascii="Arial" w:hAnsi="Arial" w:cs="Arial"/>
          <w:b/>
          <w:bCs/>
          <w:color w:val="0070C0"/>
        </w:rPr>
      </w:pPr>
      <w:bookmarkStart w:id="594" w:name="_Toc3224932"/>
      <w:bookmarkStart w:id="595" w:name="_Toc52652575"/>
      <w:bookmarkStart w:id="596" w:name="_Hlk43622511"/>
      <w:r w:rsidRPr="00371B0F">
        <w:rPr>
          <w:rFonts w:ascii="Arial" w:hAnsi="Arial" w:cs="Arial"/>
          <w:b/>
          <w:bCs/>
          <w:color w:val="0070C0"/>
        </w:rPr>
        <w:t xml:space="preserve">Tableau </w:t>
      </w:r>
      <w:r w:rsidR="00E52AD7" w:rsidRPr="00371B0F">
        <w:rPr>
          <w:rFonts w:ascii="Arial" w:hAnsi="Arial" w:cs="Arial"/>
          <w:b/>
          <w:bCs/>
          <w:color w:val="0070C0"/>
        </w:rPr>
        <w:fldChar w:fldCharType="begin"/>
      </w:r>
      <w:r w:rsidRPr="00371B0F">
        <w:rPr>
          <w:rFonts w:ascii="Arial" w:hAnsi="Arial" w:cs="Arial"/>
          <w:b/>
          <w:bCs/>
          <w:color w:val="0070C0"/>
        </w:rPr>
        <w:instrText xml:space="preserve"> SEQ Tableau \* ARABIC </w:instrText>
      </w:r>
      <w:r w:rsidR="00E52AD7" w:rsidRPr="00371B0F">
        <w:rPr>
          <w:rFonts w:ascii="Arial" w:hAnsi="Arial" w:cs="Arial"/>
          <w:b/>
          <w:bCs/>
          <w:color w:val="0070C0"/>
        </w:rPr>
        <w:fldChar w:fldCharType="separate"/>
      </w:r>
      <w:r w:rsidR="00890BEA">
        <w:rPr>
          <w:rFonts w:ascii="Arial" w:hAnsi="Arial" w:cs="Arial"/>
          <w:b/>
          <w:bCs/>
          <w:noProof/>
          <w:color w:val="0070C0"/>
        </w:rPr>
        <w:t>43</w:t>
      </w:r>
      <w:r w:rsidR="00E52AD7" w:rsidRPr="00371B0F">
        <w:rPr>
          <w:rFonts w:ascii="Arial" w:hAnsi="Arial" w:cs="Arial"/>
          <w:b/>
          <w:bCs/>
          <w:color w:val="0070C0"/>
        </w:rPr>
        <w:fldChar w:fldCharType="end"/>
      </w:r>
      <w:r w:rsidR="00371B0F">
        <w:rPr>
          <w:rFonts w:ascii="Arial" w:hAnsi="Arial" w:cs="Arial"/>
          <w:b/>
          <w:bCs/>
          <w:color w:val="0070C0"/>
        </w:rPr>
        <w:t xml:space="preserve"> </w:t>
      </w:r>
      <w:r w:rsidRPr="00371B0F">
        <w:rPr>
          <w:rFonts w:ascii="Arial" w:hAnsi="Arial" w:cs="Arial"/>
          <w:b/>
          <w:bCs/>
          <w:color w:val="0070C0"/>
        </w:rPr>
        <w:t>:</w:t>
      </w:r>
      <w:r w:rsidRPr="004C1672">
        <w:rPr>
          <w:rFonts w:ascii="Arial" w:hAnsi="Arial" w:cs="Arial"/>
          <w:b/>
          <w:bCs/>
          <w:color w:val="0070C0"/>
        </w:rPr>
        <w:t xml:space="preserve"> Coût des biens immobiliers construits</w:t>
      </w:r>
      <w:bookmarkEnd w:id="594"/>
      <w:bookmarkEnd w:id="595"/>
    </w:p>
    <w:tbl>
      <w:tblPr>
        <w:tblW w:w="9240" w:type="dxa"/>
        <w:tblInd w:w="-10" w:type="dxa"/>
        <w:tblCellMar>
          <w:left w:w="70" w:type="dxa"/>
          <w:right w:w="70" w:type="dxa"/>
        </w:tblCellMar>
        <w:tblLook w:val="04A0" w:firstRow="1" w:lastRow="0" w:firstColumn="1" w:lastColumn="0" w:noHBand="0" w:noVBand="1"/>
      </w:tblPr>
      <w:tblGrid>
        <w:gridCol w:w="1660"/>
        <w:gridCol w:w="1820"/>
        <w:gridCol w:w="960"/>
        <w:gridCol w:w="1200"/>
        <w:gridCol w:w="1200"/>
        <w:gridCol w:w="1200"/>
        <w:gridCol w:w="1200"/>
      </w:tblGrid>
      <w:tr w:rsidR="006F6066" w:rsidRPr="001C5E86" w14:paraId="3F4990B7" w14:textId="77777777" w:rsidTr="009776E8">
        <w:trPr>
          <w:trHeight w:val="525"/>
          <w:tblHeader/>
        </w:trPr>
        <w:tc>
          <w:tcPr>
            <w:tcW w:w="1660" w:type="dxa"/>
            <w:tcBorders>
              <w:top w:val="single" w:sz="4" w:space="0" w:color="auto"/>
              <w:left w:val="single" w:sz="4" w:space="0" w:color="auto"/>
              <w:bottom w:val="single" w:sz="8" w:space="0" w:color="auto"/>
              <w:right w:val="single" w:sz="8" w:space="0" w:color="auto"/>
            </w:tcBorders>
            <w:shd w:val="clear" w:color="auto" w:fill="FFE599" w:themeFill="accent4" w:themeFillTint="66"/>
            <w:vAlign w:val="center"/>
            <w:hideMark/>
          </w:tcPr>
          <w:bookmarkEnd w:id="596"/>
          <w:p w14:paraId="3FAA3ADD" w14:textId="77777777" w:rsidR="006F6066" w:rsidRPr="001C5E86" w:rsidRDefault="006F6066" w:rsidP="005A528C">
            <w:pPr>
              <w:spacing w:after="0"/>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Types de biens</w:t>
            </w:r>
          </w:p>
        </w:tc>
        <w:tc>
          <w:tcPr>
            <w:tcW w:w="1820" w:type="dxa"/>
            <w:tcBorders>
              <w:top w:val="single" w:sz="4" w:space="0" w:color="auto"/>
              <w:left w:val="nil"/>
              <w:bottom w:val="single" w:sz="8" w:space="0" w:color="auto"/>
              <w:right w:val="single" w:sz="8" w:space="0" w:color="auto"/>
            </w:tcBorders>
            <w:shd w:val="clear" w:color="auto" w:fill="FFE599" w:themeFill="accent4" w:themeFillTint="66"/>
            <w:vAlign w:val="center"/>
            <w:hideMark/>
          </w:tcPr>
          <w:p w14:paraId="00A0F8D2" w14:textId="77777777" w:rsidR="006F6066" w:rsidRPr="001C5E86" w:rsidRDefault="006F6066"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Biens affectés</w:t>
            </w:r>
          </w:p>
        </w:tc>
        <w:tc>
          <w:tcPr>
            <w:tcW w:w="960" w:type="dxa"/>
            <w:tcBorders>
              <w:top w:val="single" w:sz="4" w:space="0" w:color="auto"/>
              <w:left w:val="nil"/>
              <w:bottom w:val="single" w:sz="8" w:space="0" w:color="auto"/>
              <w:right w:val="single" w:sz="8" w:space="0" w:color="auto"/>
            </w:tcBorders>
            <w:shd w:val="clear" w:color="auto" w:fill="FFE599" w:themeFill="accent4" w:themeFillTint="66"/>
            <w:vAlign w:val="center"/>
            <w:hideMark/>
          </w:tcPr>
          <w:p w14:paraId="3A763D2C" w14:textId="77777777" w:rsidR="006F6066" w:rsidRPr="001C5E86" w:rsidRDefault="006F6066"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Unité</w:t>
            </w:r>
          </w:p>
        </w:tc>
        <w:tc>
          <w:tcPr>
            <w:tcW w:w="1200" w:type="dxa"/>
            <w:tcBorders>
              <w:top w:val="single" w:sz="4" w:space="0" w:color="auto"/>
              <w:left w:val="nil"/>
              <w:bottom w:val="single" w:sz="8" w:space="0" w:color="auto"/>
              <w:right w:val="single" w:sz="8" w:space="0" w:color="auto"/>
            </w:tcBorders>
            <w:shd w:val="clear" w:color="auto" w:fill="FFE599" w:themeFill="accent4" w:themeFillTint="66"/>
            <w:vAlign w:val="center"/>
            <w:hideMark/>
          </w:tcPr>
          <w:p w14:paraId="65159341" w14:textId="77777777" w:rsidR="006F6066" w:rsidRPr="001C5E86" w:rsidRDefault="006F6066"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Prix unitaire</w:t>
            </w:r>
          </w:p>
        </w:tc>
        <w:tc>
          <w:tcPr>
            <w:tcW w:w="1200" w:type="dxa"/>
            <w:tcBorders>
              <w:top w:val="single" w:sz="4" w:space="0" w:color="auto"/>
              <w:left w:val="nil"/>
              <w:bottom w:val="single" w:sz="8" w:space="0" w:color="auto"/>
              <w:right w:val="single" w:sz="8" w:space="0" w:color="auto"/>
            </w:tcBorders>
            <w:shd w:val="clear" w:color="auto" w:fill="FFE599" w:themeFill="accent4" w:themeFillTint="66"/>
            <w:vAlign w:val="center"/>
            <w:hideMark/>
          </w:tcPr>
          <w:p w14:paraId="07BF1ADB" w14:textId="77777777" w:rsidR="006F6066" w:rsidRPr="001C5E86" w:rsidRDefault="00137AC4" w:rsidP="005A528C">
            <w:pPr>
              <w:spacing w:after="0"/>
              <w:jc w:val="center"/>
              <w:rPr>
                <w:rFonts w:ascii="Arial" w:eastAsia="Times New Roman" w:hAnsi="Arial" w:cs="Arial"/>
                <w:b/>
                <w:bCs/>
                <w:sz w:val="20"/>
                <w:szCs w:val="20"/>
                <w:lang w:eastAsia="fr-FR"/>
              </w:rPr>
            </w:pPr>
            <w:r>
              <w:rPr>
                <w:rFonts w:ascii="Arial" w:eastAsia="Times New Roman" w:hAnsi="Arial" w:cs="Arial"/>
                <w:b/>
                <w:bCs/>
                <w:sz w:val="20"/>
                <w:szCs w:val="20"/>
                <w:lang w:eastAsia="fr-FR"/>
              </w:rPr>
              <w:t>Nombre de biens</w:t>
            </w:r>
          </w:p>
        </w:tc>
        <w:tc>
          <w:tcPr>
            <w:tcW w:w="1200" w:type="dxa"/>
            <w:tcBorders>
              <w:top w:val="single" w:sz="4" w:space="0" w:color="auto"/>
              <w:left w:val="nil"/>
              <w:bottom w:val="single" w:sz="8" w:space="0" w:color="auto"/>
              <w:right w:val="single" w:sz="8" w:space="0" w:color="auto"/>
            </w:tcBorders>
            <w:shd w:val="clear" w:color="auto" w:fill="FFE599" w:themeFill="accent4" w:themeFillTint="66"/>
            <w:vAlign w:val="center"/>
            <w:hideMark/>
          </w:tcPr>
          <w:p w14:paraId="4975E8CC" w14:textId="77777777" w:rsidR="006F6066" w:rsidRPr="001C5E86" w:rsidRDefault="006F6066"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Superficie totale (m²)</w:t>
            </w:r>
          </w:p>
        </w:tc>
        <w:tc>
          <w:tcPr>
            <w:tcW w:w="1200" w:type="dxa"/>
            <w:tcBorders>
              <w:top w:val="single" w:sz="4" w:space="0" w:color="auto"/>
              <w:left w:val="nil"/>
              <w:bottom w:val="single" w:sz="8" w:space="0" w:color="auto"/>
              <w:right w:val="single" w:sz="4" w:space="0" w:color="auto"/>
            </w:tcBorders>
            <w:shd w:val="clear" w:color="auto" w:fill="FFE599" w:themeFill="accent4" w:themeFillTint="66"/>
            <w:vAlign w:val="center"/>
            <w:hideMark/>
          </w:tcPr>
          <w:p w14:paraId="4B70BE83" w14:textId="77777777" w:rsidR="006F6066" w:rsidRPr="001C5E86" w:rsidRDefault="006F6066"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Coût total</w:t>
            </w:r>
          </w:p>
        </w:tc>
      </w:tr>
      <w:tr w:rsidR="006F6066" w:rsidRPr="001C5E86" w14:paraId="7F0B698F" w14:textId="77777777" w:rsidTr="005B4863">
        <w:trPr>
          <w:trHeight w:val="315"/>
        </w:trPr>
        <w:tc>
          <w:tcPr>
            <w:tcW w:w="1660" w:type="dxa"/>
            <w:vMerge w:val="restart"/>
            <w:tcBorders>
              <w:top w:val="nil"/>
              <w:left w:val="single" w:sz="4" w:space="0" w:color="auto"/>
              <w:bottom w:val="single" w:sz="8" w:space="0" w:color="000000"/>
              <w:right w:val="single" w:sz="8" w:space="0" w:color="auto"/>
            </w:tcBorders>
            <w:shd w:val="clear" w:color="auto" w:fill="auto"/>
            <w:vAlign w:val="center"/>
            <w:hideMark/>
          </w:tcPr>
          <w:p w14:paraId="04419041" w14:textId="3097C85D" w:rsidR="006F6066" w:rsidRPr="001C5E86" w:rsidRDefault="006F6066"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 xml:space="preserve">Biens à usage d’habitation et </w:t>
            </w:r>
            <w:r w:rsidR="00254F54">
              <w:rPr>
                <w:rFonts w:ascii="Arial" w:eastAsia="Times New Roman" w:hAnsi="Arial" w:cs="Arial"/>
                <w:b/>
                <w:bCs/>
                <w:sz w:val="20"/>
                <w:szCs w:val="20"/>
                <w:lang w:eastAsia="fr-FR"/>
              </w:rPr>
              <w:t>co</w:t>
            </w:r>
            <w:r w:rsidRPr="001C5E86">
              <w:rPr>
                <w:rFonts w:ascii="Arial" w:eastAsia="Times New Roman" w:hAnsi="Arial" w:cs="Arial"/>
                <w:b/>
                <w:bCs/>
                <w:sz w:val="20"/>
                <w:szCs w:val="20"/>
                <w:lang w:eastAsia="fr-FR"/>
              </w:rPr>
              <w:t>nnexes affectés</w:t>
            </w:r>
          </w:p>
        </w:tc>
        <w:tc>
          <w:tcPr>
            <w:tcW w:w="1820" w:type="dxa"/>
            <w:tcBorders>
              <w:top w:val="nil"/>
              <w:left w:val="nil"/>
              <w:bottom w:val="single" w:sz="8" w:space="0" w:color="auto"/>
              <w:right w:val="single" w:sz="8" w:space="0" w:color="auto"/>
            </w:tcBorders>
            <w:shd w:val="clear" w:color="auto" w:fill="auto"/>
            <w:noWrap/>
            <w:vAlign w:val="center"/>
            <w:hideMark/>
          </w:tcPr>
          <w:p w14:paraId="6247C3EF"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Apatam</w:t>
            </w:r>
          </w:p>
        </w:tc>
        <w:tc>
          <w:tcPr>
            <w:tcW w:w="960" w:type="dxa"/>
            <w:tcBorders>
              <w:top w:val="nil"/>
              <w:left w:val="nil"/>
              <w:bottom w:val="single" w:sz="8" w:space="0" w:color="auto"/>
              <w:right w:val="single" w:sz="8" w:space="0" w:color="auto"/>
            </w:tcBorders>
            <w:shd w:val="clear" w:color="auto" w:fill="auto"/>
            <w:noWrap/>
            <w:vAlign w:val="center"/>
            <w:hideMark/>
          </w:tcPr>
          <w:p w14:paraId="76349C1C"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5B55DAC7"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8 000  </w:t>
            </w:r>
          </w:p>
        </w:tc>
        <w:tc>
          <w:tcPr>
            <w:tcW w:w="1200" w:type="dxa"/>
            <w:tcBorders>
              <w:top w:val="nil"/>
              <w:left w:val="nil"/>
              <w:bottom w:val="single" w:sz="8" w:space="0" w:color="auto"/>
              <w:right w:val="single" w:sz="8" w:space="0" w:color="auto"/>
            </w:tcBorders>
            <w:shd w:val="clear" w:color="auto" w:fill="auto"/>
            <w:noWrap/>
            <w:vAlign w:val="center"/>
            <w:hideMark/>
          </w:tcPr>
          <w:p w14:paraId="07B6E0D5"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5</w:t>
            </w:r>
          </w:p>
        </w:tc>
        <w:tc>
          <w:tcPr>
            <w:tcW w:w="1200" w:type="dxa"/>
            <w:tcBorders>
              <w:top w:val="nil"/>
              <w:left w:val="nil"/>
              <w:bottom w:val="single" w:sz="8" w:space="0" w:color="auto"/>
              <w:right w:val="single" w:sz="8" w:space="0" w:color="auto"/>
            </w:tcBorders>
            <w:shd w:val="clear" w:color="auto" w:fill="auto"/>
            <w:noWrap/>
            <w:vAlign w:val="center"/>
            <w:hideMark/>
          </w:tcPr>
          <w:p w14:paraId="0DDC0B5F"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91,95</w:t>
            </w:r>
          </w:p>
        </w:tc>
        <w:tc>
          <w:tcPr>
            <w:tcW w:w="1200" w:type="dxa"/>
            <w:tcBorders>
              <w:top w:val="nil"/>
              <w:left w:val="nil"/>
              <w:bottom w:val="single" w:sz="8" w:space="0" w:color="auto"/>
              <w:right w:val="single" w:sz="4" w:space="0" w:color="auto"/>
            </w:tcBorders>
            <w:shd w:val="clear" w:color="auto" w:fill="auto"/>
            <w:noWrap/>
            <w:vAlign w:val="center"/>
            <w:hideMark/>
          </w:tcPr>
          <w:p w14:paraId="4DACF3A2"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735 600</w:t>
            </w:r>
          </w:p>
        </w:tc>
      </w:tr>
      <w:tr w:rsidR="006F6066" w:rsidRPr="001C5E86" w14:paraId="13CAC6C0"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73DD9FBD"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1845FB31"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Auvent</w:t>
            </w:r>
          </w:p>
        </w:tc>
        <w:tc>
          <w:tcPr>
            <w:tcW w:w="960" w:type="dxa"/>
            <w:tcBorders>
              <w:top w:val="nil"/>
              <w:left w:val="nil"/>
              <w:bottom w:val="single" w:sz="8" w:space="0" w:color="auto"/>
              <w:right w:val="single" w:sz="8" w:space="0" w:color="auto"/>
            </w:tcBorders>
            <w:shd w:val="clear" w:color="auto" w:fill="auto"/>
            <w:noWrap/>
            <w:vAlign w:val="center"/>
            <w:hideMark/>
          </w:tcPr>
          <w:p w14:paraId="4FC23F12"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69FA7F30"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12 000  </w:t>
            </w:r>
          </w:p>
        </w:tc>
        <w:tc>
          <w:tcPr>
            <w:tcW w:w="1200" w:type="dxa"/>
            <w:tcBorders>
              <w:top w:val="nil"/>
              <w:left w:val="nil"/>
              <w:bottom w:val="single" w:sz="8" w:space="0" w:color="auto"/>
              <w:right w:val="single" w:sz="8" w:space="0" w:color="auto"/>
            </w:tcBorders>
            <w:shd w:val="clear" w:color="auto" w:fill="auto"/>
            <w:noWrap/>
            <w:vAlign w:val="center"/>
            <w:hideMark/>
          </w:tcPr>
          <w:p w14:paraId="49EE329F"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w:t>
            </w:r>
          </w:p>
        </w:tc>
        <w:tc>
          <w:tcPr>
            <w:tcW w:w="1200" w:type="dxa"/>
            <w:tcBorders>
              <w:top w:val="nil"/>
              <w:left w:val="nil"/>
              <w:bottom w:val="single" w:sz="8" w:space="0" w:color="auto"/>
              <w:right w:val="single" w:sz="8" w:space="0" w:color="auto"/>
            </w:tcBorders>
            <w:shd w:val="clear" w:color="auto" w:fill="auto"/>
            <w:noWrap/>
            <w:vAlign w:val="center"/>
            <w:hideMark/>
          </w:tcPr>
          <w:p w14:paraId="5218E3F7"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7</w:t>
            </w:r>
          </w:p>
        </w:tc>
        <w:tc>
          <w:tcPr>
            <w:tcW w:w="1200" w:type="dxa"/>
            <w:tcBorders>
              <w:top w:val="nil"/>
              <w:left w:val="nil"/>
              <w:bottom w:val="single" w:sz="8" w:space="0" w:color="auto"/>
              <w:right w:val="single" w:sz="4" w:space="0" w:color="auto"/>
            </w:tcBorders>
            <w:shd w:val="clear" w:color="auto" w:fill="auto"/>
            <w:noWrap/>
            <w:vAlign w:val="center"/>
            <w:hideMark/>
          </w:tcPr>
          <w:p w14:paraId="1FEE4B48"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84 000</w:t>
            </w:r>
          </w:p>
        </w:tc>
      </w:tr>
      <w:tr w:rsidR="006F6066" w:rsidRPr="001C5E86" w14:paraId="6FE24F4F"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65377310"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1B461950"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Baraque</w:t>
            </w:r>
          </w:p>
        </w:tc>
        <w:tc>
          <w:tcPr>
            <w:tcW w:w="960" w:type="dxa"/>
            <w:tcBorders>
              <w:top w:val="nil"/>
              <w:left w:val="nil"/>
              <w:bottom w:val="single" w:sz="8" w:space="0" w:color="auto"/>
              <w:right w:val="single" w:sz="8" w:space="0" w:color="auto"/>
            </w:tcBorders>
            <w:shd w:val="clear" w:color="auto" w:fill="auto"/>
            <w:noWrap/>
            <w:vAlign w:val="center"/>
            <w:hideMark/>
          </w:tcPr>
          <w:p w14:paraId="6B45C623"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6ECF0FC4"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17 600  </w:t>
            </w:r>
          </w:p>
        </w:tc>
        <w:tc>
          <w:tcPr>
            <w:tcW w:w="1200" w:type="dxa"/>
            <w:tcBorders>
              <w:top w:val="nil"/>
              <w:left w:val="nil"/>
              <w:bottom w:val="single" w:sz="8" w:space="0" w:color="auto"/>
              <w:right w:val="single" w:sz="8" w:space="0" w:color="auto"/>
            </w:tcBorders>
            <w:shd w:val="clear" w:color="auto" w:fill="auto"/>
            <w:noWrap/>
            <w:vAlign w:val="center"/>
            <w:hideMark/>
          </w:tcPr>
          <w:p w14:paraId="189CD781"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w:t>
            </w:r>
          </w:p>
        </w:tc>
        <w:tc>
          <w:tcPr>
            <w:tcW w:w="1200" w:type="dxa"/>
            <w:tcBorders>
              <w:top w:val="nil"/>
              <w:left w:val="nil"/>
              <w:bottom w:val="single" w:sz="8" w:space="0" w:color="auto"/>
              <w:right w:val="single" w:sz="8" w:space="0" w:color="auto"/>
            </w:tcBorders>
            <w:shd w:val="clear" w:color="auto" w:fill="auto"/>
            <w:noWrap/>
            <w:vAlign w:val="center"/>
            <w:hideMark/>
          </w:tcPr>
          <w:p w14:paraId="540428BC"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54,17</w:t>
            </w:r>
          </w:p>
        </w:tc>
        <w:tc>
          <w:tcPr>
            <w:tcW w:w="1200" w:type="dxa"/>
            <w:tcBorders>
              <w:top w:val="nil"/>
              <w:left w:val="nil"/>
              <w:bottom w:val="single" w:sz="8" w:space="0" w:color="auto"/>
              <w:right w:val="single" w:sz="4" w:space="0" w:color="auto"/>
            </w:tcBorders>
            <w:shd w:val="clear" w:color="auto" w:fill="auto"/>
            <w:noWrap/>
            <w:vAlign w:val="center"/>
            <w:hideMark/>
          </w:tcPr>
          <w:p w14:paraId="3E9B88F7"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953 392</w:t>
            </w:r>
          </w:p>
        </w:tc>
      </w:tr>
      <w:tr w:rsidR="006F6066" w:rsidRPr="001C5E86" w14:paraId="003C15B4"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580972E6"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7D89BC4A"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Cabine à compteur</w:t>
            </w:r>
          </w:p>
        </w:tc>
        <w:tc>
          <w:tcPr>
            <w:tcW w:w="960" w:type="dxa"/>
            <w:tcBorders>
              <w:top w:val="nil"/>
              <w:left w:val="nil"/>
              <w:bottom w:val="single" w:sz="8" w:space="0" w:color="auto"/>
              <w:right w:val="single" w:sz="8" w:space="0" w:color="auto"/>
            </w:tcBorders>
            <w:shd w:val="clear" w:color="auto" w:fill="auto"/>
            <w:noWrap/>
            <w:vAlign w:val="center"/>
            <w:hideMark/>
          </w:tcPr>
          <w:p w14:paraId="280961D0"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0AFA3704"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Forfait</w:t>
            </w:r>
          </w:p>
        </w:tc>
        <w:tc>
          <w:tcPr>
            <w:tcW w:w="1200" w:type="dxa"/>
            <w:tcBorders>
              <w:top w:val="nil"/>
              <w:left w:val="nil"/>
              <w:bottom w:val="single" w:sz="8" w:space="0" w:color="auto"/>
              <w:right w:val="single" w:sz="8" w:space="0" w:color="auto"/>
            </w:tcBorders>
            <w:shd w:val="clear" w:color="auto" w:fill="auto"/>
            <w:noWrap/>
            <w:vAlign w:val="center"/>
            <w:hideMark/>
          </w:tcPr>
          <w:p w14:paraId="3C1D4EBF"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4B62DB5D"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4" w:space="0" w:color="auto"/>
            </w:tcBorders>
            <w:shd w:val="clear" w:color="auto" w:fill="auto"/>
            <w:noWrap/>
            <w:vAlign w:val="center"/>
            <w:hideMark/>
          </w:tcPr>
          <w:p w14:paraId="2A8660CB"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20 000</w:t>
            </w:r>
          </w:p>
        </w:tc>
      </w:tr>
      <w:tr w:rsidR="006F6066" w:rsidRPr="001C5E86" w14:paraId="2E7ED8A9"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1C195895"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13681CD5"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Clôture</w:t>
            </w:r>
          </w:p>
        </w:tc>
        <w:tc>
          <w:tcPr>
            <w:tcW w:w="960" w:type="dxa"/>
            <w:tcBorders>
              <w:top w:val="nil"/>
              <w:left w:val="nil"/>
              <w:bottom w:val="single" w:sz="8" w:space="0" w:color="auto"/>
              <w:right w:val="single" w:sz="8" w:space="0" w:color="auto"/>
            </w:tcBorders>
            <w:shd w:val="clear" w:color="auto" w:fill="auto"/>
            <w:noWrap/>
            <w:vAlign w:val="center"/>
            <w:hideMark/>
          </w:tcPr>
          <w:p w14:paraId="1C26CAEF"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1743E51B"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200" w:type="dxa"/>
            <w:tcBorders>
              <w:top w:val="nil"/>
              <w:left w:val="nil"/>
              <w:bottom w:val="single" w:sz="8" w:space="0" w:color="auto"/>
              <w:right w:val="single" w:sz="8" w:space="0" w:color="auto"/>
            </w:tcBorders>
            <w:shd w:val="clear" w:color="auto" w:fill="auto"/>
            <w:noWrap/>
            <w:vAlign w:val="center"/>
            <w:hideMark/>
          </w:tcPr>
          <w:p w14:paraId="22B8EBB7"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25</w:t>
            </w:r>
          </w:p>
        </w:tc>
        <w:tc>
          <w:tcPr>
            <w:tcW w:w="1200" w:type="dxa"/>
            <w:tcBorders>
              <w:top w:val="nil"/>
              <w:left w:val="nil"/>
              <w:bottom w:val="single" w:sz="8" w:space="0" w:color="auto"/>
              <w:right w:val="single" w:sz="8" w:space="0" w:color="auto"/>
            </w:tcBorders>
            <w:shd w:val="clear" w:color="auto" w:fill="auto"/>
            <w:noWrap/>
            <w:vAlign w:val="center"/>
            <w:hideMark/>
          </w:tcPr>
          <w:p w14:paraId="2B379A15"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1732,57</w:t>
            </w:r>
          </w:p>
        </w:tc>
        <w:tc>
          <w:tcPr>
            <w:tcW w:w="1200" w:type="dxa"/>
            <w:tcBorders>
              <w:top w:val="nil"/>
              <w:left w:val="nil"/>
              <w:bottom w:val="single" w:sz="8" w:space="0" w:color="auto"/>
              <w:right w:val="single" w:sz="4" w:space="0" w:color="auto"/>
            </w:tcBorders>
            <w:shd w:val="clear" w:color="auto" w:fill="auto"/>
            <w:noWrap/>
            <w:vAlign w:val="center"/>
            <w:hideMark/>
          </w:tcPr>
          <w:p w14:paraId="0F1EDFDD"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10 395 420</w:t>
            </w:r>
          </w:p>
        </w:tc>
      </w:tr>
      <w:tr w:rsidR="006F6066" w:rsidRPr="001C5E86" w14:paraId="1F1211D2"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534A87C9"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6D48134B"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Cuisine</w:t>
            </w:r>
          </w:p>
        </w:tc>
        <w:tc>
          <w:tcPr>
            <w:tcW w:w="960" w:type="dxa"/>
            <w:tcBorders>
              <w:top w:val="nil"/>
              <w:left w:val="nil"/>
              <w:bottom w:val="single" w:sz="8" w:space="0" w:color="auto"/>
              <w:right w:val="single" w:sz="8" w:space="0" w:color="auto"/>
            </w:tcBorders>
            <w:shd w:val="clear" w:color="auto" w:fill="auto"/>
            <w:noWrap/>
            <w:vAlign w:val="center"/>
            <w:hideMark/>
          </w:tcPr>
          <w:p w14:paraId="011905F5"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38063616"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75 000  </w:t>
            </w:r>
          </w:p>
        </w:tc>
        <w:tc>
          <w:tcPr>
            <w:tcW w:w="1200" w:type="dxa"/>
            <w:tcBorders>
              <w:top w:val="nil"/>
              <w:left w:val="nil"/>
              <w:bottom w:val="single" w:sz="8" w:space="0" w:color="auto"/>
              <w:right w:val="single" w:sz="8" w:space="0" w:color="auto"/>
            </w:tcBorders>
            <w:shd w:val="clear" w:color="auto" w:fill="auto"/>
            <w:noWrap/>
            <w:vAlign w:val="center"/>
            <w:hideMark/>
          </w:tcPr>
          <w:p w14:paraId="6155B8AB"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w:t>
            </w:r>
          </w:p>
        </w:tc>
        <w:tc>
          <w:tcPr>
            <w:tcW w:w="1200" w:type="dxa"/>
            <w:tcBorders>
              <w:top w:val="nil"/>
              <w:left w:val="nil"/>
              <w:bottom w:val="single" w:sz="8" w:space="0" w:color="auto"/>
              <w:right w:val="single" w:sz="8" w:space="0" w:color="auto"/>
            </w:tcBorders>
            <w:shd w:val="clear" w:color="auto" w:fill="auto"/>
            <w:noWrap/>
            <w:vAlign w:val="center"/>
            <w:hideMark/>
          </w:tcPr>
          <w:p w14:paraId="309A52C9"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28</w:t>
            </w:r>
          </w:p>
        </w:tc>
        <w:tc>
          <w:tcPr>
            <w:tcW w:w="1200" w:type="dxa"/>
            <w:tcBorders>
              <w:top w:val="nil"/>
              <w:left w:val="nil"/>
              <w:bottom w:val="single" w:sz="8" w:space="0" w:color="auto"/>
              <w:right w:val="single" w:sz="4" w:space="0" w:color="auto"/>
            </w:tcBorders>
            <w:shd w:val="clear" w:color="auto" w:fill="auto"/>
            <w:noWrap/>
            <w:vAlign w:val="center"/>
            <w:hideMark/>
          </w:tcPr>
          <w:p w14:paraId="2B66BA9E"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2 100 000</w:t>
            </w:r>
          </w:p>
        </w:tc>
      </w:tr>
      <w:tr w:rsidR="006F6066" w:rsidRPr="001C5E86" w14:paraId="04ED6574"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134277A3"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77F47397"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Dallot</w:t>
            </w:r>
          </w:p>
        </w:tc>
        <w:tc>
          <w:tcPr>
            <w:tcW w:w="960" w:type="dxa"/>
            <w:tcBorders>
              <w:top w:val="nil"/>
              <w:left w:val="nil"/>
              <w:bottom w:val="single" w:sz="8" w:space="0" w:color="auto"/>
              <w:right w:val="single" w:sz="8" w:space="0" w:color="auto"/>
            </w:tcBorders>
            <w:shd w:val="clear" w:color="auto" w:fill="auto"/>
            <w:noWrap/>
            <w:vAlign w:val="center"/>
            <w:hideMark/>
          </w:tcPr>
          <w:p w14:paraId="78035DB7"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342F2B0B"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10 000  </w:t>
            </w:r>
          </w:p>
        </w:tc>
        <w:tc>
          <w:tcPr>
            <w:tcW w:w="1200" w:type="dxa"/>
            <w:tcBorders>
              <w:top w:val="nil"/>
              <w:left w:val="nil"/>
              <w:bottom w:val="single" w:sz="8" w:space="0" w:color="auto"/>
              <w:right w:val="single" w:sz="8" w:space="0" w:color="auto"/>
            </w:tcBorders>
            <w:shd w:val="clear" w:color="auto" w:fill="auto"/>
            <w:noWrap/>
            <w:vAlign w:val="center"/>
            <w:hideMark/>
          </w:tcPr>
          <w:p w14:paraId="10931EB0"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770D09AB"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1920</w:t>
            </w:r>
          </w:p>
        </w:tc>
        <w:tc>
          <w:tcPr>
            <w:tcW w:w="1200" w:type="dxa"/>
            <w:tcBorders>
              <w:top w:val="nil"/>
              <w:left w:val="nil"/>
              <w:bottom w:val="single" w:sz="8" w:space="0" w:color="auto"/>
              <w:right w:val="single" w:sz="4" w:space="0" w:color="auto"/>
            </w:tcBorders>
            <w:shd w:val="clear" w:color="auto" w:fill="auto"/>
            <w:noWrap/>
            <w:vAlign w:val="center"/>
            <w:hideMark/>
          </w:tcPr>
          <w:p w14:paraId="4A38ED1E"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19 200 000</w:t>
            </w:r>
          </w:p>
        </w:tc>
      </w:tr>
      <w:tr w:rsidR="006F6066" w:rsidRPr="001C5E86" w14:paraId="34D4DDB9"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2259C68B"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69228D33"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Douche</w:t>
            </w:r>
          </w:p>
        </w:tc>
        <w:tc>
          <w:tcPr>
            <w:tcW w:w="960" w:type="dxa"/>
            <w:tcBorders>
              <w:top w:val="nil"/>
              <w:left w:val="nil"/>
              <w:bottom w:val="single" w:sz="8" w:space="0" w:color="auto"/>
              <w:right w:val="single" w:sz="8" w:space="0" w:color="auto"/>
            </w:tcBorders>
            <w:shd w:val="clear" w:color="auto" w:fill="auto"/>
            <w:noWrap/>
            <w:vAlign w:val="center"/>
            <w:hideMark/>
          </w:tcPr>
          <w:p w14:paraId="6D8FBB09"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3E073C7C"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75 000  </w:t>
            </w:r>
          </w:p>
        </w:tc>
        <w:tc>
          <w:tcPr>
            <w:tcW w:w="1200" w:type="dxa"/>
            <w:tcBorders>
              <w:top w:val="nil"/>
              <w:left w:val="nil"/>
              <w:bottom w:val="single" w:sz="8" w:space="0" w:color="auto"/>
              <w:right w:val="single" w:sz="8" w:space="0" w:color="auto"/>
            </w:tcBorders>
            <w:shd w:val="clear" w:color="auto" w:fill="auto"/>
            <w:noWrap/>
            <w:vAlign w:val="center"/>
            <w:hideMark/>
          </w:tcPr>
          <w:p w14:paraId="36A83066"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6D557A3D"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1,7</w:t>
            </w:r>
          </w:p>
        </w:tc>
        <w:tc>
          <w:tcPr>
            <w:tcW w:w="1200" w:type="dxa"/>
            <w:tcBorders>
              <w:top w:val="nil"/>
              <w:left w:val="nil"/>
              <w:bottom w:val="single" w:sz="8" w:space="0" w:color="auto"/>
              <w:right w:val="single" w:sz="4" w:space="0" w:color="auto"/>
            </w:tcBorders>
            <w:shd w:val="clear" w:color="auto" w:fill="auto"/>
            <w:noWrap/>
            <w:vAlign w:val="center"/>
            <w:hideMark/>
          </w:tcPr>
          <w:p w14:paraId="033F776A"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127 500</w:t>
            </w:r>
          </w:p>
        </w:tc>
      </w:tr>
      <w:tr w:rsidR="006F6066" w:rsidRPr="001C5E86" w14:paraId="1FEA0A36"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654ACF3C"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01FD1727"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Fosse septique</w:t>
            </w:r>
          </w:p>
        </w:tc>
        <w:tc>
          <w:tcPr>
            <w:tcW w:w="960" w:type="dxa"/>
            <w:tcBorders>
              <w:top w:val="nil"/>
              <w:left w:val="nil"/>
              <w:bottom w:val="single" w:sz="8" w:space="0" w:color="auto"/>
              <w:right w:val="single" w:sz="8" w:space="0" w:color="auto"/>
            </w:tcBorders>
            <w:shd w:val="clear" w:color="auto" w:fill="auto"/>
            <w:noWrap/>
            <w:vAlign w:val="center"/>
            <w:hideMark/>
          </w:tcPr>
          <w:p w14:paraId="656DEB4A"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8" w:space="0" w:color="auto"/>
            </w:tcBorders>
            <w:shd w:val="clear" w:color="auto" w:fill="auto"/>
            <w:noWrap/>
            <w:vAlign w:val="center"/>
            <w:hideMark/>
          </w:tcPr>
          <w:p w14:paraId="44E85199"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Forfait</w:t>
            </w:r>
          </w:p>
        </w:tc>
        <w:tc>
          <w:tcPr>
            <w:tcW w:w="1200" w:type="dxa"/>
            <w:tcBorders>
              <w:top w:val="nil"/>
              <w:left w:val="nil"/>
              <w:bottom w:val="single" w:sz="8" w:space="0" w:color="auto"/>
              <w:right w:val="single" w:sz="8" w:space="0" w:color="auto"/>
            </w:tcBorders>
            <w:shd w:val="clear" w:color="auto" w:fill="auto"/>
            <w:noWrap/>
            <w:vAlign w:val="center"/>
            <w:hideMark/>
          </w:tcPr>
          <w:p w14:paraId="1F8F31A7"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537089B1"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4" w:space="0" w:color="auto"/>
            </w:tcBorders>
            <w:shd w:val="clear" w:color="auto" w:fill="auto"/>
            <w:noWrap/>
            <w:vAlign w:val="center"/>
            <w:hideMark/>
          </w:tcPr>
          <w:p w14:paraId="1F5F23B8"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50 000</w:t>
            </w:r>
          </w:p>
        </w:tc>
      </w:tr>
      <w:tr w:rsidR="006F6066" w:rsidRPr="001C5E86" w14:paraId="1442ED21"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70966E37"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560F2173"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Forage</w:t>
            </w:r>
          </w:p>
        </w:tc>
        <w:tc>
          <w:tcPr>
            <w:tcW w:w="960" w:type="dxa"/>
            <w:tcBorders>
              <w:top w:val="nil"/>
              <w:left w:val="nil"/>
              <w:bottom w:val="single" w:sz="8" w:space="0" w:color="auto"/>
              <w:right w:val="single" w:sz="8" w:space="0" w:color="auto"/>
            </w:tcBorders>
            <w:shd w:val="clear" w:color="auto" w:fill="auto"/>
            <w:noWrap/>
            <w:vAlign w:val="center"/>
            <w:hideMark/>
          </w:tcPr>
          <w:p w14:paraId="1D832128"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8" w:space="0" w:color="auto"/>
            </w:tcBorders>
            <w:shd w:val="clear" w:color="auto" w:fill="auto"/>
            <w:noWrap/>
            <w:vAlign w:val="center"/>
            <w:hideMark/>
          </w:tcPr>
          <w:p w14:paraId="4A9BAFFB"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200 000  </w:t>
            </w:r>
          </w:p>
        </w:tc>
        <w:tc>
          <w:tcPr>
            <w:tcW w:w="1200" w:type="dxa"/>
            <w:tcBorders>
              <w:top w:val="nil"/>
              <w:left w:val="nil"/>
              <w:bottom w:val="single" w:sz="8" w:space="0" w:color="auto"/>
              <w:right w:val="single" w:sz="8" w:space="0" w:color="auto"/>
            </w:tcBorders>
            <w:shd w:val="clear" w:color="auto" w:fill="auto"/>
            <w:noWrap/>
            <w:vAlign w:val="center"/>
            <w:hideMark/>
          </w:tcPr>
          <w:p w14:paraId="51BB0FB7"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1056D007"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4" w:space="0" w:color="auto"/>
            </w:tcBorders>
            <w:shd w:val="clear" w:color="auto" w:fill="auto"/>
            <w:noWrap/>
            <w:vAlign w:val="center"/>
            <w:hideMark/>
          </w:tcPr>
          <w:p w14:paraId="6D774946"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200 000</w:t>
            </w:r>
          </w:p>
        </w:tc>
      </w:tr>
      <w:tr w:rsidR="006F6066" w:rsidRPr="001C5E86" w14:paraId="6E947C54"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668FD7A3"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37508173"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Garage</w:t>
            </w:r>
          </w:p>
        </w:tc>
        <w:tc>
          <w:tcPr>
            <w:tcW w:w="960" w:type="dxa"/>
            <w:tcBorders>
              <w:top w:val="nil"/>
              <w:left w:val="nil"/>
              <w:bottom w:val="single" w:sz="8" w:space="0" w:color="auto"/>
              <w:right w:val="single" w:sz="8" w:space="0" w:color="auto"/>
            </w:tcBorders>
            <w:shd w:val="clear" w:color="auto" w:fill="auto"/>
            <w:noWrap/>
            <w:vAlign w:val="center"/>
            <w:hideMark/>
          </w:tcPr>
          <w:p w14:paraId="2682EE92"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0807300F"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75 000  </w:t>
            </w:r>
          </w:p>
        </w:tc>
        <w:tc>
          <w:tcPr>
            <w:tcW w:w="1200" w:type="dxa"/>
            <w:tcBorders>
              <w:top w:val="nil"/>
              <w:left w:val="nil"/>
              <w:bottom w:val="single" w:sz="8" w:space="0" w:color="auto"/>
              <w:right w:val="single" w:sz="8" w:space="0" w:color="auto"/>
            </w:tcBorders>
            <w:shd w:val="clear" w:color="auto" w:fill="auto"/>
            <w:noWrap/>
            <w:vAlign w:val="center"/>
            <w:hideMark/>
          </w:tcPr>
          <w:p w14:paraId="16CB5AD6"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12687DBD"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4,65</w:t>
            </w:r>
          </w:p>
        </w:tc>
        <w:tc>
          <w:tcPr>
            <w:tcW w:w="1200" w:type="dxa"/>
            <w:tcBorders>
              <w:top w:val="nil"/>
              <w:left w:val="nil"/>
              <w:bottom w:val="single" w:sz="8" w:space="0" w:color="auto"/>
              <w:right w:val="single" w:sz="4" w:space="0" w:color="auto"/>
            </w:tcBorders>
            <w:shd w:val="clear" w:color="auto" w:fill="auto"/>
            <w:noWrap/>
            <w:vAlign w:val="center"/>
            <w:hideMark/>
          </w:tcPr>
          <w:p w14:paraId="4DAC85C4"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348 750</w:t>
            </w:r>
          </w:p>
        </w:tc>
      </w:tr>
      <w:tr w:rsidR="006F6066" w:rsidRPr="001C5E86" w14:paraId="34BAA8B3"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51729155"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333E5C98"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Hangar</w:t>
            </w:r>
          </w:p>
        </w:tc>
        <w:tc>
          <w:tcPr>
            <w:tcW w:w="960" w:type="dxa"/>
            <w:tcBorders>
              <w:top w:val="nil"/>
              <w:left w:val="nil"/>
              <w:bottom w:val="single" w:sz="8" w:space="0" w:color="auto"/>
              <w:right w:val="single" w:sz="8" w:space="0" w:color="auto"/>
            </w:tcBorders>
            <w:shd w:val="clear" w:color="auto" w:fill="auto"/>
            <w:noWrap/>
            <w:vAlign w:val="center"/>
            <w:hideMark/>
          </w:tcPr>
          <w:p w14:paraId="7A731093"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2B4FE40B"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12 000  </w:t>
            </w:r>
          </w:p>
        </w:tc>
        <w:tc>
          <w:tcPr>
            <w:tcW w:w="1200" w:type="dxa"/>
            <w:tcBorders>
              <w:top w:val="nil"/>
              <w:left w:val="nil"/>
              <w:bottom w:val="single" w:sz="8" w:space="0" w:color="auto"/>
              <w:right w:val="single" w:sz="8" w:space="0" w:color="auto"/>
            </w:tcBorders>
            <w:shd w:val="clear" w:color="auto" w:fill="auto"/>
            <w:noWrap/>
            <w:vAlign w:val="center"/>
            <w:hideMark/>
          </w:tcPr>
          <w:p w14:paraId="32EC5197"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9</w:t>
            </w:r>
          </w:p>
        </w:tc>
        <w:tc>
          <w:tcPr>
            <w:tcW w:w="1200" w:type="dxa"/>
            <w:tcBorders>
              <w:top w:val="nil"/>
              <w:left w:val="nil"/>
              <w:bottom w:val="single" w:sz="8" w:space="0" w:color="auto"/>
              <w:right w:val="single" w:sz="8" w:space="0" w:color="auto"/>
            </w:tcBorders>
            <w:shd w:val="clear" w:color="auto" w:fill="auto"/>
            <w:noWrap/>
            <w:vAlign w:val="center"/>
            <w:hideMark/>
          </w:tcPr>
          <w:p w14:paraId="2F02CE4C"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76,58</w:t>
            </w:r>
          </w:p>
        </w:tc>
        <w:tc>
          <w:tcPr>
            <w:tcW w:w="1200" w:type="dxa"/>
            <w:tcBorders>
              <w:top w:val="nil"/>
              <w:left w:val="nil"/>
              <w:bottom w:val="single" w:sz="8" w:space="0" w:color="auto"/>
              <w:right w:val="single" w:sz="4" w:space="0" w:color="auto"/>
            </w:tcBorders>
            <w:shd w:val="clear" w:color="auto" w:fill="auto"/>
            <w:noWrap/>
            <w:vAlign w:val="center"/>
            <w:hideMark/>
          </w:tcPr>
          <w:p w14:paraId="19B0F52E"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918 960</w:t>
            </w:r>
          </w:p>
        </w:tc>
      </w:tr>
      <w:tr w:rsidR="006F6066" w:rsidRPr="001C5E86" w14:paraId="4D736BC3"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77E69D56"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652EE2ED"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Maison</w:t>
            </w:r>
          </w:p>
        </w:tc>
        <w:tc>
          <w:tcPr>
            <w:tcW w:w="960" w:type="dxa"/>
            <w:tcBorders>
              <w:top w:val="nil"/>
              <w:left w:val="nil"/>
              <w:bottom w:val="single" w:sz="8" w:space="0" w:color="auto"/>
              <w:right w:val="single" w:sz="8" w:space="0" w:color="auto"/>
            </w:tcBorders>
            <w:shd w:val="clear" w:color="auto" w:fill="auto"/>
            <w:noWrap/>
            <w:vAlign w:val="center"/>
            <w:hideMark/>
          </w:tcPr>
          <w:p w14:paraId="52C49382"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5A5BD444"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75 000  </w:t>
            </w:r>
          </w:p>
        </w:tc>
        <w:tc>
          <w:tcPr>
            <w:tcW w:w="1200" w:type="dxa"/>
            <w:tcBorders>
              <w:top w:val="nil"/>
              <w:left w:val="nil"/>
              <w:bottom w:val="single" w:sz="8" w:space="0" w:color="auto"/>
              <w:right w:val="single" w:sz="8" w:space="0" w:color="auto"/>
            </w:tcBorders>
            <w:shd w:val="clear" w:color="auto" w:fill="auto"/>
            <w:noWrap/>
            <w:vAlign w:val="center"/>
            <w:hideMark/>
          </w:tcPr>
          <w:p w14:paraId="0FEB2014"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17</w:t>
            </w:r>
          </w:p>
        </w:tc>
        <w:tc>
          <w:tcPr>
            <w:tcW w:w="1200" w:type="dxa"/>
            <w:tcBorders>
              <w:top w:val="nil"/>
              <w:left w:val="nil"/>
              <w:bottom w:val="single" w:sz="8" w:space="0" w:color="auto"/>
              <w:right w:val="single" w:sz="8" w:space="0" w:color="auto"/>
            </w:tcBorders>
            <w:shd w:val="clear" w:color="auto" w:fill="auto"/>
            <w:noWrap/>
            <w:vAlign w:val="center"/>
            <w:hideMark/>
          </w:tcPr>
          <w:p w14:paraId="4A3A5DE8"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332,28</w:t>
            </w:r>
          </w:p>
        </w:tc>
        <w:tc>
          <w:tcPr>
            <w:tcW w:w="1200" w:type="dxa"/>
            <w:tcBorders>
              <w:top w:val="nil"/>
              <w:left w:val="nil"/>
              <w:bottom w:val="single" w:sz="8" w:space="0" w:color="auto"/>
              <w:right w:val="single" w:sz="4" w:space="0" w:color="auto"/>
            </w:tcBorders>
            <w:shd w:val="clear" w:color="auto" w:fill="auto"/>
            <w:noWrap/>
            <w:vAlign w:val="center"/>
            <w:hideMark/>
          </w:tcPr>
          <w:p w14:paraId="3C31616D"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24 991 000</w:t>
            </w:r>
          </w:p>
        </w:tc>
      </w:tr>
      <w:tr w:rsidR="006F6066" w:rsidRPr="001C5E86" w14:paraId="6ECC62AE"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5FF9F786"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1399A7CC"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Plaque</w:t>
            </w:r>
          </w:p>
        </w:tc>
        <w:tc>
          <w:tcPr>
            <w:tcW w:w="960" w:type="dxa"/>
            <w:tcBorders>
              <w:top w:val="nil"/>
              <w:left w:val="nil"/>
              <w:bottom w:val="single" w:sz="8" w:space="0" w:color="auto"/>
              <w:right w:val="single" w:sz="8" w:space="0" w:color="auto"/>
            </w:tcBorders>
            <w:shd w:val="clear" w:color="auto" w:fill="auto"/>
            <w:noWrap/>
            <w:vAlign w:val="center"/>
            <w:hideMark/>
          </w:tcPr>
          <w:p w14:paraId="08C707F7"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8" w:space="0" w:color="auto"/>
            </w:tcBorders>
            <w:shd w:val="clear" w:color="auto" w:fill="auto"/>
            <w:noWrap/>
            <w:vAlign w:val="center"/>
            <w:hideMark/>
          </w:tcPr>
          <w:p w14:paraId="568953D0"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Forfait</w:t>
            </w:r>
          </w:p>
        </w:tc>
        <w:tc>
          <w:tcPr>
            <w:tcW w:w="1200" w:type="dxa"/>
            <w:tcBorders>
              <w:top w:val="nil"/>
              <w:left w:val="nil"/>
              <w:bottom w:val="single" w:sz="8" w:space="0" w:color="auto"/>
              <w:right w:val="single" w:sz="8" w:space="0" w:color="auto"/>
            </w:tcBorders>
            <w:shd w:val="clear" w:color="auto" w:fill="auto"/>
            <w:noWrap/>
            <w:vAlign w:val="center"/>
            <w:hideMark/>
          </w:tcPr>
          <w:p w14:paraId="6D613E88"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46A8DDCB"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4" w:space="0" w:color="auto"/>
            </w:tcBorders>
            <w:shd w:val="clear" w:color="auto" w:fill="auto"/>
            <w:noWrap/>
            <w:vAlign w:val="center"/>
            <w:hideMark/>
          </w:tcPr>
          <w:p w14:paraId="57518E49"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20 000</w:t>
            </w:r>
          </w:p>
        </w:tc>
      </w:tr>
      <w:tr w:rsidR="006F6066" w:rsidRPr="001C5E86" w14:paraId="2031922C"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31F29716"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429AF3CB"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Pompe</w:t>
            </w:r>
          </w:p>
        </w:tc>
        <w:tc>
          <w:tcPr>
            <w:tcW w:w="960" w:type="dxa"/>
            <w:tcBorders>
              <w:top w:val="nil"/>
              <w:left w:val="nil"/>
              <w:bottom w:val="single" w:sz="8" w:space="0" w:color="auto"/>
              <w:right w:val="single" w:sz="8" w:space="0" w:color="auto"/>
            </w:tcBorders>
            <w:shd w:val="clear" w:color="auto" w:fill="auto"/>
            <w:noWrap/>
            <w:vAlign w:val="center"/>
            <w:hideMark/>
          </w:tcPr>
          <w:p w14:paraId="4D87938E"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8" w:space="0" w:color="auto"/>
            </w:tcBorders>
            <w:shd w:val="clear" w:color="auto" w:fill="auto"/>
            <w:noWrap/>
            <w:vAlign w:val="center"/>
            <w:hideMark/>
          </w:tcPr>
          <w:p w14:paraId="65347C23"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150 000  </w:t>
            </w:r>
          </w:p>
        </w:tc>
        <w:tc>
          <w:tcPr>
            <w:tcW w:w="1200" w:type="dxa"/>
            <w:tcBorders>
              <w:top w:val="nil"/>
              <w:left w:val="nil"/>
              <w:bottom w:val="single" w:sz="8" w:space="0" w:color="auto"/>
              <w:right w:val="single" w:sz="8" w:space="0" w:color="auto"/>
            </w:tcBorders>
            <w:shd w:val="clear" w:color="auto" w:fill="auto"/>
            <w:noWrap/>
            <w:vAlign w:val="center"/>
            <w:hideMark/>
          </w:tcPr>
          <w:p w14:paraId="298B247B"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5A034D63"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4" w:space="0" w:color="auto"/>
            </w:tcBorders>
            <w:shd w:val="clear" w:color="auto" w:fill="auto"/>
            <w:noWrap/>
            <w:vAlign w:val="center"/>
            <w:hideMark/>
          </w:tcPr>
          <w:p w14:paraId="4BBCAC7A"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150 000</w:t>
            </w:r>
          </w:p>
        </w:tc>
      </w:tr>
      <w:tr w:rsidR="006F6066" w:rsidRPr="001C5E86" w14:paraId="3575EEA7"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28C17143"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2022D190"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Puisard</w:t>
            </w:r>
          </w:p>
        </w:tc>
        <w:tc>
          <w:tcPr>
            <w:tcW w:w="960" w:type="dxa"/>
            <w:tcBorders>
              <w:top w:val="nil"/>
              <w:left w:val="nil"/>
              <w:bottom w:val="single" w:sz="8" w:space="0" w:color="auto"/>
              <w:right w:val="single" w:sz="8" w:space="0" w:color="auto"/>
            </w:tcBorders>
            <w:shd w:val="clear" w:color="auto" w:fill="auto"/>
            <w:noWrap/>
            <w:vAlign w:val="center"/>
            <w:hideMark/>
          </w:tcPr>
          <w:p w14:paraId="72CE39F5"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m3</w:t>
            </w:r>
          </w:p>
        </w:tc>
        <w:tc>
          <w:tcPr>
            <w:tcW w:w="1200" w:type="dxa"/>
            <w:tcBorders>
              <w:top w:val="nil"/>
              <w:left w:val="nil"/>
              <w:bottom w:val="single" w:sz="8" w:space="0" w:color="auto"/>
              <w:right w:val="single" w:sz="8" w:space="0" w:color="auto"/>
            </w:tcBorders>
            <w:shd w:val="clear" w:color="auto" w:fill="auto"/>
            <w:noWrap/>
            <w:vAlign w:val="center"/>
            <w:hideMark/>
          </w:tcPr>
          <w:p w14:paraId="6C925221"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50 000  </w:t>
            </w:r>
          </w:p>
        </w:tc>
        <w:tc>
          <w:tcPr>
            <w:tcW w:w="1200" w:type="dxa"/>
            <w:tcBorders>
              <w:top w:val="nil"/>
              <w:left w:val="nil"/>
              <w:bottom w:val="single" w:sz="8" w:space="0" w:color="auto"/>
              <w:right w:val="single" w:sz="8" w:space="0" w:color="auto"/>
            </w:tcBorders>
            <w:shd w:val="clear" w:color="auto" w:fill="auto"/>
            <w:noWrap/>
            <w:vAlign w:val="center"/>
            <w:hideMark/>
          </w:tcPr>
          <w:p w14:paraId="4465AC02"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18</w:t>
            </w:r>
          </w:p>
        </w:tc>
        <w:tc>
          <w:tcPr>
            <w:tcW w:w="1200" w:type="dxa"/>
            <w:tcBorders>
              <w:top w:val="nil"/>
              <w:left w:val="nil"/>
              <w:bottom w:val="single" w:sz="8" w:space="0" w:color="auto"/>
              <w:right w:val="single" w:sz="8" w:space="0" w:color="auto"/>
            </w:tcBorders>
            <w:shd w:val="clear" w:color="auto" w:fill="auto"/>
            <w:noWrap/>
            <w:vAlign w:val="center"/>
            <w:hideMark/>
          </w:tcPr>
          <w:p w14:paraId="0B84917C"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4" w:space="0" w:color="auto"/>
            </w:tcBorders>
            <w:shd w:val="clear" w:color="auto" w:fill="auto"/>
            <w:noWrap/>
            <w:vAlign w:val="center"/>
            <w:hideMark/>
          </w:tcPr>
          <w:p w14:paraId="77CE03D5"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900 000</w:t>
            </w:r>
          </w:p>
        </w:tc>
      </w:tr>
      <w:tr w:rsidR="006F6066" w:rsidRPr="001C5E86" w14:paraId="790C6CB8"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08514248"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30686DD1"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Puit</w:t>
            </w:r>
          </w:p>
        </w:tc>
        <w:tc>
          <w:tcPr>
            <w:tcW w:w="960" w:type="dxa"/>
            <w:tcBorders>
              <w:top w:val="nil"/>
              <w:left w:val="nil"/>
              <w:bottom w:val="single" w:sz="8" w:space="0" w:color="auto"/>
              <w:right w:val="single" w:sz="8" w:space="0" w:color="auto"/>
            </w:tcBorders>
            <w:shd w:val="clear" w:color="auto" w:fill="auto"/>
            <w:noWrap/>
            <w:vAlign w:val="center"/>
            <w:hideMark/>
          </w:tcPr>
          <w:p w14:paraId="3149C477"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8" w:space="0" w:color="auto"/>
            </w:tcBorders>
            <w:shd w:val="clear" w:color="auto" w:fill="auto"/>
            <w:noWrap/>
            <w:vAlign w:val="center"/>
            <w:hideMark/>
          </w:tcPr>
          <w:p w14:paraId="7602E564"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Forfait</w:t>
            </w:r>
          </w:p>
        </w:tc>
        <w:tc>
          <w:tcPr>
            <w:tcW w:w="1200" w:type="dxa"/>
            <w:tcBorders>
              <w:top w:val="nil"/>
              <w:left w:val="nil"/>
              <w:bottom w:val="single" w:sz="8" w:space="0" w:color="auto"/>
              <w:right w:val="single" w:sz="8" w:space="0" w:color="auto"/>
            </w:tcBorders>
            <w:shd w:val="clear" w:color="auto" w:fill="auto"/>
            <w:noWrap/>
            <w:vAlign w:val="center"/>
            <w:hideMark/>
          </w:tcPr>
          <w:p w14:paraId="68271733"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3EB1F2B1"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4" w:space="0" w:color="auto"/>
            </w:tcBorders>
            <w:shd w:val="clear" w:color="auto" w:fill="auto"/>
            <w:noWrap/>
            <w:vAlign w:val="center"/>
            <w:hideMark/>
          </w:tcPr>
          <w:p w14:paraId="4BB8511C"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143 000</w:t>
            </w:r>
          </w:p>
        </w:tc>
      </w:tr>
      <w:tr w:rsidR="006F6066" w:rsidRPr="001C5E86" w14:paraId="155B5D93"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6CB3CEF8"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4917F14F"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Rampe</w:t>
            </w:r>
          </w:p>
        </w:tc>
        <w:tc>
          <w:tcPr>
            <w:tcW w:w="960" w:type="dxa"/>
            <w:tcBorders>
              <w:top w:val="nil"/>
              <w:left w:val="nil"/>
              <w:bottom w:val="single" w:sz="8" w:space="0" w:color="auto"/>
              <w:right w:val="single" w:sz="8" w:space="0" w:color="auto"/>
            </w:tcBorders>
            <w:shd w:val="clear" w:color="auto" w:fill="auto"/>
            <w:noWrap/>
            <w:vAlign w:val="center"/>
            <w:hideMark/>
          </w:tcPr>
          <w:p w14:paraId="36914F39"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7F990A48"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200" w:type="dxa"/>
            <w:tcBorders>
              <w:top w:val="nil"/>
              <w:left w:val="nil"/>
              <w:bottom w:val="single" w:sz="8" w:space="0" w:color="auto"/>
              <w:right w:val="single" w:sz="8" w:space="0" w:color="auto"/>
            </w:tcBorders>
            <w:shd w:val="clear" w:color="auto" w:fill="auto"/>
            <w:noWrap/>
            <w:vAlign w:val="center"/>
            <w:hideMark/>
          </w:tcPr>
          <w:p w14:paraId="2D2C5E6C"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73</w:t>
            </w:r>
          </w:p>
        </w:tc>
        <w:tc>
          <w:tcPr>
            <w:tcW w:w="1200" w:type="dxa"/>
            <w:tcBorders>
              <w:top w:val="nil"/>
              <w:left w:val="nil"/>
              <w:bottom w:val="single" w:sz="8" w:space="0" w:color="auto"/>
              <w:right w:val="single" w:sz="8" w:space="0" w:color="auto"/>
            </w:tcBorders>
            <w:shd w:val="clear" w:color="auto" w:fill="auto"/>
            <w:noWrap/>
            <w:vAlign w:val="center"/>
            <w:hideMark/>
          </w:tcPr>
          <w:p w14:paraId="1A2F2F3A"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680,2899</w:t>
            </w:r>
          </w:p>
        </w:tc>
        <w:tc>
          <w:tcPr>
            <w:tcW w:w="1200" w:type="dxa"/>
            <w:tcBorders>
              <w:top w:val="nil"/>
              <w:left w:val="nil"/>
              <w:bottom w:val="single" w:sz="8" w:space="0" w:color="auto"/>
              <w:right w:val="single" w:sz="4" w:space="0" w:color="auto"/>
            </w:tcBorders>
            <w:shd w:val="clear" w:color="auto" w:fill="auto"/>
            <w:noWrap/>
            <w:vAlign w:val="center"/>
            <w:hideMark/>
          </w:tcPr>
          <w:p w14:paraId="1F337D51"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4 081 739</w:t>
            </w:r>
          </w:p>
        </w:tc>
      </w:tr>
      <w:tr w:rsidR="006F6066" w:rsidRPr="001C5E86" w14:paraId="02C1978D"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6D219F60"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3DEC10F3"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Terrasse</w:t>
            </w:r>
          </w:p>
        </w:tc>
        <w:tc>
          <w:tcPr>
            <w:tcW w:w="960" w:type="dxa"/>
            <w:tcBorders>
              <w:top w:val="nil"/>
              <w:left w:val="nil"/>
              <w:bottom w:val="single" w:sz="8" w:space="0" w:color="auto"/>
              <w:right w:val="single" w:sz="8" w:space="0" w:color="auto"/>
            </w:tcBorders>
            <w:shd w:val="clear" w:color="auto" w:fill="auto"/>
            <w:noWrap/>
            <w:vAlign w:val="center"/>
            <w:hideMark/>
          </w:tcPr>
          <w:p w14:paraId="2453037C"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1FB97148"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10 000  </w:t>
            </w:r>
          </w:p>
        </w:tc>
        <w:tc>
          <w:tcPr>
            <w:tcW w:w="1200" w:type="dxa"/>
            <w:tcBorders>
              <w:top w:val="nil"/>
              <w:left w:val="nil"/>
              <w:bottom w:val="single" w:sz="8" w:space="0" w:color="auto"/>
              <w:right w:val="single" w:sz="8" w:space="0" w:color="auto"/>
            </w:tcBorders>
            <w:shd w:val="clear" w:color="auto" w:fill="auto"/>
            <w:noWrap/>
            <w:vAlign w:val="center"/>
            <w:hideMark/>
          </w:tcPr>
          <w:p w14:paraId="283BAAB4"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45</w:t>
            </w:r>
          </w:p>
        </w:tc>
        <w:tc>
          <w:tcPr>
            <w:tcW w:w="1200" w:type="dxa"/>
            <w:tcBorders>
              <w:top w:val="nil"/>
              <w:left w:val="nil"/>
              <w:bottom w:val="single" w:sz="8" w:space="0" w:color="auto"/>
              <w:right w:val="single" w:sz="8" w:space="0" w:color="auto"/>
            </w:tcBorders>
            <w:shd w:val="clear" w:color="auto" w:fill="auto"/>
            <w:noWrap/>
            <w:vAlign w:val="center"/>
            <w:hideMark/>
          </w:tcPr>
          <w:p w14:paraId="1410832D"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991,29</w:t>
            </w:r>
          </w:p>
        </w:tc>
        <w:tc>
          <w:tcPr>
            <w:tcW w:w="1200" w:type="dxa"/>
            <w:tcBorders>
              <w:top w:val="nil"/>
              <w:left w:val="nil"/>
              <w:bottom w:val="single" w:sz="8" w:space="0" w:color="auto"/>
              <w:right w:val="single" w:sz="4" w:space="0" w:color="auto"/>
            </w:tcBorders>
            <w:shd w:val="clear" w:color="auto" w:fill="auto"/>
            <w:noWrap/>
            <w:vAlign w:val="center"/>
            <w:hideMark/>
          </w:tcPr>
          <w:p w14:paraId="58850946"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9 912 900</w:t>
            </w:r>
          </w:p>
        </w:tc>
      </w:tr>
      <w:tr w:rsidR="006F6066" w:rsidRPr="001C5E86" w14:paraId="086AF2D6" w14:textId="77777777" w:rsidTr="005B4863">
        <w:trPr>
          <w:trHeight w:val="315"/>
        </w:trPr>
        <w:tc>
          <w:tcPr>
            <w:tcW w:w="1660" w:type="dxa"/>
            <w:vMerge/>
            <w:tcBorders>
              <w:top w:val="nil"/>
              <w:left w:val="single" w:sz="4" w:space="0" w:color="auto"/>
              <w:bottom w:val="single" w:sz="8" w:space="0" w:color="000000"/>
              <w:right w:val="single" w:sz="8" w:space="0" w:color="auto"/>
            </w:tcBorders>
            <w:vAlign w:val="center"/>
            <w:hideMark/>
          </w:tcPr>
          <w:p w14:paraId="57DFBCE2"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3D5E20F1"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Toilette</w:t>
            </w:r>
          </w:p>
        </w:tc>
        <w:tc>
          <w:tcPr>
            <w:tcW w:w="960" w:type="dxa"/>
            <w:tcBorders>
              <w:top w:val="nil"/>
              <w:left w:val="nil"/>
              <w:bottom w:val="single" w:sz="8" w:space="0" w:color="auto"/>
              <w:right w:val="single" w:sz="8" w:space="0" w:color="auto"/>
            </w:tcBorders>
            <w:shd w:val="clear" w:color="auto" w:fill="auto"/>
            <w:noWrap/>
            <w:vAlign w:val="center"/>
            <w:hideMark/>
          </w:tcPr>
          <w:p w14:paraId="5F228B2D"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4B421E14"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75 000  </w:t>
            </w:r>
          </w:p>
        </w:tc>
        <w:tc>
          <w:tcPr>
            <w:tcW w:w="1200" w:type="dxa"/>
            <w:tcBorders>
              <w:top w:val="nil"/>
              <w:left w:val="nil"/>
              <w:bottom w:val="single" w:sz="8" w:space="0" w:color="auto"/>
              <w:right w:val="single" w:sz="8" w:space="0" w:color="auto"/>
            </w:tcBorders>
            <w:shd w:val="clear" w:color="auto" w:fill="auto"/>
            <w:noWrap/>
            <w:vAlign w:val="center"/>
            <w:hideMark/>
          </w:tcPr>
          <w:p w14:paraId="4288D236"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w:t>
            </w:r>
          </w:p>
        </w:tc>
        <w:tc>
          <w:tcPr>
            <w:tcW w:w="1200" w:type="dxa"/>
            <w:tcBorders>
              <w:top w:val="nil"/>
              <w:left w:val="nil"/>
              <w:bottom w:val="single" w:sz="8" w:space="0" w:color="auto"/>
              <w:right w:val="single" w:sz="8" w:space="0" w:color="auto"/>
            </w:tcBorders>
            <w:shd w:val="clear" w:color="auto" w:fill="auto"/>
            <w:noWrap/>
            <w:vAlign w:val="center"/>
            <w:hideMark/>
          </w:tcPr>
          <w:p w14:paraId="15F53F81"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9,5</w:t>
            </w:r>
          </w:p>
        </w:tc>
        <w:tc>
          <w:tcPr>
            <w:tcW w:w="1200" w:type="dxa"/>
            <w:tcBorders>
              <w:top w:val="nil"/>
              <w:left w:val="nil"/>
              <w:bottom w:val="single" w:sz="8" w:space="0" w:color="auto"/>
              <w:right w:val="single" w:sz="4" w:space="0" w:color="auto"/>
            </w:tcBorders>
            <w:shd w:val="clear" w:color="auto" w:fill="auto"/>
            <w:noWrap/>
            <w:vAlign w:val="center"/>
            <w:hideMark/>
          </w:tcPr>
          <w:p w14:paraId="7C920230"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712 500</w:t>
            </w:r>
          </w:p>
        </w:tc>
      </w:tr>
      <w:tr w:rsidR="006F6066" w:rsidRPr="001C5E86" w14:paraId="1B6C7329" w14:textId="77777777" w:rsidTr="005B4863">
        <w:trPr>
          <w:trHeight w:val="315"/>
        </w:trPr>
        <w:tc>
          <w:tcPr>
            <w:tcW w:w="8040" w:type="dxa"/>
            <w:gridSpan w:val="6"/>
            <w:tcBorders>
              <w:top w:val="single" w:sz="8" w:space="0" w:color="auto"/>
              <w:left w:val="single" w:sz="4" w:space="0" w:color="auto"/>
              <w:bottom w:val="single" w:sz="8" w:space="0" w:color="auto"/>
              <w:right w:val="single" w:sz="8" w:space="0" w:color="000000"/>
            </w:tcBorders>
            <w:shd w:val="clear" w:color="auto" w:fill="auto"/>
            <w:noWrap/>
            <w:vAlign w:val="bottom"/>
            <w:hideMark/>
          </w:tcPr>
          <w:p w14:paraId="09F2B7EA" w14:textId="77777777" w:rsidR="006F6066" w:rsidRPr="001C5E86" w:rsidRDefault="006F6066"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Total 1</w:t>
            </w:r>
          </w:p>
        </w:tc>
        <w:tc>
          <w:tcPr>
            <w:tcW w:w="1200" w:type="dxa"/>
            <w:tcBorders>
              <w:top w:val="nil"/>
              <w:left w:val="nil"/>
              <w:bottom w:val="single" w:sz="8" w:space="0" w:color="auto"/>
              <w:right w:val="single" w:sz="4" w:space="0" w:color="auto"/>
            </w:tcBorders>
            <w:shd w:val="clear" w:color="auto" w:fill="auto"/>
            <w:noWrap/>
            <w:vAlign w:val="center"/>
            <w:hideMark/>
          </w:tcPr>
          <w:p w14:paraId="3F863A04" w14:textId="77777777" w:rsidR="006F6066" w:rsidRPr="001C5E86" w:rsidRDefault="006F6066" w:rsidP="005A528C">
            <w:pPr>
              <w:spacing w:after="0"/>
              <w:jc w:val="right"/>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76 044 761</w:t>
            </w:r>
          </w:p>
        </w:tc>
      </w:tr>
      <w:tr w:rsidR="006F6066" w:rsidRPr="001C5E86" w14:paraId="2203A585" w14:textId="77777777" w:rsidTr="005B4863">
        <w:trPr>
          <w:trHeight w:val="315"/>
        </w:trPr>
        <w:tc>
          <w:tcPr>
            <w:tcW w:w="1660" w:type="dxa"/>
            <w:vMerge w:val="restart"/>
            <w:tcBorders>
              <w:top w:val="nil"/>
              <w:left w:val="single" w:sz="4" w:space="0" w:color="auto"/>
              <w:bottom w:val="nil"/>
              <w:right w:val="single" w:sz="8" w:space="0" w:color="auto"/>
            </w:tcBorders>
            <w:shd w:val="clear" w:color="auto" w:fill="auto"/>
            <w:vAlign w:val="center"/>
            <w:hideMark/>
          </w:tcPr>
          <w:p w14:paraId="2A8ABF37" w14:textId="77777777" w:rsidR="006F6066" w:rsidRPr="001C5E86" w:rsidRDefault="006F6066"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Biens à usage commercial affectés</w:t>
            </w:r>
          </w:p>
        </w:tc>
        <w:tc>
          <w:tcPr>
            <w:tcW w:w="1820" w:type="dxa"/>
            <w:tcBorders>
              <w:top w:val="nil"/>
              <w:left w:val="nil"/>
              <w:bottom w:val="single" w:sz="8" w:space="0" w:color="auto"/>
              <w:right w:val="single" w:sz="8" w:space="0" w:color="auto"/>
            </w:tcBorders>
            <w:shd w:val="clear" w:color="auto" w:fill="auto"/>
            <w:noWrap/>
            <w:vAlign w:val="center"/>
            <w:hideMark/>
          </w:tcPr>
          <w:p w14:paraId="27D67A39"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Apatam</w:t>
            </w:r>
          </w:p>
        </w:tc>
        <w:tc>
          <w:tcPr>
            <w:tcW w:w="960" w:type="dxa"/>
            <w:tcBorders>
              <w:top w:val="nil"/>
              <w:left w:val="nil"/>
              <w:bottom w:val="single" w:sz="8" w:space="0" w:color="auto"/>
              <w:right w:val="single" w:sz="8" w:space="0" w:color="auto"/>
            </w:tcBorders>
            <w:shd w:val="clear" w:color="auto" w:fill="auto"/>
            <w:noWrap/>
            <w:vAlign w:val="center"/>
            <w:hideMark/>
          </w:tcPr>
          <w:p w14:paraId="6A1B9CFE"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4062B6A2"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8 000  </w:t>
            </w:r>
          </w:p>
        </w:tc>
        <w:tc>
          <w:tcPr>
            <w:tcW w:w="1200" w:type="dxa"/>
            <w:tcBorders>
              <w:top w:val="nil"/>
              <w:left w:val="nil"/>
              <w:bottom w:val="single" w:sz="8" w:space="0" w:color="auto"/>
              <w:right w:val="single" w:sz="8" w:space="0" w:color="auto"/>
            </w:tcBorders>
            <w:shd w:val="clear" w:color="auto" w:fill="auto"/>
            <w:noWrap/>
            <w:vAlign w:val="center"/>
            <w:hideMark/>
          </w:tcPr>
          <w:p w14:paraId="26053015"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56</w:t>
            </w:r>
          </w:p>
        </w:tc>
        <w:tc>
          <w:tcPr>
            <w:tcW w:w="1200" w:type="dxa"/>
            <w:tcBorders>
              <w:top w:val="nil"/>
              <w:left w:val="nil"/>
              <w:bottom w:val="single" w:sz="8" w:space="0" w:color="auto"/>
              <w:right w:val="single" w:sz="8" w:space="0" w:color="auto"/>
            </w:tcBorders>
            <w:shd w:val="clear" w:color="auto" w:fill="auto"/>
            <w:noWrap/>
            <w:vAlign w:val="center"/>
            <w:hideMark/>
          </w:tcPr>
          <w:p w14:paraId="30125731"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554,36</w:t>
            </w:r>
          </w:p>
        </w:tc>
        <w:tc>
          <w:tcPr>
            <w:tcW w:w="1200" w:type="dxa"/>
            <w:tcBorders>
              <w:top w:val="nil"/>
              <w:left w:val="nil"/>
              <w:bottom w:val="single" w:sz="8" w:space="0" w:color="auto"/>
              <w:right w:val="single" w:sz="4" w:space="0" w:color="auto"/>
            </w:tcBorders>
            <w:shd w:val="clear" w:color="auto" w:fill="auto"/>
            <w:noWrap/>
            <w:vAlign w:val="center"/>
            <w:hideMark/>
          </w:tcPr>
          <w:p w14:paraId="4AA7CA2B"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4 434 840</w:t>
            </w:r>
          </w:p>
        </w:tc>
      </w:tr>
      <w:tr w:rsidR="006F6066" w:rsidRPr="001C5E86" w14:paraId="22D9D8D4" w14:textId="77777777" w:rsidTr="005B4863">
        <w:trPr>
          <w:trHeight w:val="315"/>
        </w:trPr>
        <w:tc>
          <w:tcPr>
            <w:tcW w:w="1660" w:type="dxa"/>
            <w:vMerge/>
            <w:tcBorders>
              <w:top w:val="nil"/>
              <w:left w:val="single" w:sz="4" w:space="0" w:color="auto"/>
              <w:bottom w:val="nil"/>
              <w:right w:val="single" w:sz="8" w:space="0" w:color="auto"/>
            </w:tcBorders>
            <w:vAlign w:val="center"/>
            <w:hideMark/>
          </w:tcPr>
          <w:p w14:paraId="00F1A740"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51AA041C" w14:textId="75390BE1"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Baraque </w:t>
            </w:r>
            <w:r w:rsidR="00A1774E" w:rsidRPr="001C5E86">
              <w:rPr>
                <w:rFonts w:ascii="Arial" w:eastAsia="Times New Roman" w:hAnsi="Arial" w:cs="Arial"/>
                <w:sz w:val="20"/>
                <w:szCs w:val="20"/>
                <w:lang w:eastAsia="fr-FR"/>
              </w:rPr>
              <w:t>métallique</w:t>
            </w:r>
          </w:p>
        </w:tc>
        <w:tc>
          <w:tcPr>
            <w:tcW w:w="960" w:type="dxa"/>
            <w:tcBorders>
              <w:top w:val="nil"/>
              <w:left w:val="nil"/>
              <w:bottom w:val="single" w:sz="8" w:space="0" w:color="auto"/>
              <w:right w:val="single" w:sz="8" w:space="0" w:color="auto"/>
            </w:tcBorders>
            <w:shd w:val="clear" w:color="auto" w:fill="auto"/>
            <w:noWrap/>
            <w:vAlign w:val="center"/>
            <w:hideMark/>
          </w:tcPr>
          <w:p w14:paraId="026C996B"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464463"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29 417  </w:t>
            </w:r>
          </w:p>
        </w:tc>
        <w:tc>
          <w:tcPr>
            <w:tcW w:w="1200" w:type="dxa"/>
            <w:tcBorders>
              <w:top w:val="nil"/>
              <w:left w:val="nil"/>
              <w:bottom w:val="single" w:sz="8" w:space="0" w:color="auto"/>
              <w:right w:val="single" w:sz="8" w:space="0" w:color="auto"/>
            </w:tcBorders>
            <w:shd w:val="clear" w:color="auto" w:fill="auto"/>
            <w:noWrap/>
            <w:vAlign w:val="center"/>
            <w:hideMark/>
          </w:tcPr>
          <w:p w14:paraId="71BA4B60"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6</w:t>
            </w:r>
          </w:p>
        </w:tc>
        <w:tc>
          <w:tcPr>
            <w:tcW w:w="1200" w:type="dxa"/>
            <w:tcBorders>
              <w:top w:val="nil"/>
              <w:left w:val="nil"/>
              <w:bottom w:val="single" w:sz="8" w:space="0" w:color="auto"/>
              <w:right w:val="single" w:sz="8" w:space="0" w:color="auto"/>
            </w:tcBorders>
            <w:shd w:val="clear" w:color="auto" w:fill="auto"/>
            <w:noWrap/>
            <w:vAlign w:val="center"/>
            <w:hideMark/>
          </w:tcPr>
          <w:p w14:paraId="12EAA8AD"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41,41</w:t>
            </w:r>
          </w:p>
        </w:tc>
        <w:tc>
          <w:tcPr>
            <w:tcW w:w="1200" w:type="dxa"/>
            <w:tcBorders>
              <w:top w:val="nil"/>
              <w:left w:val="nil"/>
              <w:bottom w:val="single" w:sz="8" w:space="0" w:color="auto"/>
              <w:right w:val="single" w:sz="4" w:space="0" w:color="auto"/>
            </w:tcBorders>
            <w:shd w:val="clear" w:color="auto" w:fill="auto"/>
            <w:noWrap/>
            <w:vAlign w:val="center"/>
            <w:hideMark/>
          </w:tcPr>
          <w:p w14:paraId="4F559FA2"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1 218 158</w:t>
            </w:r>
          </w:p>
        </w:tc>
      </w:tr>
      <w:tr w:rsidR="006F6066" w:rsidRPr="001C5E86" w14:paraId="02BBFD6E" w14:textId="77777777" w:rsidTr="005B4863">
        <w:trPr>
          <w:trHeight w:val="315"/>
        </w:trPr>
        <w:tc>
          <w:tcPr>
            <w:tcW w:w="1660" w:type="dxa"/>
            <w:vMerge/>
            <w:tcBorders>
              <w:top w:val="nil"/>
              <w:left w:val="single" w:sz="4" w:space="0" w:color="auto"/>
              <w:bottom w:val="nil"/>
              <w:right w:val="single" w:sz="8" w:space="0" w:color="auto"/>
            </w:tcBorders>
            <w:vAlign w:val="center"/>
            <w:hideMark/>
          </w:tcPr>
          <w:p w14:paraId="1A6001BA"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702F05B3"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Baraque en tôle avec bambou</w:t>
            </w:r>
          </w:p>
        </w:tc>
        <w:tc>
          <w:tcPr>
            <w:tcW w:w="960" w:type="dxa"/>
            <w:tcBorders>
              <w:top w:val="nil"/>
              <w:left w:val="nil"/>
              <w:bottom w:val="single" w:sz="8" w:space="0" w:color="auto"/>
              <w:right w:val="single" w:sz="8" w:space="0" w:color="auto"/>
            </w:tcBorders>
            <w:shd w:val="clear" w:color="auto" w:fill="auto"/>
            <w:noWrap/>
            <w:vAlign w:val="center"/>
            <w:hideMark/>
          </w:tcPr>
          <w:p w14:paraId="56FA88A8"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4596CC5"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21 733  </w:t>
            </w:r>
          </w:p>
        </w:tc>
        <w:tc>
          <w:tcPr>
            <w:tcW w:w="1200" w:type="dxa"/>
            <w:tcBorders>
              <w:top w:val="nil"/>
              <w:left w:val="nil"/>
              <w:bottom w:val="single" w:sz="8" w:space="0" w:color="auto"/>
              <w:right w:val="single" w:sz="8" w:space="0" w:color="auto"/>
            </w:tcBorders>
            <w:shd w:val="clear" w:color="auto" w:fill="auto"/>
            <w:noWrap/>
            <w:vAlign w:val="center"/>
            <w:hideMark/>
          </w:tcPr>
          <w:p w14:paraId="55AEB64E"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w:t>
            </w:r>
          </w:p>
        </w:tc>
        <w:tc>
          <w:tcPr>
            <w:tcW w:w="1200" w:type="dxa"/>
            <w:tcBorders>
              <w:top w:val="nil"/>
              <w:left w:val="nil"/>
              <w:bottom w:val="single" w:sz="8" w:space="0" w:color="auto"/>
              <w:right w:val="single" w:sz="8" w:space="0" w:color="auto"/>
            </w:tcBorders>
            <w:shd w:val="clear" w:color="auto" w:fill="auto"/>
            <w:noWrap/>
            <w:vAlign w:val="center"/>
            <w:hideMark/>
          </w:tcPr>
          <w:p w14:paraId="2A94A807"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20,41</w:t>
            </w:r>
          </w:p>
        </w:tc>
        <w:tc>
          <w:tcPr>
            <w:tcW w:w="1200" w:type="dxa"/>
            <w:tcBorders>
              <w:top w:val="nil"/>
              <w:left w:val="nil"/>
              <w:bottom w:val="single" w:sz="8" w:space="0" w:color="auto"/>
              <w:right w:val="single" w:sz="4" w:space="0" w:color="auto"/>
            </w:tcBorders>
            <w:shd w:val="clear" w:color="auto" w:fill="auto"/>
            <w:noWrap/>
            <w:vAlign w:val="center"/>
            <w:hideMark/>
          </w:tcPr>
          <w:p w14:paraId="23FED848"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443 571</w:t>
            </w:r>
          </w:p>
        </w:tc>
      </w:tr>
      <w:tr w:rsidR="006F6066" w:rsidRPr="001C5E86" w14:paraId="1D4D428B" w14:textId="77777777" w:rsidTr="005B4863">
        <w:trPr>
          <w:trHeight w:val="315"/>
        </w:trPr>
        <w:tc>
          <w:tcPr>
            <w:tcW w:w="1660" w:type="dxa"/>
            <w:vMerge/>
            <w:tcBorders>
              <w:top w:val="nil"/>
              <w:left w:val="single" w:sz="4" w:space="0" w:color="auto"/>
              <w:bottom w:val="nil"/>
              <w:right w:val="single" w:sz="8" w:space="0" w:color="auto"/>
            </w:tcBorders>
            <w:vAlign w:val="center"/>
            <w:hideMark/>
          </w:tcPr>
          <w:p w14:paraId="00F60C14"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7A3A07B2"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Boutique</w:t>
            </w:r>
          </w:p>
        </w:tc>
        <w:tc>
          <w:tcPr>
            <w:tcW w:w="960" w:type="dxa"/>
            <w:tcBorders>
              <w:top w:val="nil"/>
              <w:left w:val="nil"/>
              <w:bottom w:val="single" w:sz="8" w:space="0" w:color="auto"/>
              <w:right w:val="single" w:sz="8" w:space="0" w:color="auto"/>
            </w:tcBorders>
            <w:shd w:val="clear" w:color="auto" w:fill="auto"/>
            <w:noWrap/>
            <w:vAlign w:val="center"/>
            <w:hideMark/>
          </w:tcPr>
          <w:p w14:paraId="1F4643DA"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single" w:sz="4" w:space="0" w:color="auto"/>
              <w:bottom w:val="single" w:sz="8" w:space="0" w:color="auto"/>
              <w:right w:val="single" w:sz="4" w:space="0" w:color="auto"/>
            </w:tcBorders>
            <w:shd w:val="clear" w:color="auto" w:fill="auto"/>
            <w:noWrap/>
            <w:vAlign w:val="bottom"/>
            <w:hideMark/>
          </w:tcPr>
          <w:p w14:paraId="65A5C328"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50 000  </w:t>
            </w:r>
          </w:p>
        </w:tc>
        <w:tc>
          <w:tcPr>
            <w:tcW w:w="1200" w:type="dxa"/>
            <w:tcBorders>
              <w:top w:val="nil"/>
              <w:left w:val="nil"/>
              <w:bottom w:val="single" w:sz="8" w:space="0" w:color="auto"/>
              <w:right w:val="single" w:sz="8" w:space="0" w:color="auto"/>
            </w:tcBorders>
            <w:shd w:val="clear" w:color="auto" w:fill="auto"/>
            <w:noWrap/>
            <w:vAlign w:val="center"/>
            <w:hideMark/>
          </w:tcPr>
          <w:p w14:paraId="233CC1E1"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7</w:t>
            </w:r>
          </w:p>
        </w:tc>
        <w:tc>
          <w:tcPr>
            <w:tcW w:w="1200" w:type="dxa"/>
            <w:tcBorders>
              <w:top w:val="nil"/>
              <w:left w:val="nil"/>
              <w:bottom w:val="single" w:sz="8" w:space="0" w:color="auto"/>
              <w:right w:val="single" w:sz="8" w:space="0" w:color="auto"/>
            </w:tcBorders>
            <w:shd w:val="clear" w:color="auto" w:fill="auto"/>
            <w:noWrap/>
            <w:vAlign w:val="center"/>
            <w:hideMark/>
          </w:tcPr>
          <w:p w14:paraId="6CE6A13D"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60,95</w:t>
            </w:r>
          </w:p>
        </w:tc>
        <w:tc>
          <w:tcPr>
            <w:tcW w:w="1200" w:type="dxa"/>
            <w:tcBorders>
              <w:top w:val="nil"/>
              <w:left w:val="nil"/>
              <w:bottom w:val="single" w:sz="8" w:space="0" w:color="auto"/>
              <w:right w:val="single" w:sz="4" w:space="0" w:color="auto"/>
            </w:tcBorders>
            <w:shd w:val="clear" w:color="auto" w:fill="auto"/>
            <w:noWrap/>
            <w:vAlign w:val="center"/>
            <w:hideMark/>
          </w:tcPr>
          <w:p w14:paraId="66C48C75"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3 047 500</w:t>
            </w:r>
          </w:p>
        </w:tc>
      </w:tr>
      <w:tr w:rsidR="006F6066" w:rsidRPr="001C5E86" w14:paraId="346FCEA6" w14:textId="77777777" w:rsidTr="005B4863">
        <w:trPr>
          <w:trHeight w:val="315"/>
        </w:trPr>
        <w:tc>
          <w:tcPr>
            <w:tcW w:w="1660" w:type="dxa"/>
            <w:vMerge/>
            <w:tcBorders>
              <w:top w:val="nil"/>
              <w:left w:val="single" w:sz="4" w:space="0" w:color="auto"/>
              <w:bottom w:val="nil"/>
              <w:right w:val="single" w:sz="8" w:space="0" w:color="auto"/>
            </w:tcBorders>
            <w:vAlign w:val="center"/>
            <w:hideMark/>
          </w:tcPr>
          <w:p w14:paraId="37FE8066"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3990A1D8"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Etalage mobile</w:t>
            </w:r>
          </w:p>
        </w:tc>
        <w:tc>
          <w:tcPr>
            <w:tcW w:w="960" w:type="dxa"/>
            <w:tcBorders>
              <w:top w:val="nil"/>
              <w:left w:val="nil"/>
              <w:bottom w:val="single" w:sz="8" w:space="0" w:color="auto"/>
              <w:right w:val="single" w:sz="8" w:space="0" w:color="auto"/>
            </w:tcBorders>
            <w:shd w:val="clear" w:color="auto" w:fill="auto"/>
            <w:noWrap/>
            <w:vAlign w:val="center"/>
            <w:hideMark/>
          </w:tcPr>
          <w:p w14:paraId="7C9DBEAC"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4AA8B934"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20 000  </w:t>
            </w:r>
          </w:p>
        </w:tc>
        <w:tc>
          <w:tcPr>
            <w:tcW w:w="1200" w:type="dxa"/>
            <w:tcBorders>
              <w:top w:val="nil"/>
              <w:left w:val="nil"/>
              <w:bottom w:val="single" w:sz="8" w:space="0" w:color="auto"/>
              <w:right w:val="single" w:sz="8" w:space="0" w:color="auto"/>
            </w:tcBorders>
            <w:shd w:val="clear" w:color="auto" w:fill="auto"/>
            <w:noWrap/>
            <w:vAlign w:val="center"/>
            <w:hideMark/>
          </w:tcPr>
          <w:p w14:paraId="45D5EF4F"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10</w:t>
            </w:r>
          </w:p>
        </w:tc>
        <w:tc>
          <w:tcPr>
            <w:tcW w:w="1200" w:type="dxa"/>
            <w:tcBorders>
              <w:top w:val="nil"/>
              <w:left w:val="nil"/>
              <w:bottom w:val="single" w:sz="8" w:space="0" w:color="auto"/>
              <w:right w:val="single" w:sz="8" w:space="0" w:color="auto"/>
            </w:tcBorders>
            <w:shd w:val="clear" w:color="auto" w:fill="auto"/>
            <w:noWrap/>
            <w:vAlign w:val="center"/>
            <w:hideMark/>
          </w:tcPr>
          <w:p w14:paraId="3B4A875C"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4" w:space="0" w:color="auto"/>
            </w:tcBorders>
            <w:shd w:val="clear" w:color="auto" w:fill="auto"/>
            <w:noWrap/>
            <w:vAlign w:val="center"/>
            <w:hideMark/>
          </w:tcPr>
          <w:p w14:paraId="3537B036"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200 000</w:t>
            </w:r>
          </w:p>
        </w:tc>
      </w:tr>
      <w:tr w:rsidR="006F6066" w:rsidRPr="001C5E86" w14:paraId="7EDACF1E" w14:textId="77777777" w:rsidTr="005B4863">
        <w:trPr>
          <w:trHeight w:val="315"/>
        </w:trPr>
        <w:tc>
          <w:tcPr>
            <w:tcW w:w="1660" w:type="dxa"/>
            <w:vMerge/>
            <w:tcBorders>
              <w:top w:val="nil"/>
              <w:left w:val="single" w:sz="4" w:space="0" w:color="auto"/>
              <w:bottom w:val="nil"/>
              <w:right w:val="single" w:sz="8" w:space="0" w:color="auto"/>
            </w:tcBorders>
            <w:vAlign w:val="center"/>
            <w:hideMark/>
          </w:tcPr>
          <w:p w14:paraId="405797A3"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7B61202D"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Plaque</w:t>
            </w:r>
          </w:p>
        </w:tc>
        <w:tc>
          <w:tcPr>
            <w:tcW w:w="960" w:type="dxa"/>
            <w:tcBorders>
              <w:top w:val="nil"/>
              <w:left w:val="nil"/>
              <w:bottom w:val="single" w:sz="8" w:space="0" w:color="auto"/>
              <w:right w:val="single" w:sz="8" w:space="0" w:color="auto"/>
            </w:tcBorders>
            <w:shd w:val="clear" w:color="auto" w:fill="auto"/>
            <w:noWrap/>
            <w:vAlign w:val="center"/>
            <w:hideMark/>
          </w:tcPr>
          <w:p w14:paraId="581C67FD"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54CE48AC"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20 000  </w:t>
            </w:r>
          </w:p>
        </w:tc>
        <w:tc>
          <w:tcPr>
            <w:tcW w:w="1200" w:type="dxa"/>
            <w:tcBorders>
              <w:top w:val="nil"/>
              <w:left w:val="nil"/>
              <w:bottom w:val="single" w:sz="8" w:space="0" w:color="auto"/>
              <w:right w:val="single" w:sz="8" w:space="0" w:color="auto"/>
            </w:tcBorders>
            <w:shd w:val="clear" w:color="auto" w:fill="auto"/>
            <w:noWrap/>
            <w:vAlign w:val="center"/>
            <w:hideMark/>
          </w:tcPr>
          <w:p w14:paraId="08C6E0AE"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3</w:t>
            </w:r>
          </w:p>
        </w:tc>
        <w:tc>
          <w:tcPr>
            <w:tcW w:w="1200" w:type="dxa"/>
            <w:tcBorders>
              <w:top w:val="nil"/>
              <w:left w:val="nil"/>
              <w:bottom w:val="single" w:sz="8" w:space="0" w:color="auto"/>
              <w:right w:val="single" w:sz="8" w:space="0" w:color="auto"/>
            </w:tcBorders>
            <w:shd w:val="clear" w:color="auto" w:fill="auto"/>
            <w:noWrap/>
            <w:vAlign w:val="center"/>
            <w:hideMark/>
          </w:tcPr>
          <w:p w14:paraId="50A61FCB"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 </w:t>
            </w:r>
          </w:p>
        </w:tc>
        <w:tc>
          <w:tcPr>
            <w:tcW w:w="1200" w:type="dxa"/>
            <w:tcBorders>
              <w:top w:val="nil"/>
              <w:left w:val="nil"/>
              <w:bottom w:val="single" w:sz="8" w:space="0" w:color="auto"/>
              <w:right w:val="single" w:sz="4" w:space="0" w:color="auto"/>
            </w:tcBorders>
            <w:shd w:val="clear" w:color="auto" w:fill="auto"/>
            <w:noWrap/>
            <w:vAlign w:val="center"/>
            <w:hideMark/>
          </w:tcPr>
          <w:p w14:paraId="101E8B83"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60 000</w:t>
            </w:r>
          </w:p>
        </w:tc>
      </w:tr>
      <w:tr w:rsidR="006F6066" w:rsidRPr="001C5E86" w14:paraId="17FF38E5" w14:textId="77777777" w:rsidTr="005B4863">
        <w:trPr>
          <w:trHeight w:val="315"/>
        </w:trPr>
        <w:tc>
          <w:tcPr>
            <w:tcW w:w="1660" w:type="dxa"/>
            <w:vMerge/>
            <w:tcBorders>
              <w:top w:val="nil"/>
              <w:left w:val="single" w:sz="4" w:space="0" w:color="auto"/>
              <w:bottom w:val="nil"/>
              <w:right w:val="single" w:sz="8" w:space="0" w:color="auto"/>
            </w:tcBorders>
            <w:vAlign w:val="center"/>
            <w:hideMark/>
          </w:tcPr>
          <w:p w14:paraId="2B48AA62"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1DBD4E71"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Hangar</w:t>
            </w:r>
          </w:p>
        </w:tc>
        <w:tc>
          <w:tcPr>
            <w:tcW w:w="960" w:type="dxa"/>
            <w:tcBorders>
              <w:top w:val="nil"/>
              <w:left w:val="nil"/>
              <w:bottom w:val="single" w:sz="8" w:space="0" w:color="auto"/>
              <w:right w:val="single" w:sz="8" w:space="0" w:color="auto"/>
            </w:tcBorders>
            <w:shd w:val="clear" w:color="auto" w:fill="auto"/>
            <w:noWrap/>
            <w:vAlign w:val="center"/>
            <w:hideMark/>
          </w:tcPr>
          <w:p w14:paraId="0276FA8E"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2976C13A"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12 000  </w:t>
            </w:r>
          </w:p>
        </w:tc>
        <w:tc>
          <w:tcPr>
            <w:tcW w:w="1200" w:type="dxa"/>
            <w:tcBorders>
              <w:top w:val="nil"/>
              <w:left w:val="nil"/>
              <w:bottom w:val="single" w:sz="8" w:space="0" w:color="auto"/>
              <w:right w:val="single" w:sz="8" w:space="0" w:color="auto"/>
            </w:tcBorders>
            <w:shd w:val="clear" w:color="auto" w:fill="auto"/>
            <w:noWrap/>
            <w:vAlign w:val="center"/>
            <w:hideMark/>
          </w:tcPr>
          <w:p w14:paraId="4BDF84EB"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23</w:t>
            </w:r>
          </w:p>
        </w:tc>
        <w:tc>
          <w:tcPr>
            <w:tcW w:w="1200" w:type="dxa"/>
            <w:tcBorders>
              <w:top w:val="nil"/>
              <w:left w:val="nil"/>
              <w:bottom w:val="single" w:sz="8" w:space="0" w:color="auto"/>
              <w:right w:val="single" w:sz="8" w:space="0" w:color="auto"/>
            </w:tcBorders>
            <w:shd w:val="clear" w:color="auto" w:fill="auto"/>
            <w:noWrap/>
            <w:vAlign w:val="center"/>
            <w:hideMark/>
          </w:tcPr>
          <w:p w14:paraId="58FB1AB7"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188,08</w:t>
            </w:r>
          </w:p>
        </w:tc>
        <w:tc>
          <w:tcPr>
            <w:tcW w:w="1200" w:type="dxa"/>
            <w:tcBorders>
              <w:top w:val="nil"/>
              <w:left w:val="nil"/>
              <w:bottom w:val="single" w:sz="8" w:space="0" w:color="auto"/>
              <w:right w:val="single" w:sz="4" w:space="0" w:color="auto"/>
            </w:tcBorders>
            <w:shd w:val="clear" w:color="auto" w:fill="auto"/>
            <w:noWrap/>
            <w:vAlign w:val="center"/>
            <w:hideMark/>
          </w:tcPr>
          <w:p w14:paraId="343CB52C"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2 256 960</w:t>
            </w:r>
          </w:p>
        </w:tc>
      </w:tr>
      <w:tr w:rsidR="006F6066" w:rsidRPr="001C5E86" w14:paraId="6563F700" w14:textId="77777777" w:rsidTr="005B4863">
        <w:trPr>
          <w:trHeight w:val="315"/>
        </w:trPr>
        <w:tc>
          <w:tcPr>
            <w:tcW w:w="1660" w:type="dxa"/>
            <w:vMerge/>
            <w:tcBorders>
              <w:top w:val="nil"/>
              <w:left w:val="single" w:sz="4" w:space="0" w:color="auto"/>
              <w:bottom w:val="nil"/>
              <w:right w:val="single" w:sz="8" w:space="0" w:color="auto"/>
            </w:tcBorders>
            <w:vAlign w:val="center"/>
            <w:hideMark/>
          </w:tcPr>
          <w:p w14:paraId="35366FDA"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046DBCB1"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Magasin</w:t>
            </w:r>
          </w:p>
        </w:tc>
        <w:tc>
          <w:tcPr>
            <w:tcW w:w="960" w:type="dxa"/>
            <w:tcBorders>
              <w:top w:val="nil"/>
              <w:left w:val="nil"/>
              <w:bottom w:val="single" w:sz="8" w:space="0" w:color="auto"/>
              <w:right w:val="single" w:sz="8" w:space="0" w:color="auto"/>
            </w:tcBorders>
            <w:shd w:val="clear" w:color="auto" w:fill="auto"/>
            <w:noWrap/>
            <w:vAlign w:val="center"/>
            <w:hideMark/>
          </w:tcPr>
          <w:p w14:paraId="00EC7226"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09E3D6DA"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75 000  </w:t>
            </w:r>
          </w:p>
        </w:tc>
        <w:tc>
          <w:tcPr>
            <w:tcW w:w="1200" w:type="dxa"/>
            <w:tcBorders>
              <w:top w:val="nil"/>
              <w:left w:val="nil"/>
              <w:bottom w:val="single" w:sz="8" w:space="0" w:color="auto"/>
              <w:right w:val="single" w:sz="8" w:space="0" w:color="auto"/>
            </w:tcBorders>
            <w:shd w:val="clear" w:color="auto" w:fill="auto"/>
            <w:noWrap/>
            <w:vAlign w:val="center"/>
            <w:hideMark/>
          </w:tcPr>
          <w:p w14:paraId="04B621C5"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1200" w:type="dxa"/>
            <w:tcBorders>
              <w:top w:val="nil"/>
              <w:left w:val="nil"/>
              <w:bottom w:val="single" w:sz="8" w:space="0" w:color="auto"/>
              <w:right w:val="single" w:sz="8" w:space="0" w:color="auto"/>
            </w:tcBorders>
            <w:shd w:val="clear" w:color="auto" w:fill="auto"/>
            <w:noWrap/>
            <w:vAlign w:val="center"/>
            <w:hideMark/>
          </w:tcPr>
          <w:p w14:paraId="5A3A46DD"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22,50</w:t>
            </w:r>
          </w:p>
        </w:tc>
        <w:tc>
          <w:tcPr>
            <w:tcW w:w="1200" w:type="dxa"/>
            <w:tcBorders>
              <w:top w:val="nil"/>
              <w:left w:val="nil"/>
              <w:bottom w:val="single" w:sz="8" w:space="0" w:color="auto"/>
              <w:right w:val="single" w:sz="4" w:space="0" w:color="auto"/>
            </w:tcBorders>
            <w:shd w:val="clear" w:color="auto" w:fill="auto"/>
            <w:noWrap/>
            <w:vAlign w:val="center"/>
            <w:hideMark/>
          </w:tcPr>
          <w:p w14:paraId="08BD68A3"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1 687 500</w:t>
            </w:r>
          </w:p>
        </w:tc>
      </w:tr>
      <w:tr w:rsidR="006F6066" w:rsidRPr="001C5E86" w14:paraId="000DE721" w14:textId="77777777" w:rsidTr="005B4863">
        <w:trPr>
          <w:trHeight w:val="315"/>
        </w:trPr>
        <w:tc>
          <w:tcPr>
            <w:tcW w:w="1660" w:type="dxa"/>
            <w:vMerge/>
            <w:tcBorders>
              <w:top w:val="nil"/>
              <w:left w:val="single" w:sz="4" w:space="0" w:color="auto"/>
              <w:bottom w:val="nil"/>
              <w:right w:val="single" w:sz="8" w:space="0" w:color="auto"/>
            </w:tcBorders>
            <w:vAlign w:val="center"/>
            <w:hideMark/>
          </w:tcPr>
          <w:p w14:paraId="4707A745"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0BA8EDF7"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Rampe</w:t>
            </w:r>
          </w:p>
        </w:tc>
        <w:tc>
          <w:tcPr>
            <w:tcW w:w="960" w:type="dxa"/>
            <w:tcBorders>
              <w:top w:val="nil"/>
              <w:left w:val="nil"/>
              <w:bottom w:val="single" w:sz="8" w:space="0" w:color="auto"/>
              <w:right w:val="single" w:sz="8" w:space="0" w:color="auto"/>
            </w:tcBorders>
            <w:shd w:val="clear" w:color="auto" w:fill="auto"/>
            <w:noWrap/>
            <w:vAlign w:val="center"/>
            <w:hideMark/>
          </w:tcPr>
          <w:p w14:paraId="6ABDE5C9"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nil"/>
              <w:left w:val="nil"/>
              <w:bottom w:val="single" w:sz="8" w:space="0" w:color="auto"/>
              <w:right w:val="single" w:sz="8" w:space="0" w:color="auto"/>
            </w:tcBorders>
            <w:shd w:val="clear" w:color="auto" w:fill="auto"/>
            <w:noWrap/>
            <w:vAlign w:val="center"/>
            <w:hideMark/>
          </w:tcPr>
          <w:p w14:paraId="12252DAF"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200" w:type="dxa"/>
            <w:tcBorders>
              <w:top w:val="nil"/>
              <w:left w:val="nil"/>
              <w:bottom w:val="single" w:sz="8" w:space="0" w:color="auto"/>
              <w:right w:val="single" w:sz="8" w:space="0" w:color="auto"/>
            </w:tcBorders>
            <w:shd w:val="clear" w:color="auto" w:fill="auto"/>
            <w:noWrap/>
            <w:vAlign w:val="center"/>
            <w:hideMark/>
          </w:tcPr>
          <w:p w14:paraId="37564800"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w:t>
            </w:r>
          </w:p>
        </w:tc>
        <w:tc>
          <w:tcPr>
            <w:tcW w:w="1200" w:type="dxa"/>
            <w:tcBorders>
              <w:top w:val="nil"/>
              <w:left w:val="nil"/>
              <w:bottom w:val="single" w:sz="8" w:space="0" w:color="auto"/>
              <w:right w:val="single" w:sz="8" w:space="0" w:color="auto"/>
            </w:tcBorders>
            <w:shd w:val="clear" w:color="auto" w:fill="auto"/>
            <w:noWrap/>
            <w:vAlign w:val="center"/>
            <w:hideMark/>
          </w:tcPr>
          <w:p w14:paraId="0414EF09"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5,50</w:t>
            </w:r>
          </w:p>
        </w:tc>
        <w:tc>
          <w:tcPr>
            <w:tcW w:w="1200" w:type="dxa"/>
            <w:tcBorders>
              <w:top w:val="nil"/>
              <w:left w:val="nil"/>
              <w:bottom w:val="single" w:sz="8" w:space="0" w:color="auto"/>
              <w:right w:val="single" w:sz="4" w:space="0" w:color="auto"/>
            </w:tcBorders>
            <w:shd w:val="clear" w:color="auto" w:fill="auto"/>
            <w:noWrap/>
            <w:vAlign w:val="center"/>
            <w:hideMark/>
          </w:tcPr>
          <w:p w14:paraId="3222E73D"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33 000</w:t>
            </w:r>
          </w:p>
        </w:tc>
      </w:tr>
      <w:tr w:rsidR="006F6066" w:rsidRPr="001C5E86" w14:paraId="4C036D73" w14:textId="77777777" w:rsidTr="005B4863">
        <w:trPr>
          <w:trHeight w:val="315"/>
        </w:trPr>
        <w:tc>
          <w:tcPr>
            <w:tcW w:w="1660" w:type="dxa"/>
            <w:vMerge/>
            <w:tcBorders>
              <w:top w:val="nil"/>
              <w:left w:val="single" w:sz="4" w:space="0" w:color="auto"/>
              <w:bottom w:val="nil"/>
              <w:right w:val="single" w:sz="8" w:space="0" w:color="auto"/>
            </w:tcBorders>
            <w:vAlign w:val="center"/>
            <w:hideMark/>
          </w:tcPr>
          <w:p w14:paraId="306899E8" w14:textId="77777777" w:rsidR="006F6066" w:rsidRPr="001C5E86" w:rsidRDefault="006F6066" w:rsidP="005A528C">
            <w:pPr>
              <w:spacing w:after="0"/>
              <w:rPr>
                <w:rFonts w:ascii="Arial" w:eastAsia="Times New Roman" w:hAnsi="Arial" w:cs="Arial"/>
                <w:b/>
                <w:bCs/>
                <w:sz w:val="20"/>
                <w:szCs w:val="20"/>
                <w:lang w:eastAsia="fr-FR"/>
              </w:rPr>
            </w:pPr>
          </w:p>
        </w:tc>
        <w:tc>
          <w:tcPr>
            <w:tcW w:w="1820" w:type="dxa"/>
            <w:tcBorders>
              <w:top w:val="nil"/>
              <w:left w:val="nil"/>
              <w:bottom w:val="single" w:sz="8" w:space="0" w:color="auto"/>
              <w:right w:val="single" w:sz="8" w:space="0" w:color="auto"/>
            </w:tcBorders>
            <w:shd w:val="clear" w:color="auto" w:fill="auto"/>
            <w:noWrap/>
            <w:vAlign w:val="center"/>
            <w:hideMark/>
          </w:tcPr>
          <w:p w14:paraId="37E5269C" w14:textId="77777777" w:rsidR="006F6066" w:rsidRPr="001C5E86" w:rsidRDefault="006F6066"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Terrasse</w:t>
            </w:r>
          </w:p>
        </w:tc>
        <w:tc>
          <w:tcPr>
            <w:tcW w:w="960" w:type="dxa"/>
            <w:tcBorders>
              <w:top w:val="nil"/>
              <w:left w:val="nil"/>
              <w:bottom w:val="single" w:sz="8" w:space="0" w:color="auto"/>
              <w:right w:val="single" w:sz="8" w:space="0" w:color="auto"/>
            </w:tcBorders>
            <w:shd w:val="clear" w:color="auto" w:fill="auto"/>
            <w:noWrap/>
            <w:vAlign w:val="center"/>
            <w:hideMark/>
          </w:tcPr>
          <w:p w14:paraId="6D07012A"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C4A7F0"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10 000  </w:t>
            </w:r>
          </w:p>
        </w:tc>
        <w:tc>
          <w:tcPr>
            <w:tcW w:w="1200" w:type="dxa"/>
            <w:tcBorders>
              <w:top w:val="nil"/>
              <w:left w:val="nil"/>
              <w:bottom w:val="single" w:sz="8" w:space="0" w:color="auto"/>
              <w:right w:val="single" w:sz="8" w:space="0" w:color="auto"/>
            </w:tcBorders>
            <w:shd w:val="clear" w:color="auto" w:fill="auto"/>
            <w:noWrap/>
            <w:vAlign w:val="center"/>
            <w:hideMark/>
          </w:tcPr>
          <w:p w14:paraId="536B6972"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5</w:t>
            </w:r>
          </w:p>
        </w:tc>
        <w:tc>
          <w:tcPr>
            <w:tcW w:w="1200" w:type="dxa"/>
            <w:tcBorders>
              <w:top w:val="nil"/>
              <w:left w:val="nil"/>
              <w:bottom w:val="single" w:sz="8" w:space="0" w:color="auto"/>
              <w:right w:val="single" w:sz="8" w:space="0" w:color="auto"/>
            </w:tcBorders>
            <w:shd w:val="clear" w:color="auto" w:fill="auto"/>
            <w:noWrap/>
            <w:vAlign w:val="center"/>
            <w:hideMark/>
          </w:tcPr>
          <w:p w14:paraId="5AB90A49" w14:textId="77777777" w:rsidR="006F6066" w:rsidRPr="001C5E86" w:rsidRDefault="006F6066"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31,71</w:t>
            </w:r>
          </w:p>
        </w:tc>
        <w:tc>
          <w:tcPr>
            <w:tcW w:w="1200" w:type="dxa"/>
            <w:tcBorders>
              <w:top w:val="nil"/>
              <w:left w:val="nil"/>
              <w:bottom w:val="single" w:sz="8" w:space="0" w:color="auto"/>
              <w:right w:val="single" w:sz="4" w:space="0" w:color="auto"/>
            </w:tcBorders>
            <w:shd w:val="clear" w:color="auto" w:fill="auto"/>
            <w:noWrap/>
            <w:vAlign w:val="center"/>
            <w:hideMark/>
          </w:tcPr>
          <w:p w14:paraId="07CC847D" w14:textId="77777777" w:rsidR="006F6066" w:rsidRPr="001C5E86" w:rsidRDefault="006F6066"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317 100</w:t>
            </w:r>
          </w:p>
        </w:tc>
      </w:tr>
      <w:tr w:rsidR="006F6066" w:rsidRPr="001C5E86" w14:paraId="6DA0AE9F" w14:textId="77777777" w:rsidTr="005B4863">
        <w:trPr>
          <w:trHeight w:val="315"/>
        </w:trPr>
        <w:tc>
          <w:tcPr>
            <w:tcW w:w="8040" w:type="dxa"/>
            <w:gridSpan w:val="6"/>
            <w:tcBorders>
              <w:top w:val="single" w:sz="8" w:space="0" w:color="auto"/>
              <w:left w:val="single" w:sz="4" w:space="0" w:color="auto"/>
              <w:bottom w:val="single" w:sz="8" w:space="0" w:color="auto"/>
              <w:right w:val="single" w:sz="8" w:space="0" w:color="000000"/>
            </w:tcBorders>
            <w:shd w:val="clear" w:color="auto" w:fill="auto"/>
            <w:noWrap/>
            <w:vAlign w:val="bottom"/>
            <w:hideMark/>
          </w:tcPr>
          <w:p w14:paraId="3A8ABDE7" w14:textId="77777777" w:rsidR="006F6066" w:rsidRPr="001C5E86" w:rsidRDefault="006F6066"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Total 2</w:t>
            </w:r>
          </w:p>
        </w:tc>
        <w:tc>
          <w:tcPr>
            <w:tcW w:w="1200" w:type="dxa"/>
            <w:tcBorders>
              <w:top w:val="nil"/>
              <w:left w:val="nil"/>
              <w:bottom w:val="single" w:sz="8" w:space="0" w:color="auto"/>
              <w:right w:val="single" w:sz="4" w:space="0" w:color="auto"/>
            </w:tcBorders>
            <w:shd w:val="clear" w:color="auto" w:fill="auto"/>
            <w:noWrap/>
            <w:vAlign w:val="center"/>
            <w:hideMark/>
          </w:tcPr>
          <w:p w14:paraId="77A41AAF" w14:textId="77777777" w:rsidR="006F6066" w:rsidRPr="001C5E86" w:rsidRDefault="006F6066" w:rsidP="005A528C">
            <w:pPr>
              <w:spacing w:after="0"/>
              <w:jc w:val="right"/>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13 698 629</w:t>
            </w:r>
          </w:p>
        </w:tc>
      </w:tr>
      <w:tr w:rsidR="006F6066" w:rsidRPr="001C5E86" w14:paraId="55263FF4" w14:textId="77777777" w:rsidTr="005B4863">
        <w:trPr>
          <w:trHeight w:val="315"/>
        </w:trPr>
        <w:tc>
          <w:tcPr>
            <w:tcW w:w="8040" w:type="dxa"/>
            <w:gridSpan w:val="6"/>
            <w:tcBorders>
              <w:top w:val="single" w:sz="8" w:space="0" w:color="auto"/>
              <w:left w:val="single" w:sz="4" w:space="0" w:color="auto"/>
              <w:bottom w:val="single" w:sz="4" w:space="0" w:color="auto"/>
              <w:right w:val="nil"/>
            </w:tcBorders>
            <w:shd w:val="clear" w:color="auto" w:fill="auto"/>
            <w:noWrap/>
            <w:vAlign w:val="bottom"/>
            <w:hideMark/>
          </w:tcPr>
          <w:p w14:paraId="4857FE20" w14:textId="27CAAC7C" w:rsidR="006F6066" w:rsidRPr="001C5E86" w:rsidRDefault="00DB40C8" w:rsidP="005A528C">
            <w:pPr>
              <w:spacing w:after="0"/>
              <w:jc w:val="center"/>
              <w:rPr>
                <w:rFonts w:ascii="Arial" w:eastAsia="Times New Roman" w:hAnsi="Arial" w:cs="Arial"/>
                <w:b/>
                <w:bCs/>
                <w:lang w:eastAsia="fr-FR"/>
              </w:rPr>
            </w:pPr>
            <w:r w:rsidRPr="001C5E86">
              <w:rPr>
                <w:rFonts w:ascii="Arial" w:eastAsia="Times New Roman" w:hAnsi="Arial" w:cs="Arial"/>
                <w:b/>
                <w:bCs/>
                <w:lang w:eastAsia="fr-FR"/>
              </w:rPr>
              <w:t>Total</w:t>
            </w:r>
          </w:p>
        </w:tc>
        <w:tc>
          <w:tcPr>
            <w:tcW w:w="1200" w:type="dxa"/>
            <w:tcBorders>
              <w:top w:val="nil"/>
              <w:left w:val="single" w:sz="8" w:space="0" w:color="auto"/>
              <w:bottom w:val="single" w:sz="4" w:space="0" w:color="auto"/>
              <w:right w:val="single" w:sz="4" w:space="0" w:color="auto"/>
            </w:tcBorders>
            <w:shd w:val="clear" w:color="auto" w:fill="auto"/>
            <w:noWrap/>
            <w:vAlign w:val="center"/>
            <w:hideMark/>
          </w:tcPr>
          <w:p w14:paraId="72BCEEE8" w14:textId="77777777" w:rsidR="006F6066" w:rsidRPr="001C5E86" w:rsidRDefault="006F6066" w:rsidP="005A528C">
            <w:pPr>
              <w:spacing w:after="0"/>
              <w:jc w:val="right"/>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89 743 390</w:t>
            </w:r>
          </w:p>
        </w:tc>
      </w:tr>
    </w:tbl>
    <w:p w14:paraId="37704F47" w14:textId="2E412EFF" w:rsidR="00BD5304" w:rsidRPr="002A4B5E" w:rsidRDefault="00BD5304" w:rsidP="005A528C">
      <w:pPr>
        <w:rPr>
          <w:rFonts w:ascii="Arial" w:hAnsi="Arial" w:cs="Arial"/>
          <w:i/>
          <w:iCs/>
        </w:rPr>
      </w:pPr>
      <w:r w:rsidRPr="002A4B5E">
        <w:rPr>
          <w:rFonts w:ascii="Arial" w:hAnsi="Arial" w:cs="Arial"/>
          <w:b/>
          <w:bCs/>
          <w:i/>
          <w:iCs/>
        </w:rPr>
        <w:t>Source :</w:t>
      </w:r>
      <w:r w:rsidR="00684A91" w:rsidRPr="002A4B5E">
        <w:rPr>
          <w:rFonts w:ascii="Arial" w:hAnsi="Arial" w:cs="Arial"/>
          <w:b/>
          <w:bCs/>
          <w:i/>
          <w:iCs/>
        </w:rPr>
        <w:t xml:space="preserve"> </w:t>
      </w:r>
      <w:r w:rsidR="006F6066" w:rsidRPr="002A4B5E">
        <w:rPr>
          <w:rFonts w:ascii="Arial" w:hAnsi="Arial" w:cs="Arial"/>
          <w:i/>
          <w:iCs/>
        </w:rPr>
        <w:t>ACEP, 2020</w:t>
      </w:r>
    </w:p>
    <w:p w14:paraId="6A9E3640" w14:textId="37A884C3" w:rsidR="00BD5304" w:rsidRPr="001C5E86" w:rsidRDefault="00BD5304" w:rsidP="00DB40C8">
      <w:pPr>
        <w:spacing w:before="120" w:after="120"/>
        <w:jc w:val="both"/>
        <w:rPr>
          <w:rFonts w:ascii="Arial" w:hAnsi="Arial" w:cs="Arial"/>
          <w:lang w:eastAsia="fr-FR"/>
        </w:rPr>
      </w:pPr>
      <w:r w:rsidRPr="001C5E86">
        <w:rPr>
          <w:rFonts w:ascii="Arial" w:hAnsi="Arial" w:cs="Arial"/>
          <w:bCs/>
          <w:lang w:eastAsia="fr-FR"/>
        </w:rPr>
        <w:t xml:space="preserve">Au-delà des biens immobiliers construits, il a été enregistré au cours des enquêtes, des étalages mobiles. Ces étalages ne sont pas évalués comme biens construits ainsi ces PAP bénéficient d’une compensation sur les pertes des sources des revenues. </w:t>
      </w:r>
      <w:r w:rsidRPr="001C5E86">
        <w:rPr>
          <w:rFonts w:ascii="Arial" w:hAnsi="Arial" w:cs="Arial"/>
          <w:lang w:eastAsia="fr-FR"/>
        </w:rPr>
        <w:t>Cette compensation s’inscrit dans le lot des compensations économiques.</w:t>
      </w:r>
    </w:p>
    <w:p w14:paraId="52941ED3" w14:textId="7C9F2631" w:rsidR="00BD5304" w:rsidRPr="001C5E86" w:rsidRDefault="00BD5304" w:rsidP="000574CA">
      <w:pPr>
        <w:pStyle w:val="Romobalnivo3"/>
        <w:numPr>
          <w:ilvl w:val="0"/>
          <w:numId w:val="132"/>
        </w:numPr>
        <w:ind w:left="1134" w:hanging="774"/>
      </w:pPr>
      <w:bookmarkStart w:id="597" w:name="_Toc3225085"/>
      <w:bookmarkStart w:id="598" w:name="_Toc43663569"/>
      <w:bookmarkStart w:id="599" w:name="_Toc51974361"/>
      <w:r w:rsidRPr="001C5E86">
        <w:t>Biens immobiliers non construits</w:t>
      </w:r>
      <w:bookmarkEnd w:id="597"/>
      <w:bookmarkEnd w:id="598"/>
      <w:bookmarkEnd w:id="599"/>
    </w:p>
    <w:p w14:paraId="176F5BDF" w14:textId="77777777" w:rsidR="00BD5304" w:rsidRPr="001C5E86" w:rsidRDefault="00BD5304" w:rsidP="005A528C">
      <w:pPr>
        <w:jc w:val="both"/>
        <w:rPr>
          <w:rFonts w:ascii="Arial" w:hAnsi="Arial" w:cs="Arial"/>
          <w:lang w:eastAsia="fr-FR"/>
        </w:rPr>
      </w:pPr>
      <w:r w:rsidRPr="001C5E86">
        <w:rPr>
          <w:rFonts w:ascii="Arial" w:hAnsi="Arial" w:cs="Arial"/>
          <w:lang w:eastAsia="fr-FR"/>
        </w:rPr>
        <w:t xml:space="preserve">La superficie totale de l’emprise des travaux au niveau de la ville est </w:t>
      </w:r>
      <w:r w:rsidR="009A6DD5" w:rsidRPr="001C5E86">
        <w:rPr>
          <w:rFonts w:ascii="Arial" w:hAnsi="Arial" w:cs="Arial"/>
          <w:lang w:eastAsia="fr-FR"/>
        </w:rPr>
        <w:t xml:space="preserve">de </w:t>
      </w:r>
      <w:r w:rsidR="009A6DD5" w:rsidRPr="001C5E86">
        <w:rPr>
          <w:rFonts w:ascii="Arial" w:hAnsi="Arial" w:cs="Arial"/>
        </w:rPr>
        <w:t>13</w:t>
      </w:r>
      <w:r w:rsidR="0084607E" w:rsidRPr="001C5E86">
        <w:rPr>
          <w:rFonts w:ascii="Arial" w:hAnsi="Arial" w:cs="Arial"/>
        </w:rPr>
        <w:t xml:space="preserve"> 765 </w:t>
      </w:r>
      <w:r w:rsidR="0084607E" w:rsidRPr="001C5E86">
        <w:rPr>
          <w:rFonts w:ascii="Arial" w:hAnsi="Arial" w:cs="Arial"/>
          <w:lang w:eastAsia="fr-FR"/>
        </w:rPr>
        <w:t>ml.</w:t>
      </w:r>
      <w:r w:rsidRPr="001C5E86">
        <w:rPr>
          <w:rFonts w:ascii="Arial" w:hAnsi="Arial" w:cs="Arial"/>
          <w:lang w:eastAsia="fr-FR"/>
        </w:rPr>
        <w:t xml:space="preserve"> Les recherches ont révélé que tout le site est occupé par des propriétaires. Ce qui suppose qu’un jour les potentiels propriétaires vont se présenter lors de démarrage des travaux. Il faudra alors faire des provisions pour ne pas être surpris. Selon </w:t>
      </w:r>
      <w:r w:rsidR="00D06142" w:rsidRPr="001C5E86">
        <w:rPr>
          <w:rFonts w:ascii="Arial" w:hAnsi="Arial" w:cs="Arial"/>
          <w:lang w:eastAsia="fr-FR"/>
        </w:rPr>
        <w:t>le barème de l’ANDF</w:t>
      </w:r>
      <w:r w:rsidRPr="001C5E86">
        <w:rPr>
          <w:rFonts w:ascii="Arial" w:hAnsi="Arial" w:cs="Arial"/>
          <w:lang w:eastAsia="fr-FR"/>
        </w:rPr>
        <w:t xml:space="preserve">, le coût au mètre carré des terrains est de </w:t>
      </w:r>
      <w:r w:rsidR="00074645" w:rsidRPr="001C5E86">
        <w:rPr>
          <w:rFonts w:ascii="Arial" w:hAnsi="Arial" w:cs="Arial"/>
          <w:lang w:eastAsia="fr-FR"/>
        </w:rPr>
        <w:t>1750</w:t>
      </w:r>
      <w:r w:rsidRPr="001C5E86">
        <w:rPr>
          <w:rFonts w:ascii="Arial" w:hAnsi="Arial" w:cs="Arial"/>
          <w:lang w:eastAsia="fr-FR"/>
        </w:rPr>
        <w:t xml:space="preserve"> francs CFA. </w:t>
      </w:r>
    </w:p>
    <w:p w14:paraId="26243DF9" w14:textId="7E4F1CB1" w:rsidR="00BD5304" w:rsidRPr="002A4B5E" w:rsidRDefault="00BD5304" w:rsidP="004C1672">
      <w:pPr>
        <w:rPr>
          <w:rFonts w:ascii="Arial" w:hAnsi="Arial" w:cs="Arial"/>
          <w:b/>
          <w:bCs/>
          <w:color w:val="0070C0"/>
        </w:rPr>
      </w:pPr>
      <w:bookmarkStart w:id="600" w:name="_Toc3224933"/>
      <w:bookmarkStart w:id="601" w:name="_Toc52652576"/>
      <w:bookmarkStart w:id="602" w:name="_Hlk43622491"/>
      <w:r w:rsidRPr="002A4B5E">
        <w:rPr>
          <w:rFonts w:ascii="Arial" w:hAnsi="Arial" w:cs="Arial"/>
          <w:b/>
          <w:bCs/>
          <w:color w:val="0070C0"/>
        </w:rPr>
        <w:t xml:space="preserve">Tableau </w:t>
      </w:r>
      <w:r w:rsidR="00E52AD7" w:rsidRPr="002A4B5E">
        <w:rPr>
          <w:rFonts w:ascii="Arial" w:hAnsi="Arial" w:cs="Arial"/>
          <w:b/>
          <w:bCs/>
          <w:color w:val="0070C0"/>
        </w:rPr>
        <w:fldChar w:fldCharType="begin"/>
      </w:r>
      <w:r w:rsidRPr="002A4B5E">
        <w:rPr>
          <w:rFonts w:ascii="Arial" w:hAnsi="Arial" w:cs="Arial"/>
          <w:b/>
          <w:bCs/>
          <w:color w:val="0070C0"/>
        </w:rPr>
        <w:instrText xml:space="preserve"> SEQ Tableau \* ARABIC </w:instrText>
      </w:r>
      <w:r w:rsidR="00E52AD7" w:rsidRPr="002A4B5E">
        <w:rPr>
          <w:rFonts w:ascii="Arial" w:hAnsi="Arial" w:cs="Arial"/>
          <w:b/>
          <w:bCs/>
          <w:color w:val="0070C0"/>
        </w:rPr>
        <w:fldChar w:fldCharType="separate"/>
      </w:r>
      <w:r w:rsidR="00890BEA">
        <w:rPr>
          <w:rFonts w:ascii="Arial" w:hAnsi="Arial" w:cs="Arial"/>
          <w:b/>
          <w:bCs/>
          <w:noProof/>
          <w:color w:val="0070C0"/>
        </w:rPr>
        <w:t>44</w:t>
      </w:r>
      <w:r w:rsidR="00E52AD7" w:rsidRPr="002A4B5E">
        <w:rPr>
          <w:rFonts w:ascii="Arial" w:hAnsi="Arial" w:cs="Arial"/>
          <w:b/>
          <w:bCs/>
          <w:color w:val="0070C0"/>
        </w:rPr>
        <w:fldChar w:fldCharType="end"/>
      </w:r>
      <w:r w:rsidR="00254F54" w:rsidRPr="002A4B5E">
        <w:rPr>
          <w:rFonts w:ascii="Arial" w:hAnsi="Arial" w:cs="Arial"/>
          <w:b/>
          <w:bCs/>
          <w:color w:val="0070C0"/>
        </w:rPr>
        <w:t xml:space="preserve"> </w:t>
      </w:r>
      <w:r w:rsidRPr="002A4B5E">
        <w:rPr>
          <w:rFonts w:ascii="Arial" w:hAnsi="Arial" w:cs="Arial"/>
          <w:b/>
          <w:bCs/>
          <w:color w:val="0070C0"/>
        </w:rPr>
        <w:t>: Coût des biens immobiliers non construits</w:t>
      </w:r>
      <w:bookmarkEnd w:id="600"/>
      <w:bookmarkEnd w:id="601"/>
    </w:p>
    <w:tbl>
      <w:tblPr>
        <w:tblW w:w="9011" w:type="dxa"/>
        <w:tblInd w:w="-10" w:type="dxa"/>
        <w:tblCellMar>
          <w:left w:w="70" w:type="dxa"/>
          <w:right w:w="70" w:type="dxa"/>
        </w:tblCellMar>
        <w:tblLook w:val="04A0" w:firstRow="1" w:lastRow="0" w:firstColumn="1" w:lastColumn="0" w:noHBand="0" w:noVBand="1"/>
      </w:tblPr>
      <w:tblGrid>
        <w:gridCol w:w="1778"/>
        <w:gridCol w:w="760"/>
        <w:gridCol w:w="1539"/>
        <w:gridCol w:w="1130"/>
        <w:gridCol w:w="2529"/>
        <w:gridCol w:w="1275"/>
      </w:tblGrid>
      <w:tr w:rsidR="004F55C4" w:rsidRPr="001C5E86" w14:paraId="69EA16BE" w14:textId="77777777" w:rsidTr="00E134A1">
        <w:trPr>
          <w:trHeight w:val="471"/>
        </w:trPr>
        <w:tc>
          <w:tcPr>
            <w:tcW w:w="0" w:type="auto"/>
            <w:tcBorders>
              <w:top w:val="single" w:sz="8" w:space="0" w:color="auto"/>
              <w:left w:val="single" w:sz="8" w:space="0" w:color="auto"/>
              <w:bottom w:val="single" w:sz="8" w:space="0" w:color="auto"/>
              <w:right w:val="single" w:sz="8" w:space="0" w:color="auto"/>
            </w:tcBorders>
            <w:shd w:val="clear" w:color="auto" w:fill="FFE599" w:themeFill="accent4" w:themeFillTint="66"/>
            <w:vAlign w:val="center"/>
            <w:hideMark/>
          </w:tcPr>
          <w:bookmarkEnd w:id="602"/>
          <w:p w14:paraId="576A49A1" w14:textId="77777777" w:rsidR="004F55C4" w:rsidRPr="001C5E86" w:rsidRDefault="004F55C4"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Biens affectés</w:t>
            </w:r>
          </w:p>
        </w:tc>
        <w:tc>
          <w:tcPr>
            <w:tcW w:w="0" w:type="auto"/>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23978CF7" w14:textId="77777777" w:rsidR="004F55C4" w:rsidRPr="001C5E86" w:rsidRDefault="004F55C4"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Unité</w:t>
            </w:r>
          </w:p>
        </w:tc>
        <w:tc>
          <w:tcPr>
            <w:tcW w:w="0" w:type="auto"/>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0807B3A7" w14:textId="77777777" w:rsidR="004F55C4" w:rsidRPr="001C5E86" w:rsidRDefault="004F55C4"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Prix unitaire</w:t>
            </w:r>
          </w:p>
        </w:tc>
        <w:tc>
          <w:tcPr>
            <w:tcW w:w="0" w:type="auto"/>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2A83D1EE" w14:textId="77777777" w:rsidR="004F55C4" w:rsidRPr="001C5E86" w:rsidRDefault="004F55C4"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Quantité</w:t>
            </w:r>
          </w:p>
        </w:tc>
        <w:tc>
          <w:tcPr>
            <w:tcW w:w="0" w:type="auto"/>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1E195D26" w14:textId="77777777" w:rsidR="004F55C4" w:rsidRPr="001C5E86" w:rsidRDefault="004F55C4"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Superficie totale (m²)</w:t>
            </w:r>
          </w:p>
        </w:tc>
        <w:tc>
          <w:tcPr>
            <w:tcW w:w="0" w:type="auto"/>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4E172B6F" w14:textId="77777777" w:rsidR="004F55C4" w:rsidRPr="001C5E86" w:rsidRDefault="004F55C4"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Coût total</w:t>
            </w:r>
          </w:p>
        </w:tc>
      </w:tr>
      <w:tr w:rsidR="004F55C4" w:rsidRPr="001C5E86" w14:paraId="32FECCA9" w14:textId="77777777" w:rsidTr="005B4863">
        <w:trPr>
          <w:trHeight w:val="283"/>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477538F" w14:textId="77777777" w:rsidR="004F55C4" w:rsidRPr="001C5E86" w:rsidRDefault="004F55C4"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Parcelle</w:t>
            </w:r>
          </w:p>
        </w:tc>
        <w:tc>
          <w:tcPr>
            <w:tcW w:w="0" w:type="auto"/>
            <w:tcBorders>
              <w:top w:val="nil"/>
              <w:left w:val="nil"/>
              <w:bottom w:val="single" w:sz="8" w:space="0" w:color="auto"/>
              <w:right w:val="single" w:sz="8" w:space="0" w:color="auto"/>
            </w:tcBorders>
            <w:shd w:val="clear" w:color="auto" w:fill="auto"/>
            <w:noWrap/>
            <w:vAlign w:val="center"/>
            <w:hideMark/>
          </w:tcPr>
          <w:p w14:paraId="00CD7B4E" w14:textId="77777777" w:rsidR="004F55C4" w:rsidRPr="001C5E86" w:rsidRDefault="004F55C4"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m²</w:t>
            </w:r>
          </w:p>
        </w:tc>
        <w:tc>
          <w:tcPr>
            <w:tcW w:w="0" w:type="auto"/>
            <w:tcBorders>
              <w:top w:val="nil"/>
              <w:left w:val="nil"/>
              <w:bottom w:val="single" w:sz="8" w:space="0" w:color="auto"/>
              <w:right w:val="single" w:sz="8" w:space="0" w:color="auto"/>
            </w:tcBorders>
            <w:shd w:val="clear" w:color="auto" w:fill="auto"/>
            <w:noWrap/>
            <w:vAlign w:val="center"/>
            <w:hideMark/>
          </w:tcPr>
          <w:p w14:paraId="66001775" w14:textId="77777777" w:rsidR="004F55C4" w:rsidRPr="001C5E86" w:rsidRDefault="004F55C4"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1 750  </w:t>
            </w:r>
          </w:p>
        </w:tc>
        <w:tc>
          <w:tcPr>
            <w:tcW w:w="0" w:type="auto"/>
            <w:tcBorders>
              <w:top w:val="nil"/>
              <w:left w:val="nil"/>
              <w:bottom w:val="single" w:sz="8" w:space="0" w:color="auto"/>
              <w:right w:val="single" w:sz="8" w:space="0" w:color="auto"/>
            </w:tcBorders>
            <w:shd w:val="clear" w:color="auto" w:fill="auto"/>
            <w:noWrap/>
            <w:vAlign w:val="center"/>
            <w:hideMark/>
          </w:tcPr>
          <w:p w14:paraId="2C90BF38" w14:textId="77777777" w:rsidR="004F55C4" w:rsidRPr="001C5E86" w:rsidRDefault="004F55C4"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29</w:t>
            </w:r>
          </w:p>
        </w:tc>
        <w:tc>
          <w:tcPr>
            <w:tcW w:w="0" w:type="auto"/>
            <w:tcBorders>
              <w:top w:val="nil"/>
              <w:left w:val="nil"/>
              <w:bottom w:val="single" w:sz="8" w:space="0" w:color="auto"/>
              <w:right w:val="single" w:sz="8" w:space="0" w:color="auto"/>
            </w:tcBorders>
            <w:shd w:val="clear" w:color="auto" w:fill="auto"/>
            <w:noWrap/>
            <w:vAlign w:val="center"/>
            <w:hideMark/>
          </w:tcPr>
          <w:p w14:paraId="480492DF" w14:textId="77777777" w:rsidR="004F55C4" w:rsidRPr="001C5E86" w:rsidRDefault="004F55C4"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1235,25</w:t>
            </w:r>
          </w:p>
        </w:tc>
        <w:tc>
          <w:tcPr>
            <w:tcW w:w="0" w:type="auto"/>
            <w:tcBorders>
              <w:top w:val="nil"/>
              <w:left w:val="nil"/>
              <w:bottom w:val="single" w:sz="8" w:space="0" w:color="auto"/>
              <w:right w:val="single" w:sz="8" w:space="0" w:color="auto"/>
            </w:tcBorders>
            <w:shd w:val="clear" w:color="auto" w:fill="auto"/>
            <w:noWrap/>
            <w:vAlign w:val="center"/>
            <w:hideMark/>
          </w:tcPr>
          <w:p w14:paraId="72835272" w14:textId="77777777" w:rsidR="004F55C4" w:rsidRPr="001C5E86" w:rsidRDefault="004F55C4" w:rsidP="005A528C">
            <w:pPr>
              <w:spacing w:after="0"/>
              <w:jc w:val="right"/>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2 161 688</w:t>
            </w:r>
          </w:p>
        </w:tc>
      </w:tr>
    </w:tbl>
    <w:p w14:paraId="73FE42F0" w14:textId="47C73FD0" w:rsidR="00BD5304" w:rsidRPr="002A4B5E" w:rsidRDefault="00BD5304" w:rsidP="005A528C">
      <w:pPr>
        <w:jc w:val="both"/>
        <w:rPr>
          <w:rFonts w:ascii="Arial" w:hAnsi="Arial" w:cs="Arial"/>
          <w:i/>
          <w:lang w:eastAsia="fr-FR"/>
        </w:rPr>
      </w:pPr>
      <w:r w:rsidRPr="002A4B5E">
        <w:rPr>
          <w:rFonts w:ascii="Arial" w:hAnsi="Arial" w:cs="Arial"/>
          <w:b/>
          <w:i/>
          <w:lang w:eastAsia="fr-FR"/>
        </w:rPr>
        <w:t>Source :</w:t>
      </w:r>
      <w:r w:rsidR="004007F3" w:rsidRPr="002A4B5E">
        <w:rPr>
          <w:rFonts w:ascii="Arial" w:hAnsi="Arial" w:cs="Arial"/>
          <w:b/>
          <w:i/>
          <w:lang w:eastAsia="fr-FR"/>
        </w:rPr>
        <w:t xml:space="preserve"> </w:t>
      </w:r>
      <w:r w:rsidR="00AF12D4" w:rsidRPr="002A4B5E">
        <w:rPr>
          <w:rFonts w:ascii="Arial" w:hAnsi="Arial" w:cs="Arial"/>
          <w:i/>
          <w:lang w:eastAsia="fr-FR"/>
        </w:rPr>
        <w:t>ACEP, 2020</w:t>
      </w:r>
    </w:p>
    <w:p w14:paraId="7C5ADF54" w14:textId="46A6F2E6" w:rsidR="00BD5304" w:rsidRPr="001C5E86" w:rsidRDefault="00BD5304" w:rsidP="000574CA">
      <w:pPr>
        <w:pStyle w:val="Romobalnivo3"/>
        <w:numPr>
          <w:ilvl w:val="0"/>
          <w:numId w:val="132"/>
        </w:numPr>
        <w:ind w:left="1134" w:hanging="774"/>
      </w:pPr>
      <w:bookmarkStart w:id="603" w:name="_Toc3225086"/>
      <w:bookmarkStart w:id="604" w:name="_Toc43663570"/>
      <w:bookmarkStart w:id="605" w:name="_Toc51974362"/>
      <w:r w:rsidRPr="001C5E86">
        <w:t>Mesures d’appui aux personnes affectées économiquement</w:t>
      </w:r>
      <w:bookmarkEnd w:id="603"/>
      <w:bookmarkEnd w:id="604"/>
      <w:bookmarkEnd w:id="605"/>
    </w:p>
    <w:p w14:paraId="45369A51" w14:textId="77777777" w:rsidR="00BD5304" w:rsidRPr="001C5E86" w:rsidRDefault="00BD5304" w:rsidP="005A528C">
      <w:pPr>
        <w:spacing w:before="120" w:after="60"/>
        <w:jc w:val="both"/>
        <w:rPr>
          <w:rFonts w:ascii="Arial" w:hAnsi="Arial" w:cs="Arial"/>
          <w:lang w:eastAsia="fr-FR"/>
        </w:rPr>
      </w:pPr>
      <w:r w:rsidRPr="001C5E86">
        <w:rPr>
          <w:rFonts w:ascii="Arial" w:hAnsi="Arial" w:cs="Arial"/>
          <w:lang w:eastAsia="fr-FR"/>
        </w:rPr>
        <w:t xml:space="preserve">Les mesures d’appui prévues pour les PAP affectées économiquement sont calculées sur la base du revenu mensuel moyen de chaque PAP.  </w:t>
      </w:r>
    </w:p>
    <w:p w14:paraId="37AE4557" w14:textId="68A52477" w:rsidR="00BD5304" w:rsidRPr="001449B9" w:rsidRDefault="00BD5304" w:rsidP="001449B9">
      <w:pPr>
        <w:spacing w:before="120" w:after="60"/>
        <w:jc w:val="both"/>
        <w:rPr>
          <w:rFonts w:ascii="Arial" w:hAnsi="Arial" w:cs="Arial"/>
          <w:lang w:eastAsia="fr-FR"/>
        </w:rPr>
      </w:pPr>
      <w:r w:rsidRPr="001C5E86">
        <w:rPr>
          <w:rFonts w:ascii="Arial" w:hAnsi="Arial" w:cs="Arial"/>
          <w:lang w:eastAsia="fr-FR"/>
        </w:rPr>
        <w:t xml:space="preserve">Ce revenu est accordé aux PAP pendant trois mois. Cette période correspond à la durée de perturbation de l’activité (limitation d’accès à l’activité, déplacement d’un étalage mobile, etc.) et au temps d’adaptation dans un nouvel environnement. </w:t>
      </w:r>
      <w:r w:rsidRPr="001449B9">
        <w:rPr>
          <w:rFonts w:ascii="Arial" w:hAnsi="Arial" w:cs="Arial"/>
          <w:lang w:eastAsia="fr-FR"/>
        </w:rPr>
        <w:t xml:space="preserve">Le détail de calcul est présenté </w:t>
      </w:r>
      <w:r w:rsidR="001449B9" w:rsidRPr="001449B9">
        <w:rPr>
          <w:rFonts w:ascii="Arial" w:hAnsi="Arial" w:cs="Arial"/>
          <w:lang w:eastAsia="fr-FR"/>
        </w:rPr>
        <w:t>en annexe 10</w:t>
      </w:r>
      <w:r w:rsidR="001449B9">
        <w:rPr>
          <w:rFonts w:ascii="Arial" w:hAnsi="Arial" w:cs="Arial"/>
          <w:lang w:eastAsia="fr-FR"/>
        </w:rPr>
        <w:t xml:space="preserve"> et celui des PAP vulnérables est présenté en annexe 9.</w:t>
      </w:r>
    </w:p>
    <w:p w14:paraId="252A0D24" w14:textId="089B8A2C" w:rsidR="0008223A" w:rsidRDefault="0008223A" w:rsidP="00883A36">
      <w:pPr>
        <w:pStyle w:val="Lgende"/>
        <w:rPr>
          <w:highlight w:val="yellow"/>
        </w:rPr>
        <w:sectPr w:rsidR="0008223A" w:rsidSect="00A140A1">
          <w:pgSz w:w="11906" w:h="16838"/>
          <w:pgMar w:top="1418" w:right="1418" w:bottom="1418" w:left="1418" w:header="709" w:footer="709" w:gutter="0"/>
          <w:cols w:space="708"/>
          <w:docGrid w:linePitch="360"/>
        </w:sectPr>
      </w:pPr>
      <w:bookmarkStart w:id="606" w:name="_Toc3224934"/>
      <w:bookmarkStart w:id="607" w:name="_Hlk43622478"/>
    </w:p>
    <w:p w14:paraId="39C2C602" w14:textId="21DF13A4" w:rsidR="00BD5304" w:rsidRPr="001C5E86" w:rsidRDefault="00BD5304" w:rsidP="000574CA">
      <w:pPr>
        <w:pStyle w:val="Romobalnivo3"/>
        <w:numPr>
          <w:ilvl w:val="0"/>
          <w:numId w:val="132"/>
        </w:numPr>
        <w:ind w:left="1134" w:hanging="774"/>
      </w:pPr>
      <w:bookmarkStart w:id="608" w:name="_Toc3225087"/>
      <w:bookmarkStart w:id="609" w:name="_Toc43663571"/>
      <w:bookmarkStart w:id="610" w:name="_Toc51974363"/>
      <w:bookmarkEnd w:id="606"/>
      <w:bookmarkEnd w:id="607"/>
      <w:r w:rsidRPr="001C5E86">
        <w:lastRenderedPageBreak/>
        <w:t>Compensation des arbres affectés</w:t>
      </w:r>
      <w:bookmarkEnd w:id="608"/>
      <w:bookmarkEnd w:id="609"/>
      <w:bookmarkEnd w:id="610"/>
    </w:p>
    <w:p w14:paraId="003311A6" w14:textId="77777777" w:rsidR="00BD5304" w:rsidRPr="001C5E86" w:rsidRDefault="00BD5304" w:rsidP="005A528C">
      <w:pPr>
        <w:jc w:val="both"/>
        <w:rPr>
          <w:rFonts w:ascii="Arial" w:hAnsi="Arial" w:cs="Arial"/>
        </w:rPr>
      </w:pPr>
      <w:r w:rsidRPr="001C5E86">
        <w:rPr>
          <w:rFonts w:ascii="Arial" w:hAnsi="Arial" w:cs="Arial"/>
        </w:rPr>
        <w:t xml:space="preserve">La perte causée par l’abattage d’arbres fruitiers dans les concessions et sur les parcelles est définitive. Concernant la compensation en espèces pour la perte d’arbres par abattage, l’évaluation a été faite en tenant compte de ces deux aspects : d’une part, la perte de la production et, d’autre part, la perte de l’arbre. </w:t>
      </w:r>
    </w:p>
    <w:p w14:paraId="4238B564" w14:textId="455E18C0" w:rsidR="00BD5304" w:rsidRPr="004C1672" w:rsidRDefault="00BD5304" w:rsidP="005A528C">
      <w:pPr>
        <w:rPr>
          <w:rFonts w:ascii="Arial" w:hAnsi="Arial" w:cs="Arial"/>
          <w:b/>
          <w:bCs/>
          <w:color w:val="0070C0"/>
        </w:rPr>
      </w:pPr>
      <w:bookmarkStart w:id="611" w:name="_Toc3224936"/>
      <w:bookmarkStart w:id="612" w:name="_Toc52652577"/>
      <w:bookmarkStart w:id="613" w:name="_Hlk43622446"/>
      <w:r w:rsidRPr="00DC5F7E">
        <w:rPr>
          <w:rFonts w:ascii="Arial" w:hAnsi="Arial" w:cs="Arial"/>
          <w:b/>
          <w:bCs/>
          <w:color w:val="0070C0"/>
        </w:rPr>
        <w:t xml:space="preserve">Tableau </w:t>
      </w:r>
      <w:r w:rsidR="00E52AD7" w:rsidRPr="00DC5F7E">
        <w:rPr>
          <w:rFonts w:ascii="Arial" w:hAnsi="Arial" w:cs="Arial"/>
          <w:b/>
          <w:bCs/>
          <w:color w:val="0070C0"/>
        </w:rPr>
        <w:fldChar w:fldCharType="begin"/>
      </w:r>
      <w:r w:rsidRPr="00DC5F7E">
        <w:rPr>
          <w:rFonts w:ascii="Arial" w:hAnsi="Arial" w:cs="Arial"/>
          <w:b/>
          <w:bCs/>
          <w:color w:val="0070C0"/>
        </w:rPr>
        <w:instrText xml:space="preserve"> SEQ Tableau \* ARABIC </w:instrText>
      </w:r>
      <w:r w:rsidR="00E52AD7" w:rsidRPr="00DC5F7E">
        <w:rPr>
          <w:rFonts w:ascii="Arial" w:hAnsi="Arial" w:cs="Arial"/>
          <w:b/>
          <w:bCs/>
          <w:color w:val="0070C0"/>
        </w:rPr>
        <w:fldChar w:fldCharType="separate"/>
      </w:r>
      <w:r w:rsidR="007A6244">
        <w:rPr>
          <w:rFonts w:ascii="Arial" w:hAnsi="Arial" w:cs="Arial"/>
          <w:b/>
          <w:bCs/>
          <w:noProof/>
          <w:color w:val="0070C0"/>
        </w:rPr>
        <w:t>45</w:t>
      </w:r>
      <w:r w:rsidR="00E52AD7" w:rsidRPr="00DC5F7E">
        <w:rPr>
          <w:rFonts w:ascii="Arial" w:hAnsi="Arial" w:cs="Arial"/>
          <w:b/>
          <w:bCs/>
          <w:color w:val="0070C0"/>
        </w:rPr>
        <w:fldChar w:fldCharType="end"/>
      </w:r>
      <w:r w:rsidRPr="00DC5F7E">
        <w:rPr>
          <w:rFonts w:ascii="Arial" w:hAnsi="Arial" w:cs="Arial"/>
          <w:b/>
          <w:bCs/>
          <w:color w:val="0070C0"/>
        </w:rPr>
        <w:t> :</w:t>
      </w:r>
      <w:r w:rsidRPr="004C1672">
        <w:rPr>
          <w:rFonts w:ascii="Arial" w:hAnsi="Arial" w:cs="Arial"/>
          <w:b/>
          <w:bCs/>
          <w:color w:val="0070C0"/>
        </w:rPr>
        <w:t xml:space="preserve"> Coût de compensation des arbres affectés</w:t>
      </w:r>
      <w:bookmarkEnd w:id="611"/>
      <w:bookmarkEnd w:id="61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2414"/>
        <w:gridCol w:w="1296"/>
        <w:gridCol w:w="1818"/>
      </w:tblGrid>
      <w:tr w:rsidR="005B4863" w:rsidRPr="001C5E86" w14:paraId="25EDBB51" w14:textId="77777777" w:rsidTr="00DC5F7E">
        <w:trPr>
          <w:trHeight w:val="268"/>
          <w:jc w:val="center"/>
        </w:trPr>
        <w:tc>
          <w:tcPr>
            <w:tcW w:w="2547" w:type="dxa"/>
            <w:shd w:val="clear" w:color="auto" w:fill="FFE599" w:themeFill="accent4" w:themeFillTint="66"/>
            <w:vAlign w:val="center"/>
            <w:hideMark/>
          </w:tcPr>
          <w:bookmarkEnd w:id="613"/>
          <w:p w14:paraId="14939DFD" w14:textId="77777777" w:rsidR="005B4863" w:rsidRPr="001C5E86" w:rsidRDefault="005B4863" w:rsidP="005A528C">
            <w:pPr>
              <w:spacing w:after="0"/>
              <w:jc w:val="center"/>
              <w:rPr>
                <w:rFonts w:ascii="Arial" w:eastAsia="Times New Roman" w:hAnsi="Arial" w:cs="Arial"/>
                <w:b/>
                <w:bCs/>
                <w:sz w:val="20"/>
                <w:szCs w:val="20"/>
                <w:lang w:eastAsia="fr-FR"/>
              </w:rPr>
            </w:pPr>
            <w:r w:rsidRPr="001C5E86">
              <w:rPr>
                <w:rFonts w:ascii="Arial" w:eastAsia="Times New Roman" w:hAnsi="Arial" w:cs="Arial"/>
                <w:sz w:val="20"/>
                <w:szCs w:val="20"/>
                <w:lang w:eastAsia="fr-FR"/>
              </w:rPr>
              <w:t>Arbres affectés</w:t>
            </w:r>
          </w:p>
        </w:tc>
        <w:tc>
          <w:tcPr>
            <w:tcW w:w="2414" w:type="dxa"/>
            <w:shd w:val="clear" w:color="auto" w:fill="FFE599" w:themeFill="accent4" w:themeFillTint="66"/>
            <w:vAlign w:val="center"/>
            <w:hideMark/>
          </w:tcPr>
          <w:p w14:paraId="7E20C0E8" w14:textId="77777777" w:rsidR="005B4863" w:rsidRPr="001C5E86" w:rsidRDefault="005B4863"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Nombre</w:t>
            </w:r>
          </w:p>
        </w:tc>
        <w:tc>
          <w:tcPr>
            <w:tcW w:w="0" w:type="auto"/>
            <w:shd w:val="clear" w:color="auto" w:fill="FFE599" w:themeFill="accent4" w:themeFillTint="66"/>
            <w:vAlign w:val="center"/>
            <w:hideMark/>
          </w:tcPr>
          <w:p w14:paraId="499587DB" w14:textId="77777777" w:rsidR="005B4863" w:rsidRPr="001C5E86" w:rsidRDefault="005B4863"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Prix unitaire</w:t>
            </w:r>
          </w:p>
        </w:tc>
        <w:tc>
          <w:tcPr>
            <w:tcW w:w="1818" w:type="dxa"/>
            <w:shd w:val="clear" w:color="auto" w:fill="FFE599" w:themeFill="accent4" w:themeFillTint="66"/>
            <w:vAlign w:val="center"/>
            <w:hideMark/>
          </w:tcPr>
          <w:p w14:paraId="0889B4E7" w14:textId="77777777" w:rsidR="005B4863" w:rsidRPr="001C5E86" w:rsidRDefault="005B4863"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Coût total</w:t>
            </w:r>
          </w:p>
        </w:tc>
      </w:tr>
      <w:tr w:rsidR="005B4863" w:rsidRPr="001C5E86" w14:paraId="52DA94FD" w14:textId="77777777" w:rsidTr="00DC5F7E">
        <w:trPr>
          <w:trHeight w:val="268"/>
          <w:jc w:val="center"/>
        </w:trPr>
        <w:tc>
          <w:tcPr>
            <w:tcW w:w="2547" w:type="dxa"/>
            <w:shd w:val="clear" w:color="auto" w:fill="auto"/>
            <w:noWrap/>
            <w:vAlign w:val="center"/>
            <w:hideMark/>
          </w:tcPr>
          <w:p w14:paraId="2C37CB26"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Arbre à pain</w:t>
            </w:r>
          </w:p>
        </w:tc>
        <w:tc>
          <w:tcPr>
            <w:tcW w:w="2414" w:type="dxa"/>
            <w:shd w:val="clear" w:color="auto" w:fill="auto"/>
            <w:noWrap/>
            <w:vAlign w:val="center"/>
            <w:hideMark/>
          </w:tcPr>
          <w:p w14:paraId="73793789"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4</w:t>
            </w:r>
          </w:p>
        </w:tc>
        <w:tc>
          <w:tcPr>
            <w:tcW w:w="0" w:type="auto"/>
            <w:shd w:val="clear" w:color="000000" w:fill="FFFFFF"/>
            <w:noWrap/>
            <w:vAlign w:val="bottom"/>
            <w:hideMark/>
          </w:tcPr>
          <w:p w14:paraId="0C546E98"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50 000  </w:t>
            </w:r>
          </w:p>
        </w:tc>
        <w:tc>
          <w:tcPr>
            <w:tcW w:w="1818" w:type="dxa"/>
            <w:shd w:val="clear" w:color="auto" w:fill="auto"/>
            <w:noWrap/>
            <w:vAlign w:val="center"/>
            <w:hideMark/>
          </w:tcPr>
          <w:p w14:paraId="1E237F62"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200 000</w:t>
            </w:r>
          </w:p>
        </w:tc>
      </w:tr>
      <w:tr w:rsidR="005B4863" w:rsidRPr="001C5E86" w14:paraId="0936C7E8" w14:textId="77777777" w:rsidTr="00DC5F7E">
        <w:trPr>
          <w:trHeight w:val="268"/>
          <w:jc w:val="center"/>
        </w:trPr>
        <w:tc>
          <w:tcPr>
            <w:tcW w:w="2547" w:type="dxa"/>
            <w:shd w:val="clear" w:color="auto" w:fill="auto"/>
            <w:noWrap/>
            <w:vAlign w:val="center"/>
            <w:hideMark/>
          </w:tcPr>
          <w:p w14:paraId="26928534"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Arcatilus</w:t>
            </w:r>
          </w:p>
        </w:tc>
        <w:tc>
          <w:tcPr>
            <w:tcW w:w="2414" w:type="dxa"/>
            <w:shd w:val="clear" w:color="auto" w:fill="auto"/>
            <w:noWrap/>
            <w:vAlign w:val="center"/>
            <w:hideMark/>
          </w:tcPr>
          <w:p w14:paraId="5E0CE6D1"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8</w:t>
            </w:r>
          </w:p>
        </w:tc>
        <w:tc>
          <w:tcPr>
            <w:tcW w:w="0" w:type="auto"/>
            <w:shd w:val="clear" w:color="auto" w:fill="auto"/>
            <w:noWrap/>
            <w:vAlign w:val="bottom"/>
            <w:hideMark/>
          </w:tcPr>
          <w:p w14:paraId="2FFFD258"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18 000  </w:t>
            </w:r>
          </w:p>
        </w:tc>
        <w:tc>
          <w:tcPr>
            <w:tcW w:w="1818" w:type="dxa"/>
            <w:shd w:val="clear" w:color="auto" w:fill="auto"/>
            <w:noWrap/>
            <w:vAlign w:val="center"/>
            <w:hideMark/>
          </w:tcPr>
          <w:p w14:paraId="04353B76"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144 000</w:t>
            </w:r>
          </w:p>
        </w:tc>
      </w:tr>
      <w:tr w:rsidR="005B4863" w:rsidRPr="001C5E86" w14:paraId="26537544" w14:textId="77777777" w:rsidTr="00DC5F7E">
        <w:trPr>
          <w:trHeight w:val="268"/>
          <w:jc w:val="center"/>
        </w:trPr>
        <w:tc>
          <w:tcPr>
            <w:tcW w:w="2547" w:type="dxa"/>
            <w:shd w:val="clear" w:color="auto" w:fill="auto"/>
            <w:noWrap/>
            <w:vAlign w:val="center"/>
            <w:hideMark/>
          </w:tcPr>
          <w:p w14:paraId="159FBEF0"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Avocatier</w:t>
            </w:r>
          </w:p>
        </w:tc>
        <w:tc>
          <w:tcPr>
            <w:tcW w:w="2414" w:type="dxa"/>
            <w:shd w:val="clear" w:color="auto" w:fill="auto"/>
            <w:noWrap/>
            <w:vAlign w:val="center"/>
            <w:hideMark/>
          </w:tcPr>
          <w:p w14:paraId="2C6CC4BF"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w:t>
            </w:r>
          </w:p>
        </w:tc>
        <w:tc>
          <w:tcPr>
            <w:tcW w:w="0" w:type="auto"/>
            <w:shd w:val="clear" w:color="auto" w:fill="auto"/>
            <w:noWrap/>
            <w:vAlign w:val="bottom"/>
            <w:hideMark/>
          </w:tcPr>
          <w:p w14:paraId="63C498C5"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40 000  </w:t>
            </w:r>
          </w:p>
        </w:tc>
        <w:tc>
          <w:tcPr>
            <w:tcW w:w="1818" w:type="dxa"/>
            <w:shd w:val="clear" w:color="auto" w:fill="auto"/>
            <w:noWrap/>
            <w:vAlign w:val="center"/>
            <w:hideMark/>
          </w:tcPr>
          <w:p w14:paraId="08259F0D"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80 000</w:t>
            </w:r>
          </w:p>
        </w:tc>
      </w:tr>
      <w:tr w:rsidR="005B4863" w:rsidRPr="001C5E86" w14:paraId="725CB516" w14:textId="77777777" w:rsidTr="00DC5F7E">
        <w:trPr>
          <w:trHeight w:val="268"/>
          <w:jc w:val="center"/>
        </w:trPr>
        <w:tc>
          <w:tcPr>
            <w:tcW w:w="2547" w:type="dxa"/>
            <w:shd w:val="clear" w:color="auto" w:fill="auto"/>
            <w:noWrap/>
            <w:vAlign w:val="center"/>
            <w:hideMark/>
          </w:tcPr>
          <w:p w14:paraId="6AC66660"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Bananier</w:t>
            </w:r>
          </w:p>
        </w:tc>
        <w:tc>
          <w:tcPr>
            <w:tcW w:w="2414" w:type="dxa"/>
            <w:shd w:val="clear" w:color="auto" w:fill="auto"/>
            <w:noWrap/>
            <w:vAlign w:val="center"/>
            <w:hideMark/>
          </w:tcPr>
          <w:p w14:paraId="58526550"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78</w:t>
            </w:r>
          </w:p>
        </w:tc>
        <w:tc>
          <w:tcPr>
            <w:tcW w:w="0" w:type="auto"/>
            <w:shd w:val="clear" w:color="auto" w:fill="auto"/>
            <w:noWrap/>
            <w:vAlign w:val="bottom"/>
            <w:hideMark/>
          </w:tcPr>
          <w:p w14:paraId="6C059264"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18 000  </w:t>
            </w:r>
          </w:p>
        </w:tc>
        <w:tc>
          <w:tcPr>
            <w:tcW w:w="1818" w:type="dxa"/>
            <w:shd w:val="clear" w:color="auto" w:fill="auto"/>
            <w:noWrap/>
            <w:vAlign w:val="center"/>
            <w:hideMark/>
          </w:tcPr>
          <w:p w14:paraId="2CCDE87C"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1 404 000</w:t>
            </w:r>
          </w:p>
        </w:tc>
      </w:tr>
      <w:tr w:rsidR="005B4863" w:rsidRPr="001C5E86" w14:paraId="01CC53D0" w14:textId="77777777" w:rsidTr="00DC5F7E">
        <w:trPr>
          <w:trHeight w:val="268"/>
          <w:jc w:val="center"/>
        </w:trPr>
        <w:tc>
          <w:tcPr>
            <w:tcW w:w="2547" w:type="dxa"/>
            <w:shd w:val="clear" w:color="auto" w:fill="auto"/>
            <w:noWrap/>
            <w:vAlign w:val="center"/>
            <w:hideMark/>
          </w:tcPr>
          <w:p w14:paraId="699BF73D"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Caïlcédrat</w:t>
            </w:r>
          </w:p>
        </w:tc>
        <w:tc>
          <w:tcPr>
            <w:tcW w:w="2414" w:type="dxa"/>
            <w:shd w:val="clear" w:color="auto" w:fill="auto"/>
            <w:noWrap/>
            <w:vAlign w:val="center"/>
            <w:hideMark/>
          </w:tcPr>
          <w:p w14:paraId="1F68CEE1"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4</w:t>
            </w:r>
          </w:p>
        </w:tc>
        <w:tc>
          <w:tcPr>
            <w:tcW w:w="0" w:type="auto"/>
            <w:shd w:val="clear" w:color="auto" w:fill="auto"/>
            <w:noWrap/>
            <w:vAlign w:val="bottom"/>
            <w:hideMark/>
          </w:tcPr>
          <w:p w14:paraId="12D560E9"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818" w:type="dxa"/>
            <w:shd w:val="clear" w:color="auto" w:fill="auto"/>
            <w:noWrap/>
            <w:vAlign w:val="center"/>
            <w:hideMark/>
          </w:tcPr>
          <w:p w14:paraId="1EF395F3"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24 000</w:t>
            </w:r>
          </w:p>
        </w:tc>
      </w:tr>
      <w:tr w:rsidR="005B4863" w:rsidRPr="001C5E86" w14:paraId="646636D2" w14:textId="77777777" w:rsidTr="00DC5F7E">
        <w:trPr>
          <w:trHeight w:val="268"/>
          <w:jc w:val="center"/>
        </w:trPr>
        <w:tc>
          <w:tcPr>
            <w:tcW w:w="2547" w:type="dxa"/>
            <w:shd w:val="clear" w:color="auto" w:fill="auto"/>
            <w:noWrap/>
            <w:vAlign w:val="center"/>
            <w:hideMark/>
          </w:tcPr>
          <w:p w14:paraId="16B7FF73" w14:textId="00EE52B1" w:rsidR="005B4863" w:rsidRPr="001C5E86" w:rsidRDefault="00DB40C8"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Campêche</w:t>
            </w:r>
            <w:r>
              <w:rPr>
                <w:rFonts w:ascii="Arial" w:eastAsia="Times New Roman" w:hAnsi="Arial" w:cs="Arial"/>
                <w:sz w:val="20"/>
                <w:szCs w:val="20"/>
                <w:lang w:eastAsia="fr-FR"/>
              </w:rPr>
              <w:t>r</w:t>
            </w:r>
          </w:p>
        </w:tc>
        <w:tc>
          <w:tcPr>
            <w:tcW w:w="2414" w:type="dxa"/>
            <w:shd w:val="clear" w:color="auto" w:fill="auto"/>
            <w:noWrap/>
            <w:vAlign w:val="center"/>
            <w:hideMark/>
          </w:tcPr>
          <w:p w14:paraId="2BCF8AB0"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0" w:type="auto"/>
            <w:shd w:val="clear" w:color="auto" w:fill="auto"/>
            <w:noWrap/>
            <w:vAlign w:val="bottom"/>
            <w:hideMark/>
          </w:tcPr>
          <w:p w14:paraId="54085D59"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818" w:type="dxa"/>
            <w:shd w:val="clear" w:color="auto" w:fill="auto"/>
            <w:noWrap/>
            <w:vAlign w:val="center"/>
            <w:hideMark/>
          </w:tcPr>
          <w:p w14:paraId="5FF2103F"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6 000</w:t>
            </w:r>
          </w:p>
        </w:tc>
      </w:tr>
      <w:tr w:rsidR="005B4863" w:rsidRPr="001C5E86" w14:paraId="3DBB4D1E" w14:textId="77777777" w:rsidTr="00DC5F7E">
        <w:trPr>
          <w:trHeight w:val="268"/>
          <w:jc w:val="center"/>
        </w:trPr>
        <w:tc>
          <w:tcPr>
            <w:tcW w:w="2547" w:type="dxa"/>
            <w:shd w:val="clear" w:color="auto" w:fill="auto"/>
            <w:noWrap/>
            <w:vAlign w:val="center"/>
            <w:hideMark/>
          </w:tcPr>
          <w:p w14:paraId="405212BF"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Citronnier</w:t>
            </w:r>
          </w:p>
        </w:tc>
        <w:tc>
          <w:tcPr>
            <w:tcW w:w="2414" w:type="dxa"/>
            <w:shd w:val="clear" w:color="auto" w:fill="auto"/>
            <w:noWrap/>
            <w:vAlign w:val="center"/>
            <w:hideMark/>
          </w:tcPr>
          <w:p w14:paraId="27A5F7EA"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3</w:t>
            </w:r>
          </w:p>
        </w:tc>
        <w:tc>
          <w:tcPr>
            <w:tcW w:w="0" w:type="auto"/>
            <w:shd w:val="clear" w:color="auto" w:fill="auto"/>
            <w:noWrap/>
            <w:vAlign w:val="bottom"/>
            <w:hideMark/>
          </w:tcPr>
          <w:p w14:paraId="25248D46"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18 000  </w:t>
            </w:r>
          </w:p>
        </w:tc>
        <w:tc>
          <w:tcPr>
            <w:tcW w:w="1818" w:type="dxa"/>
            <w:shd w:val="clear" w:color="auto" w:fill="auto"/>
            <w:noWrap/>
            <w:vAlign w:val="center"/>
            <w:hideMark/>
          </w:tcPr>
          <w:p w14:paraId="064C71ED"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54 000</w:t>
            </w:r>
          </w:p>
        </w:tc>
      </w:tr>
      <w:tr w:rsidR="005B4863" w:rsidRPr="001C5E86" w14:paraId="368A306E" w14:textId="77777777" w:rsidTr="00DC5F7E">
        <w:trPr>
          <w:trHeight w:val="268"/>
          <w:jc w:val="center"/>
        </w:trPr>
        <w:tc>
          <w:tcPr>
            <w:tcW w:w="2547" w:type="dxa"/>
            <w:shd w:val="clear" w:color="auto" w:fill="auto"/>
            <w:noWrap/>
            <w:vAlign w:val="center"/>
            <w:hideMark/>
          </w:tcPr>
          <w:p w14:paraId="558A3E54"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Cocotier</w:t>
            </w:r>
          </w:p>
        </w:tc>
        <w:tc>
          <w:tcPr>
            <w:tcW w:w="2414" w:type="dxa"/>
            <w:shd w:val="clear" w:color="auto" w:fill="auto"/>
            <w:noWrap/>
            <w:vAlign w:val="center"/>
            <w:hideMark/>
          </w:tcPr>
          <w:p w14:paraId="338612D4"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208</w:t>
            </w:r>
          </w:p>
        </w:tc>
        <w:tc>
          <w:tcPr>
            <w:tcW w:w="0" w:type="auto"/>
            <w:shd w:val="clear" w:color="auto" w:fill="auto"/>
            <w:noWrap/>
            <w:vAlign w:val="bottom"/>
            <w:hideMark/>
          </w:tcPr>
          <w:p w14:paraId="398D2196"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50 000  </w:t>
            </w:r>
          </w:p>
        </w:tc>
        <w:tc>
          <w:tcPr>
            <w:tcW w:w="1818" w:type="dxa"/>
            <w:shd w:val="clear" w:color="auto" w:fill="auto"/>
            <w:noWrap/>
            <w:vAlign w:val="center"/>
            <w:hideMark/>
          </w:tcPr>
          <w:p w14:paraId="764E57C6"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10 400 000</w:t>
            </w:r>
          </w:p>
        </w:tc>
      </w:tr>
      <w:tr w:rsidR="005B4863" w:rsidRPr="001C5E86" w14:paraId="0E3F4A7C" w14:textId="77777777" w:rsidTr="00DC5F7E">
        <w:trPr>
          <w:trHeight w:val="268"/>
          <w:jc w:val="center"/>
        </w:trPr>
        <w:tc>
          <w:tcPr>
            <w:tcW w:w="2547" w:type="dxa"/>
            <w:shd w:val="clear" w:color="auto" w:fill="auto"/>
            <w:noWrap/>
            <w:vAlign w:val="center"/>
            <w:hideMark/>
          </w:tcPr>
          <w:p w14:paraId="6E70BC35"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Colatier</w:t>
            </w:r>
          </w:p>
        </w:tc>
        <w:tc>
          <w:tcPr>
            <w:tcW w:w="2414" w:type="dxa"/>
            <w:shd w:val="clear" w:color="auto" w:fill="auto"/>
            <w:noWrap/>
            <w:vAlign w:val="center"/>
            <w:hideMark/>
          </w:tcPr>
          <w:p w14:paraId="75F12BB2"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7</w:t>
            </w:r>
          </w:p>
        </w:tc>
        <w:tc>
          <w:tcPr>
            <w:tcW w:w="0" w:type="auto"/>
            <w:shd w:val="clear" w:color="auto" w:fill="auto"/>
            <w:noWrap/>
            <w:vAlign w:val="bottom"/>
            <w:hideMark/>
          </w:tcPr>
          <w:p w14:paraId="402641FA"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18 000  </w:t>
            </w:r>
          </w:p>
        </w:tc>
        <w:tc>
          <w:tcPr>
            <w:tcW w:w="1818" w:type="dxa"/>
            <w:shd w:val="clear" w:color="auto" w:fill="auto"/>
            <w:noWrap/>
            <w:vAlign w:val="center"/>
            <w:hideMark/>
          </w:tcPr>
          <w:p w14:paraId="16BDE678"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126 000</w:t>
            </w:r>
          </w:p>
        </w:tc>
      </w:tr>
      <w:tr w:rsidR="005B4863" w:rsidRPr="001C5E86" w14:paraId="327D7EED" w14:textId="77777777" w:rsidTr="00DC5F7E">
        <w:trPr>
          <w:trHeight w:val="268"/>
          <w:jc w:val="center"/>
        </w:trPr>
        <w:tc>
          <w:tcPr>
            <w:tcW w:w="2547" w:type="dxa"/>
            <w:shd w:val="clear" w:color="auto" w:fill="auto"/>
            <w:noWrap/>
            <w:vAlign w:val="center"/>
            <w:hideMark/>
          </w:tcPr>
          <w:p w14:paraId="2D193610"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Eucalyptus</w:t>
            </w:r>
          </w:p>
        </w:tc>
        <w:tc>
          <w:tcPr>
            <w:tcW w:w="2414" w:type="dxa"/>
            <w:shd w:val="clear" w:color="auto" w:fill="auto"/>
            <w:noWrap/>
            <w:vAlign w:val="center"/>
            <w:hideMark/>
          </w:tcPr>
          <w:p w14:paraId="3B3BD470"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10</w:t>
            </w:r>
          </w:p>
        </w:tc>
        <w:tc>
          <w:tcPr>
            <w:tcW w:w="0" w:type="auto"/>
            <w:shd w:val="clear" w:color="auto" w:fill="auto"/>
            <w:noWrap/>
            <w:vAlign w:val="bottom"/>
            <w:hideMark/>
          </w:tcPr>
          <w:p w14:paraId="01519140"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20 000  </w:t>
            </w:r>
          </w:p>
        </w:tc>
        <w:tc>
          <w:tcPr>
            <w:tcW w:w="1818" w:type="dxa"/>
            <w:shd w:val="clear" w:color="auto" w:fill="auto"/>
            <w:noWrap/>
            <w:vAlign w:val="center"/>
            <w:hideMark/>
          </w:tcPr>
          <w:p w14:paraId="313DFF72"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200 000</w:t>
            </w:r>
          </w:p>
        </w:tc>
      </w:tr>
      <w:tr w:rsidR="005B4863" w:rsidRPr="001C5E86" w14:paraId="3E953C65" w14:textId="77777777" w:rsidTr="00DC5F7E">
        <w:trPr>
          <w:trHeight w:val="268"/>
          <w:jc w:val="center"/>
        </w:trPr>
        <w:tc>
          <w:tcPr>
            <w:tcW w:w="2547" w:type="dxa"/>
            <w:shd w:val="clear" w:color="auto" w:fill="auto"/>
            <w:noWrap/>
            <w:vAlign w:val="center"/>
            <w:hideMark/>
          </w:tcPr>
          <w:p w14:paraId="137B0628"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Ficus panache</w:t>
            </w:r>
          </w:p>
        </w:tc>
        <w:tc>
          <w:tcPr>
            <w:tcW w:w="2414" w:type="dxa"/>
            <w:shd w:val="clear" w:color="auto" w:fill="auto"/>
            <w:noWrap/>
            <w:vAlign w:val="center"/>
            <w:hideMark/>
          </w:tcPr>
          <w:p w14:paraId="71A7E343"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27</w:t>
            </w:r>
          </w:p>
        </w:tc>
        <w:tc>
          <w:tcPr>
            <w:tcW w:w="0" w:type="auto"/>
            <w:shd w:val="clear" w:color="auto" w:fill="auto"/>
            <w:noWrap/>
            <w:vAlign w:val="bottom"/>
            <w:hideMark/>
          </w:tcPr>
          <w:p w14:paraId="50C688C6"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818" w:type="dxa"/>
            <w:shd w:val="clear" w:color="auto" w:fill="auto"/>
            <w:noWrap/>
            <w:vAlign w:val="center"/>
            <w:hideMark/>
          </w:tcPr>
          <w:p w14:paraId="6B79E6B9"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162 000</w:t>
            </w:r>
          </w:p>
        </w:tc>
      </w:tr>
      <w:tr w:rsidR="005B4863" w:rsidRPr="001C5E86" w14:paraId="6A3295BE" w14:textId="77777777" w:rsidTr="00DC5F7E">
        <w:trPr>
          <w:trHeight w:val="268"/>
          <w:jc w:val="center"/>
        </w:trPr>
        <w:tc>
          <w:tcPr>
            <w:tcW w:w="2547" w:type="dxa"/>
            <w:shd w:val="clear" w:color="auto" w:fill="auto"/>
            <w:noWrap/>
            <w:vAlign w:val="center"/>
            <w:hideMark/>
          </w:tcPr>
          <w:p w14:paraId="7E3ACBD3"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Ficus spp</w:t>
            </w:r>
          </w:p>
        </w:tc>
        <w:tc>
          <w:tcPr>
            <w:tcW w:w="2414" w:type="dxa"/>
            <w:shd w:val="clear" w:color="auto" w:fill="auto"/>
            <w:noWrap/>
            <w:vAlign w:val="center"/>
            <w:hideMark/>
          </w:tcPr>
          <w:p w14:paraId="30AA5564"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42</w:t>
            </w:r>
          </w:p>
        </w:tc>
        <w:tc>
          <w:tcPr>
            <w:tcW w:w="0" w:type="auto"/>
            <w:shd w:val="clear" w:color="auto" w:fill="auto"/>
            <w:noWrap/>
            <w:vAlign w:val="bottom"/>
            <w:hideMark/>
          </w:tcPr>
          <w:p w14:paraId="119A9AFF"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818" w:type="dxa"/>
            <w:shd w:val="clear" w:color="auto" w:fill="auto"/>
            <w:noWrap/>
            <w:vAlign w:val="center"/>
            <w:hideMark/>
          </w:tcPr>
          <w:p w14:paraId="7338EEEB"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252 000</w:t>
            </w:r>
          </w:p>
        </w:tc>
      </w:tr>
      <w:tr w:rsidR="005B4863" w:rsidRPr="001C5E86" w14:paraId="4A425537" w14:textId="77777777" w:rsidTr="00DC5F7E">
        <w:trPr>
          <w:trHeight w:val="268"/>
          <w:jc w:val="center"/>
        </w:trPr>
        <w:tc>
          <w:tcPr>
            <w:tcW w:w="2547" w:type="dxa"/>
            <w:shd w:val="clear" w:color="auto" w:fill="auto"/>
            <w:noWrap/>
            <w:vAlign w:val="center"/>
            <w:hideMark/>
          </w:tcPr>
          <w:p w14:paraId="31A79B47"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Ficus umbellataValhl</w:t>
            </w:r>
          </w:p>
        </w:tc>
        <w:tc>
          <w:tcPr>
            <w:tcW w:w="2414" w:type="dxa"/>
            <w:shd w:val="clear" w:color="auto" w:fill="auto"/>
            <w:noWrap/>
            <w:vAlign w:val="center"/>
            <w:hideMark/>
          </w:tcPr>
          <w:p w14:paraId="05FCB2EF"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w:t>
            </w:r>
          </w:p>
        </w:tc>
        <w:tc>
          <w:tcPr>
            <w:tcW w:w="0" w:type="auto"/>
            <w:shd w:val="clear" w:color="auto" w:fill="auto"/>
            <w:noWrap/>
            <w:vAlign w:val="bottom"/>
            <w:hideMark/>
          </w:tcPr>
          <w:p w14:paraId="4A6940E2"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818" w:type="dxa"/>
            <w:shd w:val="clear" w:color="auto" w:fill="auto"/>
            <w:noWrap/>
            <w:vAlign w:val="center"/>
            <w:hideMark/>
          </w:tcPr>
          <w:p w14:paraId="42EAF192"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12 000</w:t>
            </w:r>
          </w:p>
        </w:tc>
      </w:tr>
      <w:tr w:rsidR="005B4863" w:rsidRPr="001C5E86" w14:paraId="0AD0AB8C" w14:textId="77777777" w:rsidTr="00DC5F7E">
        <w:trPr>
          <w:trHeight w:val="268"/>
          <w:jc w:val="center"/>
        </w:trPr>
        <w:tc>
          <w:tcPr>
            <w:tcW w:w="2547" w:type="dxa"/>
            <w:shd w:val="clear" w:color="auto" w:fill="auto"/>
            <w:noWrap/>
            <w:vAlign w:val="center"/>
            <w:hideMark/>
          </w:tcPr>
          <w:p w14:paraId="6DCBFD63"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Filao</w:t>
            </w:r>
          </w:p>
        </w:tc>
        <w:tc>
          <w:tcPr>
            <w:tcW w:w="2414" w:type="dxa"/>
            <w:shd w:val="clear" w:color="auto" w:fill="auto"/>
            <w:noWrap/>
            <w:vAlign w:val="center"/>
            <w:hideMark/>
          </w:tcPr>
          <w:p w14:paraId="45C4BA12"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0" w:type="auto"/>
            <w:shd w:val="clear" w:color="auto" w:fill="auto"/>
            <w:noWrap/>
            <w:vAlign w:val="bottom"/>
            <w:hideMark/>
          </w:tcPr>
          <w:p w14:paraId="27232F2A"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818" w:type="dxa"/>
            <w:shd w:val="clear" w:color="auto" w:fill="auto"/>
            <w:noWrap/>
            <w:vAlign w:val="center"/>
            <w:hideMark/>
          </w:tcPr>
          <w:p w14:paraId="0BD523F2"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6 000</w:t>
            </w:r>
          </w:p>
        </w:tc>
      </w:tr>
      <w:tr w:rsidR="005B4863" w:rsidRPr="001C5E86" w14:paraId="50DB616F" w14:textId="77777777" w:rsidTr="00DC5F7E">
        <w:trPr>
          <w:trHeight w:val="268"/>
          <w:jc w:val="center"/>
        </w:trPr>
        <w:tc>
          <w:tcPr>
            <w:tcW w:w="2547" w:type="dxa"/>
            <w:shd w:val="clear" w:color="auto" w:fill="auto"/>
            <w:noWrap/>
            <w:vAlign w:val="center"/>
            <w:hideMark/>
          </w:tcPr>
          <w:p w14:paraId="0251C8EB"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Autres arbres fruitier</w:t>
            </w:r>
          </w:p>
        </w:tc>
        <w:tc>
          <w:tcPr>
            <w:tcW w:w="2414" w:type="dxa"/>
            <w:shd w:val="clear" w:color="auto" w:fill="auto"/>
            <w:noWrap/>
            <w:vAlign w:val="center"/>
            <w:hideMark/>
          </w:tcPr>
          <w:p w14:paraId="1695958C"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58</w:t>
            </w:r>
          </w:p>
        </w:tc>
        <w:tc>
          <w:tcPr>
            <w:tcW w:w="0" w:type="auto"/>
            <w:shd w:val="clear" w:color="auto" w:fill="auto"/>
            <w:noWrap/>
            <w:vAlign w:val="bottom"/>
            <w:hideMark/>
          </w:tcPr>
          <w:p w14:paraId="0396DBDB"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18 000  </w:t>
            </w:r>
          </w:p>
        </w:tc>
        <w:tc>
          <w:tcPr>
            <w:tcW w:w="1818" w:type="dxa"/>
            <w:shd w:val="clear" w:color="auto" w:fill="auto"/>
            <w:noWrap/>
            <w:vAlign w:val="center"/>
            <w:hideMark/>
          </w:tcPr>
          <w:p w14:paraId="4D7D0952"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1 044 000</w:t>
            </w:r>
          </w:p>
        </w:tc>
      </w:tr>
      <w:tr w:rsidR="005B4863" w:rsidRPr="001C5E86" w14:paraId="3166F70A" w14:textId="77777777" w:rsidTr="00DC5F7E">
        <w:trPr>
          <w:trHeight w:val="268"/>
          <w:jc w:val="center"/>
        </w:trPr>
        <w:tc>
          <w:tcPr>
            <w:tcW w:w="2547" w:type="dxa"/>
            <w:shd w:val="clear" w:color="auto" w:fill="auto"/>
            <w:noWrap/>
            <w:vAlign w:val="center"/>
            <w:hideMark/>
          </w:tcPr>
          <w:p w14:paraId="0B35C694" w14:textId="6EE6071B"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Gmelina</w:t>
            </w:r>
            <w:r w:rsidR="000960AC">
              <w:rPr>
                <w:rFonts w:ascii="Arial" w:eastAsia="Times New Roman" w:hAnsi="Arial" w:cs="Arial"/>
                <w:sz w:val="20"/>
                <w:szCs w:val="20"/>
                <w:lang w:eastAsia="fr-FR"/>
              </w:rPr>
              <w:t xml:space="preserve"> </w:t>
            </w:r>
            <w:r w:rsidRPr="001C5E86">
              <w:rPr>
                <w:rFonts w:ascii="Arial" w:eastAsia="Times New Roman" w:hAnsi="Arial" w:cs="Arial"/>
                <w:sz w:val="20"/>
                <w:szCs w:val="20"/>
                <w:lang w:eastAsia="fr-FR"/>
              </w:rPr>
              <w:t>arborea</w:t>
            </w:r>
          </w:p>
        </w:tc>
        <w:tc>
          <w:tcPr>
            <w:tcW w:w="2414" w:type="dxa"/>
            <w:shd w:val="clear" w:color="auto" w:fill="auto"/>
            <w:noWrap/>
            <w:vAlign w:val="center"/>
            <w:hideMark/>
          </w:tcPr>
          <w:p w14:paraId="290FDAC8"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6</w:t>
            </w:r>
          </w:p>
        </w:tc>
        <w:tc>
          <w:tcPr>
            <w:tcW w:w="0" w:type="auto"/>
            <w:shd w:val="clear" w:color="auto" w:fill="auto"/>
            <w:noWrap/>
            <w:vAlign w:val="bottom"/>
            <w:hideMark/>
          </w:tcPr>
          <w:p w14:paraId="6048FB47"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818" w:type="dxa"/>
            <w:shd w:val="clear" w:color="auto" w:fill="auto"/>
            <w:noWrap/>
            <w:vAlign w:val="center"/>
            <w:hideMark/>
          </w:tcPr>
          <w:p w14:paraId="6ADCBDB7"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36 000</w:t>
            </w:r>
          </w:p>
        </w:tc>
      </w:tr>
      <w:tr w:rsidR="005B4863" w:rsidRPr="001C5E86" w14:paraId="5B8A5605" w14:textId="77777777" w:rsidTr="00DC5F7E">
        <w:trPr>
          <w:trHeight w:val="268"/>
          <w:jc w:val="center"/>
        </w:trPr>
        <w:tc>
          <w:tcPr>
            <w:tcW w:w="2547" w:type="dxa"/>
            <w:shd w:val="clear" w:color="auto" w:fill="auto"/>
            <w:noWrap/>
            <w:vAlign w:val="center"/>
            <w:hideMark/>
          </w:tcPr>
          <w:p w14:paraId="5620014A"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Hysope</w:t>
            </w:r>
          </w:p>
        </w:tc>
        <w:tc>
          <w:tcPr>
            <w:tcW w:w="2414" w:type="dxa"/>
            <w:shd w:val="clear" w:color="auto" w:fill="auto"/>
            <w:noWrap/>
            <w:vAlign w:val="center"/>
            <w:hideMark/>
          </w:tcPr>
          <w:p w14:paraId="24DE58BD"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66</w:t>
            </w:r>
          </w:p>
        </w:tc>
        <w:tc>
          <w:tcPr>
            <w:tcW w:w="0" w:type="auto"/>
            <w:shd w:val="clear" w:color="auto" w:fill="auto"/>
            <w:noWrap/>
            <w:vAlign w:val="bottom"/>
            <w:hideMark/>
          </w:tcPr>
          <w:p w14:paraId="00FF10DF"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818" w:type="dxa"/>
            <w:shd w:val="clear" w:color="auto" w:fill="auto"/>
            <w:noWrap/>
            <w:vAlign w:val="center"/>
            <w:hideMark/>
          </w:tcPr>
          <w:p w14:paraId="5436F60E"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396 000</w:t>
            </w:r>
          </w:p>
        </w:tc>
      </w:tr>
      <w:tr w:rsidR="005B4863" w:rsidRPr="001C5E86" w14:paraId="0F376983" w14:textId="77777777" w:rsidTr="00DC5F7E">
        <w:trPr>
          <w:trHeight w:val="268"/>
          <w:jc w:val="center"/>
        </w:trPr>
        <w:tc>
          <w:tcPr>
            <w:tcW w:w="2547" w:type="dxa"/>
            <w:shd w:val="clear" w:color="auto" w:fill="auto"/>
            <w:noWrap/>
            <w:vAlign w:val="center"/>
            <w:hideMark/>
          </w:tcPr>
          <w:p w14:paraId="6512E870"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Manguier</w:t>
            </w:r>
          </w:p>
        </w:tc>
        <w:tc>
          <w:tcPr>
            <w:tcW w:w="2414" w:type="dxa"/>
            <w:shd w:val="clear" w:color="auto" w:fill="auto"/>
            <w:noWrap/>
            <w:vAlign w:val="center"/>
            <w:hideMark/>
          </w:tcPr>
          <w:p w14:paraId="216BFCBC"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26</w:t>
            </w:r>
          </w:p>
        </w:tc>
        <w:tc>
          <w:tcPr>
            <w:tcW w:w="0" w:type="auto"/>
            <w:shd w:val="clear" w:color="auto" w:fill="auto"/>
            <w:noWrap/>
            <w:vAlign w:val="bottom"/>
            <w:hideMark/>
          </w:tcPr>
          <w:p w14:paraId="46CB8F4A"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50 000  </w:t>
            </w:r>
          </w:p>
        </w:tc>
        <w:tc>
          <w:tcPr>
            <w:tcW w:w="1818" w:type="dxa"/>
            <w:shd w:val="clear" w:color="auto" w:fill="auto"/>
            <w:noWrap/>
            <w:vAlign w:val="center"/>
            <w:hideMark/>
          </w:tcPr>
          <w:p w14:paraId="0A44DF4E"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1 300 000</w:t>
            </w:r>
          </w:p>
        </w:tc>
      </w:tr>
      <w:tr w:rsidR="005B4863" w:rsidRPr="001C5E86" w14:paraId="02E84C34" w14:textId="77777777" w:rsidTr="00DC5F7E">
        <w:trPr>
          <w:trHeight w:val="268"/>
          <w:jc w:val="center"/>
        </w:trPr>
        <w:tc>
          <w:tcPr>
            <w:tcW w:w="2547" w:type="dxa"/>
            <w:shd w:val="clear" w:color="auto" w:fill="auto"/>
            <w:noWrap/>
            <w:vAlign w:val="center"/>
            <w:hideMark/>
          </w:tcPr>
          <w:p w14:paraId="5BD78694"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Miliciaexcelsa</w:t>
            </w:r>
          </w:p>
        </w:tc>
        <w:tc>
          <w:tcPr>
            <w:tcW w:w="2414" w:type="dxa"/>
            <w:shd w:val="clear" w:color="auto" w:fill="auto"/>
            <w:noWrap/>
            <w:vAlign w:val="center"/>
            <w:hideMark/>
          </w:tcPr>
          <w:p w14:paraId="7652BA3F"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7</w:t>
            </w:r>
          </w:p>
        </w:tc>
        <w:tc>
          <w:tcPr>
            <w:tcW w:w="0" w:type="auto"/>
            <w:shd w:val="clear" w:color="auto" w:fill="auto"/>
            <w:noWrap/>
            <w:vAlign w:val="bottom"/>
            <w:hideMark/>
          </w:tcPr>
          <w:p w14:paraId="5EC004F6"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818" w:type="dxa"/>
            <w:shd w:val="clear" w:color="auto" w:fill="auto"/>
            <w:noWrap/>
            <w:vAlign w:val="center"/>
            <w:hideMark/>
          </w:tcPr>
          <w:p w14:paraId="078B37CC"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42 000</w:t>
            </w:r>
          </w:p>
        </w:tc>
      </w:tr>
      <w:tr w:rsidR="005B4863" w:rsidRPr="001C5E86" w14:paraId="2E23268C" w14:textId="77777777" w:rsidTr="00DC5F7E">
        <w:trPr>
          <w:trHeight w:val="268"/>
          <w:jc w:val="center"/>
        </w:trPr>
        <w:tc>
          <w:tcPr>
            <w:tcW w:w="2547" w:type="dxa"/>
            <w:shd w:val="clear" w:color="auto" w:fill="auto"/>
            <w:noWrap/>
            <w:vAlign w:val="center"/>
            <w:hideMark/>
          </w:tcPr>
          <w:p w14:paraId="24C0181F"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Morenga</w:t>
            </w:r>
          </w:p>
        </w:tc>
        <w:tc>
          <w:tcPr>
            <w:tcW w:w="2414" w:type="dxa"/>
            <w:shd w:val="clear" w:color="auto" w:fill="auto"/>
            <w:noWrap/>
            <w:vAlign w:val="center"/>
            <w:hideMark/>
          </w:tcPr>
          <w:p w14:paraId="786A1DB3"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13</w:t>
            </w:r>
          </w:p>
        </w:tc>
        <w:tc>
          <w:tcPr>
            <w:tcW w:w="0" w:type="auto"/>
            <w:shd w:val="clear" w:color="auto" w:fill="auto"/>
            <w:noWrap/>
            <w:vAlign w:val="bottom"/>
            <w:hideMark/>
          </w:tcPr>
          <w:p w14:paraId="1A0254F7"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818" w:type="dxa"/>
            <w:shd w:val="clear" w:color="auto" w:fill="auto"/>
            <w:noWrap/>
            <w:vAlign w:val="center"/>
            <w:hideMark/>
          </w:tcPr>
          <w:p w14:paraId="668241CC"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78 000</w:t>
            </w:r>
          </w:p>
        </w:tc>
      </w:tr>
      <w:tr w:rsidR="005B4863" w:rsidRPr="001C5E86" w14:paraId="4C53CDF5" w14:textId="77777777" w:rsidTr="00DC5F7E">
        <w:trPr>
          <w:trHeight w:val="268"/>
          <w:jc w:val="center"/>
        </w:trPr>
        <w:tc>
          <w:tcPr>
            <w:tcW w:w="2547" w:type="dxa"/>
            <w:shd w:val="clear" w:color="auto" w:fill="auto"/>
            <w:noWrap/>
            <w:vAlign w:val="center"/>
            <w:hideMark/>
          </w:tcPr>
          <w:p w14:paraId="158A90DE"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Neem</w:t>
            </w:r>
          </w:p>
        </w:tc>
        <w:tc>
          <w:tcPr>
            <w:tcW w:w="2414" w:type="dxa"/>
            <w:shd w:val="clear" w:color="auto" w:fill="auto"/>
            <w:noWrap/>
            <w:vAlign w:val="center"/>
            <w:hideMark/>
          </w:tcPr>
          <w:p w14:paraId="7FE45D7A"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w:t>
            </w:r>
          </w:p>
        </w:tc>
        <w:tc>
          <w:tcPr>
            <w:tcW w:w="0" w:type="auto"/>
            <w:shd w:val="clear" w:color="auto" w:fill="auto"/>
            <w:noWrap/>
            <w:vAlign w:val="bottom"/>
            <w:hideMark/>
          </w:tcPr>
          <w:p w14:paraId="76E30070"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818" w:type="dxa"/>
            <w:shd w:val="clear" w:color="auto" w:fill="auto"/>
            <w:noWrap/>
            <w:vAlign w:val="center"/>
            <w:hideMark/>
          </w:tcPr>
          <w:p w14:paraId="7D94B0E9"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12 000</w:t>
            </w:r>
          </w:p>
        </w:tc>
      </w:tr>
      <w:tr w:rsidR="005B4863" w:rsidRPr="001C5E86" w14:paraId="561ECF5C" w14:textId="77777777" w:rsidTr="00DC5F7E">
        <w:trPr>
          <w:trHeight w:val="268"/>
          <w:jc w:val="center"/>
        </w:trPr>
        <w:tc>
          <w:tcPr>
            <w:tcW w:w="2547" w:type="dxa"/>
            <w:shd w:val="clear" w:color="auto" w:fill="auto"/>
            <w:noWrap/>
            <w:vAlign w:val="center"/>
            <w:hideMark/>
          </w:tcPr>
          <w:p w14:paraId="46111ED3"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Oranger </w:t>
            </w:r>
          </w:p>
        </w:tc>
        <w:tc>
          <w:tcPr>
            <w:tcW w:w="2414" w:type="dxa"/>
            <w:shd w:val="clear" w:color="auto" w:fill="auto"/>
            <w:noWrap/>
            <w:vAlign w:val="center"/>
            <w:hideMark/>
          </w:tcPr>
          <w:p w14:paraId="19D850EF"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11</w:t>
            </w:r>
          </w:p>
        </w:tc>
        <w:tc>
          <w:tcPr>
            <w:tcW w:w="0" w:type="auto"/>
            <w:shd w:val="clear" w:color="auto" w:fill="auto"/>
            <w:noWrap/>
            <w:vAlign w:val="bottom"/>
            <w:hideMark/>
          </w:tcPr>
          <w:p w14:paraId="1AA590DB"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40 000  </w:t>
            </w:r>
          </w:p>
        </w:tc>
        <w:tc>
          <w:tcPr>
            <w:tcW w:w="1818" w:type="dxa"/>
            <w:shd w:val="clear" w:color="auto" w:fill="auto"/>
            <w:noWrap/>
            <w:vAlign w:val="center"/>
            <w:hideMark/>
          </w:tcPr>
          <w:p w14:paraId="5CB2E598"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440 000</w:t>
            </w:r>
          </w:p>
        </w:tc>
      </w:tr>
      <w:tr w:rsidR="005B4863" w:rsidRPr="001C5E86" w14:paraId="0F3E7227" w14:textId="77777777" w:rsidTr="00DC5F7E">
        <w:trPr>
          <w:trHeight w:val="268"/>
          <w:jc w:val="center"/>
        </w:trPr>
        <w:tc>
          <w:tcPr>
            <w:tcW w:w="2547" w:type="dxa"/>
            <w:shd w:val="clear" w:color="auto" w:fill="auto"/>
            <w:noWrap/>
            <w:vAlign w:val="center"/>
            <w:hideMark/>
          </w:tcPr>
          <w:p w14:paraId="7705DFC6"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Palmier à huile</w:t>
            </w:r>
          </w:p>
        </w:tc>
        <w:tc>
          <w:tcPr>
            <w:tcW w:w="2414" w:type="dxa"/>
            <w:shd w:val="clear" w:color="auto" w:fill="auto"/>
            <w:noWrap/>
            <w:vAlign w:val="center"/>
            <w:hideMark/>
          </w:tcPr>
          <w:p w14:paraId="3766A997"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48</w:t>
            </w:r>
          </w:p>
        </w:tc>
        <w:tc>
          <w:tcPr>
            <w:tcW w:w="0" w:type="auto"/>
            <w:shd w:val="clear" w:color="auto" w:fill="auto"/>
            <w:noWrap/>
            <w:vAlign w:val="bottom"/>
            <w:hideMark/>
          </w:tcPr>
          <w:p w14:paraId="7884C6AA"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25 000  </w:t>
            </w:r>
          </w:p>
        </w:tc>
        <w:tc>
          <w:tcPr>
            <w:tcW w:w="1818" w:type="dxa"/>
            <w:shd w:val="clear" w:color="auto" w:fill="auto"/>
            <w:noWrap/>
            <w:vAlign w:val="center"/>
            <w:hideMark/>
          </w:tcPr>
          <w:p w14:paraId="18C66C89"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1 200 000</w:t>
            </w:r>
          </w:p>
        </w:tc>
      </w:tr>
      <w:tr w:rsidR="005B4863" w:rsidRPr="001C5E86" w14:paraId="2A6AD8B1" w14:textId="77777777" w:rsidTr="00DC5F7E">
        <w:trPr>
          <w:trHeight w:val="268"/>
          <w:jc w:val="center"/>
        </w:trPr>
        <w:tc>
          <w:tcPr>
            <w:tcW w:w="2547" w:type="dxa"/>
            <w:shd w:val="clear" w:color="auto" w:fill="auto"/>
            <w:noWrap/>
            <w:vAlign w:val="center"/>
            <w:hideMark/>
          </w:tcPr>
          <w:p w14:paraId="69AE065A"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Palmier raphia</w:t>
            </w:r>
          </w:p>
        </w:tc>
        <w:tc>
          <w:tcPr>
            <w:tcW w:w="2414" w:type="dxa"/>
            <w:shd w:val="clear" w:color="auto" w:fill="auto"/>
            <w:noWrap/>
            <w:vAlign w:val="center"/>
            <w:hideMark/>
          </w:tcPr>
          <w:p w14:paraId="54368FC6"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0" w:type="auto"/>
            <w:shd w:val="clear" w:color="auto" w:fill="auto"/>
            <w:noWrap/>
            <w:vAlign w:val="bottom"/>
            <w:hideMark/>
          </w:tcPr>
          <w:p w14:paraId="4C367A0B"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20 000  </w:t>
            </w:r>
          </w:p>
        </w:tc>
        <w:tc>
          <w:tcPr>
            <w:tcW w:w="1818" w:type="dxa"/>
            <w:shd w:val="clear" w:color="auto" w:fill="auto"/>
            <w:noWrap/>
            <w:vAlign w:val="center"/>
            <w:hideMark/>
          </w:tcPr>
          <w:p w14:paraId="60F4CD0A"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20 000</w:t>
            </w:r>
          </w:p>
        </w:tc>
      </w:tr>
      <w:tr w:rsidR="005B4863" w:rsidRPr="001C5E86" w14:paraId="55375C42" w14:textId="77777777" w:rsidTr="00DC5F7E">
        <w:trPr>
          <w:trHeight w:val="268"/>
          <w:jc w:val="center"/>
        </w:trPr>
        <w:tc>
          <w:tcPr>
            <w:tcW w:w="2547" w:type="dxa"/>
            <w:shd w:val="clear" w:color="auto" w:fill="auto"/>
            <w:noWrap/>
            <w:vAlign w:val="center"/>
            <w:hideMark/>
          </w:tcPr>
          <w:p w14:paraId="6007D2E5"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Papayer</w:t>
            </w:r>
          </w:p>
        </w:tc>
        <w:tc>
          <w:tcPr>
            <w:tcW w:w="2414" w:type="dxa"/>
            <w:shd w:val="clear" w:color="auto" w:fill="auto"/>
            <w:noWrap/>
            <w:vAlign w:val="center"/>
            <w:hideMark/>
          </w:tcPr>
          <w:p w14:paraId="273277CE"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97</w:t>
            </w:r>
          </w:p>
        </w:tc>
        <w:tc>
          <w:tcPr>
            <w:tcW w:w="0" w:type="auto"/>
            <w:shd w:val="clear" w:color="auto" w:fill="auto"/>
            <w:noWrap/>
            <w:vAlign w:val="bottom"/>
            <w:hideMark/>
          </w:tcPr>
          <w:p w14:paraId="562AE0CB"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18 000  </w:t>
            </w:r>
          </w:p>
        </w:tc>
        <w:tc>
          <w:tcPr>
            <w:tcW w:w="1818" w:type="dxa"/>
            <w:shd w:val="clear" w:color="auto" w:fill="auto"/>
            <w:noWrap/>
            <w:vAlign w:val="center"/>
            <w:hideMark/>
          </w:tcPr>
          <w:p w14:paraId="45FEA61C"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1 746 000</w:t>
            </w:r>
          </w:p>
        </w:tc>
      </w:tr>
      <w:tr w:rsidR="005B4863" w:rsidRPr="001C5E86" w14:paraId="54BA550D" w14:textId="77777777" w:rsidTr="00DC5F7E">
        <w:trPr>
          <w:trHeight w:val="268"/>
          <w:jc w:val="center"/>
        </w:trPr>
        <w:tc>
          <w:tcPr>
            <w:tcW w:w="2547" w:type="dxa"/>
            <w:shd w:val="clear" w:color="auto" w:fill="auto"/>
            <w:noWrap/>
            <w:vAlign w:val="center"/>
            <w:hideMark/>
          </w:tcPr>
          <w:p w14:paraId="47DB32E2"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Plantes ornementales</w:t>
            </w:r>
          </w:p>
        </w:tc>
        <w:tc>
          <w:tcPr>
            <w:tcW w:w="2414" w:type="dxa"/>
            <w:shd w:val="clear" w:color="auto" w:fill="auto"/>
            <w:noWrap/>
            <w:vAlign w:val="center"/>
            <w:hideMark/>
          </w:tcPr>
          <w:p w14:paraId="3F3BD8F3"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127</w:t>
            </w:r>
          </w:p>
        </w:tc>
        <w:tc>
          <w:tcPr>
            <w:tcW w:w="0" w:type="auto"/>
            <w:shd w:val="clear" w:color="auto" w:fill="auto"/>
            <w:noWrap/>
            <w:vAlign w:val="bottom"/>
            <w:hideMark/>
          </w:tcPr>
          <w:p w14:paraId="75FEBBBD"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1 000  </w:t>
            </w:r>
          </w:p>
        </w:tc>
        <w:tc>
          <w:tcPr>
            <w:tcW w:w="1818" w:type="dxa"/>
            <w:shd w:val="clear" w:color="auto" w:fill="auto"/>
            <w:noWrap/>
            <w:vAlign w:val="center"/>
            <w:hideMark/>
          </w:tcPr>
          <w:p w14:paraId="48753D37"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127 000</w:t>
            </w:r>
          </w:p>
        </w:tc>
      </w:tr>
      <w:tr w:rsidR="005B4863" w:rsidRPr="001C5E86" w14:paraId="51FAC028" w14:textId="77777777" w:rsidTr="00DC5F7E">
        <w:trPr>
          <w:trHeight w:val="268"/>
          <w:jc w:val="center"/>
        </w:trPr>
        <w:tc>
          <w:tcPr>
            <w:tcW w:w="2547" w:type="dxa"/>
            <w:shd w:val="clear" w:color="auto" w:fill="auto"/>
            <w:noWrap/>
            <w:vAlign w:val="center"/>
            <w:hideMark/>
          </w:tcPr>
          <w:p w14:paraId="0B5DA70C"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Pomme sauvage</w:t>
            </w:r>
          </w:p>
        </w:tc>
        <w:tc>
          <w:tcPr>
            <w:tcW w:w="2414" w:type="dxa"/>
            <w:shd w:val="clear" w:color="auto" w:fill="auto"/>
            <w:noWrap/>
            <w:vAlign w:val="center"/>
            <w:hideMark/>
          </w:tcPr>
          <w:p w14:paraId="22DE2A3D"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w:t>
            </w:r>
          </w:p>
        </w:tc>
        <w:tc>
          <w:tcPr>
            <w:tcW w:w="0" w:type="auto"/>
            <w:shd w:val="clear" w:color="auto" w:fill="auto"/>
            <w:noWrap/>
            <w:vAlign w:val="bottom"/>
            <w:hideMark/>
          </w:tcPr>
          <w:p w14:paraId="40072673"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818" w:type="dxa"/>
            <w:shd w:val="clear" w:color="auto" w:fill="auto"/>
            <w:noWrap/>
            <w:vAlign w:val="center"/>
            <w:hideMark/>
          </w:tcPr>
          <w:p w14:paraId="6D5ADDC5"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12 000</w:t>
            </w:r>
          </w:p>
        </w:tc>
      </w:tr>
      <w:tr w:rsidR="005B4863" w:rsidRPr="001C5E86" w14:paraId="5B69F67F" w14:textId="77777777" w:rsidTr="00DC5F7E">
        <w:trPr>
          <w:trHeight w:val="268"/>
          <w:jc w:val="center"/>
        </w:trPr>
        <w:tc>
          <w:tcPr>
            <w:tcW w:w="2547" w:type="dxa"/>
            <w:shd w:val="clear" w:color="auto" w:fill="auto"/>
            <w:noWrap/>
            <w:vAlign w:val="center"/>
            <w:hideMark/>
          </w:tcPr>
          <w:p w14:paraId="1BAAA676"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Rônier</w:t>
            </w:r>
          </w:p>
        </w:tc>
        <w:tc>
          <w:tcPr>
            <w:tcW w:w="2414" w:type="dxa"/>
            <w:shd w:val="clear" w:color="auto" w:fill="auto"/>
            <w:noWrap/>
            <w:vAlign w:val="center"/>
            <w:hideMark/>
          </w:tcPr>
          <w:p w14:paraId="7CC0ADDE"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0" w:type="auto"/>
            <w:shd w:val="clear" w:color="auto" w:fill="auto"/>
            <w:noWrap/>
            <w:vAlign w:val="bottom"/>
            <w:hideMark/>
          </w:tcPr>
          <w:p w14:paraId="06DB15EA"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18 000  </w:t>
            </w:r>
          </w:p>
        </w:tc>
        <w:tc>
          <w:tcPr>
            <w:tcW w:w="1818" w:type="dxa"/>
            <w:shd w:val="clear" w:color="auto" w:fill="auto"/>
            <w:noWrap/>
            <w:vAlign w:val="center"/>
            <w:hideMark/>
          </w:tcPr>
          <w:p w14:paraId="1DE453A7"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18 000</w:t>
            </w:r>
          </w:p>
        </w:tc>
      </w:tr>
      <w:tr w:rsidR="005B4863" w:rsidRPr="001C5E86" w14:paraId="45B70C98" w14:textId="77777777" w:rsidTr="00DC5F7E">
        <w:trPr>
          <w:trHeight w:val="268"/>
          <w:jc w:val="center"/>
        </w:trPr>
        <w:tc>
          <w:tcPr>
            <w:tcW w:w="2547" w:type="dxa"/>
            <w:shd w:val="clear" w:color="auto" w:fill="auto"/>
            <w:noWrap/>
            <w:vAlign w:val="center"/>
            <w:hideMark/>
          </w:tcPr>
          <w:p w14:paraId="0B225542"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Saule pleureur</w:t>
            </w:r>
          </w:p>
        </w:tc>
        <w:tc>
          <w:tcPr>
            <w:tcW w:w="2414" w:type="dxa"/>
            <w:shd w:val="clear" w:color="auto" w:fill="auto"/>
            <w:noWrap/>
            <w:vAlign w:val="center"/>
            <w:hideMark/>
          </w:tcPr>
          <w:p w14:paraId="3F2D86C4"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4</w:t>
            </w:r>
          </w:p>
        </w:tc>
        <w:tc>
          <w:tcPr>
            <w:tcW w:w="0" w:type="auto"/>
            <w:shd w:val="clear" w:color="auto" w:fill="auto"/>
            <w:noWrap/>
            <w:vAlign w:val="bottom"/>
            <w:hideMark/>
          </w:tcPr>
          <w:p w14:paraId="5097D31C"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6 000  </w:t>
            </w:r>
          </w:p>
        </w:tc>
        <w:tc>
          <w:tcPr>
            <w:tcW w:w="1818" w:type="dxa"/>
            <w:shd w:val="clear" w:color="auto" w:fill="auto"/>
            <w:noWrap/>
            <w:vAlign w:val="center"/>
            <w:hideMark/>
          </w:tcPr>
          <w:p w14:paraId="6B8AC511"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24 000</w:t>
            </w:r>
          </w:p>
        </w:tc>
      </w:tr>
      <w:tr w:rsidR="005B4863" w:rsidRPr="001C5E86" w14:paraId="2789B022" w14:textId="77777777" w:rsidTr="00DC5F7E">
        <w:trPr>
          <w:trHeight w:val="268"/>
          <w:jc w:val="center"/>
        </w:trPr>
        <w:tc>
          <w:tcPr>
            <w:tcW w:w="2547" w:type="dxa"/>
            <w:shd w:val="clear" w:color="auto" w:fill="auto"/>
            <w:noWrap/>
            <w:vAlign w:val="center"/>
            <w:hideMark/>
          </w:tcPr>
          <w:p w14:paraId="1A6B00F5"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Spondias mombin</w:t>
            </w:r>
          </w:p>
        </w:tc>
        <w:tc>
          <w:tcPr>
            <w:tcW w:w="2414" w:type="dxa"/>
            <w:shd w:val="clear" w:color="auto" w:fill="auto"/>
            <w:noWrap/>
            <w:vAlign w:val="center"/>
            <w:hideMark/>
          </w:tcPr>
          <w:p w14:paraId="16107366"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4</w:t>
            </w:r>
          </w:p>
        </w:tc>
        <w:tc>
          <w:tcPr>
            <w:tcW w:w="0" w:type="auto"/>
            <w:shd w:val="clear" w:color="auto" w:fill="auto"/>
            <w:noWrap/>
            <w:vAlign w:val="bottom"/>
            <w:hideMark/>
          </w:tcPr>
          <w:p w14:paraId="1027D2F8"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18 000  </w:t>
            </w:r>
          </w:p>
        </w:tc>
        <w:tc>
          <w:tcPr>
            <w:tcW w:w="1818" w:type="dxa"/>
            <w:shd w:val="clear" w:color="auto" w:fill="auto"/>
            <w:noWrap/>
            <w:vAlign w:val="center"/>
            <w:hideMark/>
          </w:tcPr>
          <w:p w14:paraId="62D52F6F"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72 000</w:t>
            </w:r>
          </w:p>
        </w:tc>
      </w:tr>
      <w:tr w:rsidR="005B4863" w:rsidRPr="001C5E86" w14:paraId="652755B8" w14:textId="77777777" w:rsidTr="00DC5F7E">
        <w:trPr>
          <w:trHeight w:val="268"/>
          <w:jc w:val="center"/>
        </w:trPr>
        <w:tc>
          <w:tcPr>
            <w:tcW w:w="2547" w:type="dxa"/>
            <w:shd w:val="clear" w:color="auto" w:fill="auto"/>
            <w:noWrap/>
            <w:vAlign w:val="center"/>
            <w:hideMark/>
          </w:tcPr>
          <w:p w14:paraId="6836D706" w14:textId="77777777" w:rsidR="005B4863" w:rsidRPr="001C5E86" w:rsidRDefault="005B4863" w:rsidP="005A528C">
            <w:pPr>
              <w:spacing w:after="0"/>
              <w:rPr>
                <w:rFonts w:ascii="Arial" w:eastAsia="Times New Roman" w:hAnsi="Arial" w:cs="Arial"/>
                <w:sz w:val="20"/>
                <w:szCs w:val="20"/>
                <w:lang w:eastAsia="fr-FR"/>
              </w:rPr>
            </w:pPr>
            <w:r w:rsidRPr="001C5E86">
              <w:rPr>
                <w:rFonts w:ascii="Arial" w:eastAsia="Times New Roman" w:hAnsi="Arial" w:cs="Arial"/>
                <w:sz w:val="20"/>
                <w:szCs w:val="20"/>
                <w:lang w:eastAsia="fr-FR"/>
              </w:rPr>
              <w:t>Teck</w:t>
            </w:r>
          </w:p>
        </w:tc>
        <w:tc>
          <w:tcPr>
            <w:tcW w:w="2414" w:type="dxa"/>
            <w:shd w:val="clear" w:color="auto" w:fill="auto"/>
            <w:noWrap/>
            <w:vAlign w:val="center"/>
            <w:hideMark/>
          </w:tcPr>
          <w:p w14:paraId="1AE3F6BF"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2</w:t>
            </w:r>
          </w:p>
        </w:tc>
        <w:tc>
          <w:tcPr>
            <w:tcW w:w="0" w:type="auto"/>
            <w:shd w:val="clear" w:color="auto" w:fill="auto"/>
            <w:noWrap/>
            <w:vAlign w:val="bottom"/>
            <w:hideMark/>
          </w:tcPr>
          <w:p w14:paraId="367DB0A3"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3 000  </w:t>
            </w:r>
          </w:p>
        </w:tc>
        <w:tc>
          <w:tcPr>
            <w:tcW w:w="1818" w:type="dxa"/>
            <w:shd w:val="clear" w:color="auto" w:fill="auto"/>
            <w:noWrap/>
            <w:vAlign w:val="center"/>
            <w:hideMark/>
          </w:tcPr>
          <w:p w14:paraId="0EEE4059"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6 000</w:t>
            </w:r>
          </w:p>
        </w:tc>
      </w:tr>
      <w:tr w:rsidR="005B4863" w:rsidRPr="001C5E86" w14:paraId="0E24DBC5" w14:textId="77777777" w:rsidTr="00DC5F7E">
        <w:trPr>
          <w:trHeight w:val="268"/>
          <w:jc w:val="center"/>
        </w:trPr>
        <w:tc>
          <w:tcPr>
            <w:tcW w:w="2547" w:type="dxa"/>
            <w:shd w:val="clear" w:color="auto" w:fill="auto"/>
            <w:noWrap/>
            <w:vAlign w:val="center"/>
            <w:hideMark/>
          </w:tcPr>
          <w:p w14:paraId="3110674F" w14:textId="2400D321" w:rsidR="005B4863" w:rsidRPr="004007F3" w:rsidRDefault="005B4863" w:rsidP="005A528C">
            <w:pPr>
              <w:spacing w:after="0"/>
              <w:rPr>
                <w:rFonts w:ascii="Arial" w:eastAsia="Times New Roman" w:hAnsi="Arial" w:cs="Arial"/>
                <w:i/>
                <w:iCs/>
                <w:sz w:val="20"/>
                <w:szCs w:val="20"/>
                <w:lang w:eastAsia="fr-FR"/>
              </w:rPr>
            </w:pPr>
            <w:r w:rsidRPr="004007F3">
              <w:rPr>
                <w:rFonts w:ascii="Arial" w:eastAsia="Times New Roman" w:hAnsi="Arial" w:cs="Arial"/>
                <w:i/>
                <w:iCs/>
                <w:sz w:val="20"/>
                <w:szCs w:val="20"/>
                <w:lang w:eastAsia="fr-FR"/>
              </w:rPr>
              <w:t>Terminalia</w:t>
            </w:r>
            <w:r w:rsidR="004007F3" w:rsidRPr="004007F3">
              <w:rPr>
                <w:rFonts w:ascii="Arial" w:eastAsia="Times New Roman" w:hAnsi="Arial" w:cs="Arial"/>
                <w:i/>
                <w:iCs/>
                <w:sz w:val="20"/>
                <w:szCs w:val="20"/>
                <w:lang w:eastAsia="fr-FR"/>
              </w:rPr>
              <w:t xml:space="preserve"> </w:t>
            </w:r>
            <w:r w:rsidRPr="004007F3">
              <w:rPr>
                <w:rFonts w:ascii="Arial" w:eastAsia="Times New Roman" w:hAnsi="Arial" w:cs="Arial"/>
                <w:i/>
                <w:iCs/>
                <w:sz w:val="20"/>
                <w:szCs w:val="20"/>
                <w:lang w:eastAsia="fr-FR"/>
              </w:rPr>
              <w:t>mentali</w:t>
            </w:r>
          </w:p>
        </w:tc>
        <w:tc>
          <w:tcPr>
            <w:tcW w:w="2414" w:type="dxa"/>
            <w:shd w:val="clear" w:color="auto" w:fill="auto"/>
            <w:noWrap/>
            <w:vAlign w:val="center"/>
            <w:hideMark/>
          </w:tcPr>
          <w:p w14:paraId="5D581804" w14:textId="77777777" w:rsidR="005B4863" w:rsidRPr="001C5E86" w:rsidRDefault="005B4863" w:rsidP="005A528C">
            <w:pPr>
              <w:spacing w:after="0"/>
              <w:jc w:val="center"/>
              <w:rPr>
                <w:rFonts w:ascii="Arial" w:eastAsia="Times New Roman" w:hAnsi="Arial" w:cs="Arial"/>
                <w:sz w:val="20"/>
                <w:szCs w:val="20"/>
                <w:lang w:eastAsia="fr-FR"/>
              </w:rPr>
            </w:pPr>
            <w:r w:rsidRPr="001C5E86">
              <w:rPr>
                <w:rFonts w:ascii="Arial" w:eastAsia="Times New Roman" w:hAnsi="Arial" w:cs="Arial"/>
                <w:sz w:val="20"/>
                <w:szCs w:val="20"/>
                <w:lang w:eastAsia="fr-FR"/>
              </w:rPr>
              <w:t>1</w:t>
            </w:r>
          </w:p>
        </w:tc>
        <w:tc>
          <w:tcPr>
            <w:tcW w:w="0" w:type="auto"/>
            <w:shd w:val="clear" w:color="auto" w:fill="auto"/>
            <w:noWrap/>
            <w:vAlign w:val="bottom"/>
            <w:hideMark/>
          </w:tcPr>
          <w:p w14:paraId="179E34E3"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 xml:space="preserve">18 000  </w:t>
            </w:r>
          </w:p>
        </w:tc>
        <w:tc>
          <w:tcPr>
            <w:tcW w:w="1818" w:type="dxa"/>
            <w:shd w:val="clear" w:color="auto" w:fill="auto"/>
            <w:noWrap/>
            <w:vAlign w:val="center"/>
            <w:hideMark/>
          </w:tcPr>
          <w:p w14:paraId="2B5F9D5E" w14:textId="77777777" w:rsidR="005B4863" w:rsidRPr="001C5E86" w:rsidRDefault="005B4863" w:rsidP="005A528C">
            <w:pPr>
              <w:spacing w:after="0"/>
              <w:jc w:val="right"/>
              <w:rPr>
                <w:rFonts w:ascii="Arial" w:eastAsia="Times New Roman" w:hAnsi="Arial" w:cs="Arial"/>
                <w:sz w:val="20"/>
                <w:szCs w:val="20"/>
                <w:lang w:eastAsia="fr-FR"/>
              </w:rPr>
            </w:pPr>
            <w:r w:rsidRPr="001C5E86">
              <w:rPr>
                <w:rFonts w:ascii="Arial" w:eastAsia="Times New Roman" w:hAnsi="Arial" w:cs="Arial"/>
                <w:sz w:val="20"/>
                <w:szCs w:val="20"/>
                <w:lang w:eastAsia="fr-FR"/>
              </w:rPr>
              <w:t>18 000</w:t>
            </w:r>
          </w:p>
        </w:tc>
      </w:tr>
      <w:tr w:rsidR="005B4863" w:rsidRPr="001C5E86" w14:paraId="49A21575" w14:textId="77777777" w:rsidTr="00DC5F7E">
        <w:trPr>
          <w:trHeight w:val="268"/>
          <w:jc w:val="center"/>
        </w:trPr>
        <w:tc>
          <w:tcPr>
            <w:tcW w:w="2547" w:type="dxa"/>
            <w:shd w:val="clear" w:color="auto" w:fill="auto"/>
            <w:noWrap/>
            <w:vAlign w:val="bottom"/>
            <w:hideMark/>
          </w:tcPr>
          <w:p w14:paraId="370FC605" w14:textId="3B3BA21F" w:rsidR="005B4863" w:rsidRPr="001C5E86" w:rsidRDefault="00DB40C8"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Total </w:t>
            </w:r>
          </w:p>
        </w:tc>
        <w:tc>
          <w:tcPr>
            <w:tcW w:w="2414" w:type="dxa"/>
            <w:shd w:val="clear" w:color="auto" w:fill="auto"/>
            <w:noWrap/>
            <w:vAlign w:val="bottom"/>
            <w:hideMark/>
          </w:tcPr>
          <w:p w14:paraId="732C8328" w14:textId="77777777" w:rsidR="005B4863" w:rsidRPr="001C5E86" w:rsidRDefault="005B4863"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 873</w:t>
            </w:r>
          </w:p>
        </w:tc>
        <w:tc>
          <w:tcPr>
            <w:tcW w:w="0" w:type="auto"/>
            <w:shd w:val="clear" w:color="auto" w:fill="auto"/>
            <w:noWrap/>
            <w:vAlign w:val="bottom"/>
            <w:hideMark/>
          </w:tcPr>
          <w:p w14:paraId="0DB09177" w14:textId="77777777" w:rsidR="005B4863" w:rsidRPr="001C5E86" w:rsidRDefault="005B4863" w:rsidP="005A528C">
            <w:pPr>
              <w:spacing w:after="0"/>
              <w:jc w:val="center"/>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 </w:t>
            </w:r>
          </w:p>
        </w:tc>
        <w:tc>
          <w:tcPr>
            <w:tcW w:w="1818" w:type="dxa"/>
            <w:shd w:val="clear" w:color="auto" w:fill="auto"/>
            <w:noWrap/>
            <w:vAlign w:val="center"/>
            <w:hideMark/>
          </w:tcPr>
          <w:p w14:paraId="49C9467D" w14:textId="77777777" w:rsidR="005B4863" w:rsidRPr="001C5E86" w:rsidRDefault="005B4863" w:rsidP="005A528C">
            <w:pPr>
              <w:spacing w:after="0"/>
              <w:jc w:val="right"/>
              <w:rPr>
                <w:rFonts w:ascii="Arial" w:eastAsia="Times New Roman" w:hAnsi="Arial" w:cs="Arial"/>
                <w:b/>
                <w:bCs/>
                <w:sz w:val="20"/>
                <w:szCs w:val="20"/>
                <w:lang w:eastAsia="fr-FR"/>
              </w:rPr>
            </w:pPr>
            <w:r w:rsidRPr="001C5E86">
              <w:rPr>
                <w:rFonts w:ascii="Arial" w:eastAsia="Times New Roman" w:hAnsi="Arial" w:cs="Arial"/>
                <w:b/>
                <w:bCs/>
                <w:sz w:val="20"/>
                <w:szCs w:val="20"/>
                <w:lang w:eastAsia="fr-FR"/>
              </w:rPr>
              <w:t>19 661 000</w:t>
            </w:r>
          </w:p>
        </w:tc>
      </w:tr>
    </w:tbl>
    <w:p w14:paraId="6A1E007E" w14:textId="7E376BB8" w:rsidR="00BD5304" w:rsidRPr="002A4B5E" w:rsidRDefault="00BD5304" w:rsidP="00254F54">
      <w:pPr>
        <w:spacing w:after="240"/>
        <w:ind w:left="708" w:firstLine="708"/>
        <w:jc w:val="both"/>
        <w:rPr>
          <w:rFonts w:ascii="Arial" w:hAnsi="Arial" w:cs="Arial"/>
          <w:bCs/>
          <w:i/>
        </w:rPr>
      </w:pPr>
      <w:r w:rsidRPr="002A4B5E">
        <w:rPr>
          <w:rFonts w:ascii="Arial" w:hAnsi="Arial" w:cs="Arial"/>
          <w:b/>
          <w:i/>
        </w:rPr>
        <w:t>Source :</w:t>
      </w:r>
      <w:r w:rsidR="00254F54" w:rsidRPr="002A4B5E">
        <w:rPr>
          <w:rFonts w:ascii="Arial" w:hAnsi="Arial" w:cs="Arial"/>
          <w:b/>
          <w:i/>
        </w:rPr>
        <w:t xml:space="preserve"> </w:t>
      </w:r>
      <w:r w:rsidR="005B4863" w:rsidRPr="002A4B5E">
        <w:rPr>
          <w:rFonts w:ascii="Arial" w:hAnsi="Arial" w:cs="Arial"/>
          <w:bCs/>
          <w:i/>
        </w:rPr>
        <w:t>ACEP, 2020</w:t>
      </w:r>
    </w:p>
    <w:p w14:paraId="1C05DD8F" w14:textId="0BFE5B7E" w:rsidR="00BD5304" w:rsidRPr="001C5E86" w:rsidRDefault="00A3697E" w:rsidP="00AF4FE5">
      <w:pPr>
        <w:pStyle w:val="T2"/>
        <w:numPr>
          <w:ilvl w:val="0"/>
          <w:numId w:val="110"/>
        </w:numPr>
        <w:outlineLvl w:val="1"/>
      </w:pPr>
      <w:bookmarkStart w:id="614" w:name="_Toc3225088"/>
      <w:bookmarkStart w:id="615" w:name="_Toc43663572"/>
      <w:r>
        <w:t xml:space="preserve"> </w:t>
      </w:r>
      <w:bookmarkStart w:id="616" w:name="_Toc51974364"/>
      <w:r w:rsidR="00BD5304" w:rsidRPr="001C5E86">
        <w:t>Coût et budget du PAR</w:t>
      </w:r>
      <w:bookmarkEnd w:id="614"/>
      <w:bookmarkEnd w:id="615"/>
      <w:bookmarkEnd w:id="616"/>
    </w:p>
    <w:p w14:paraId="28116D20" w14:textId="6E728E96" w:rsidR="00BD5304" w:rsidRPr="001C5E86" w:rsidRDefault="00BD5304" w:rsidP="005A528C">
      <w:pPr>
        <w:jc w:val="both"/>
        <w:rPr>
          <w:rFonts w:ascii="Arial" w:hAnsi="Arial" w:cs="Arial"/>
          <w:b/>
        </w:rPr>
      </w:pPr>
      <w:r w:rsidRPr="001C5E86">
        <w:rPr>
          <w:rFonts w:ascii="Arial" w:hAnsi="Arial" w:cs="Arial"/>
        </w:rPr>
        <w:t xml:space="preserve">Le budget de la mise en œuvre du PAR est évalué à </w:t>
      </w:r>
      <w:r w:rsidR="006A19E0" w:rsidRPr="006A19E0">
        <w:rPr>
          <w:rFonts w:ascii="Arial" w:hAnsi="Arial" w:cs="Arial"/>
          <w:b/>
          <w:bCs/>
          <w:lang w:eastAsia="fr-FR"/>
        </w:rPr>
        <w:t xml:space="preserve">274 566 780,36 </w:t>
      </w:r>
      <w:r w:rsidR="00F93D5D" w:rsidRPr="001C5E86">
        <w:rPr>
          <w:rFonts w:ascii="Arial" w:hAnsi="Arial" w:cs="Arial"/>
          <w:b/>
          <w:bCs/>
          <w:lang w:eastAsia="fr-FR"/>
        </w:rPr>
        <w:t>F CFA (</w:t>
      </w:r>
      <w:r w:rsidR="006A19E0">
        <w:rPr>
          <w:rFonts w:ascii="Arial" w:hAnsi="Arial" w:cs="Arial"/>
          <w:b/>
          <w:bCs/>
          <w:lang w:eastAsia="fr-FR"/>
        </w:rPr>
        <w:t>deux</w:t>
      </w:r>
      <w:r w:rsidR="00F93D5D" w:rsidRPr="001C5E86">
        <w:rPr>
          <w:rFonts w:ascii="Arial" w:hAnsi="Arial" w:cs="Arial"/>
          <w:b/>
          <w:bCs/>
          <w:lang w:eastAsia="fr-FR"/>
        </w:rPr>
        <w:t xml:space="preserve"> cent </w:t>
      </w:r>
      <w:r w:rsidR="006A19E0">
        <w:rPr>
          <w:rFonts w:ascii="Arial" w:hAnsi="Arial" w:cs="Arial"/>
          <w:b/>
          <w:bCs/>
          <w:lang w:eastAsia="fr-FR"/>
        </w:rPr>
        <w:t>soixante</w:t>
      </w:r>
      <w:r w:rsidR="00F93D5D" w:rsidRPr="001C5E86">
        <w:rPr>
          <w:rFonts w:ascii="Arial" w:hAnsi="Arial" w:cs="Arial"/>
          <w:b/>
          <w:bCs/>
          <w:lang w:eastAsia="fr-FR"/>
        </w:rPr>
        <w:t>-</w:t>
      </w:r>
      <w:r w:rsidR="006A19E0">
        <w:rPr>
          <w:rFonts w:ascii="Arial" w:hAnsi="Arial" w:cs="Arial"/>
          <w:b/>
          <w:bCs/>
          <w:lang w:eastAsia="fr-FR"/>
        </w:rPr>
        <w:t>quatorze</w:t>
      </w:r>
      <w:r w:rsidR="00F93D5D" w:rsidRPr="001C5E86">
        <w:rPr>
          <w:rFonts w:ascii="Arial" w:hAnsi="Arial" w:cs="Arial"/>
          <w:b/>
          <w:bCs/>
          <w:lang w:eastAsia="fr-FR"/>
        </w:rPr>
        <w:t xml:space="preserve"> millions </w:t>
      </w:r>
      <w:r w:rsidR="006A19E0">
        <w:rPr>
          <w:rFonts w:ascii="Arial" w:hAnsi="Arial" w:cs="Arial"/>
          <w:b/>
          <w:bCs/>
          <w:lang w:eastAsia="fr-FR"/>
        </w:rPr>
        <w:t>cinq cent</w:t>
      </w:r>
      <w:r w:rsidR="00F93D5D" w:rsidRPr="001C5E86">
        <w:rPr>
          <w:rFonts w:ascii="Arial" w:hAnsi="Arial" w:cs="Arial"/>
          <w:b/>
          <w:bCs/>
          <w:lang w:eastAsia="fr-FR"/>
        </w:rPr>
        <w:t xml:space="preserve"> </w:t>
      </w:r>
      <w:r w:rsidR="006A19E0">
        <w:rPr>
          <w:rFonts w:ascii="Arial" w:hAnsi="Arial" w:cs="Arial"/>
          <w:b/>
          <w:bCs/>
          <w:lang w:eastAsia="fr-FR"/>
        </w:rPr>
        <w:t>soixante-six</w:t>
      </w:r>
      <w:r w:rsidR="00F93D5D" w:rsidRPr="001C5E86">
        <w:rPr>
          <w:rFonts w:ascii="Arial" w:hAnsi="Arial" w:cs="Arial"/>
          <w:b/>
          <w:bCs/>
          <w:lang w:eastAsia="fr-FR"/>
        </w:rPr>
        <w:t xml:space="preserve"> </w:t>
      </w:r>
      <w:r w:rsidR="006A19E0">
        <w:rPr>
          <w:rFonts w:ascii="Arial" w:hAnsi="Arial" w:cs="Arial"/>
          <w:b/>
          <w:bCs/>
          <w:lang w:eastAsia="fr-FR"/>
        </w:rPr>
        <w:t>mille sept</w:t>
      </w:r>
      <w:r w:rsidR="00F93D5D" w:rsidRPr="001C5E86">
        <w:rPr>
          <w:rFonts w:ascii="Arial" w:hAnsi="Arial" w:cs="Arial"/>
          <w:b/>
          <w:bCs/>
          <w:lang w:eastAsia="fr-FR"/>
        </w:rPr>
        <w:t>-</w:t>
      </w:r>
      <w:r w:rsidR="006A19E0">
        <w:rPr>
          <w:rFonts w:ascii="Arial" w:hAnsi="Arial" w:cs="Arial"/>
          <w:b/>
          <w:bCs/>
          <w:lang w:eastAsia="fr-FR"/>
        </w:rPr>
        <w:t>cent quatre-vingt virgule trente-six</w:t>
      </w:r>
      <w:r w:rsidR="00F93D5D" w:rsidRPr="001C5E86">
        <w:rPr>
          <w:rFonts w:ascii="Arial" w:hAnsi="Arial" w:cs="Arial"/>
          <w:b/>
          <w:bCs/>
          <w:lang w:eastAsia="fr-FR"/>
        </w:rPr>
        <w:t xml:space="preserve"> francs)</w:t>
      </w:r>
      <w:r w:rsidRPr="001C5E86">
        <w:rPr>
          <w:rFonts w:ascii="Arial" w:hAnsi="Arial" w:cs="Arial"/>
          <w:lang w:eastAsia="fr-FR"/>
        </w:rPr>
        <w:t>.</w:t>
      </w:r>
      <w:r w:rsidRPr="001C5E86">
        <w:rPr>
          <w:rFonts w:ascii="Arial" w:hAnsi="Arial" w:cs="Arial"/>
        </w:rPr>
        <w:t xml:space="preserve"> Le budget comprend les coûts relatifs à la diffusion de l’information, les </w:t>
      </w:r>
      <w:r w:rsidRPr="001C5E86">
        <w:rPr>
          <w:rFonts w:ascii="Arial" w:hAnsi="Arial" w:cs="Arial"/>
        </w:rPr>
        <w:lastRenderedPageBreak/>
        <w:t>compensations offertes aux différentes catégories de PAP, les coûts de réalisation de structures et d’infrastructures, les mesures de réinstallation, les mesures d’accompagnement des PAP vulnérables, le fonctionnement des diverses instances qui seront mises en place dans le cadre de la mise en œuvre du PAR. Le budget n’intègre pas les frais relatifs aux paiements d’éventuels dégâts causés au tiers lors des travaux qui sont à la charge de l’entreprise. Le Justificatif du budget s’explique à travers les points suivants :</w:t>
      </w:r>
      <w:r w:rsidR="00DC2EAA">
        <w:rPr>
          <w:rFonts w:ascii="Arial" w:hAnsi="Arial" w:cs="Arial"/>
        </w:rPr>
        <w:t xml:space="preserve"> </w:t>
      </w:r>
    </w:p>
    <w:p w14:paraId="3F94249D" w14:textId="77777777" w:rsidR="00BD5304" w:rsidRPr="004C1672" w:rsidRDefault="00BD5304" w:rsidP="00E6719F">
      <w:pPr>
        <w:pStyle w:val="Paragraphedeliste"/>
        <w:numPr>
          <w:ilvl w:val="0"/>
          <w:numId w:val="55"/>
        </w:numPr>
        <w:rPr>
          <w:b w:val="0"/>
          <w:bCs w:val="0"/>
        </w:rPr>
      </w:pPr>
      <w:r w:rsidRPr="004C1672">
        <w:rPr>
          <w:b w:val="0"/>
          <w:bCs w:val="0"/>
        </w:rPr>
        <w:t xml:space="preserve">La diffusion du PAR : il s’agit de faire deux séances informatives, soit un montant de </w:t>
      </w:r>
      <w:r w:rsidR="00EF1606" w:rsidRPr="004C1672">
        <w:rPr>
          <w:b w:val="0"/>
          <w:bCs w:val="0"/>
        </w:rPr>
        <w:t>1 000 000</w:t>
      </w:r>
      <w:r w:rsidRPr="004C1672">
        <w:rPr>
          <w:b w:val="0"/>
          <w:bCs w:val="0"/>
        </w:rPr>
        <w:t xml:space="preserve"> F CFA.</w:t>
      </w:r>
    </w:p>
    <w:p w14:paraId="314D7985" w14:textId="77777777" w:rsidR="00BD5304" w:rsidRPr="004C1672" w:rsidRDefault="00BD5304" w:rsidP="00E6719F">
      <w:pPr>
        <w:pStyle w:val="Paragraphedeliste"/>
        <w:numPr>
          <w:ilvl w:val="0"/>
          <w:numId w:val="55"/>
        </w:numPr>
        <w:rPr>
          <w:b w:val="0"/>
          <w:bCs w:val="0"/>
        </w:rPr>
      </w:pPr>
      <w:r w:rsidRPr="004C1672">
        <w:rPr>
          <w:b w:val="0"/>
          <w:bCs w:val="0"/>
        </w:rPr>
        <w:t xml:space="preserve">Une provision de </w:t>
      </w:r>
      <w:r w:rsidR="00EF1606" w:rsidRPr="004C1672">
        <w:rPr>
          <w:b w:val="0"/>
          <w:bCs w:val="0"/>
        </w:rPr>
        <w:t>3 000 000</w:t>
      </w:r>
      <w:r w:rsidRPr="004C1672">
        <w:rPr>
          <w:b w:val="0"/>
          <w:bCs w:val="0"/>
        </w:rPr>
        <w:t xml:space="preserve"> F CFA à raison de </w:t>
      </w:r>
      <w:r w:rsidR="004A3857" w:rsidRPr="004C1672">
        <w:rPr>
          <w:b w:val="0"/>
          <w:bCs w:val="0"/>
        </w:rPr>
        <w:t>10000</w:t>
      </w:r>
      <w:r w:rsidRPr="004C1672">
        <w:rPr>
          <w:b w:val="0"/>
          <w:bCs w:val="0"/>
        </w:rPr>
        <w:t xml:space="preserve"> F CFA/membre/séance est faite pour la prise en charge des membres des commissions de conciliation. Ce budget est évalué en rapport avec le nombre de séances potentielles de conciliation.</w:t>
      </w:r>
    </w:p>
    <w:p w14:paraId="043BBF08" w14:textId="77777777" w:rsidR="00BD5304" w:rsidRPr="004C1672" w:rsidRDefault="00BD5304" w:rsidP="00E6719F">
      <w:pPr>
        <w:pStyle w:val="Paragraphedeliste"/>
        <w:numPr>
          <w:ilvl w:val="0"/>
          <w:numId w:val="55"/>
        </w:numPr>
        <w:rPr>
          <w:b w:val="0"/>
          <w:bCs w:val="0"/>
        </w:rPr>
      </w:pPr>
      <w:r w:rsidRPr="004C1672">
        <w:rPr>
          <w:b w:val="0"/>
          <w:bCs w:val="0"/>
        </w:rPr>
        <w:t xml:space="preserve">Une provision de </w:t>
      </w:r>
      <w:r w:rsidR="00BF50E1" w:rsidRPr="004C1672">
        <w:rPr>
          <w:b w:val="0"/>
          <w:bCs w:val="0"/>
        </w:rPr>
        <w:t>3 000 000</w:t>
      </w:r>
      <w:r w:rsidRPr="004C1672">
        <w:rPr>
          <w:b w:val="0"/>
          <w:bCs w:val="0"/>
        </w:rPr>
        <w:t xml:space="preserve"> F CFA pour la prise en charge du consultant suivi évaluation. </w:t>
      </w:r>
    </w:p>
    <w:p w14:paraId="031C55F9" w14:textId="77777777" w:rsidR="00BD5304" w:rsidRPr="004C1672" w:rsidRDefault="00BD5304" w:rsidP="00E6719F">
      <w:pPr>
        <w:pStyle w:val="Paragraphedeliste"/>
        <w:numPr>
          <w:ilvl w:val="0"/>
          <w:numId w:val="55"/>
        </w:numPr>
        <w:rPr>
          <w:b w:val="0"/>
          <w:bCs w:val="0"/>
        </w:rPr>
      </w:pPr>
      <w:r w:rsidRPr="004C1672">
        <w:rPr>
          <w:b w:val="0"/>
          <w:bCs w:val="0"/>
        </w:rPr>
        <w:t xml:space="preserve">Un montant </w:t>
      </w:r>
      <w:r w:rsidR="00BF50E1" w:rsidRPr="004C1672">
        <w:rPr>
          <w:b w:val="0"/>
          <w:bCs w:val="0"/>
        </w:rPr>
        <w:t>3 000 000 F CFA</w:t>
      </w:r>
      <w:r w:rsidRPr="004C1672">
        <w:rPr>
          <w:b w:val="0"/>
          <w:bCs w:val="0"/>
        </w:rPr>
        <w:t xml:space="preserve"> pour le Consultant en charge du suivi externe et de la réalisation d’audit final</w:t>
      </w:r>
    </w:p>
    <w:p w14:paraId="711AF08B" w14:textId="77777777" w:rsidR="00BD5304" w:rsidRPr="004C1672" w:rsidRDefault="00BD5304" w:rsidP="00E6719F">
      <w:pPr>
        <w:pStyle w:val="Paragraphedeliste"/>
        <w:numPr>
          <w:ilvl w:val="0"/>
          <w:numId w:val="55"/>
        </w:numPr>
        <w:rPr>
          <w:b w:val="0"/>
          <w:bCs w:val="0"/>
        </w:rPr>
      </w:pPr>
      <w:r w:rsidRPr="004C1672">
        <w:rPr>
          <w:b w:val="0"/>
          <w:bCs w:val="0"/>
        </w:rPr>
        <w:t xml:space="preserve">Une provision de </w:t>
      </w:r>
      <w:r w:rsidR="00DD535A" w:rsidRPr="004C1672">
        <w:rPr>
          <w:b w:val="0"/>
          <w:bCs w:val="0"/>
        </w:rPr>
        <w:t>5 000 000</w:t>
      </w:r>
      <w:r w:rsidRPr="004C1672">
        <w:rPr>
          <w:b w:val="0"/>
          <w:bCs w:val="0"/>
        </w:rPr>
        <w:t xml:space="preserve"> F CFA pour la prise en charge du consultant qui se chargera de la mise à jour du recensement </w:t>
      </w:r>
    </w:p>
    <w:p w14:paraId="318B0274" w14:textId="77777777" w:rsidR="00BD5304" w:rsidRPr="004C1672" w:rsidRDefault="00BD5304" w:rsidP="00E6719F">
      <w:pPr>
        <w:pStyle w:val="Paragraphedeliste"/>
        <w:numPr>
          <w:ilvl w:val="0"/>
          <w:numId w:val="55"/>
        </w:numPr>
        <w:rPr>
          <w:b w:val="0"/>
          <w:bCs w:val="0"/>
        </w:rPr>
      </w:pPr>
      <w:r w:rsidRPr="004C1672">
        <w:rPr>
          <w:b w:val="0"/>
          <w:bCs w:val="0"/>
        </w:rPr>
        <w:t xml:space="preserve">Une provision de </w:t>
      </w:r>
      <w:r w:rsidR="004C5ADD" w:rsidRPr="004C1672">
        <w:rPr>
          <w:b w:val="0"/>
          <w:bCs w:val="0"/>
        </w:rPr>
        <w:t>300 000</w:t>
      </w:r>
      <w:r w:rsidRPr="004C1672">
        <w:rPr>
          <w:b w:val="0"/>
          <w:bCs w:val="0"/>
        </w:rPr>
        <w:t xml:space="preserve"> F CFA pour assurer les déplacements éventuels </w:t>
      </w:r>
    </w:p>
    <w:p w14:paraId="3CE9F395" w14:textId="77777777" w:rsidR="00BD5304" w:rsidRPr="004C1672" w:rsidRDefault="00BD5304" w:rsidP="00E6719F">
      <w:pPr>
        <w:pStyle w:val="Paragraphedeliste"/>
        <w:numPr>
          <w:ilvl w:val="0"/>
          <w:numId w:val="55"/>
        </w:numPr>
        <w:rPr>
          <w:b w:val="0"/>
          <w:bCs w:val="0"/>
        </w:rPr>
      </w:pPr>
      <w:r w:rsidRPr="004C1672">
        <w:rPr>
          <w:b w:val="0"/>
          <w:bCs w:val="0"/>
        </w:rPr>
        <w:t xml:space="preserve">S’agissant des comités locaux de médiation, une provision de </w:t>
      </w:r>
      <w:r w:rsidR="003773B9" w:rsidRPr="004C1672">
        <w:rPr>
          <w:b w:val="0"/>
          <w:bCs w:val="0"/>
        </w:rPr>
        <w:t>2 000 000</w:t>
      </w:r>
      <w:r w:rsidRPr="004C1672">
        <w:rPr>
          <w:b w:val="0"/>
          <w:bCs w:val="0"/>
        </w:rPr>
        <w:t xml:space="preserve"> F CFA est faite pour la prise en charge des membres desdits comités. Ce budget est évalué en rapport avec le nombre de séances potentielles de médiation.</w:t>
      </w:r>
    </w:p>
    <w:p w14:paraId="763273FE" w14:textId="77777777" w:rsidR="00BD5304" w:rsidRPr="004C1672" w:rsidRDefault="00BD5304" w:rsidP="00E6719F">
      <w:pPr>
        <w:pStyle w:val="Paragraphedeliste"/>
        <w:numPr>
          <w:ilvl w:val="0"/>
          <w:numId w:val="55"/>
        </w:numPr>
        <w:rPr>
          <w:b w:val="0"/>
          <w:bCs w:val="0"/>
        </w:rPr>
      </w:pPr>
      <w:r w:rsidRPr="004C1672">
        <w:rPr>
          <w:b w:val="0"/>
          <w:bCs w:val="0"/>
        </w:rPr>
        <w:t xml:space="preserve">Pour le renforcement des capacités une provision de </w:t>
      </w:r>
      <w:r w:rsidR="0025058D" w:rsidRPr="004C1672">
        <w:rPr>
          <w:b w:val="0"/>
          <w:bCs w:val="0"/>
        </w:rPr>
        <w:t>3 000 000</w:t>
      </w:r>
      <w:r w:rsidRPr="004C1672">
        <w:rPr>
          <w:b w:val="0"/>
          <w:bCs w:val="0"/>
        </w:rPr>
        <w:t xml:space="preserve"> F CFA est faite. Ce budget est évalué en rapport avec le nombre de séances de formation des organes de mise en œuvre du PAR.</w:t>
      </w:r>
    </w:p>
    <w:p w14:paraId="0898C173" w14:textId="77777777" w:rsidR="00BD5304" w:rsidRPr="004C1672" w:rsidRDefault="00BD5304" w:rsidP="00E6719F">
      <w:pPr>
        <w:pStyle w:val="Paragraphedeliste"/>
        <w:numPr>
          <w:ilvl w:val="0"/>
          <w:numId w:val="55"/>
        </w:numPr>
        <w:rPr>
          <w:b w:val="0"/>
          <w:bCs w:val="0"/>
        </w:rPr>
      </w:pPr>
      <w:r w:rsidRPr="004C1672">
        <w:rPr>
          <w:b w:val="0"/>
          <w:bCs w:val="0"/>
        </w:rPr>
        <w:t>Les compensations pour les pertes directes causées par le projet : Les coûts des compensations pour les pertes directes sur les biens et les activités des PAP intégrant les indemnités décrites dans la matrice des compensations sont ci-dessous présentés.</w:t>
      </w:r>
    </w:p>
    <w:p w14:paraId="40AB5A07" w14:textId="09379631" w:rsidR="009F281E" w:rsidRPr="004C1672" w:rsidRDefault="00BD5304" w:rsidP="00E6719F">
      <w:pPr>
        <w:pStyle w:val="Paragraphedeliste"/>
        <w:numPr>
          <w:ilvl w:val="0"/>
          <w:numId w:val="55"/>
        </w:numPr>
        <w:rPr>
          <w:b w:val="0"/>
          <w:bCs w:val="0"/>
        </w:rPr>
      </w:pPr>
      <w:r w:rsidRPr="004C1672">
        <w:rPr>
          <w:b w:val="0"/>
          <w:bCs w:val="0"/>
        </w:rPr>
        <w:t xml:space="preserve">Les compensations pour les pertes directes causées par le projet : Les coûts des compensations pour les pertes directes sur les biens et les activités des PAP intégrant les indemnités décrites dans la matrice des compensations sont ci-dessous présentés. </w:t>
      </w:r>
      <w:bookmarkStart w:id="617" w:name="_Toc3224937"/>
    </w:p>
    <w:p w14:paraId="524C352C" w14:textId="57E6CEFD" w:rsidR="00557C78" w:rsidRPr="004C1672" w:rsidRDefault="00557C78" w:rsidP="004C1672">
      <w:pPr>
        <w:ind w:left="1276" w:hanging="1276"/>
        <w:rPr>
          <w:rFonts w:ascii="Arial" w:hAnsi="Arial" w:cs="Arial"/>
          <w:b/>
          <w:bCs/>
          <w:color w:val="0070C0"/>
        </w:rPr>
      </w:pPr>
      <w:bookmarkStart w:id="618" w:name="_Toc52652578"/>
      <w:r w:rsidRPr="00DC5F7E">
        <w:rPr>
          <w:rFonts w:ascii="Arial" w:hAnsi="Arial" w:cs="Arial"/>
          <w:b/>
          <w:bCs/>
          <w:color w:val="0070C0"/>
        </w:rPr>
        <w:t xml:space="preserve">Tableau </w:t>
      </w:r>
      <w:r w:rsidRPr="00DC5F7E">
        <w:rPr>
          <w:rFonts w:ascii="Arial" w:hAnsi="Arial" w:cs="Arial"/>
          <w:b/>
          <w:bCs/>
          <w:color w:val="0070C0"/>
        </w:rPr>
        <w:fldChar w:fldCharType="begin"/>
      </w:r>
      <w:r w:rsidRPr="00DC5F7E">
        <w:rPr>
          <w:rFonts w:ascii="Arial" w:hAnsi="Arial" w:cs="Arial"/>
          <w:b/>
          <w:bCs/>
          <w:color w:val="0070C0"/>
        </w:rPr>
        <w:instrText xml:space="preserve"> SEQ Tableau \* ARABIC </w:instrText>
      </w:r>
      <w:r w:rsidRPr="00DC5F7E">
        <w:rPr>
          <w:rFonts w:ascii="Arial" w:hAnsi="Arial" w:cs="Arial"/>
          <w:b/>
          <w:bCs/>
          <w:color w:val="0070C0"/>
        </w:rPr>
        <w:fldChar w:fldCharType="separate"/>
      </w:r>
      <w:r w:rsidR="007A6244">
        <w:rPr>
          <w:rFonts w:ascii="Arial" w:hAnsi="Arial" w:cs="Arial"/>
          <w:b/>
          <w:bCs/>
          <w:noProof/>
          <w:color w:val="0070C0"/>
        </w:rPr>
        <w:t>46</w:t>
      </w:r>
      <w:r w:rsidRPr="00DC5F7E">
        <w:rPr>
          <w:rFonts w:ascii="Arial" w:hAnsi="Arial" w:cs="Arial"/>
          <w:b/>
          <w:bCs/>
          <w:color w:val="0070C0"/>
        </w:rPr>
        <w:fldChar w:fldCharType="end"/>
      </w:r>
      <w:r w:rsidRPr="00DC5F7E">
        <w:rPr>
          <w:rFonts w:ascii="Arial" w:hAnsi="Arial" w:cs="Arial"/>
          <w:b/>
          <w:bCs/>
          <w:color w:val="0070C0"/>
        </w:rPr>
        <w:t xml:space="preserve"> :</w:t>
      </w:r>
      <w:r w:rsidRPr="004C1672">
        <w:rPr>
          <w:rFonts w:ascii="Arial" w:hAnsi="Arial" w:cs="Arial"/>
          <w:b/>
          <w:bCs/>
          <w:color w:val="0070C0"/>
        </w:rPr>
        <w:t xml:space="preserve"> Synthèse du budget de mise en œuvre du PAR des collecteurs et voies structurantes la ville de Ouidah</w:t>
      </w:r>
      <w:bookmarkEnd w:id="618"/>
    </w:p>
    <w:tbl>
      <w:tblPr>
        <w:tblW w:w="0" w:type="auto"/>
        <w:jc w:val="center"/>
        <w:tblCellMar>
          <w:left w:w="70" w:type="dxa"/>
          <w:right w:w="70" w:type="dxa"/>
        </w:tblCellMar>
        <w:tblLook w:val="04A0" w:firstRow="1" w:lastRow="0" w:firstColumn="1" w:lastColumn="0" w:noHBand="0" w:noVBand="1"/>
      </w:tblPr>
      <w:tblGrid>
        <w:gridCol w:w="2192"/>
        <w:gridCol w:w="3087"/>
        <w:gridCol w:w="1430"/>
        <w:gridCol w:w="2341"/>
      </w:tblGrid>
      <w:tr w:rsidR="00557C78" w:rsidRPr="002A4B5E" w14:paraId="47B65237" w14:textId="77777777" w:rsidTr="00F758CF">
        <w:trPr>
          <w:trHeight w:val="524"/>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FFE599" w:themeFill="accent4" w:themeFillTint="66"/>
            <w:vAlign w:val="center"/>
            <w:hideMark/>
          </w:tcPr>
          <w:p w14:paraId="1BED156D" w14:textId="77777777" w:rsidR="00557C78" w:rsidRPr="002A4B5E" w:rsidRDefault="00557C78" w:rsidP="00557C78">
            <w:pPr>
              <w:spacing w:after="0" w:line="240" w:lineRule="auto"/>
              <w:jc w:val="center"/>
              <w:rPr>
                <w:rFonts w:ascii="Arial" w:hAnsi="Arial" w:cs="Arial"/>
                <w:b/>
                <w:bCs/>
                <w:sz w:val="20"/>
                <w:szCs w:val="20"/>
                <w:lang w:eastAsia="fr-FR"/>
              </w:rPr>
            </w:pPr>
            <w:r w:rsidRPr="002A4B5E">
              <w:rPr>
                <w:rFonts w:ascii="Arial" w:hAnsi="Arial" w:cs="Arial"/>
                <w:b/>
                <w:bCs/>
                <w:sz w:val="20"/>
                <w:szCs w:val="20"/>
                <w:lang w:eastAsia="fr-FR"/>
              </w:rPr>
              <w:t>Poste budgétaire</w:t>
            </w:r>
          </w:p>
        </w:tc>
        <w:tc>
          <w:tcPr>
            <w:tcW w:w="0" w:type="auto"/>
            <w:tcBorders>
              <w:top w:val="single" w:sz="8" w:space="0" w:color="auto"/>
              <w:left w:val="nil"/>
              <w:bottom w:val="single" w:sz="8" w:space="0" w:color="auto"/>
              <w:right w:val="single" w:sz="8" w:space="0" w:color="auto"/>
            </w:tcBorders>
            <w:shd w:val="clear" w:color="auto" w:fill="FFE599" w:themeFill="accent4" w:themeFillTint="66"/>
            <w:vAlign w:val="center"/>
            <w:hideMark/>
          </w:tcPr>
          <w:p w14:paraId="715BC9FD" w14:textId="77777777" w:rsidR="00557C78" w:rsidRPr="002A4B5E" w:rsidRDefault="00557C78" w:rsidP="00557C78">
            <w:pPr>
              <w:spacing w:after="0" w:line="240" w:lineRule="auto"/>
              <w:rPr>
                <w:rFonts w:ascii="Arial" w:hAnsi="Arial" w:cs="Arial"/>
                <w:b/>
                <w:bCs/>
                <w:sz w:val="20"/>
                <w:szCs w:val="20"/>
                <w:lang w:eastAsia="fr-FR"/>
              </w:rPr>
            </w:pPr>
            <w:r w:rsidRPr="002A4B5E">
              <w:rPr>
                <w:rFonts w:ascii="Arial" w:hAnsi="Arial" w:cs="Arial"/>
                <w:b/>
                <w:bCs/>
                <w:sz w:val="20"/>
                <w:szCs w:val="20"/>
                <w:lang w:eastAsia="fr-FR"/>
              </w:rPr>
              <w:t>Montant (F. CFA)</w:t>
            </w:r>
          </w:p>
        </w:tc>
        <w:tc>
          <w:tcPr>
            <w:tcW w:w="0" w:type="auto"/>
            <w:tcBorders>
              <w:top w:val="single" w:sz="8" w:space="0" w:color="auto"/>
              <w:left w:val="nil"/>
              <w:bottom w:val="single" w:sz="8" w:space="0" w:color="auto"/>
              <w:right w:val="single" w:sz="8" w:space="0" w:color="auto"/>
            </w:tcBorders>
            <w:shd w:val="clear" w:color="auto" w:fill="FFE599" w:themeFill="accent4" w:themeFillTint="66"/>
            <w:noWrap/>
            <w:vAlign w:val="center"/>
            <w:hideMark/>
          </w:tcPr>
          <w:p w14:paraId="6960F57B" w14:textId="77777777" w:rsidR="00557C78" w:rsidRPr="002A4B5E" w:rsidRDefault="00557C78" w:rsidP="00557C78">
            <w:pPr>
              <w:spacing w:after="0" w:line="240" w:lineRule="auto"/>
              <w:jc w:val="center"/>
              <w:rPr>
                <w:rFonts w:ascii="Arial" w:hAnsi="Arial" w:cs="Arial"/>
                <w:b/>
                <w:bCs/>
                <w:sz w:val="20"/>
                <w:szCs w:val="20"/>
                <w:lang w:eastAsia="fr-FR"/>
              </w:rPr>
            </w:pPr>
            <w:r w:rsidRPr="002A4B5E">
              <w:rPr>
                <w:rFonts w:ascii="Arial" w:hAnsi="Arial" w:cs="Arial"/>
                <w:b/>
                <w:bCs/>
                <w:sz w:val="20"/>
                <w:szCs w:val="20"/>
                <w:lang w:eastAsia="fr-FR"/>
              </w:rPr>
              <w:t>Source de financement</w:t>
            </w:r>
          </w:p>
        </w:tc>
      </w:tr>
      <w:tr w:rsidR="00557C78" w:rsidRPr="002A4B5E" w14:paraId="6C86BF34" w14:textId="77777777" w:rsidTr="00557C78">
        <w:trPr>
          <w:trHeight w:val="60"/>
          <w:jc w:val="center"/>
        </w:trPr>
        <w:tc>
          <w:tcPr>
            <w:tcW w:w="0" w:type="auto"/>
            <w:vMerge w:val="restart"/>
            <w:tcBorders>
              <w:top w:val="nil"/>
              <w:left w:val="single" w:sz="8" w:space="0" w:color="auto"/>
              <w:bottom w:val="nil"/>
              <w:right w:val="single" w:sz="8" w:space="0" w:color="auto"/>
            </w:tcBorders>
            <w:shd w:val="clear" w:color="auto" w:fill="auto"/>
            <w:vAlign w:val="center"/>
            <w:hideMark/>
          </w:tcPr>
          <w:p w14:paraId="387CDC5A" w14:textId="77777777" w:rsidR="00557C78" w:rsidRPr="002A4B5E" w:rsidRDefault="00557C78" w:rsidP="00557C78">
            <w:pPr>
              <w:spacing w:after="0" w:line="240" w:lineRule="auto"/>
              <w:jc w:val="center"/>
              <w:rPr>
                <w:rFonts w:ascii="Arial" w:hAnsi="Arial" w:cs="Arial"/>
                <w:b/>
                <w:bCs/>
                <w:sz w:val="20"/>
                <w:szCs w:val="20"/>
                <w:lang w:eastAsia="fr-FR"/>
              </w:rPr>
            </w:pPr>
            <w:r w:rsidRPr="002A4B5E">
              <w:rPr>
                <w:rFonts w:ascii="Arial" w:hAnsi="Arial" w:cs="Arial"/>
                <w:b/>
                <w:bCs/>
                <w:sz w:val="20"/>
                <w:szCs w:val="20"/>
                <w:lang w:eastAsia="fr-FR"/>
              </w:rPr>
              <w:t>Coût total des compensations</w:t>
            </w:r>
          </w:p>
        </w:tc>
        <w:tc>
          <w:tcPr>
            <w:tcW w:w="0" w:type="auto"/>
            <w:tcBorders>
              <w:top w:val="nil"/>
              <w:left w:val="nil"/>
              <w:bottom w:val="single" w:sz="8" w:space="0" w:color="auto"/>
              <w:right w:val="single" w:sz="8" w:space="0" w:color="auto"/>
            </w:tcBorders>
            <w:shd w:val="clear" w:color="auto" w:fill="auto"/>
            <w:vAlign w:val="center"/>
            <w:hideMark/>
          </w:tcPr>
          <w:p w14:paraId="291E3067" w14:textId="77777777" w:rsidR="00557C78" w:rsidRPr="002A4B5E" w:rsidRDefault="00557C78" w:rsidP="00557C78">
            <w:pPr>
              <w:spacing w:after="0" w:line="240" w:lineRule="auto"/>
              <w:rPr>
                <w:rFonts w:ascii="Arial" w:hAnsi="Arial" w:cs="Arial"/>
                <w:sz w:val="20"/>
                <w:szCs w:val="20"/>
                <w:lang w:eastAsia="fr-FR"/>
              </w:rPr>
            </w:pPr>
            <w:r w:rsidRPr="002A4B5E">
              <w:rPr>
                <w:rFonts w:ascii="Arial" w:hAnsi="Arial" w:cs="Arial"/>
                <w:sz w:val="20"/>
                <w:szCs w:val="20"/>
                <w:lang w:eastAsia="fr-FR"/>
              </w:rPr>
              <w:t>Biens immobiliers non construits</w:t>
            </w:r>
          </w:p>
        </w:tc>
        <w:tc>
          <w:tcPr>
            <w:tcW w:w="0" w:type="auto"/>
            <w:tcBorders>
              <w:top w:val="nil"/>
              <w:left w:val="nil"/>
              <w:bottom w:val="single" w:sz="8" w:space="0" w:color="auto"/>
              <w:right w:val="single" w:sz="8" w:space="0" w:color="auto"/>
            </w:tcBorders>
            <w:shd w:val="clear" w:color="auto" w:fill="auto"/>
          </w:tcPr>
          <w:p w14:paraId="0633B2BE" w14:textId="77777777" w:rsidR="00557C78" w:rsidRPr="002A4B5E" w:rsidRDefault="00557C78" w:rsidP="00557C78">
            <w:pPr>
              <w:spacing w:after="0" w:line="240" w:lineRule="auto"/>
              <w:jc w:val="right"/>
              <w:rPr>
                <w:rFonts w:ascii="Arial" w:hAnsi="Arial" w:cs="Arial"/>
                <w:sz w:val="20"/>
                <w:szCs w:val="20"/>
              </w:rPr>
            </w:pPr>
            <w:r w:rsidRPr="002A4B5E">
              <w:rPr>
                <w:rFonts w:ascii="Arial" w:hAnsi="Arial" w:cs="Arial"/>
                <w:sz w:val="20"/>
                <w:szCs w:val="20"/>
              </w:rPr>
              <w:t xml:space="preserve"> 2 161 688   </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85CD5E7" w14:textId="77777777" w:rsidR="00557C78" w:rsidRPr="002A4B5E" w:rsidRDefault="00557C78" w:rsidP="00557C78">
            <w:pPr>
              <w:spacing w:after="0" w:line="240" w:lineRule="auto"/>
              <w:jc w:val="center"/>
              <w:rPr>
                <w:rFonts w:ascii="Arial" w:hAnsi="Arial" w:cs="Arial"/>
                <w:b/>
                <w:bCs/>
                <w:sz w:val="20"/>
                <w:szCs w:val="20"/>
                <w:lang w:eastAsia="fr-FR"/>
              </w:rPr>
            </w:pPr>
            <w:r w:rsidRPr="002A4B5E">
              <w:rPr>
                <w:rFonts w:ascii="Arial" w:hAnsi="Arial" w:cs="Arial"/>
                <w:b/>
                <w:bCs/>
                <w:sz w:val="20"/>
                <w:szCs w:val="20"/>
                <w:lang w:eastAsia="fr-FR"/>
              </w:rPr>
              <w:t>Etat béninois</w:t>
            </w:r>
          </w:p>
        </w:tc>
      </w:tr>
      <w:tr w:rsidR="00557C78" w:rsidRPr="002A4B5E" w14:paraId="065249B7" w14:textId="77777777" w:rsidTr="00557C78">
        <w:trPr>
          <w:trHeight w:val="179"/>
          <w:jc w:val="center"/>
        </w:trPr>
        <w:tc>
          <w:tcPr>
            <w:tcW w:w="0" w:type="auto"/>
            <w:vMerge/>
            <w:tcBorders>
              <w:top w:val="nil"/>
              <w:left w:val="single" w:sz="8" w:space="0" w:color="auto"/>
              <w:bottom w:val="nil"/>
              <w:right w:val="single" w:sz="8" w:space="0" w:color="auto"/>
            </w:tcBorders>
            <w:vAlign w:val="center"/>
            <w:hideMark/>
          </w:tcPr>
          <w:p w14:paraId="08622841" w14:textId="77777777" w:rsidR="00557C78" w:rsidRPr="002A4B5E" w:rsidRDefault="00557C78" w:rsidP="00557C78">
            <w:pPr>
              <w:spacing w:after="0" w:line="240" w:lineRule="auto"/>
              <w:rPr>
                <w:rFonts w:ascii="Arial" w:hAnsi="Arial" w:cs="Arial"/>
                <w:b/>
                <w:bCs/>
                <w:sz w:val="20"/>
                <w:szCs w:val="20"/>
                <w:lang w:eastAsia="fr-FR"/>
              </w:rPr>
            </w:pPr>
          </w:p>
        </w:tc>
        <w:tc>
          <w:tcPr>
            <w:tcW w:w="0" w:type="auto"/>
            <w:tcBorders>
              <w:top w:val="nil"/>
              <w:left w:val="nil"/>
              <w:bottom w:val="single" w:sz="8" w:space="0" w:color="auto"/>
              <w:right w:val="single" w:sz="8" w:space="0" w:color="auto"/>
            </w:tcBorders>
            <w:shd w:val="clear" w:color="auto" w:fill="auto"/>
            <w:vAlign w:val="center"/>
            <w:hideMark/>
          </w:tcPr>
          <w:p w14:paraId="38AEEA8E" w14:textId="77777777" w:rsidR="00557C78" w:rsidRPr="002A4B5E" w:rsidRDefault="00557C78" w:rsidP="00557C78">
            <w:pPr>
              <w:spacing w:after="0" w:line="240" w:lineRule="auto"/>
              <w:rPr>
                <w:rFonts w:ascii="Arial" w:hAnsi="Arial" w:cs="Arial"/>
                <w:sz w:val="20"/>
                <w:szCs w:val="20"/>
                <w:lang w:eastAsia="fr-FR"/>
              </w:rPr>
            </w:pPr>
            <w:r w:rsidRPr="002A4B5E">
              <w:rPr>
                <w:rFonts w:ascii="Arial" w:hAnsi="Arial" w:cs="Arial"/>
                <w:sz w:val="20"/>
                <w:szCs w:val="20"/>
                <w:lang w:eastAsia="fr-FR"/>
              </w:rPr>
              <w:t>Biens immobiliers construits à usage d'habitation</w:t>
            </w:r>
          </w:p>
        </w:tc>
        <w:tc>
          <w:tcPr>
            <w:tcW w:w="0" w:type="auto"/>
            <w:tcBorders>
              <w:top w:val="nil"/>
              <w:left w:val="nil"/>
              <w:bottom w:val="single" w:sz="8" w:space="0" w:color="auto"/>
              <w:right w:val="single" w:sz="8" w:space="0" w:color="auto"/>
            </w:tcBorders>
            <w:shd w:val="clear" w:color="auto" w:fill="auto"/>
          </w:tcPr>
          <w:p w14:paraId="2969121E" w14:textId="77777777" w:rsidR="00557C78" w:rsidRPr="002A4B5E" w:rsidRDefault="00557C78" w:rsidP="00557C78">
            <w:pPr>
              <w:spacing w:after="0" w:line="240" w:lineRule="auto"/>
              <w:jc w:val="right"/>
              <w:rPr>
                <w:rFonts w:ascii="Arial" w:hAnsi="Arial" w:cs="Arial"/>
                <w:sz w:val="20"/>
                <w:szCs w:val="20"/>
              </w:rPr>
            </w:pPr>
            <w:r w:rsidRPr="002A4B5E">
              <w:rPr>
                <w:rFonts w:ascii="Arial" w:hAnsi="Arial" w:cs="Arial"/>
                <w:sz w:val="20"/>
                <w:szCs w:val="20"/>
              </w:rPr>
              <w:t xml:space="preserve"> 76 044 761   </w:t>
            </w:r>
          </w:p>
        </w:tc>
        <w:tc>
          <w:tcPr>
            <w:tcW w:w="0" w:type="auto"/>
            <w:vMerge/>
            <w:tcBorders>
              <w:top w:val="nil"/>
              <w:left w:val="single" w:sz="8" w:space="0" w:color="auto"/>
              <w:bottom w:val="single" w:sz="8" w:space="0" w:color="000000"/>
              <w:right w:val="single" w:sz="8" w:space="0" w:color="auto"/>
            </w:tcBorders>
            <w:vAlign w:val="center"/>
            <w:hideMark/>
          </w:tcPr>
          <w:p w14:paraId="3EE8DC25" w14:textId="77777777" w:rsidR="00557C78" w:rsidRPr="002A4B5E" w:rsidRDefault="00557C78" w:rsidP="00557C78">
            <w:pPr>
              <w:spacing w:after="0" w:line="240" w:lineRule="auto"/>
              <w:jc w:val="center"/>
              <w:rPr>
                <w:rFonts w:ascii="Arial" w:hAnsi="Arial" w:cs="Arial"/>
                <w:b/>
                <w:bCs/>
                <w:sz w:val="20"/>
                <w:szCs w:val="20"/>
                <w:lang w:eastAsia="fr-FR"/>
              </w:rPr>
            </w:pPr>
          </w:p>
        </w:tc>
      </w:tr>
      <w:tr w:rsidR="00557C78" w:rsidRPr="002A4B5E" w14:paraId="21D9AF1D" w14:textId="77777777" w:rsidTr="00557C78">
        <w:trPr>
          <w:trHeight w:val="229"/>
          <w:jc w:val="center"/>
        </w:trPr>
        <w:tc>
          <w:tcPr>
            <w:tcW w:w="0" w:type="auto"/>
            <w:vMerge/>
            <w:tcBorders>
              <w:top w:val="nil"/>
              <w:left w:val="single" w:sz="8" w:space="0" w:color="auto"/>
              <w:bottom w:val="nil"/>
              <w:right w:val="single" w:sz="8" w:space="0" w:color="auto"/>
            </w:tcBorders>
            <w:vAlign w:val="center"/>
            <w:hideMark/>
          </w:tcPr>
          <w:p w14:paraId="1DE2B5E4" w14:textId="77777777" w:rsidR="00557C78" w:rsidRPr="002A4B5E" w:rsidRDefault="00557C78" w:rsidP="00557C78">
            <w:pPr>
              <w:spacing w:after="0" w:line="240" w:lineRule="auto"/>
              <w:rPr>
                <w:rFonts w:ascii="Arial" w:hAnsi="Arial" w:cs="Arial"/>
                <w:b/>
                <w:bCs/>
                <w:sz w:val="20"/>
                <w:szCs w:val="20"/>
                <w:lang w:eastAsia="fr-FR"/>
              </w:rPr>
            </w:pPr>
          </w:p>
        </w:tc>
        <w:tc>
          <w:tcPr>
            <w:tcW w:w="0" w:type="auto"/>
            <w:tcBorders>
              <w:top w:val="nil"/>
              <w:left w:val="nil"/>
              <w:bottom w:val="single" w:sz="8" w:space="0" w:color="auto"/>
              <w:right w:val="single" w:sz="8" w:space="0" w:color="auto"/>
            </w:tcBorders>
            <w:shd w:val="clear" w:color="auto" w:fill="auto"/>
            <w:vAlign w:val="center"/>
            <w:hideMark/>
          </w:tcPr>
          <w:p w14:paraId="1D68BF73" w14:textId="77777777" w:rsidR="00557C78" w:rsidRPr="002A4B5E" w:rsidRDefault="00557C78" w:rsidP="00557C78">
            <w:pPr>
              <w:spacing w:after="0" w:line="240" w:lineRule="auto"/>
              <w:rPr>
                <w:rFonts w:ascii="Arial" w:hAnsi="Arial" w:cs="Arial"/>
                <w:sz w:val="20"/>
                <w:szCs w:val="20"/>
                <w:lang w:eastAsia="fr-FR"/>
              </w:rPr>
            </w:pPr>
            <w:r w:rsidRPr="002A4B5E">
              <w:rPr>
                <w:rFonts w:ascii="Arial" w:hAnsi="Arial" w:cs="Arial"/>
                <w:sz w:val="20"/>
                <w:szCs w:val="20"/>
                <w:lang w:eastAsia="fr-FR"/>
              </w:rPr>
              <w:t>Biens immobiliers construits à usage commercial</w:t>
            </w:r>
          </w:p>
        </w:tc>
        <w:tc>
          <w:tcPr>
            <w:tcW w:w="0" w:type="auto"/>
            <w:tcBorders>
              <w:top w:val="nil"/>
              <w:left w:val="nil"/>
              <w:bottom w:val="single" w:sz="4" w:space="0" w:color="auto"/>
              <w:right w:val="single" w:sz="8" w:space="0" w:color="auto"/>
            </w:tcBorders>
            <w:shd w:val="clear" w:color="auto" w:fill="auto"/>
          </w:tcPr>
          <w:p w14:paraId="56856D87" w14:textId="77777777" w:rsidR="00557C78" w:rsidRPr="002A4B5E" w:rsidRDefault="00557C78" w:rsidP="00557C78">
            <w:pPr>
              <w:spacing w:after="0" w:line="240" w:lineRule="auto"/>
              <w:jc w:val="right"/>
              <w:rPr>
                <w:rFonts w:ascii="Arial" w:hAnsi="Arial" w:cs="Arial"/>
                <w:sz w:val="20"/>
                <w:szCs w:val="20"/>
              </w:rPr>
            </w:pPr>
            <w:r w:rsidRPr="002A4B5E">
              <w:rPr>
                <w:rFonts w:ascii="Arial" w:hAnsi="Arial" w:cs="Arial"/>
                <w:sz w:val="20"/>
                <w:szCs w:val="20"/>
              </w:rPr>
              <w:t xml:space="preserve"> 13 698 629   </w:t>
            </w:r>
          </w:p>
        </w:tc>
        <w:tc>
          <w:tcPr>
            <w:tcW w:w="0" w:type="auto"/>
            <w:vMerge/>
            <w:tcBorders>
              <w:top w:val="nil"/>
              <w:left w:val="single" w:sz="8" w:space="0" w:color="auto"/>
              <w:bottom w:val="single" w:sz="8" w:space="0" w:color="000000"/>
              <w:right w:val="single" w:sz="8" w:space="0" w:color="auto"/>
            </w:tcBorders>
            <w:vAlign w:val="center"/>
            <w:hideMark/>
          </w:tcPr>
          <w:p w14:paraId="57C7AA36" w14:textId="77777777" w:rsidR="00557C78" w:rsidRPr="002A4B5E" w:rsidRDefault="00557C78" w:rsidP="00557C78">
            <w:pPr>
              <w:spacing w:after="0" w:line="240" w:lineRule="auto"/>
              <w:jc w:val="center"/>
              <w:rPr>
                <w:rFonts w:ascii="Arial" w:hAnsi="Arial" w:cs="Arial"/>
                <w:b/>
                <w:bCs/>
                <w:sz w:val="20"/>
                <w:szCs w:val="20"/>
                <w:lang w:eastAsia="fr-FR"/>
              </w:rPr>
            </w:pPr>
          </w:p>
        </w:tc>
      </w:tr>
      <w:tr w:rsidR="00557C78" w:rsidRPr="002A4B5E" w14:paraId="5B0BDBBF" w14:textId="77777777" w:rsidTr="00557C78">
        <w:trPr>
          <w:trHeight w:val="265"/>
          <w:jc w:val="center"/>
        </w:trPr>
        <w:tc>
          <w:tcPr>
            <w:tcW w:w="0" w:type="auto"/>
            <w:vMerge/>
            <w:tcBorders>
              <w:top w:val="nil"/>
              <w:left w:val="single" w:sz="8" w:space="0" w:color="auto"/>
              <w:bottom w:val="nil"/>
              <w:right w:val="single" w:sz="8" w:space="0" w:color="auto"/>
            </w:tcBorders>
            <w:vAlign w:val="center"/>
          </w:tcPr>
          <w:p w14:paraId="371FA8AD" w14:textId="77777777" w:rsidR="00557C78" w:rsidRPr="002A4B5E" w:rsidRDefault="00557C78" w:rsidP="00557C78">
            <w:pPr>
              <w:spacing w:after="0" w:line="240" w:lineRule="auto"/>
              <w:rPr>
                <w:rFonts w:ascii="Arial" w:hAnsi="Arial" w:cs="Arial"/>
                <w:b/>
                <w:bCs/>
                <w:sz w:val="20"/>
                <w:szCs w:val="20"/>
                <w:lang w:eastAsia="fr-FR"/>
              </w:rPr>
            </w:pPr>
          </w:p>
        </w:tc>
        <w:tc>
          <w:tcPr>
            <w:tcW w:w="0" w:type="auto"/>
            <w:tcBorders>
              <w:top w:val="nil"/>
              <w:left w:val="nil"/>
              <w:bottom w:val="single" w:sz="8" w:space="0" w:color="auto"/>
              <w:right w:val="single" w:sz="8" w:space="0" w:color="auto"/>
            </w:tcBorders>
            <w:shd w:val="clear" w:color="auto" w:fill="auto"/>
          </w:tcPr>
          <w:p w14:paraId="5496D714" w14:textId="77777777" w:rsidR="00557C78" w:rsidRPr="002A4B5E" w:rsidRDefault="00557C78" w:rsidP="00557C78">
            <w:pPr>
              <w:spacing w:after="0" w:line="240" w:lineRule="auto"/>
              <w:rPr>
                <w:rFonts w:ascii="Arial" w:hAnsi="Arial" w:cs="Arial"/>
                <w:sz w:val="20"/>
                <w:szCs w:val="20"/>
              </w:rPr>
            </w:pPr>
            <w:r w:rsidRPr="002A4B5E">
              <w:rPr>
                <w:rFonts w:ascii="Arial" w:hAnsi="Arial" w:cs="Arial"/>
                <w:sz w:val="20"/>
                <w:szCs w:val="20"/>
              </w:rPr>
              <w:t>Biens sociocommunautaires affectés</w:t>
            </w:r>
          </w:p>
        </w:tc>
        <w:tc>
          <w:tcPr>
            <w:tcW w:w="0" w:type="auto"/>
            <w:tcBorders>
              <w:top w:val="nil"/>
              <w:left w:val="nil"/>
              <w:bottom w:val="single" w:sz="4" w:space="0" w:color="auto"/>
              <w:right w:val="single" w:sz="8" w:space="0" w:color="auto"/>
            </w:tcBorders>
            <w:shd w:val="clear" w:color="auto" w:fill="auto"/>
          </w:tcPr>
          <w:p w14:paraId="39C5F920" w14:textId="77777777" w:rsidR="00557C78" w:rsidRPr="002A4B5E" w:rsidRDefault="00557C78" w:rsidP="00557C78">
            <w:pPr>
              <w:spacing w:after="0" w:line="240" w:lineRule="auto"/>
              <w:jc w:val="right"/>
              <w:rPr>
                <w:rFonts w:ascii="Arial" w:hAnsi="Arial" w:cs="Arial"/>
                <w:sz w:val="20"/>
                <w:szCs w:val="20"/>
              </w:rPr>
            </w:pPr>
            <w:r w:rsidRPr="002A4B5E">
              <w:rPr>
                <w:rFonts w:ascii="Arial" w:hAnsi="Arial" w:cs="Arial"/>
                <w:sz w:val="20"/>
                <w:szCs w:val="20"/>
              </w:rPr>
              <w:t xml:space="preserve"> 61 902 450   </w:t>
            </w:r>
          </w:p>
        </w:tc>
        <w:tc>
          <w:tcPr>
            <w:tcW w:w="0" w:type="auto"/>
            <w:vMerge/>
            <w:tcBorders>
              <w:top w:val="nil"/>
              <w:left w:val="single" w:sz="8" w:space="0" w:color="auto"/>
              <w:bottom w:val="single" w:sz="8" w:space="0" w:color="000000"/>
              <w:right w:val="single" w:sz="8" w:space="0" w:color="auto"/>
            </w:tcBorders>
            <w:vAlign w:val="center"/>
          </w:tcPr>
          <w:p w14:paraId="7AF318D0" w14:textId="77777777" w:rsidR="00557C78" w:rsidRPr="002A4B5E" w:rsidRDefault="00557C78" w:rsidP="00557C78">
            <w:pPr>
              <w:spacing w:after="0" w:line="240" w:lineRule="auto"/>
              <w:jc w:val="center"/>
              <w:rPr>
                <w:rFonts w:ascii="Arial" w:hAnsi="Arial" w:cs="Arial"/>
                <w:b/>
                <w:bCs/>
                <w:sz w:val="20"/>
                <w:szCs w:val="20"/>
                <w:lang w:eastAsia="fr-FR"/>
              </w:rPr>
            </w:pPr>
          </w:p>
        </w:tc>
      </w:tr>
      <w:tr w:rsidR="00557C78" w:rsidRPr="002A4B5E" w14:paraId="0FA89E67" w14:textId="77777777" w:rsidTr="00557C78">
        <w:trPr>
          <w:trHeight w:val="182"/>
          <w:jc w:val="center"/>
        </w:trPr>
        <w:tc>
          <w:tcPr>
            <w:tcW w:w="0" w:type="auto"/>
            <w:vMerge/>
            <w:tcBorders>
              <w:top w:val="nil"/>
              <w:left w:val="single" w:sz="8" w:space="0" w:color="auto"/>
              <w:bottom w:val="nil"/>
              <w:right w:val="single" w:sz="8" w:space="0" w:color="auto"/>
            </w:tcBorders>
            <w:vAlign w:val="center"/>
          </w:tcPr>
          <w:p w14:paraId="70FA15B6" w14:textId="77777777" w:rsidR="00557C78" w:rsidRPr="002A4B5E" w:rsidRDefault="00557C78" w:rsidP="00557C78">
            <w:pPr>
              <w:spacing w:after="0" w:line="240" w:lineRule="auto"/>
              <w:rPr>
                <w:rFonts w:ascii="Arial" w:hAnsi="Arial" w:cs="Arial"/>
                <w:b/>
                <w:bCs/>
                <w:sz w:val="20"/>
                <w:szCs w:val="20"/>
                <w:lang w:eastAsia="fr-FR"/>
              </w:rPr>
            </w:pPr>
          </w:p>
        </w:tc>
        <w:tc>
          <w:tcPr>
            <w:tcW w:w="0" w:type="auto"/>
            <w:tcBorders>
              <w:top w:val="nil"/>
              <w:left w:val="nil"/>
              <w:bottom w:val="single" w:sz="8" w:space="0" w:color="auto"/>
              <w:right w:val="single" w:sz="8" w:space="0" w:color="auto"/>
            </w:tcBorders>
            <w:shd w:val="clear" w:color="auto" w:fill="auto"/>
          </w:tcPr>
          <w:p w14:paraId="451FD377" w14:textId="77777777" w:rsidR="00557C78" w:rsidRPr="002A4B5E" w:rsidRDefault="00557C78" w:rsidP="00557C78">
            <w:pPr>
              <w:spacing w:after="0" w:line="240" w:lineRule="auto"/>
              <w:rPr>
                <w:rFonts w:ascii="Arial" w:hAnsi="Arial" w:cs="Arial"/>
                <w:sz w:val="20"/>
                <w:szCs w:val="20"/>
              </w:rPr>
            </w:pPr>
            <w:r w:rsidRPr="002A4B5E">
              <w:rPr>
                <w:rFonts w:ascii="Arial" w:hAnsi="Arial" w:cs="Arial"/>
                <w:sz w:val="20"/>
                <w:szCs w:val="20"/>
              </w:rPr>
              <w:t>Biens culturels affectés</w:t>
            </w:r>
          </w:p>
        </w:tc>
        <w:tc>
          <w:tcPr>
            <w:tcW w:w="0" w:type="auto"/>
            <w:tcBorders>
              <w:top w:val="nil"/>
              <w:left w:val="nil"/>
              <w:bottom w:val="single" w:sz="4" w:space="0" w:color="auto"/>
              <w:right w:val="single" w:sz="8" w:space="0" w:color="auto"/>
            </w:tcBorders>
            <w:shd w:val="clear" w:color="auto" w:fill="auto"/>
          </w:tcPr>
          <w:p w14:paraId="710048E1" w14:textId="77777777" w:rsidR="00557C78" w:rsidRPr="002A4B5E" w:rsidRDefault="00557C78" w:rsidP="00557C78">
            <w:pPr>
              <w:spacing w:after="0" w:line="240" w:lineRule="auto"/>
              <w:jc w:val="right"/>
              <w:rPr>
                <w:rFonts w:ascii="Arial" w:hAnsi="Arial" w:cs="Arial"/>
                <w:sz w:val="20"/>
                <w:szCs w:val="20"/>
              </w:rPr>
            </w:pPr>
            <w:r w:rsidRPr="002A4B5E">
              <w:rPr>
                <w:rFonts w:ascii="Arial" w:hAnsi="Arial" w:cs="Arial"/>
                <w:sz w:val="20"/>
                <w:szCs w:val="20"/>
              </w:rPr>
              <w:t xml:space="preserve"> 1 996 000   </w:t>
            </w:r>
          </w:p>
        </w:tc>
        <w:tc>
          <w:tcPr>
            <w:tcW w:w="0" w:type="auto"/>
            <w:vMerge/>
            <w:tcBorders>
              <w:top w:val="nil"/>
              <w:left w:val="single" w:sz="8" w:space="0" w:color="auto"/>
              <w:bottom w:val="single" w:sz="8" w:space="0" w:color="000000"/>
              <w:right w:val="single" w:sz="8" w:space="0" w:color="auto"/>
            </w:tcBorders>
            <w:vAlign w:val="center"/>
          </w:tcPr>
          <w:p w14:paraId="32F8D8F9" w14:textId="77777777" w:rsidR="00557C78" w:rsidRPr="002A4B5E" w:rsidRDefault="00557C78" w:rsidP="00557C78">
            <w:pPr>
              <w:spacing w:after="0" w:line="240" w:lineRule="auto"/>
              <w:jc w:val="center"/>
              <w:rPr>
                <w:rFonts w:ascii="Arial" w:hAnsi="Arial" w:cs="Arial"/>
                <w:b/>
                <w:bCs/>
                <w:sz w:val="20"/>
                <w:szCs w:val="20"/>
                <w:lang w:eastAsia="fr-FR"/>
              </w:rPr>
            </w:pPr>
          </w:p>
        </w:tc>
      </w:tr>
      <w:tr w:rsidR="00557C78" w:rsidRPr="002A4B5E" w14:paraId="1A8C6E3B" w14:textId="77777777" w:rsidTr="00557C78">
        <w:trPr>
          <w:trHeight w:val="314"/>
          <w:jc w:val="center"/>
        </w:trPr>
        <w:tc>
          <w:tcPr>
            <w:tcW w:w="0" w:type="auto"/>
            <w:vMerge/>
            <w:tcBorders>
              <w:top w:val="nil"/>
              <w:left w:val="single" w:sz="8" w:space="0" w:color="auto"/>
              <w:bottom w:val="nil"/>
              <w:right w:val="single" w:sz="8" w:space="0" w:color="auto"/>
            </w:tcBorders>
            <w:vAlign w:val="center"/>
            <w:hideMark/>
          </w:tcPr>
          <w:p w14:paraId="52D19601" w14:textId="77777777" w:rsidR="00557C78" w:rsidRPr="002A4B5E" w:rsidRDefault="00557C78" w:rsidP="00557C78">
            <w:pPr>
              <w:spacing w:after="0" w:line="240" w:lineRule="auto"/>
              <w:rPr>
                <w:rFonts w:ascii="Arial" w:hAnsi="Arial" w:cs="Arial"/>
                <w:b/>
                <w:bCs/>
                <w:sz w:val="20"/>
                <w:szCs w:val="20"/>
                <w:lang w:eastAsia="fr-FR"/>
              </w:rPr>
            </w:pPr>
          </w:p>
        </w:tc>
        <w:tc>
          <w:tcPr>
            <w:tcW w:w="0" w:type="auto"/>
            <w:tcBorders>
              <w:top w:val="nil"/>
              <w:left w:val="nil"/>
              <w:bottom w:val="single" w:sz="8" w:space="0" w:color="auto"/>
              <w:right w:val="single" w:sz="4" w:space="0" w:color="auto"/>
            </w:tcBorders>
            <w:shd w:val="clear" w:color="auto" w:fill="auto"/>
            <w:hideMark/>
          </w:tcPr>
          <w:p w14:paraId="4D74943B" w14:textId="77777777" w:rsidR="00557C78" w:rsidRPr="002A4B5E" w:rsidRDefault="00557C78" w:rsidP="00557C78">
            <w:pPr>
              <w:spacing w:after="0" w:line="240" w:lineRule="auto"/>
              <w:rPr>
                <w:rFonts w:ascii="Arial" w:hAnsi="Arial" w:cs="Arial"/>
                <w:sz w:val="20"/>
                <w:szCs w:val="20"/>
              </w:rPr>
            </w:pPr>
            <w:r w:rsidRPr="002A4B5E">
              <w:rPr>
                <w:rFonts w:ascii="Arial" w:hAnsi="Arial" w:cs="Arial"/>
                <w:sz w:val="20"/>
                <w:szCs w:val="20"/>
              </w:rPr>
              <w:t>Personnes économiquement affectées</w:t>
            </w:r>
          </w:p>
        </w:tc>
        <w:tc>
          <w:tcPr>
            <w:tcW w:w="0" w:type="auto"/>
            <w:tcBorders>
              <w:top w:val="single" w:sz="4" w:space="0" w:color="auto"/>
              <w:left w:val="single" w:sz="4" w:space="0" w:color="auto"/>
              <w:bottom w:val="single" w:sz="4" w:space="0" w:color="auto"/>
              <w:right w:val="single" w:sz="4" w:space="0" w:color="auto"/>
            </w:tcBorders>
            <w:shd w:val="clear" w:color="auto" w:fill="auto"/>
            <w:noWrap/>
          </w:tcPr>
          <w:p w14:paraId="0C677C8B" w14:textId="77777777" w:rsidR="00557C78" w:rsidRPr="002A4B5E" w:rsidRDefault="00557C78" w:rsidP="00557C78">
            <w:pPr>
              <w:spacing w:after="0" w:line="240" w:lineRule="auto"/>
              <w:jc w:val="right"/>
              <w:rPr>
                <w:rFonts w:ascii="Arial" w:hAnsi="Arial" w:cs="Arial"/>
                <w:sz w:val="20"/>
                <w:szCs w:val="20"/>
              </w:rPr>
            </w:pPr>
            <w:r w:rsidRPr="002A4B5E">
              <w:rPr>
                <w:rFonts w:ascii="Arial" w:hAnsi="Arial" w:cs="Arial"/>
                <w:sz w:val="20"/>
                <w:szCs w:val="20"/>
              </w:rPr>
              <w:t xml:space="preserve"> 62 410 680   </w:t>
            </w:r>
          </w:p>
        </w:tc>
        <w:tc>
          <w:tcPr>
            <w:tcW w:w="0" w:type="auto"/>
            <w:vMerge/>
            <w:tcBorders>
              <w:top w:val="nil"/>
              <w:left w:val="single" w:sz="4" w:space="0" w:color="auto"/>
              <w:bottom w:val="single" w:sz="8" w:space="0" w:color="000000"/>
              <w:right w:val="single" w:sz="8" w:space="0" w:color="auto"/>
            </w:tcBorders>
            <w:vAlign w:val="center"/>
            <w:hideMark/>
          </w:tcPr>
          <w:p w14:paraId="7921A38E" w14:textId="77777777" w:rsidR="00557C78" w:rsidRPr="002A4B5E" w:rsidRDefault="00557C78" w:rsidP="00557C78">
            <w:pPr>
              <w:spacing w:after="0" w:line="240" w:lineRule="auto"/>
              <w:jc w:val="center"/>
              <w:rPr>
                <w:rFonts w:ascii="Arial" w:hAnsi="Arial" w:cs="Arial"/>
                <w:b/>
                <w:bCs/>
                <w:sz w:val="20"/>
                <w:szCs w:val="20"/>
                <w:lang w:eastAsia="fr-FR"/>
              </w:rPr>
            </w:pPr>
          </w:p>
        </w:tc>
      </w:tr>
      <w:tr w:rsidR="00557C78" w:rsidRPr="002A4B5E" w14:paraId="22CF9A6E" w14:textId="77777777" w:rsidTr="00557C78">
        <w:trPr>
          <w:trHeight w:val="314"/>
          <w:jc w:val="center"/>
        </w:trPr>
        <w:tc>
          <w:tcPr>
            <w:tcW w:w="0" w:type="auto"/>
            <w:vMerge/>
            <w:tcBorders>
              <w:top w:val="nil"/>
              <w:left w:val="single" w:sz="8" w:space="0" w:color="auto"/>
              <w:bottom w:val="nil"/>
              <w:right w:val="single" w:sz="8" w:space="0" w:color="auto"/>
            </w:tcBorders>
            <w:vAlign w:val="center"/>
          </w:tcPr>
          <w:p w14:paraId="186D99CA" w14:textId="77777777" w:rsidR="00557C78" w:rsidRPr="002A4B5E" w:rsidRDefault="00557C78" w:rsidP="00557C78">
            <w:pPr>
              <w:spacing w:after="0" w:line="240" w:lineRule="auto"/>
              <w:rPr>
                <w:rFonts w:ascii="Arial" w:hAnsi="Arial" w:cs="Arial"/>
                <w:b/>
                <w:bCs/>
                <w:sz w:val="20"/>
                <w:szCs w:val="20"/>
                <w:lang w:eastAsia="fr-FR"/>
              </w:rPr>
            </w:pPr>
          </w:p>
        </w:tc>
        <w:tc>
          <w:tcPr>
            <w:tcW w:w="0" w:type="auto"/>
            <w:tcBorders>
              <w:top w:val="nil"/>
              <w:left w:val="nil"/>
              <w:bottom w:val="single" w:sz="8" w:space="0" w:color="auto"/>
              <w:right w:val="single" w:sz="4" w:space="0" w:color="auto"/>
            </w:tcBorders>
            <w:shd w:val="clear" w:color="auto" w:fill="auto"/>
          </w:tcPr>
          <w:p w14:paraId="3FB19161" w14:textId="77777777" w:rsidR="00557C78" w:rsidRPr="002A4B5E" w:rsidRDefault="00557C78" w:rsidP="00557C78">
            <w:pPr>
              <w:spacing w:after="0" w:line="240" w:lineRule="auto"/>
              <w:rPr>
                <w:rFonts w:ascii="Arial" w:hAnsi="Arial" w:cs="Arial"/>
                <w:sz w:val="20"/>
                <w:szCs w:val="20"/>
              </w:rPr>
            </w:pPr>
            <w:r w:rsidRPr="002A4B5E">
              <w:rPr>
                <w:rFonts w:ascii="Arial" w:hAnsi="Arial" w:cs="Arial"/>
                <w:sz w:val="20"/>
                <w:szCs w:val="20"/>
              </w:rPr>
              <w:t>Appui aux PAP Vulnérables</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A231C85" w14:textId="77777777" w:rsidR="00557C78" w:rsidRPr="002A4B5E" w:rsidRDefault="00557C78" w:rsidP="00557C78">
            <w:pPr>
              <w:spacing w:after="0" w:line="240" w:lineRule="auto"/>
              <w:jc w:val="right"/>
              <w:rPr>
                <w:rFonts w:ascii="Arial" w:hAnsi="Arial" w:cs="Arial"/>
                <w:sz w:val="20"/>
                <w:szCs w:val="20"/>
              </w:rPr>
            </w:pPr>
            <w:r w:rsidRPr="002A4B5E">
              <w:rPr>
                <w:rFonts w:ascii="Arial" w:hAnsi="Arial" w:cs="Arial"/>
                <w:sz w:val="20"/>
                <w:szCs w:val="20"/>
              </w:rPr>
              <w:t xml:space="preserve"> 3 463 910   </w:t>
            </w:r>
          </w:p>
        </w:tc>
        <w:tc>
          <w:tcPr>
            <w:tcW w:w="0" w:type="auto"/>
            <w:vMerge/>
            <w:tcBorders>
              <w:top w:val="nil"/>
              <w:left w:val="single" w:sz="4" w:space="0" w:color="auto"/>
              <w:bottom w:val="single" w:sz="8" w:space="0" w:color="000000"/>
              <w:right w:val="single" w:sz="8" w:space="0" w:color="auto"/>
            </w:tcBorders>
            <w:vAlign w:val="center"/>
          </w:tcPr>
          <w:p w14:paraId="5009CB78" w14:textId="77777777" w:rsidR="00557C78" w:rsidRPr="002A4B5E" w:rsidRDefault="00557C78" w:rsidP="00557C78">
            <w:pPr>
              <w:spacing w:after="0" w:line="240" w:lineRule="auto"/>
              <w:jc w:val="center"/>
              <w:rPr>
                <w:rFonts w:ascii="Arial" w:hAnsi="Arial" w:cs="Arial"/>
                <w:b/>
                <w:bCs/>
                <w:sz w:val="20"/>
                <w:szCs w:val="20"/>
                <w:lang w:eastAsia="fr-FR"/>
              </w:rPr>
            </w:pPr>
          </w:p>
        </w:tc>
      </w:tr>
      <w:tr w:rsidR="00557C78" w:rsidRPr="002A4B5E" w14:paraId="3AF0CC48" w14:textId="77777777" w:rsidTr="00557C78">
        <w:trPr>
          <w:trHeight w:val="314"/>
          <w:jc w:val="center"/>
        </w:trPr>
        <w:tc>
          <w:tcPr>
            <w:tcW w:w="0" w:type="auto"/>
            <w:vMerge/>
            <w:tcBorders>
              <w:top w:val="nil"/>
              <w:left w:val="single" w:sz="8" w:space="0" w:color="auto"/>
              <w:bottom w:val="nil"/>
              <w:right w:val="single" w:sz="8" w:space="0" w:color="auto"/>
            </w:tcBorders>
            <w:vAlign w:val="center"/>
            <w:hideMark/>
          </w:tcPr>
          <w:p w14:paraId="11642DA7" w14:textId="77777777" w:rsidR="00557C78" w:rsidRPr="002A4B5E" w:rsidRDefault="00557C78" w:rsidP="00557C78">
            <w:pPr>
              <w:spacing w:after="0" w:line="240" w:lineRule="auto"/>
              <w:rPr>
                <w:rFonts w:ascii="Arial" w:hAnsi="Arial" w:cs="Arial"/>
                <w:b/>
                <w:bCs/>
                <w:sz w:val="20"/>
                <w:szCs w:val="20"/>
                <w:lang w:eastAsia="fr-FR"/>
              </w:rPr>
            </w:pPr>
          </w:p>
        </w:tc>
        <w:tc>
          <w:tcPr>
            <w:tcW w:w="0" w:type="auto"/>
            <w:tcBorders>
              <w:top w:val="nil"/>
              <w:left w:val="nil"/>
              <w:bottom w:val="single" w:sz="8" w:space="0" w:color="auto"/>
              <w:right w:val="single" w:sz="8" w:space="0" w:color="auto"/>
            </w:tcBorders>
            <w:shd w:val="clear" w:color="auto" w:fill="auto"/>
            <w:hideMark/>
          </w:tcPr>
          <w:p w14:paraId="4B382247" w14:textId="77777777" w:rsidR="00557C78" w:rsidRPr="002A4B5E" w:rsidRDefault="00557C78" w:rsidP="00557C78">
            <w:pPr>
              <w:spacing w:after="0" w:line="240" w:lineRule="auto"/>
              <w:rPr>
                <w:rFonts w:ascii="Arial" w:hAnsi="Arial" w:cs="Arial"/>
                <w:sz w:val="20"/>
                <w:szCs w:val="20"/>
              </w:rPr>
            </w:pPr>
            <w:r w:rsidRPr="002A4B5E">
              <w:rPr>
                <w:rFonts w:ascii="Arial" w:hAnsi="Arial" w:cs="Arial"/>
                <w:sz w:val="20"/>
                <w:szCs w:val="20"/>
              </w:rPr>
              <w:t>Plantes affectées</w:t>
            </w:r>
          </w:p>
        </w:tc>
        <w:tc>
          <w:tcPr>
            <w:tcW w:w="0" w:type="auto"/>
            <w:tcBorders>
              <w:top w:val="single" w:sz="4" w:space="0" w:color="auto"/>
              <w:left w:val="nil"/>
              <w:bottom w:val="single" w:sz="8" w:space="0" w:color="auto"/>
              <w:right w:val="single" w:sz="8" w:space="0" w:color="auto"/>
            </w:tcBorders>
            <w:shd w:val="clear" w:color="auto" w:fill="auto"/>
          </w:tcPr>
          <w:p w14:paraId="4387E9FD" w14:textId="77777777" w:rsidR="00557C78" w:rsidRPr="002A4B5E" w:rsidRDefault="00557C78" w:rsidP="00557C78">
            <w:pPr>
              <w:spacing w:after="0" w:line="240" w:lineRule="auto"/>
              <w:jc w:val="right"/>
              <w:rPr>
                <w:rFonts w:ascii="Arial" w:hAnsi="Arial" w:cs="Arial"/>
                <w:sz w:val="20"/>
                <w:szCs w:val="20"/>
              </w:rPr>
            </w:pPr>
            <w:r w:rsidRPr="002A4B5E">
              <w:rPr>
                <w:rFonts w:ascii="Arial" w:hAnsi="Arial" w:cs="Arial"/>
                <w:sz w:val="20"/>
                <w:szCs w:val="20"/>
              </w:rPr>
              <w:t xml:space="preserve"> 19 661 000   </w:t>
            </w:r>
          </w:p>
        </w:tc>
        <w:tc>
          <w:tcPr>
            <w:tcW w:w="0" w:type="auto"/>
            <w:vMerge/>
            <w:tcBorders>
              <w:top w:val="nil"/>
              <w:left w:val="single" w:sz="8" w:space="0" w:color="auto"/>
              <w:bottom w:val="single" w:sz="8" w:space="0" w:color="000000"/>
              <w:right w:val="single" w:sz="8" w:space="0" w:color="auto"/>
            </w:tcBorders>
            <w:vAlign w:val="center"/>
            <w:hideMark/>
          </w:tcPr>
          <w:p w14:paraId="502873D7" w14:textId="77777777" w:rsidR="00557C78" w:rsidRPr="002A4B5E" w:rsidRDefault="00557C78" w:rsidP="00557C78">
            <w:pPr>
              <w:spacing w:after="0" w:line="240" w:lineRule="auto"/>
              <w:jc w:val="center"/>
              <w:rPr>
                <w:rFonts w:ascii="Arial" w:hAnsi="Arial" w:cs="Arial"/>
                <w:b/>
                <w:bCs/>
                <w:sz w:val="20"/>
                <w:szCs w:val="20"/>
                <w:lang w:eastAsia="fr-FR"/>
              </w:rPr>
            </w:pPr>
          </w:p>
        </w:tc>
      </w:tr>
      <w:tr w:rsidR="00557C78" w:rsidRPr="002A4B5E" w14:paraId="0D509CE9" w14:textId="77777777" w:rsidTr="00557C78">
        <w:trPr>
          <w:trHeight w:val="479"/>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42D9C371" w14:textId="2327A0D1" w:rsidR="00557C78" w:rsidRPr="002A4B5E" w:rsidRDefault="00557C78" w:rsidP="00557C78">
            <w:pPr>
              <w:spacing w:after="0" w:line="240" w:lineRule="auto"/>
              <w:rPr>
                <w:rFonts w:ascii="Arial" w:hAnsi="Arial" w:cs="Arial"/>
                <w:sz w:val="20"/>
                <w:szCs w:val="20"/>
                <w:lang w:eastAsia="fr-FR"/>
              </w:rPr>
            </w:pPr>
            <w:r w:rsidRPr="002A4B5E">
              <w:rPr>
                <w:rFonts w:ascii="Arial" w:hAnsi="Arial" w:cs="Arial"/>
                <w:sz w:val="20"/>
                <w:szCs w:val="20"/>
                <w:lang w:eastAsia="fr-FR"/>
              </w:rPr>
              <w:lastRenderedPageBreak/>
              <w:t xml:space="preserve">ONG Sociale en appui </w:t>
            </w:r>
            <w:r w:rsidR="00137102">
              <w:rPr>
                <w:rFonts w:ascii="Arial" w:hAnsi="Arial" w:cs="Arial"/>
                <w:sz w:val="20"/>
                <w:szCs w:val="20"/>
                <w:lang w:eastAsia="fr-FR"/>
              </w:rPr>
              <w:t>à l’AMO</w:t>
            </w:r>
            <w:r w:rsidRPr="002A4B5E">
              <w:rPr>
                <w:rFonts w:ascii="Arial" w:hAnsi="Arial" w:cs="Arial"/>
                <w:sz w:val="20"/>
                <w:szCs w:val="20"/>
                <w:lang w:eastAsia="fr-FR"/>
              </w:rPr>
              <w:t xml:space="preserve"> pour la mise en œuvre</w:t>
            </w:r>
          </w:p>
        </w:tc>
        <w:tc>
          <w:tcPr>
            <w:tcW w:w="0" w:type="auto"/>
            <w:tcBorders>
              <w:top w:val="nil"/>
              <w:left w:val="nil"/>
              <w:bottom w:val="single" w:sz="8" w:space="0" w:color="auto"/>
              <w:right w:val="single" w:sz="8" w:space="0" w:color="auto"/>
            </w:tcBorders>
            <w:shd w:val="clear" w:color="auto" w:fill="auto"/>
          </w:tcPr>
          <w:p w14:paraId="372BA55C" w14:textId="77777777" w:rsidR="00557C78" w:rsidRPr="002A4B5E" w:rsidRDefault="00557C78" w:rsidP="00557C78">
            <w:pPr>
              <w:spacing w:after="0" w:line="240" w:lineRule="auto"/>
              <w:jc w:val="right"/>
              <w:rPr>
                <w:rFonts w:ascii="Arial" w:hAnsi="Arial" w:cs="Arial"/>
                <w:sz w:val="20"/>
                <w:szCs w:val="20"/>
                <w:lang w:eastAsia="fr-FR"/>
              </w:rPr>
            </w:pPr>
            <w:r w:rsidRPr="002A4B5E">
              <w:rPr>
                <w:rFonts w:ascii="Arial" w:hAnsi="Arial" w:cs="Arial"/>
                <w:sz w:val="20"/>
                <w:szCs w:val="20"/>
              </w:rPr>
              <w:t xml:space="preserve"> 10 000 000   </w:t>
            </w:r>
          </w:p>
        </w:tc>
        <w:tc>
          <w:tcPr>
            <w:tcW w:w="0" w:type="auto"/>
            <w:tcBorders>
              <w:top w:val="nil"/>
              <w:left w:val="nil"/>
              <w:bottom w:val="single" w:sz="8" w:space="0" w:color="auto"/>
              <w:right w:val="single" w:sz="8" w:space="0" w:color="auto"/>
            </w:tcBorders>
            <w:shd w:val="clear" w:color="auto" w:fill="auto"/>
            <w:vAlign w:val="center"/>
            <w:hideMark/>
          </w:tcPr>
          <w:p w14:paraId="20739610" w14:textId="77777777" w:rsidR="00557C78" w:rsidRPr="002A4B5E" w:rsidRDefault="00557C78" w:rsidP="00557C78">
            <w:pPr>
              <w:spacing w:after="0" w:line="240" w:lineRule="auto"/>
              <w:jc w:val="center"/>
              <w:rPr>
                <w:rFonts w:ascii="Arial" w:hAnsi="Arial" w:cs="Arial"/>
                <w:sz w:val="20"/>
                <w:szCs w:val="20"/>
              </w:rPr>
            </w:pPr>
            <w:r w:rsidRPr="002A4B5E">
              <w:rPr>
                <w:rFonts w:ascii="Arial" w:hAnsi="Arial" w:cs="Arial"/>
                <w:sz w:val="20"/>
                <w:szCs w:val="20"/>
                <w:lang w:eastAsia="fr-FR"/>
              </w:rPr>
              <w:t>BAD</w:t>
            </w:r>
          </w:p>
        </w:tc>
      </w:tr>
      <w:tr w:rsidR="00557C78" w:rsidRPr="002A4B5E" w14:paraId="5B5DB0C9" w14:textId="77777777" w:rsidTr="00557C78">
        <w:trPr>
          <w:trHeight w:val="543"/>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68A059DA" w14:textId="77777777" w:rsidR="00557C78" w:rsidRPr="002A4B5E" w:rsidRDefault="00557C78" w:rsidP="00557C78">
            <w:pPr>
              <w:spacing w:after="0" w:line="240" w:lineRule="auto"/>
              <w:rPr>
                <w:rFonts w:ascii="Arial" w:hAnsi="Arial" w:cs="Arial"/>
                <w:sz w:val="20"/>
                <w:szCs w:val="20"/>
                <w:lang w:eastAsia="fr-FR"/>
              </w:rPr>
            </w:pPr>
            <w:r w:rsidRPr="002A4B5E">
              <w:rPr>
                <w:rFonts w:ascii="Arial" w:hAnsi="Arial" w:cs="Arial"/>
                <w:sz w:val="20"/>
                <w:szCs w:val="20"/>
                <w:lang w:eastAsia="fr-FR"/>
              </w:rPr>
              <w:t>Consultant en charge de la mise à jour du recensement</w:t>
            </w:r>
          </w:p>
        </w:tc>
        <w:tc>
          <w:tcPr>
            <w:tcW w:w="0" w:type="auto"/>
            <w:tcBorders>
              <w:top w:val="nil"/>
              <w:left w:val="nil"/>
              <w:bottom w:val="single" w:sz="8" w:space="0" w:color="auto"/>
              <w:right w:val="single" w:sz="8" w:space="0" w:color="auto"/>
            </w:tcBorders>
            <w:shd w:val="clear" w:color="auto" w:fill="auto"/>
          </w:tcPr>
          <w:p w14:paraId="6AA3FDC6" w14:textId="77777777" w:rsidR="00557C78" w:rsidRPr="002A4B5E" w:rsidRDefault="00557C78" w:rsidP="00557C78">
            <w:pPr>
              <w:spacing w:after="0" w:line="240" w:lineRule="auto"/>
              <w:jc w:val="right"/>
              <w:rPr>
                <w:rFonts w:ascii="Arial" w:hAnsi="Arial" w:cs="Arial"/>
                <w:sz w:val="20"/>
                <w:szCs w:val="20"/>
                <w:lang w:eastAsia="fr-FR"/>
              </w:rPr>
            </w:pPr>
            <w:r w:rsidRPr="002A4B5E">
              <w:rPr>
                <w:rFonts w:ascii="Arial" w:hAnsi="Arial" w:cs="Arial"/>
                <w:sz w:val="20"/>
                <w:szCs w:val="20"/>
              </w:rPr>
              <w:t xml:space="preserve"> 5 000 000   </w:t>
            </w:r>
          </w:p>
        </w:tc>
        <w:tc>
          <w:tcPr>
            <w:tcW w:w="0" w:type="auto"/>
            <w:tcBorders>
              <w:top w:val="nil"/>
              <w:left w:val="nil"/>
              <w:bottom w:val="single" w:sz="8" w:space="0" w:color="auto"/>
              <w:right w:val="single" w:sz="8" w:space="0" w:color="auto"/>
            </w:tcBorders>
            <w:shd w:val="clear" w:color="auto" w:fill="auto"/>
            <w:vAlign w:val="center"/>
            <w:hideMark/>
          </w:tcPr>
          <w:p w14:paraId="304B7F41" w14:textId="77777777" w:rsidR="00557C78" w:rsidRPr="002A4B5E" w:rsidRDefault="00557C78" w:rsidP="00557C78">
            <w:pPr>
              <w:spacing w:after="0" w:line="240" w:lineRule="auto"/>
              <w:jc w:val="center"/>
              <w:rPr>
                <w:rFonts w:ascii="Arial" w:hAnsi="Arial" w:cs="Arial"/>
                <w:sz w:val="20"/>
                <w:szCs w:val="20"/>
              </w:rPr>
            </w:pPr>
            <w:r w:rsidRPr="002A4B5E">
              <w:rPr>
                <w:rFonts w:ascii="Arial" w:hAnsi="Arial" w:cs="Arial"/>
                <w:sz w:val="20"/>
                <w:szCs w:val="20"/>
                <w:lang w:eastAsia="fr-FR"/>
              </w:rPr>
              <w:t>BAD</w:t>
            </w:r>
          </w:p>
        </w:tc>
      </w:tr>
      <w:tr w:rsidR="00557C78" w:rsidRPr="002A4B5E" w14:paraId="7F51ACCC" w14:textId="77777777" w:rsidTr="00557C78">
        <w:trPr>
          <w:trHeight w:val="153"/>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3453F67F" w14:textId="77777777" w:rsidR="00557C78" w:rsidRPr="002A4B5E" w:rsidRDefault="00557C78" w:rsidP="00557C78">
            <w:pPr>
              <w:spacing w:after="0" w:line="240" w:lineRule="auto"/>
              <w:rPr>
                <w:rFonts w:ascii="Arial" w:hAnsi="Arial" w:cs="Arial"/>
                <w:sz w:val="20"/>
                <w:szCs w:val="20"/>
                <w:lang w:eastAsia="fr-FR"/>
              </w:rPr>
            </w:pPr>
            <w:r w:rsidRPr="002A4B5E">
              <w:rPr>
                <w:rFonts w:ascii="Arial" w:hAnsi="Arial" w:cs="Arial"/>
                <w:sz w:val="20"/>
                <w:szCs w:val="20"/>
                <w:lang w:eastAsia="fr-FR"/>
              </w:rPr>
              <w:t>Consultant en charge du suivi externe et de la réalisation d’audit final</w:t>
            </w:r>
          </w:p>
        </w:tc>
        <w:tc>
          <w:tcPr>
            <w:tcW w:w="0" w:type="auto"/>
            <w:tcBorders>
              <w:top w:val="nil"/>
              <w:left w:val="nil"/>
              <w:bottom w:val="single" w:sz="8" w:space="0" w:color="auto"/>
              <w:right w:val="single" w:sz="8" w:space="0" w:color="auto"/>
            </w:tcBorders>
            <w:shd w:val="clear" w:color="auto" w:fill="auto"/>
          </w:tcPr>
          <w:p w14:paraId="14243A0F" w14:textId="77777777" w:rsidR="00557C78" w:rsidRPr="002A4B5E" w:rsidRDefault="00557C78" w:rsidP="00557C78">
            <w:pPr>
              <w:spacing w:after="0" w:line="240" w:lineRule="auto"/>
              <w:jc w:val="right"/>
              <w:rPr>
                <w:rFonts w:ascii="Arial" w:hAnsi="Arial" w:cs="Arial"/>
                <w:sz w:val="20"/>
                <w:szCs w:val="20"/>
                <w:lang w:eastAsia="fr-FR"/>
              </w:rPr>
            </w:pPr>
            <w:r w:rsidRPr="002A4B5E">
              <w:rPr>
                <w:rFonts w:ascii="Arial" w:hAnsi="Arial" w:cs="Arial"/>
                <w:sz w:val="20"/>
                <w:szCs w:val="20"/>
              </w:rPr>
              <w:t xml:space="preserve"> 3 000 000   </w:t>
            </w:r>
          </w:p>
        </w:tc>
        <w:tc>
          <w:tcPr>
            <w:tcW w:w="0" w:type="auto"/>
            <w:tcBorders>
              <w:top w:val="nil"/>
              <w:left w:val="nil"/>
              <w:bottom w:val="single" w:sz="8" w:space="0" w:color="auto"/>
              <w:right w:val="single" w:sz="8" w:space="0" w:color="auto"/>
            </w:tcBorders>
            <w:shd w:val="clear" w:color="auto" w:fill="auto"/>
            <w:vAlign w:val="center"/>
            <w:hideMark/>
          </w:tcPr>
          <w:p w14:paraId="4CD415B5" w14:textId="77777777" w:rsidR="00557C78" w:rsidRPr="002A4B5E" w:rsidRDefault="00557C78" w:rsidP="00557C78">
            <w:pPr>
              <w:spacing w:after="0" w:line="240" w:lineRule="auto"/>
              <w:jc w:val="center"/>
              <w:rPr>
                <w:rFonts w:ascii="Arial" w:hAnsi="Arial" w:cs="Arial"/>
                <w:sz w:val="20"/>
                <w:szCs w:val="20"/>
              </w:rPr>
            </w:pPr>
            <w:r w:rsidRPr="002A4B5E">
              <w:rPr>
                <w:rFonts w:ascii="Arial" w:hAnsi="Arial" w:cs="Arial"/>
                <w:sz w:val="20"/>
                <w:szCs w:val="20"/>
                <w:lang w:eastAsia="fr-FR"/>
              </w:rPr>
              <w:t>BAD</w:t>
            </w:r>
          </w:p>
        </w:tc>
      </w:tr>
      <w:tr w:rsidR="00557C78" w:rsidRPr="002A4B5E" w14:paraId="7F1C6537" w14:textId="77777777" w:rsidTr="00557C78">
        <w:trPr>
          <w:trHeight w:val="314"/>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B5F0B76" w14:textId="77777777" w:rsidR="00557C78" w:rsidRPr="002A4B5E" w:rsidRDefault="00557C78" w:rsidP="00557C78">
            <w:pPr>
              <w:spacing w:after="0" w:line="240" w:lineRule="auto"/>
              <w:rPr>
                <w:rFonts w:ascii="Arial" w:hAnsi="Arial" w:cs="Arial"/>
                <w:sz w:val="20"/>
                <w:szCs w:val="20"/>
                <w:lang w:eastAsia="fr-FR"/>
              </w:rPr>
            </w:pPr>
            <w:r w:rsidRPr="002A4B5E">
              <w:rPr>
                <w:rFonts w:ascii="Arial" w:hAnsi="Arial" w:cs="Arial"/>
                <w:sz w:val="20"/>
                <w:szCs w:val="20"/>
                <w:lang w:eastAsia="fr-FR"/>
              </w:rPr>
              <w:t>Diffusion du PAR</w:t>
            </w:r>
          </w:p>
        </w:tc>
        <w:tc>
          <w:tcPr>
            <w:tcW w:w="0" w:type="auto"/>
            <w:tcBorders>
              <w:top w:val="nil"/>
              <w:left w:val="nil"/>
              <w:bottom w:val="single" w:sz="8" w:space="0" w:color="auto"/>
              <w:right w:val="single" w:sz="8" w:space="0" w:color="auto"/>
            </w:tcBorders>
            <w:shd w:val="clear" w:color="auto" w:fill="auto"/>
          </w:tcPr>
          <w:p w14:paraId="0847A9BA" w14:textId="77777777" w:rsidR="00557C78" w:rsidRPr="002A4B5E" w:rsidRDefault="00557C78" w:rsidP="00557C78">
            <w:pPr>
              <w:spacing w:after="0" w:line="240" w:lineRule="auto"/>
              <w:jc w:val="right"/>
              <w:rPr>
                <w:rFonts w:ascii="Arial" w:hAnsi="Arial" w:cs="Arial"/>
                <w:sz w:val="20"/>
                <w:szCs w:val="20"/>
                <w:lang w:eastAsia="fr-FR"/>
              </w:rPr>
            </w:pPr>
            <w:r w:rsidRPr="002A4B5E">
              <w:rPr>
                <w:rFonts w:ascii="Arial" w:hAnsi="Arial" w:cs="Arial"/>
                <w:sz w:val="20"/>
                <w:szCs w:val="20"/>
              </w:rPr>
              <w:t xml:space="preserve"> 1 000 000   </w:t>
            </w:r>
          </w:p>
        </w:tc>
        <w:tc>
          <w:tcPr>
            <w:tcW w:w="0" w:type="auto"/>
            <w:tcBorders>
              <w:top w:val="nil"/>
              <w:left w:val="nil"/>
              <w:bottom w:val="single" w:sz="8" w:space="0" w:color="auto"/>
              <w:right w:val="single" w:sz="8" w:space="0" w:color="auto"/>
            </w:tcBorders>
            <w:shd w:val="clear" w:color="auto" w:fill="auto"/>
            <w:vAlign w:val="center"/>
            <w:hideMark/>
          </w:tcPr>
          <w:p w14:paraId="404701C9" w14:textId="77777777" w:rsidR="00557C78" w:rsidRPr="002A4B5E" w:rsidRDefault="00557C78" w:rsidP="00557C78">
            <w:pPr>
              <w:spacing w:after="0" w:line="240" w:lineRule="auto"/>
              <w:jc w:val="center"/>
              <w:rPr>
                <w:rFonts w:ascii="Arial" w:hAnsi="Arial" w:cs="Arial"/>
                <w:sz w:val="20"/>
                <w:szCs w:val="20"/>
              </w:rPr>
            </w:pPr>
            <w:r w:rsidRPr="002A4B5E">
              <w:rPr>
                <w:rFonts w:ascii="Arial" w:hAnsi="Arial" w:cs="Arial"/>
                <w:sz w:val="20"/>
                <w:szCs w:val="20"/>
                <w:lang w:eastAsia="fr-FR"/>
              </w:rPr>
              <w:t>BAD</w:t>
            </w:r>
          </w:p>
        </w:tc>
      </w:tr>
      <w:tr w:rsidR="00557C78" w:rsidRPr="002A4B5E" w14:paraId="5397ABB6" w14:textId="77777777" w:rsidTr="00557C78">
        <w:trPr>
          <w:trHeight w:val="365"/>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F63F014" w14:textId="77777777" w:rsidR="00557C78" w:rsidRPr="002A4B5E" w:rsidRDefault="00557C78" w:rsidP="00557C78">
            <w:pPr>
              <w:spacing w:after="0" w:line="240" w:lineRule="auto"/>
              <w:rPr>
                <w:rFonts w:ascii="Arial" w:hAnsi="Arial" w:cs="Arial"/>
                <w:sz w:val="20"/>
                <w:szCs w:val="20"/>
                <w:lang w:eastAsia="fr-FR"/>
              </w:rPr>
            </w:pPr>
            <w:r w:rsidRPr="002A4B5E">
              <w:rPr>
                <w:rFonts w:ascii="Arial" w:hAnsi="Arial" w:cs="Arial"/>
                <w:sz w:val="20"/>
                <w:szCs w:val="20"/>
                <w:lang w:eastAsia="fr-FR"/>
              </w:rPr>
              <w:t>Comité Local de Réinstallation (médiation et conciliation)</w:t>
            </w:r>
          </w:p>
        </w:tc>
        <w:tc>
          <w:tcPr>
            <w:tcW w:w="0" w:type="auto"/>
            <w:tcBorders>
              <w:top w:val="nil"/>
              <w:left w:val="nil"/>
              <w:bottom w:val="single" w:sz="8" w:space="0" w:color="auto"/>
              <w:right w:val="single" w:sz="8" w:space="0" w:color="auto"/>
            </w:tcBorders>
            <w:shd w:val="clear" w:color="auto" w:fill="auto"/>
          </w:tcPr>
          <w:p w14:paraId="37FE2E45" w14:textId="77777777" w:rsidR="00557C78" w:rsidRPr="002A4B5E" w:rsidRDefault="00557C78" w:rsidP="00557C78">
            <w:pPr>
              <w:spacing w:after="0" w:line="240" w:lineRule="auto"/>
              <w:jc w:val="right"/>
              <w:rPr>
                <w:rFonts w:ascii="Arial" w:hAnsi="Arial" w:cs="Arial"/>
                <w:sz w:val="20"/>
                <w:szCs w:val="20"/>
                <w:lang w:eastAsia="fr-FR"/>
              </w:rPr>
            </w:pPr>
            <w:r w:rsidRPr="002A4B5E">
              <w:rPr>
                <w:rFonts w:ascii="Arial" w:hAnsi="Arial" w:cs="Arial"/>
                <w:sz w:val="20"/>
                <w:szCs w:val="20"/>
              </w:rPr>
              <w:t xml:space="preserve"> 3 000 000   </w:t>
            </w:r>
          </w:p>
        </w:tc>
        <w:tc>
          <w:tcPr>
            <w:tcW w:w="0" w:type="auto"/>
            <w:tcBorders>
              <w:top w:val="nil"/>
              <w:left w:val="nil"/>
              <w:bottom w:val="single" w:sz="8" w:space="0" w:color="auto"/>
              <w:right w:val="single" w:sz="8" w:space="0" w:color="auto"/>
            </w:tcBorders>
            <w:shd w:val="clear" w:color="auto" w:fill="auto"/>
            <w:vAlign w:val="center"/>
            <w:hideMark/>
          </w:tcPr>
          <w:p w14:paraId="2D41E269" w14:textId="77777777" w:rsidR="00557C78" w:rsidRPr="002A4B5E" w:rsidRDefault="00557C78" w:rsidP="00557C78">
            <w:pPr>
              <w:spacing w:after="0" w:line="240" w:lineRule="auto"/>
              <w:jc w:val="center"/>
              <w:rPr>
                <w:rFonts w:ascii="Arial" w:hAnsi="Arial" w:cs="Arial"/>
                <w:sz w:val="20"/>
                <w:szCs w:val="20"/>
              </w:rPr>
            </w:pPr>
            <w:r w:rsidRPr="002A4B5E">
              <w:rPr>
                <w:rFonts w:ascii="Arial" w:hAnsi="Arial" w:cs="Arial"/>
                <w:sz w:val="20"/>
                <w:szCs w:val="20"/>
                <w:lang w:eastAsia="fr-FR"/>
              </w:rPr>
              <w:t>BAD</w:t>
            </w:r>
          </w:p>
        </w:tc>
      </w:tr>
      <w:tr w:rsidR="00557C78" w:rsidRPr="002A4B5E" w14:paraId="0AA96B67" w14:textId="77777777" w:rsidTr="00557C78">
        <w:trPr>
          <w:trHeight w:val="300"/>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CA34F96" w14:textId="77777777" w:rsidR="00557C78" w:rsidRPr="002A4B5E" w:rsidRDefault="00557C78" w:rsidP="00557C78">
            <w:pPr>
              <w:spacing w:after="0" w:line="240" w:lineRule="auto"/>
              <w:rPr>
                <w:rFonts w:ascii="Arial" w:hAnsi="Arial" w:cs="Arial"/>
                <w:sz w:val="20"/>
                <w:szCs w:val="20"/>
                <w:lang w:eastAsia="fr-FR"/>
              </w:rPr>
            </w:pPr>
            <w:r w:rsidRPr="002A4B5E">
              <w:rPr>
                <w:rFonts w:ascii="Arial" w:hAnsi="Arial" w:cs="Arial"/>
                <w:sz w:val="20"/>
                <w:szCs w:val="20"/>
                <w:lang w:eastAsia="fr-FR"/>
              </w:rPr>
              <w:t>Renforcement de capacités</w:t>
            </w:r>
          </w:p>
        </w:tc>
        <w:tc>
          <w:tcPr>
            <w:tcW w:w="0" w:type="auto"/>
            <w:tcBorders>
              <w:top w:val="nil"/>
              <w:left w:val="nil"/>
              <w:bottom w:val="single" w:sz="8" w:space="0" w:color="auto"/>
              <w:right w:val="single" w:sz="8" w:space="0" w:color="auto"/>
            </w:tcBorders>
            <w:shd w:val="clear" w:color="auto" w:fill="auto"/>
          </w:tcPr>
          <w:p w14:paraId="203131F8" w14:textId="77777777" w:rsidR="00557C78" w:rsidRPr="002A4B5E" w:rsidRDefault="00557C78" w:rsidP="00557C78">
            <w:pPr>
              <w:spacing w:after="0" w:line="240" w:lineRule="auto"/>
              <w:jc w:val="right"/>
              <w:rPr>
                <w:rFonts w:ascii="Arial" w:hAnsi="Arial" w:cs="Arial"/>
                <w:sz w:val="20"/>
                <w:szCs w:val="20"/>
                <w:lang w:eastAsia="fr-FR"/>
              </w:rPr>
            </w:pPr>
            <w:r w:rsidRPr="002A4B5E">
              <w:rPr>
                <w:rFonts w:ascii="Arial" w:hAnsi="Arial" w:cs="Arial"/>
                <w:sz w:val="20"/>
                <w:szCs w:val="20"/>
              </w:rPr>
              <w:t xml:space="preserve"> 3 000 000   </w:t>
            </w:r>
          </w:p>
        </w:tc>
        <w:tc>
          <w:tcPr>
            <w:tcW w:w="0" w:type="auto"/>
            <w:tcBorders>
              <w:top w:val="nil"/>
              <w:left w:val="nil"/>
              <w:bottom w:val="single" w:sz="8" w:space="0" w:color="auto"/>
              <w:right w:val="single" w:sz="8" w:space="0" w:color="auto"/>
            </w:tcBorders>
            <w:shd w:val="clear" w:color="auto" w:fill="auto"/>
            <w:vAlign w:val="center"/>
            <w:hideMark/>
          </w:tcPr>
          <w:p w14:paraId="1A56AFF8" w14:textId="77777777" w:rsidR="00557C78" w:rsidRPr="002A4B5E" w:rsidRDefault="00557C78" w:rsidP="00557C78">
            <w:pPr>
              <w:spacing w:after="0" w:line="240" w:lineRule="auto"/>
              <w:jc w:val="center"/>
              <w:rPr>
                <w:rFonts w:ascii="Arial" w:hAnsi="Arial" w:cs="Arial"/>
                <w:sz w:val="20"/>
                <w:szCs w:val="20"/>
              </w:rPr>
            </w:pPr>
            <w:r w:rsidRPr="002A4B5E">
              <w:rPr>
                <w:rFonts w:ascii="Arial" w:hAnsi="Arial" w:cs="Arial"/>
                <w:sz w:val="20"/>
                <w:szCs w:val="20"/>
                <w:lang w:eastAsia="fr-FR"/>
              </w:rPr>
              <w:t>BAD</w:t>
            </w:r>
          </w:p>
        </w:tc>
      </w:tr>
      <w:tr w:rsidR="00557C78" w:rsidRPr="002A4B5E" w14:paraId="42D9E782" w14:textId="77777777" w:rsidTr="00557C78">
        <w:trPr>
          <w:trHeight w:val="263"/>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08A0BA3" w14:textId="77777777" w:rsidR="00557C78" w:rsidRPr="002A4B5E" w:rsidRDefault="00557C78" w:rsidP="00557C78">
            <w:pPr>
              <w:spacing w:after="0" w:line="240" w:lineRule="auto"/>
              <w:rPr>
                <w:rFonts w:ascii="Arial" w:hAnsi="Arial" w:cs="Arial"/>
                <w:sz w:val="20"/>
                <w:szCs w:val="20"/>
                <w:lang w:eastAsia="fr-FR"/>
              </w:rPr>
            </w:pPr>
            <w:r w:rsidRPr="002A4B5E">
              <w:rPr>
                <w:rFonts w:ascii="Arial" w:hAnsi="Arial" w:cs="Arial"/>
                <w:sz w:val="20"/>
                <w:szCs w:val="20"/>
                <w:lang w:eastAsia="fr-FR"/>
              </w:rPr>
              <w:t xml:space="preserve">Coût pour le Suivi – évaluation </w:t>
            </w:r>
          </w:p>
        </w:tc>
        <w:tc>
          <w:tcPr>
            <w:tcW w:w="0" w:type="auto"/>
            <w:tcBorders>
              <w:top w:val="nil"/>
              <w:left w:val="nil"/>
              <w:bottom w:val="single" w:sz="8" w:space="0" w:color="auto"/>
              <w:right w:val="single" w:sz="8" w:space="0" w:color="auto"/>
            </w:tcBorders>
            <w:shd w:val="clear" w:color="auto" w:fill="auto"/>
          </w:tcPr>
          <w:p w14:paraId="6AED2F0C" w14:textId="77777777" w:rsidR="00557C78" w:rsidRPr="002A4B5E" w:rsidRDefault="00557C78" w:rsidP="00557C78">
            <w:pPr>
              <w:spacing w:after="0" w:line="240" w:lineRule="auto"/>
              <w:jc w:val="right"/>
              <w:rPr>
                <w:rFonts w:ascii="Arial" w:hAnsi="Arial" w:cs="Arial"/>
                <w:sz w:val="20"/>
                <w:szCs w:val="20"/>
                <w:lang w:eastAsia="fr-FR"/>
              </w:rPr>
            </w:pPr>
            <w:r w:rsidRPr="002A4B5E">
              <w:rPr>
                <w:rFonts w:ascii="Arial" w:hAnsi="Arial" w:cs="Arial"/>
                <w:sz w:val="20"/>
                <w:szCs w:val="20"/>
              </w:rPr>
              <w:t xml:space="preserve"> 3 000 000   </w:t>
            </w:r>
          </w:p>
        </w:tc>
        <w:tc>
          <w:tcPr>
            <w:tcW w:w="0" w:type="auto"/>
            <w:tcBorders>
              <w:top w:val="nil"/>
              <w:left w:val="nil"/>
              <w:bottom w:val="single" w:sz="8" w:space="0" w:color="auto"/>
              <w:right w:val="single" w:sz="8" w:space="0" w:color="auto"/>
            </w:tcBorders>
            <w:shd w:val="clear" w:color="auto" w:fill="auto"/>
            <w:vAlign w:val="center"/>
            <w:hideMark/>
          </w:tcPr>
          <w:p w14:paraId="2832E076" w14:textId="77777777" w:rsidR="00557C78" w:rsidRPr="002A4B5E" w:rsidRDefault="00557C78" w:rsidP="00557C78">
            <w:pPr>
              <w:spacing w:after="0" w:line="240" w:lineRule="auto"/>
              <w:jc w:val="center"/>
              <w:rPr>
                <w:rFonts w:ascii="Arial" w:hAnsi="Arial" w:cs="Arial"/>
                <w:sz w:val="20"/>
                <w:szCs w:val="20"/>
              </w:rPr>
            </w:pPr>
            <w:r w:rsidRPr="002A4B5E">
              <w:rPr>
                <w:rFonts w:ascii="Arial" w:hAnsi="Arial" w:cs="Arial"/>
                <w:sz w:val="20"/>
                <w:szCs w:val="20"/>
                <w:lang w:eastAsia="fr-FR"/>
              </w:rPr>
              <w:t>BAD</w:t>
            </w:r>
          </w:p>
        </w:tc>
      </w:tr>
      <w:tr w:rsidR="00557C78" w:rsidRPr="002A4B5E" w14:paraId="5FEEA790" w14:textId="77777777" w:rsidTr="00557C78">
        <w:trPr>
          <w:trHeight w:val="304"/>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3C933B7F" w14:textId="77777777" w:rsidR="00557C78" w:rsidRPr="002A4B5E" w:rsidRDefault="00557C78" w:rsidP="00557C78">
            <w:pPr>
              <w:spacing w:after="0" w:line="240" w:lineRule="auto"/>
              <w:jc w:val="center"/>
              <w:rPr>
                <w:rFonts w:ascii="Arial" w:hAnsi="Arial" w:cs="Arial"/>
                <w:sz w:val="20"/>
                <w:szCs w:val="20"/>
                <w:lang w:eastAsia="fr-FR"/>
              </w:rPr>
            </w:pPr>
            <w:r w:rsidRPr="002A4B5E">
              <w:rPr>
                <w:rFonts w:ascii="Arial" w:hAnsi="Arial" w:cs="Arial"/>
                <w:sz w:val="20"/>
                <w:szCs w:val="20"/>
                <w:lang w:eastAsia="fr-FR"/>
              </w:rPr>
              <w:t>Total 1</w:t>
            </w:r>
          </w:p>
        </w:tc>
        <w:tc>
          <w:tcPr>
            <w:tcW w:w="0" w:type="auto"/>
            <w:tcBorders>
              <w:top w:val="nil"/>
              <w:left w:val="nil"/>
              <w:bottom w:val="single" w:sz="8" w:space="0" w:color="auto"/>
              <w:right w:val="single" w:sz="8" w:space="0" w:color="auto"/>
            </w:tcBorders>
            <w:shd w:val="clear" w:color="auto" w:fill="D9D9D9" w:themeFill="background1" w:themeFillShade="D9"/>
          </w:tcPr>
          <w:p w14:paraId="775E45BC" w14:textId="77777777" w:rsidR="00557C78" w:rsidRPr="002A4B5E" w:rsidRDefault="00557C78" w:rsidP="00557C78">
            <w:pPr>
              <w:spacing w:after="0" w:line="240" w:lineRule="auto"/>
              <w:jc w:val="right"/>
              <w:rPr>
                <w:rFonts w:ascii="Arial" w:hAnsi="Arial" w:cs="Arial"/>
                <w:sz w:val="20"/>
                <w:szCs w:val="20"/>
              </w:rPr>
            </w:pPr>
            <w:r w:rsidRPr="002A4B5E">
              <w:rPr>
                <w:rFonts w:ascii="Arial" w:hAnsi="Arial" w:cs="Arial"/>
                <w:sz w:val="20"/>
                <w:szCs w:val="20"/>
              </w:rPr>
              <w:t xml:space="preserve"> 269 339 118   </w:t>
            </w:r>
          </w:p>
        </w:tc>
        <w:tc>
          <w:tcPr>
            <w:tcW w:w="0" w:type="auto"/>
            <w:tcBorders>
              <w:top w:val="nil"/>
              <w:left w:val="nil"/>
              <w:bottom w:val="single" w:sz="8" w:space="0" w:color="auto"/>
              <w:right w:val="single" w:sz="8" w:space="0" w:color="auto"/>
            </w:tcBorders>
            <w:shd w:val="clear" w:color="auto" w:fill="auto"/>
            <w:vAlign w:val="center"/>
            <w:hideMark/>
          </w:tcPr>
          <w:p w14:paraId="76A62BE3" w14:textId="77777777" w:rsidR="00557C78" w:rsidRPr="002A4B5E" w:rsidRDefault="00557C78" w:rsidP="00557C78">
            <w:pPr>
              <w:spacing w:after="0" w:line="240" w:lineRule="auto"/>
              <w:jc w:val="center"/>
              <w:rPr>
                <w:rFonts w:ascii="Arial" w:hAnsi="Arial" w:cs="Arial"/>
                <w:sz w:val="20"/>
                <w:szCs w:val="20"/>
                <w:lang w:eastAsia="fr-FR"/>
              </w:rPr>
            </w:pPr>
            <w:r w:rsidRPr="002A4B5E">
              <w:rPr>
                <w:rFonts w:ascii="Arial" w:hAnsi="Arial" w:cs="Arial"/>
                <w:sz w:val="20"/>
                <w:szCs w:val="20"/>
                <w:lang w:eastAsia="fr-FR"/>
              </w:rPr>
              <w:t>BAD</w:t>
            </w:r>
          </w:p>
        </w:tc>
      </w:tr>
      <w:tr w:rsidR="00557C78" w:rsidRPr="002A4B5E" w14:paraId="24D9C9B2" w14:textId="77777777" w:rsidTr="00557C78">
        <w:trPr>
          <w:trHeight w:val="524"/>
          <w:jc w:val="center"/>
        </w:trPr>
        <w:tc>
          <w:tcPr>
            <w:tcW w:w="0" w:type="auto"/>
            <w:gridSpan w:val="2"/>
            <w:tcBorders>
              <w:top w:val="single" w:sz="8" w:space="0" w:color="auto"/>
              <w:left w:val="single" w:sz="8" w:space="0" w:color="auto"/>
              <w:bottom w:val="single" w:sz="8" w:space="0" w:color="auto"/>
              <w:right w:val="single" w:sz="8" w:space="0" w:color="000000"/>
            </w:tcBorders>
            <w:shd w:val="clear" w:color="000000" w:fill="FFFFFF"/>
            <w:vAlign w:val="center"/>
            <w:hideMark/>
          </w:tcPr>
          <w:p w14:paraId="619F2224" w14:textId="77777777" w:rsidR="00557C78" w:rsidRPr="002A4B5E" w:rsidRDefault="00557C78" w:rsidP="00557C78">
            <w:pPr>
              <w:spacing w:after="0" w:line="240" w:lineRule="auto"/>
              <w:rPr>
                <w:rFonts w:ascii="Arial" w:hAnsi="Arial" w:cs="Arial"/>
                <w:sz w:val="20"/>
                <w:szCs w:val="20"/>
                <w:lang w:eastAsia="fr-FR"/>
              </w:rPr>
            </w:pPr>
            <w:r w:rsidRPr="002A4B5E">
              <w:rPr>
                <w:rFonts w:ascii="Arial" w:hAnsi="Arial" w:cs="Arial"/>
                <w:sz w:val="20"/>
                <w:szCs w:val="20"/>
                <w:lang w:eastAsia="fr-FR"/>
              </w:rPr>
              <w:t>Coûts des mesures d’accompagnement (2 % du sous Total1)</w:t>
            </w:r>
          </w:p>
        </w:tc>
        <w:tc>
          <w:tcPr>
            <w:tcW w:w="0" w:type="auto"/>
            <w:tcBorders>
              <w:top w:val="nil"/>
              <w:left w:val="nil"/>
              <w:bottom w:val="single" w:sz="8" w:space="0" w:color="auto"/>
              <w:right w:val="single" w:sz="8" w:space="0" w:color="auto"/>
            </w:tcBorders>
            <w:shd w:val="clear" w:color="auto" w:fill="auto"/>
          </w:tcPr>
          <w:p w14:paraId="30EDAF52" w14:textId="77777777" w:rsidR="00557C78" w:rsidRPr="002A4B5E" w:rsidRDefault="00557C78" w:rsidP="00557C78">
            <w:pPr>
              <w:spacing w:after="0" w:line="240" w:lineRule="auto"/>
              <w:jc w:val="right"/>
              <w:rPr>
                <w:rFonts w:ascii="Arial" w:hAnsi="Arial" w:cs="Arial"/>
                <w:sz w:val="20"/>
                <w:szCs w:val="20"/>
              </w:rPr>
            </w:pPr>
            <w:r w:rsidRPr="002A4B5E">
              <w:rPr>
                <w:rFonts w:ascii="Arial" w:hAnsi="Arial" w:cs="Arial"/>
                <w:sz w:val="20"/>
                <w:szCs w:val="20"/>
              </w:rPr>
              <w:t xml:space="preserve"> 5 386 782   </w:t>
            </w:r>
          </w:p>
        </w:tc>
        <w:tc>
          <w:tcPr>
            <w:tcW w:w="0" w:type="auto"/>
            <w:tcBorders>
              <w:top w:val="nil"/>
              <w:left w:val="nil"/>
              <w:bottom w:val="single" w:sz="8" w:space="0" w:color="auto"/>
              <w:right w:val="single" w:sz="8" w:space="0" w:color="auto"/>
            </w:tcBorders>
            <w:shd w:val="clear" w:color="auto" w:fill="auto"/>
            <w:vAlign w:val="center"/>
            <w:hideMark/>
          </w:tcPr>
          <w:p w14:paraId="296BBA60" w14:textId="77777777" w:rsidR="00557C78" w:rsidRPr="002A4B5E" w:rsidRDefault="00557C78" w:rsidP="00557C78">
            <w:pPr>
              <w:spacing w:after="0" w:line="240" w:lineRule="auto"/>
              <w:jc w:val="center"/>
              <w:rPr>
                <w:rFonts w:ascii="Arial" w:hAnsi="Arial" w:cs="Arial"/>
                <w:b/>
                <w:bCs/>
                <w:sz w:val="20"/>
                <w:szCs w:val="20"/>
                <w:lang w:eastAsia="fr-FR"/>
              </w:rPr>
            </w:pPr>
            <w:r w:rsidRPr="002A4B5E">
              <w:rPr>
                <w:rFonts w:ascii="Arial" w:hAnsi="Arial" w:cs="Arial"/>
                <w:b/>
                <w:bCs/>
                <w:sz w:val="20"/>
                <w:szCs w:val="20"/>
                <w:lang w:eastAsia="fr-FR"/>
              </w:rPr>
              <w:t>BAD</w:t>
            </w:r>
          </w:p>
        </w:tc>
      </w:tr>
      <w:tr w:rsidR="00557C78" w:rsidRPr="002A4B5E" w14:paraId="4FC93F97" w14:textId="77777777" w:rsidTr="00F758CF">
        <w:trPr>
          <w:trHeight w:val="314"/>
          <w:jc w:val="center"/>
        </w:trPr>
        <w:tc>
          <w:tcPr>
            <w:tcW w:w="0" w:type="auto"/>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521B7CD1" w14:textId="77777777" w:rsidR="00557C78" w:rsidRPr="002A4B5E" w:rsidRDefault="00557C78" w:rsidP="00557C78">
            <w:pPr>
              <w:spacing w:after="0" w:line="240" w:lineRule="auto"/>
              <w:rPr>
                <w:rFonts w:ascii="Arial" w:hAnsi="Arial" w:cs="Arial"/>
                <w:b/>
                <w:bCs/>
                <w:sz w:val="20"/>
                <w:szCs w:val="20"/>
                <w:lang w:eastAsia="fr-FR"/>
              </w:rPr>
            </w:pPr>
            <w:r w:rsidRPr="002A4B5E">
              <w:rPr>
                <w:rFonts w:ascii="Arial" w:hAnsi="Arial" w:cs="Arial"/>
                <w:b/>
                <w:bCs/>
                <w:sz w:val="20"/>
                <w:szCs w:val="20"/>
                <w:lang w:eastAsia="fr-FR"/>
              </w:rPr>
              <w:t>Montant Total</w:t>
            </w:r>
          </w:p>
        </w:tc>
        <w:tc>
          <w:tcPr>
            <w:tcW w:w="0" w:type="auto"/>
            <w:gridSpan w:val="2"/>
            <w:tcBorders>
              <w:top w:val="single" w:sz="8" w:space="0" w:color="auto"/>
              <w:left w:val="nil"/>
              <w:bottom w:val="single" w:sz="8" w:space="0" w:color="auto"/>
              <w:right w:val="single" w:sz="8" w:space="0" w:color="000000"/>
            </w:tcBorders>
            <w:shd w:val="clear" w:color="auto" w:fill="D9D9D9" w:themeFill="background1" w:themeFillShade="D9"/>
            <w:vAlign w:val="center"/>
            <w:hideMark/>
          </w:tcPr>
          <w:p w14:paraId="03903EE3" w14:textId="77777777" w:rsidR="00557C78" w:rsidRPr="002A4B5E" w:rsidRDefault="00557C78" w:rsidP="00557C78">
            <w:pPr>
              <w:spacing w:after="0" w:line="240" w:lineRule="auto"/>
              <w:jc w:val="center"/>
              <w:rPr>
                <w:rFonts w:ascii="Arial" w:hAnsi="Arial" w:cs="Arial"/>
                <w:b/>
                <w:bCs/>
                <w:sz w:val="20"/>
                <w:szCs w:val="20"/>
              </w:rPr>
            </w:pPr>
            <w:r w:rsidRPr="002A4B5E">
              <w:rPr>
                <w:rFonts w:ascii="Arial" w:hAnsi="Arial" w:cs="Arial"/>
                <w:b/>
                <w:bCs/>
                <w:sz w:val="20"/>
                <w:szCs w:val="20"/>
              </w:rPr>
              <w:t>274 725 900,36</w:t>
            </w:r>
          </w:p>
        </w:tc>
      </w:tr>
    </w:tbl>
    <w:bookmarkEnd w:id="617"/>
    <w:p w14:paraId="54DA2633" w14:textId="77777777" w:rsidR="00BD5304" w:rsidRPr="00557C78" w:rsidRDefault="00BD5304" w:rsidP="005A528C">
      <w:pPr>
        <w:jc w:val="both"/>
        <w:rPr>
          <w:rFonts w:ascii="Arial" w:hAnsi="Arial" w:cs="Arial"/>
          <w:b/>
          <w:i/>
        </w:rPr>
      </w:pPr>
      <w:r w:rsidRPr="00557C78">
        <w:rPr>
          <w:rFonts w:ascii="Arial" w:hAnsi="Arial" w:cs="Arial"/>
          <w:b/>
          <w:i/>
        </w:rPr>
        <w:t xml:space="preserve">Source : </w:t>
      </w:r>
      <w:r w:rsidR="005E3813" w:rsidRPr="00557C78">
        <w:rPr>
          <w:rFonts w:ascii="Arial" w:hAnsi="Arial" w:cs="Arial"/>
          <w:i/>
        </w:rPr>
        <w:t>ACEP, 2020</w:t>
      </w:r>
    </w:p>
    <w:p w14:paraId="4FF85F9F" w14:textId="77777777" w:rsidR="00BD5304" w:rsidRPr="001C5E86" w:rsidRDefault="00BD5304" w:rsidP="005A528C">
      <w:pPr>
        <w:jc w:val="both"/>
        <w:rPr>
          <w:rFonts w:ascii="Arial" w:hAnsi="Arial" w:cs="Arial"/>
          <w:highlight w:val="yellow"/>
        </w:rPr>
      </w:pPr>
    </w:p>
    <w:p w14:paraId="06794296" w14:textId="7B41C17B" w:rsidR="00BD5304" w:rsidRPr="001C5E86" w:rsidRDefault="00BD5304" w:rsidP="00B532AD">
      <w:pPr>
        <w:pStyle w:val="T1"/>
      </w:pPr>
      <w:r w:rsidRPr="001C5E86">
        <w:br w:type="page"/>
      </w:r>
      <w:bookmarkStart w:id="619" w:name="_Toc3225089"/>
      <w:bookmarkStart w:id="620" w:name="_Toc43639638"/>
      <w:bookmarkStart w:id="621" w:name="_Toc43663573"/>
      <w:bookmarkStart w:id="622" w:name="_Toc51974365"/>
      <w:r w:rsidRPr="001C5E86">
        <w:lastRenderedPageBreak/>
        <w:t>SUIVI ET EVALUATION</w:t>
      </w:r>
      <w:bookmarkEnd w:id="619"/>
      <w:bookmarkEnd w:id="620"/>
      <w:bookmarkEnd w:id="621"/>
      <w:bookmarkEnd w:id="622"/>
      <w:r w:rsidRPr="001C5E86">
        <w:t>  </w:t>
      </w:r>
    </w:p>
    <w:p w14:paraId="74FC3693" w14:textId="77777777" w:rsidR="00BD5304" w:rsidRPr="001C5E86" w:rsidRDefault="00BD5304" w:rsidP="005A528C">
      <w:pPr>
        <w:jc w:val="both"/>
        <w:rPr>
          <w:rFonts w:ascii="Arial" w:hAnsi="Arial" w:cs="Arial"/>
        </w:rPr>
      </w:pPr>
      <w:bookmarkStart w:id="623" w:name="_Toc524357332"/>
      <w:bookmarkStart w:id="624" w:name="_Toc525389220"/>
      <w:bookmarkStart w:id="625" w:name="_Toc529100822"/>
      <w:r w:rsidRPr="001C5E86">
        <w:rPr>
          <w:rFonts w:ascii="Arial" w:hAnsi="Arial" w:cs="Arial"/>
        </w:rPr>
        <w:t>Le but principal du processus de Suivi et Evaluation est de s’assurer que les principaux objectifs du Plan d’Action de Réinstallation sont atteints. Dans cette optique, le processus devra prouver qu’effectivement les PAP ont reçu des compensations justes et équitables, qu’elles ont été compensées avant de libérer ou que leurs biens soient démolis ou perdus, et que leur niveau de vie est au moins équivalent sinon meilleur que celui d’avant le projet.</w:t>
      </w:r>
    </w:p>
    <w:p w14:paraId="0AC6AD8D" w14:textId="77777777" w:rsidR="00BD5304" w:rsidRPr="001C5E86" w:rsidRDefault="00BD5304" w:rsidP="005A528C">
      <w:pPr>
        <w:jc w:val="both"/>
        <w:rPr>
          <w:rFonts w:ascii="Arial" w:hAnsi="Arial" w:cs="Arial"/>
        </w:rPr>
      </w:pPr>
      <w:r w:rsidRPr="001C5E86">
        <w:rPr>
          <w:rFonts w:ascii="Arial" w:hAnsi="Arial" w:cs="Arial"/>
        </w:rPr>
        <w:t>Le processus de Suivi et Evaluation vise également la détection à temps de toute situation problématique, qu’elle ait échappée au Consultant du PAR au moment de la planification ou qu’elle soit survenue du fait de changements dans les conditions locales, afin que cette situation soit rectifiée en conséquence, dans le PAR et sur le terrain.</w:t>
      </w:r>
    </w:p>
    <w:p w14:paraId="02FCAF5A" w14:textId="77777777" w:rsidR="00BD5304" w:rsidRPr="001C5E86" w:rsidRDefault="00BD5304" w:rsidP="005A528C">
      <w:pPr>
        <w:jc w:val="both"/>
        <w:rPr>
          <w:rFonts w:ascii="Arial" w:hAnsi="Arial" w:cs="Arial"/>
        </w:rPr>
      </w:pPr>
      <w:r w:rsidRPr="001C5E86">
        <w:rPr>
          <w:rFonts w:ascii="Arial" w:hAnsi="Arial" w:cs="Arial"/>
        </w:rPr>
        <w:t>Il importe que les activités de suivi et d’évaluation du PAR soient convenablement financées, entreprises par des spécialistes qualifiés et intégrées au processus global de gestion du projet. Pour cela, un organisme sous-traitant de contrôle, d’audit et d’évaluation externe a été désigné par le promoteur du projet : C’est le Bureau d’Etudes chargé par l’AGETUR de la réalisation des études environnementales et sociales (EIES/PGES/PAR) ainsi que du suivi environnemental et social des travaux afférents (suivi de mise en œuvre du PAR et du PGES). Le Suivi et Evaluation de ce présent PAR s’articule autour de trois axes dont :</w:t>
      </w:r>
    </w:p>
    <w:p w14:paraId="32DFBADB" w14:textId="7474E42C" w:rsidR="00BD5304" w:rsidRPr="001C5E86" w:rsidRDefault="00C501D5" w:rsidP="00380DF7">
      <w:pPr>
        <w:numPr>
          <w:ilvl w:val="0"/>
          <w:numId w:val="66"/>
        </w:numPr>
        <w:spacing w:after="0"/>
        <w:contextualSpacing/>
        <w:jc w:val="both"/>
        <w:rPr>
          <w:rFonts w:ascii="Arial" w:hAnsi="Arial" w:cs="Arial"/>
        </w:rPr>
      </w:pPr>
      <w:r w:rsidRPr="001C5E86">
        <w:rPr>
          <w:rFonts w:ascii="Arial" w:hAnsi="Arial" w:cs="Arial"/>
        </w:rPr>
        <w:t xml:space="preserve">Un </w:t>
      </w:r>
      <w:r w:rsidR="00BD5304" w:rsidRPr="001C5E86">
        <w:rPr>
          <w:rFonts w:ascii="Arial" w:hAnsi="Arial" w:cs="Arial"/>
        </w:rPr>
        <w:t xml:space="preserve">premier portant sur la surveillance effectuée par </w:t>
      </w:r>
      <w:r w:rsidR="00137102">
        <w:rPr>
          <w:rFonts w:ascii="Arial" w:hAnsi="Arial" w:cs="Arial"/>
        </w:rPr>
        <w:t>l’AMO</w:t>
      </w:r>
      <w:r w:rsidR="00BD5304" w:rsidRPr="001C5E86">
        <w:rPr>
          <w:rFonts w:ascii="Arial" w:hAnsi="Arial" w:cs="Arial"/>
        </w:rPr>
        <w:t xml:space="preserve"> et l’Agence de Cadre de Vie ;</w:t>
      </w:r>
    </w:p>
    <w:p w14:paraId="4C102F03" w14:textId="189F43BE" w:rsidR="00BD5304" w:rsidRPr="001C5E86" w:rsidRDefault="00C501D5" w:rsidP="00380DF7">
      <w:pPr>
        <w:numPr>
          <w:ilvl w:val="0"/>
          <w:numId w:val="66"/>
        </w:numPr>
        <w:spacing w:after="0"/>
        <w:contextualSpacing/>
        <w:jc w:val="both"/>
        <w:rPr>
          <w:rFonts w:ascii="Arial" w:hAnsi="Arial" w:cs="Arial"/>
        </w:rPr>
      </w:pPr>
      <w:r w:rsidRPr="001C5E86">
        <w:rPr>
          <w:rFonts w:ascii="Arial" w:hAnsi="Arial" w:cs="Arial"/>
        </w:rPr>
        <w:t xml:space="preserve">Un </w:t>
      </w:r>
      <w:r w:rsidR="00BD5304" w:rsidRPr="001C5E86">
        <w:rPr>
          <w:rFonts w:ascii="Arial" w:hAnsi="Arial" w:cs="Arial"/>
        </w:rPr>
        <w:t>deuxième portant sur le suivi interne de l’exécution du PAR. Il sera mené par le Consultant en charge de mise en œuvre du PAR, et</w:t>
      </w:r>
    </w:p>
    <w:p w14:paraId="0A0995C1" w14:textId="77777777" w:rsidR="00C501D5" w:rsidRDefault="00C501D5" w:rsidP="00380DF7">
      <w:pPr>
        <w:numPr>
          <w:ilvl w:val="0"/>
          <w:numId w:val="66"/>
        </w:numPr>
        <w:spacing w:after="0"/>
        <w:contextualSpacing/>
        <w:jc w:val="both"/>
        <w:rPr>
          <w:rFonts w:ascii="Arial" w:hAnsi="Arial" w:cs="Arial"/>
        </w:rPr>
      </w:pPr>
      <w:r w:rsidRPr="001C5E86">
        <w:rPr>
          <w:rFonts w:ascii="Arial" w:hAnsi="Arial" w:cs="Arial"/>
        </w:rPr>
        <w:t xml:space="preserve">Un </w:t>
      </w:r>
      <w:r w:rsidR="00BD5304" w:rsidRPr="001C5E86">
        <w:rPr>
          <w:rFonts w:ascii="Arial" w:hAnsi="Arial" w:cs="Arial"/>
        </w:rPr>
        <w:t>troisième portant sur l’évaluation qui est un suivi externe de l’exécution du PAR et qui sera effectué par un consultant externe. L’évaluation du plan de réinstallation peut être menée une fois que les activités d’indemnisation et de réinstallation sont achevées.</w:t>
      </w:r>
    </w:p>
    <w:p w14:paraId="23E87390" w14:textId="489B549B" w:rsidR="00BD5304" w:rsidRPr="001C5E86" w:rsidRDefault="00BD5304" w:rsidP="00C501D5">
      <w:pPr>
        <w:spacing w:before="120" w:after="0"/>
        <w:contextualSpacing/>
        <w:jc w:val="both"/>
        <w:rPr>
          <w:rFonts w:ascii="Arial" w:hAnsi="Arial" w:cs="Arial"/>
        </w:rPr>
      </w:pPr>
      <w:r w:rsidRPr="001C5E86">
        <w:rPr>
          <w:rFonts w:ascii="Arial" w:hAnsi="Arial" w:cs="Arial"/>
        </w:rPr>
        <w:t>L’objectif de l’évaluation est d’établir que toutes les PAP sont correctement réinstallées et que celles-ci ont repris leurs activités productives.</w:t>
      </w:r>
    </w:p>
    <w:p w14:paraId="27A61D40" w14:textId="77777777" w:rsidR="00BD5304" w:rsidRPr="001C5E86" w:rsidRDefault="00BD5304" w:rsidP="005A528C">
      <w:pPr>
        <w:jc w:val="both"/>
        <w:rPr>
          <w:rFonts w:ascii="Arial" w:hAnsi="Arial" w:cs="Arial"/>
        </w:rPr>
      </w:pPr>
      <w:r w:rsidRPr="001C5E86">
        <w:rPr>
          <w:rFonts w:ascii="Arial" w:hAnsi="Arial" w:cs="Arial"/>
        </w:rPr>
        <w:t>La surveillance dont les objectifs sont, entre autres, de :</w:t>
      </w:r>
    </w:p>
    <w:p w14:paraId="2ABCF419" w14:textId="550F1FE7" w:rsidR="00BD5304" w:rsidRPr="001C5E86" w:rsidRDefault="00254F54" w:rsidP="00380DF7">
      <w:pPr>
        <w:numPr>
          <w:ilvl w:val="0"/>
          <w:numId w:val="67"/>
        </w:numPr>
        <w:spacing w:after="0"/>
        <w:contextualSpacing/>
        <w:jc w:val="both"/>
        <w:rPr>
          <w:rFonts w:ascii="Arial" w:hAnsi="Arial" w:cs="Arial"/>
        </w:rPr>
      </w:pPr>
      <w:r w:rsidRPr="001C5E86">
        <w:rPr>
          <w:rFonts w:ascii="Arial" w:hAnsi="Arial" w:cs="Arial"/>
        </w:rPr>
        <w:t xml:space="preserve">S’assurer </w:t>
      </w:r>
      <w:r w:rsidR="00BD5304" w:rsidRPr="001C5E86">
        <w:rPr>
          <w:rFonts w:ascii="Arial" w:hAnsi="Arial" w:cs="Arial"/>
        </w:rPr>
        <w:t>au démarrage que le PAR est conçu avec des spécifications détaillées conformément aux normes de la SO 2 de la Banque Africaine de Développement, et</w:t>
      </w:r>
    </w:p>
    <w:p w14:paraId="2DED2060" w14:textId="1A759A6B" w:rsidR="00BD5304" w:rsidRPr="001C5E86" w:rsidRDefault="00254F54" w:rsidP="00380DF7">
      <w:pPr>
        <w:numPr>
          <w:ilvl w:val="0"/>
          <w:numId w:val="67"/>
        </w:numPr>
        <w:spacing w:after="0"/>
        <w:contextualSpacing/>
        <w:jc w:val="both"/>
        <w:rPr>
          <w:rFonts w:ascii="Arial" w:hAnsi="Arial" w:cs="Arial"/>
        </w:rPr>
      </w:pPr>
      <w:r w:rsidRPr="001C5E86">
        <w:rPr>
          <w:rFonts w:ascii="Arial" w:hAnsi="Arial" w:cs="Arial"/>
        </w:rPr>
        <w:t xml:space="preserve">De </w:t>
      </w:r>
      <w:r w:rsidR="00BD5304" w:rsidRPr="001C5E86">
        <w:rPr>
          <w:rFonts w:ascii="Arial" w:hAnsi="Arial" w:cs="Arial"/>
        </w:rPr>
        <w:t xml:space="preserve">veiller à ce que la mise en œuvre se déroule en conformité avec le document validé. </w:t>
      </w:r>
    </w:p>
    <w:p w14:paraId="7CFFCCAD" w14:textId="77777777" w:rsidR="00BD5304" w:rsidRPr="001C5E86" w:rsidRDefault="00BD5304" w:rsidP="005A528C">
      <w:pPr>
        <w:jc w:val="both"/>
        <w:rPr>
          <w:rFonts w:ascii="Arial" w:hAnsi="Arial" w:cs="Arial"/>
        </w:rPr>
      </w:pPr>
      <w:r w:rsidRPr="001C5E86">
        <w:rPr>
          <w:rFonts w:ascii="Arial" w:hAnsi="Arial" w:cs="Arial"/>
        </w:rPr>
        <w:t>Le Suivi interne est conçu pour :</w:t>
      </w:r>
    </w:p>
    <w:p w14:paraId="7C5C05D3" w14:textId="174BBDCC" w:rsidR="00BD5304" w:rsidRPr="001C5E86" w:rsidRDefault="00254F54" w:rsidP="00380DF7">
      <w:pPr>
        <w:numPr>
          <w:ilvl w:val="0"/>
          <w:numId w:val="68"/>
        </w:numPr>
        <w:spacing w:after="0"/>
        <w:contextualSpacing/>
        <w:jc w:val="both"/>
        <w:rPr>
          <w:rFonts w:ascii="Arial" w:hAnsi="Arial" w:cs="Arial"/>
        </w:rPr>
      </w:pPr>
      <w:r w:rsidRPr="001C5E86">
        <w:rPr>
          <w:rFonts w:ascii="Arial" w:hAnsi="Arial" w:cs="Arial"/>
        </w:rPr>
        <w:t>S’assurer</w:t>
      </w:r>
      <w:r w:rsidR="00BD5304" w:rsidRPr="001C5E86">
        <w:rPr>
          <w:rFonts w:ascii="Arial" w:hAnsi="Arial" w:cs="Arial"/>
        </w:rPr>
        <w:t xml:space="preserve"> que l’ensemble des informations collectées sont gérées par la mise en place d’un système de gestion de l’information conforme aux modèles et aux exigences de suivi-évaluation de la Banque Africaine de Développement</w:t>
      </w:r>
      <w:r>
        <w:rPr>
          <w:rFonts w:ascii="Arial" w:hAnsi="Arial" w:cs="Arial"/>
        </w:rPr>
        <w:t xml:space="preserve"> </w:t>
      </w:r>
      <w:r w:rsidR="00BD5304" w:rsidRPr="001C5E86">
        <w:rPr>
          <w:rFonts w:ascii="Arial" w:hAnsi="Arial" w:cs="Arial"/>
        </w:rPr>
        <w:t xml:space="preserve">; </w:t>
      </w:r>
    </w:p>
    <w:p w14:paraId="71586EF4" w14:textId="6997B2B1" w:rsidR="00BD5304" w:rsidRPr="001C5E86" w:rsidRDefault="00254F54" w:rsidP="00380DF7">
      <w:pPr>
        <w:numPr>
          <w:ilvl w:val="0"/>
          <w:numId w:val="68"/>
        </w:numPr>
        <w:spacing w:after="0"/>
        <w:contextualSpacing/>
        <w:jc w:val="both"/>
        <w:rPr>
          <w:rFonts w:ascii="Arial" w:hAnsi="Arial" w:cs="Arial"/>
        </w:rPr>
      </w:pPr>
      <w:r w:rsidRPr="001C5E86">
        <w:rPr>
          <w:rFonts w:ascii="Arial" w:hAnsi="Arial" w:cs="Arial"/>
        </w:rPr>
        <w:t xml:space="preserve">S’assurer </w:t>
      </w:r>
      <w:r w:rsidR="00BD5304" w:rsidRPr="001C5E86">
        <w:rPr>
          <w:rFonts w:ascii="Arial" w:hAnsi="Arial" w:cs="Arial"/>
        </w:rPr>
        <w:t>en permanence que le planning des activités et du budget est exécuté en cohérence avec les prévisions ;</w:t>
      </w:r>
    </w:p>
    <w:p w14:paraId="68A577DB" w14:textId="086F12DC" w:rsidR="00BD5304" w:rsidRPr="001C5E86" w:rsidRDefault="00254F54" w:rsidP="00380DF7">
      <w:pPr>
        <w:numPr>
          <w:ilvl w:val="0"/>
          <w:numId w:val="68"/>
        </w:numPr>
        <w:spacing w:after="0"/>
        <w:contextualSpacing/>
        <w:jc w:val="both"/>
        <w:rPr>
          <w:rFonts w:ascii="Arial" w:hAnsi="Arial" w:cs="Arial"/>
        </w:rPr>
      </w:pPr>
      <w:r w:rsidRPr="001C5E86">
        <w:rPr>
          <w:rFonts w:ascii="Arial" w:hAnsi="Arial" w:cs="Arial"/>
        </w:rPr>
        <w:t xml:space="preserve">Vérifier </w:t>
      </w:r>
      <w:r w:rsidR="00BD5304" w:rsidRPr="001C5E86">
        <w:rPr>
          <w:rFonts w:ascii="Arial" w:hAnsi="Arial" w:cs="Arial"/>
        </w:rPr>
        <w:t>en permanence la réalisation qualitative et quantitative des résultats attendus et atteints dans les délais prescrits ;</w:t>
      </w:r>
    </w:p>
    <w:p w14:paraId="2EF3F815" w14:textId="528B3995" w:rsidR="00BD5304" w:rsidRPr="001C5E86" w:rsidRDefault="00254F54" w:rsidP="00380DF7">
      <w:pPr>
        <w:numPr>
          <w:ilvl w:val="0"/>
          <w:numId w:val="69"/>
        </w:numPr>
        <w:spacing w:after="0"/>
        <w:contextualSpacing/>
        <w:jc w:val="both"/>
        <w:rPr>
          <w:rFonts w:ascii="Arial" w:hAnsi="Arial" w:cs="Arial"/>
        </w:rPr>
      </w:pPr>
      <w:r w:rsidRPr="001C5E86">
        <w:rPr>
          <w:rFonts w:ascii="Arial" w:hAnsi="Arial" w:cs="Arial"/>
        </w:rPr>
        <w:t xml:space="preserve">Détecter </w:t>
      </w:r>
      <w:r w:rsidR="00BD5304" w:rsidRPr="001C5E86">
        <w:rPr>
          <w:rFonts w:ascii="Arial" w:hAnsi="Arial" w:cs="Arial"/>
        </w:rPr>
        <w:t>tout facteur et évolution imprévus de nature à influencer la planification du PAR, l’identification des mesures, d’en affecter négativement l’efficacité ou de constituer des opportunités à exploiter,</w:t>
      </w:r>
    </w:p>
    <w:p w14:paraId="60810A34" w14:textId="52A9AC1F" w:rsidR="00BD5304" w:rsidRPr="001C5E86" w:rsidRDefault="00254F54" w:rsidP="00380DF7">
      <w:pPr>
        <w:numPr>
          <w:ilvl w:val="0"/>
          <w:numId w:val="69"/>
        </w:numPr>
        <w:spacing w:after="0"/>
        <w:contextualSpacing/>
        <w:jc w:val="both"/>
        <w:rPr>
          <w:rFonts w:ascii="Arial" w:hAnsi="Arial" w:cs="Arial"/>
        </w:rPr>
      </w:pPr>
      <w:r w:rsidRPr="001C5E86">
        <w:rPr>
          <w:rFonts w:ascii="Arial" w:hAnsi="Arial" w:cs="Arial"/>
        </w:rPr>
        <w:lastRenderedPageBreak/>
        <w:t>Id</w:t>
      </w:r>
      <w:r w:rsidR="00BD5304" w:rsidRPr="001C5E86">
        <w:rPr>
          <w:rFonts w:ascii="Arial" w:hAnsi="Arial" w:cs="Arial"/>
        </w:rPr>
        <w:t>entifier et recommander les mesures d’éradication et d’atténuation appropriées, aux instances responsables concernées, dans le cadre de procédures ordinaires ou exceptionnelles de programmation, dans les meilleurs délais ;</w:t>
      </w:r>
    </w:p>
    <w:p w14:paraId="51715F28" w14:textId="0AC44BBD" w:rsidR="00BD5304" w:rsidRPr="001C5E86" w:rsidRDefault="00254F54" w:rsidP="00380DF7">
      <w:pPr>
        <w:numPr>
          <w:ilvl w:val="0"/>
          <w:numId w:val="69"/>
        </w:numPr>
        <w:spacing w:after="0"/>
        <w:contextualSpacing/>
        <w:jc w:val="both"/>
        <w:rPr>
          <w:rFonts w:ascii="Arial" w:hAnsi="Arial" w:cs="Arial"/>
        </w:rPr>
      </w:pPr>
      <w:r w:rsidRPr="001C5E86">
        <w:rPr>
          <w:rFonts w:ascii="Arial" w:hAnsi="Arial" w:cs="Arial"/>
        </w:rPr>
        <w:t xml:space="preserve">Coordonner </w:t>
      </w:r>
      <w:r w:rsidR="00BD5304" w:rsidRPr="001C5E86">
        <w:rPr>
          <w:rFonts w:ascii="Arial" w:hAnsi="Arial" w:cs="Arial"/>
        </w:rPr>
        <w:t>le suivi-évaluation du PAR avec les activités d’évaluation de la Banque Africaine de Développement.</w:t>
      </w:r>
    </w:p>
    <w:p w14:paraId="055C5B73" w14:textId="77777777" w:rsidR="00BD5304" w:rsidRPr="001C5E86" w:rsidRDefault="00BD5304" w:rsidP="005A528C">
      <w:pPr>
        <w:jc w:val="both"/>
        <w:rPr>
          <w:rFonts w:ascii="Arial" w:hAnsi="Arial" w:cs="Arial"/>
        </w:rPr>
      </w:pPr>
      <w:r w:rsidRPr="001C5E86">
        <w:rPr>
          <w:rFonts w:ascii="Arial" w:hAnsi="Arial" w:cs="Arial"/>
        </w:rPr>
        <w:t>Les résultats attendus de ce Suivi interne sont :</w:t>
      </w:r>
    </w:p>
    <w:p w14:paraId="432CFD0E" w14:textId="64C85C78" w:rsidR="00BD5304" w:rsidRPr="001C5E86" w:rsidRDefault="00254F54" w:rsidP="00380DF7">
      <w:pPr>
        <w:numPr>
          <w:ilvl w:val="0"/>
          <w:numId w:val="70"/>
        </w:numPr>
        <w:spacing w:after="0"/>
        <w:contextualSpacing/>
        <w:jc w:val="both"/>
        <w:rPr>
          <w:rFonts w:ascii="Arial" w:hAnsi="Arial" w:cs="Arial"/>
        </w:rPr>
      </w:pPr>
      <w:r w:rsidRPr="001C5E86">
        <w:rPr>
          <w:rFonts w:ascii="Arial" w:hAnsi="Arial" w:cs="Arial"/>
        </w:rPr>
        <w:t xml:space="preserve">Des </w:t>
      </w:r>
      <w:r w:rsidR="00BD5304" w:rsidRPr="001C5E86">
        <w:rPr>
          <w:rFonts w:ascii="Arial" w:hAnsi="Arial" w:cs="Arial"/>
        </w:rPr>
        <w:t>indicateurs et jalons (incluant des objectifs et dates butoirs spécifiques) sont identifiés pour suivre l’état d’avancement des activités principales du Consultant chargé de la mise en œuvre du PAR,</w:t>
      </w:r>
    </w:p>
    <w:p w14:paraId="2FF4D75B" w14:textId="3F60D4FD" w:rsidR="00BD5304" w:rsidRPr="001C5E86" w:rsidRDefault="00254F54" w:rsidP="00380DF7">
      <w:pPr>
        <w:numPr>
          <w:ilvl w:val="0"/>
          <w:numId w:val="70"/>
        </w:numPr>
        <w:spacing w:after="0"/>
        <w:contextualSpacing/>
        <w:jc w:val="both"/>
        <w:rPr>
          <w:rFonts w:ascii="Arial" w:hAnsi="Arial" w:cs="Arial"/>
        </w:rPr>
      </w:pPr>
      <w:r w:rsidRPr="001C5E86">
        <w:rPr>
          <w:rFonts w:ascii="Arial" w:hAnsi="Arial" w:cs="Arial"/>
        </w:rPr>
        <w:t xml:space="preserve">Un </w:t>
      </w:r>
      <w:r w:rsidR="00BD5304" w:rsidRPr="001C5E86">
        <w:rPr>
          <w:rFonts w:ascii="Arial" w:hAnsi="Arial" w:cs="Arial"/>
        </w:rPr>
        <w:t>système de gestion de l’information intégrant toutes les données collectées sur les PAP, et compatible avec ceux développés par l’unité de gestion du projet et la Banque Africaine de Développement, est mis en place et est fonctionnel,</w:t>
      </w:r>
    </w:p>
    <w:p w14:paraId="5EF68CA8" w14:textId="71F15897" w:rsidR="00BD5304" w:rsidRPr="001C5E86" w:rsidRDefault="00254F54" w:rsidP="00380DF7">
      <w:pPr>
        <w:numPr>
          <w:ilvl w:val="0"/>
          <w:numId w:val="70"/>
        </w:numPr>
        <w:spacing w:after="120"/>
        <w:ind w:left="357" w:hanging="357"/>
        <w:contextualSpacing/>
        <w:jc w:val="both"/>
        <w:rPr>
          <w:rFonts w:ascii="Arial" w:hAnsi="Arial" w:cs="Arial"/>
        </w:rPr>
      </w:pPr>
      <w:r w:rsidRPr="001C5E86">
        <w:rPr>
          <w:rFonts w:ascii="Arial" w:hAnsi="Arial" w:cs="Arial"/>
        </w:rPr>
        <w:t xml:space="preserve">Des </w:t>
      </w:r>
      <w:r w:rsidR="00BD5304" w:rsidRPr="001C5E86">
        <w:rPr>
          <w:rFonts w:ascii="Arial" w:hAnsi="Arial" w:cs="Arial"/>
        </w:rPr>
        <w:t>indicateurs et des objectifs de performance sont identifiés pour évaluer les résultats des principales activités du Consultant chargé de la mise en œuvre du PAR.</w:t>
      </w:r>
    </w:p>
    <w:p w14:paraId="337EF7A0" w14:textId="77777777" w:rsidR="00BD5304" w:rsidRPr="001C5E86" w:rsidRDefault="00BD5304" w:rsidP="00254F54">
      <w:pPr>
        <w:spacing w:before="120"/>
        <w:jc w:val="both"/>
        <w:rPr>
          <w:rFonts w:ascii="Arial" w:hAnsi="Arial" w:cs="Arial"/>
          <w:b/>
        </w:rPr>
      </w:pPr>
      <w:r w:rsidRPr="001C5E86">
        <w:rPr>
          <w:rFonts w:ascii="Arial" w:hAnsi="Arial" w:cs="Arial"/>
          <w:b/>
        </w:rPr>
        <w:t>Enfin, l’Évaluation ou le Suivi externe vise à :</w:t>
      </w:r>
    </w:p>
    <w:p w14:paraId="28EE92DD" w14:textId="0C59FD61" w:rsidR="00BD5304" w:rsidRPr="001C5E86" w:rsidRDefault="00254F54" w:rsidP="00380DF7">
      <w:pPr>
        <w:numPr>
          <w:ilvl w:val="0"/>
          <w:numId w:val="71"/>
        </w:numPr>
        <w:spacing w:after="0"/>
        <w:ind w:left="360"/>
        <w:contextualSpacing/>
        <w:jc w:val="both"/>
        <w:rPr>
          <w:rFonts w:ascii="Arial" w:hAnsi="Arial" w:cs="Arial"/>
        </w:rPr>
      </w:pPr>
      <w:r w:rsidRPr="001C5E86">
        <w:rPr>
          <w:rFonts w:ascii="Arial" w:hAnsi="Arial" w:cs="Arial"/>
        </w:rPr>
        <w:t>Etablir</w:t>
      </w:r>
      <w:r w:rsidR="00BD5304" w:rsidRPr="001C5E86">
        <w:rPr>
          <w:rFonts w:ascii="Arial" w:hAnsi="Arial" w:cs="Arial"/>
        </w:rPr>
        <w:t xml:space="preserve"> et interpréter le profil socioéconomique de base des populations affectées. Les données des enquêtes de base peuvent servir à dresser cette situation de référence.</w:t>
      </w:r>
    </w:p>
    <w:p w14:paraId="6384E4AD" w14:textId="097239C7" w:rsidR="00BD5304" w:rsidRPr="001C5E86" w:rsidRDefault="00254F54" w:rsidP="00380DF7">
      <w:pPr>
        <w:numPr>
          <w:ilvl w:val="0"/>
          <w:numId w:val="71"/>
        </w:numPr>
        <w:spacing w:after="0"/>
        <w:ind w:left="360"/>
        <w:contextualSpacing/>
        <w:jc w:val="both"/>
        <w:rPr>
          <w:rFonts w:ascii="Arial" w:hAnsi="Arial" w:cs="Arial"/>
        </w:rPr>
      </w:pPr>
      <w:r w:rsidRPr="001C5E86">
        <w:rPr>
          <w:rFonts w:ascii="Arial" w:hAnsi="Arial" w:cs="Arial"/>
        </w:rPr>
        <w:t>Suivre dans le temps les indicateurs du profil soci</w:t>
      </w:r>
      <w:r w:rsidR="00BD5304" w:rsidRPr="001C5E86">
        <w:rPr>
          <w:rFonts w:ascii="Arial" w:hAnsi="Arial" w:cs="Arial"/>
        </w:rPr>
        <w:t>oéconomiq</w:t>
      </w:r>
      <w:r w:rsidRPr="001C5E86">
        <w:rPr>
          <w:rFonts w:ascii="Arial" w:hAnsi="Arial" w:cs="Arial"/>
        </w:rPr>
        <w:t>ue des pap et en apprécier et c</w:t>
      </w:r>
      <w:r w:rsidR="00BD5304" w:rsidRPr="001C5E86">
        <w:rPr>
          <w:rFonts w:ascii="Arial" w:hAnsi="Arial" w:cs="Arial"/>
        </w:rPr>
        <w:t>omprendre l’évolution,</w:t>
      </w:r>
    </w:p>
    <w:p w14:paraId="7C45AA1E" w14:textId="46FA9C52" w:rsidR="00BD5304" w:rsidRPr="001C5E86" w:rsidRDefault="00254F54" w:rsidP="00380DF7">
      <w:pPr>
        <w:numPr>
          <w:ilvl w:val="0"/>
          <w:numId w:val="71"/>
        </w:numPr>
        <w:spacing w:after="0"/>
        <w:ind w:left="360"/>
        <w:contextualSpacing/>
        <w:jc w:val="both"/>
        <w:rPr>
          <w:rFonts w:ascii="Arial" w:hAnsi="Arial" w:cs="Arial"/>
        </w:rPr>
      </w:pPr>
      <w:r w:rsidRPr="001C5E86">
        <w:rPr>
          <w:rFonts w:ascii="Arial" w:hAnsi="Arial" w:cs="Arial"/>
        </w:rPr>
        <w:t>Établir, en fin de projet, un nouveau profil socioéconomique des pap qui sera comparé à la situation de référence pour juger et évaluer les impacts du PAR sur les plans social et économique.</w:t>
      </w:r>
    </w:p>
    <w:p w14:paraId="179C48F9" w14:textId="77777777" w:rsidR="00BD5304" w:rsidRPr="001C5E86" w:rsidRDefault="00BD5304" w:rsidP="005A528C">
      <w:pPr>
        <w:jc w:val="both"/>
        <w:rPr>
          <w:rFonts w:ascii="Arial" w:hAnsi="Arial" w:cs="Arial"/>
          <w:b/>
        </w:rPr>
      </w:pPr>
      <w:r w:rsidRPr="001C5E86">
        <w:rPr>
          <w:rFonts w:ascii="Arial" w:hAnsi="Arial" w:cs="Arial"/>
          <w:b/>
        </w:rPr>
        <w:t>Les mesures de suivi concernent à la fois la mise en œuvre même du PAR et ses résultats.</w:t>
      </w:r>
    </w:p>
    <w:p w14:paraId="61A82689" w14:textId="77777777" w:rsidR="00BD5304" w:rsidRPr="001C5E86" w:rsidRDefault="00BD5304" w:rsidP="005A528C">
      <w:pPr>
        <w:jc w:val="both"/>
        <w:rPr>
          <w:rFonts w:ascii="Arial" w:hAnsi="Arial" w:cs="Arial"/>
        </w:rPr>
      </w:pPr>
      <w:r w:rsidRPr="001C5E86">
        <w:rPr>
          <w:rFonts w:ascii="Arial" w:hAnsi="Arial" w:cs="Arial"/>
        </w:rPr>
        <w:t>Le suivi de la mise en œuvre vérifie que les actions inscrites aux programmes de travail de l’Unité de gestion du projet, d’une part, et du Consultant chargé de la mise en œuvre du PAR, d’autre part, sont exécutées dans les délais et que les coûts des programmes de travail sont conformes aux budgets. Le tableau ci-dessous expose les principaux indicateurs de suivi de la mise en œuvre du PAR qui doivent être inclus dans le programme de suivi du Consultant en charge de la mise en œuvre du PAR.</w:t>
      </w:r>
    </w:p>
    <w:p w14:paraId="0ADB4AD0" w14:textId="77777777" w:rsidR="00BD5304" w:rsidRPr="001C5E86" w:rsidRDefault="00BD5304" w:rsidP="005A528C">
      <w:pPr>
        <w:jc w:val="both"/>
        <w:rPr>
          <w:rFonts w:ascii="Arial" w:hAnsi="Arial" w:cs="Arial"/>
        </w:rPr>
      </w:pPr>
      <w:r w:rsidRPr="001C5E86">
        <w:rPr>
          <w:rFonts w:ascii="Arial" w:hAnsi="Arial" w:cs="Arial"/>
        </w:rPr>
        <w:t>Quant au suivi des résultats, il veille à l’atteinte des objectifs tant intermédiaires (chaque PAP a un dossier complet, chaque PAP dispose des pièces administratives exigibles pour la procédure de compensation) que finaux (toutes les PAP ont été compensées conformément au PAR, toutes les PAP sont réinstallées, conformément aux prévisions du PAR).</w:t>
      </w:r>
    </w:p>
    <w:p w14:paraId="19D1B667" w14:textId="77777777" w:rsidR="00BD5304" w:rsidRPr="001C5E86" w:rsidRDefault="00BD5304" w:rsidP="005A528C">
      <w:pPr>
        <w:jc w:val="both"/>
        <w:rPr>
          <w:rFonts w:ascii="Arial" w:hAnsi="Arial" w:cs="Arial"/>
        </w:rPr>
      </w:pPr>
      <w:r w:rsidRPr="001C5E86">
        <w:rPr>
          <w:rFonts w:ascii="Arial" w:hAnsi="Arial" w:cs="Arial"/>
        </w:rPr>
        <w:t>Les PAP constitueront une composante importante du processus de Suivi et Evaluation du PAR. Elles participeront au Suivi interne en fournissant les données sur leurs activités. En outre les membres des Comités de Pilotage participeront aux réunions de programmation et au suivi et à l’évaluation des activités du PAR. Les PAP aura aussi la possibilité d’interpeller leurs représentants en cas de grief contre la qualité du travail ou contre les entrepreneurs et autres opérateurs intervenant dans la mise en œuvre du PAR.</w:t>
      </w:r>
    </w:p>
    <w:p w14:paraId="1D4F40AC" w14:textId="77777777" w:rsidR="00BD5304" w:rsidRPr="001C5E86" w:rsidRDefault="00BD5304" w:rsidP="005A528C">
      <w:pPr>
        <w:jc w:val="both"/>
        <w:rPr>
          <w:rFonts w:ascii="Arial" w:hAnsi="Arial" w:cs="Arial"/>
        </w:rPr>
      </w:pPr>
      <w:r w:rsidRPr="001C5E86">
        <w:rPr>
          <w:rFonts w:ascii="Arial" w:hAnsi="Arial" w:cs="Arial"/>
        </w:rPr>
        <w:t xml:space="preserve">Le Consultant chargé de la mise en œuvre du PAR fournira des rapports de suivi interne tous les quinze jours au commencement de ses prestations jusqu’à la réinstallation de toutes les </w:t>
      </w:r>
      <w:r w:rsidRPr="001C5E86">
        <w:rPr>
          <w:rFonts w:ascii="Arial" w:hAnsi="Arial" w:cs="Arial"/>
        </w:rPr>
        <w:lastRenderedPageBreak/>
        <w:t>PAP. A partir de cette date, les rapports de suivi interne seront fournis sur une base mensuelle. Dans le cas des ONG chargées de la réalisation des mesures de réinstallation, les rapports de suivi interne seront produits tous les quinze jours au cours de leur mandat.</w:t>
      </w:r>
    </w:p>
    <w:p w14:paraId="0470C341" w14:textId="77777777" w:rsidR="00BD5304" w:rsidRPr="001C5E86" w:rsidRDefault="00BD5304" w:rsidP="005A528C">
      <w:pPr>
        <w:jc w:val="both"/>
        <w:rPr>
          <w:rFonts w:ascii="Arial" w:hAnsi="Arial" w:cs="Arial"/>
        </w:rPr>
      </w:pPr>
      <w:r w:rsidRPr="001C5E86">
        <w:rPr>
          <w:rFonts w:ascii="Arial" w:hAnsi="Arial" w:cs="Arial"/>
        </w:rPr>
        <w:t xml:space="preserve">Les rapports d’évaluation (suivi externe) seront fournis après chaque enquête ménage ou autre activité réalisée pour collecter les données relatives aux indicateurs retenus. </w:t>
      </w:r>
    </w:p>
    <w:p w14:paraId="74FF5400" w14:textId="1A369176" w:rsidR="00BD5304" w:rsidRPr="004C1672" w:rsidRDefault="00BD5304" w:rsidP="004C1672">
      <w:pPr>
        <w:ind w:left="1276" w:hanging="1276"/>
        <w:rPr>
          <w:rFonts w:ascii="Arial" w:hAnsi="Arial" w:cs="Arial"/>
          <w:b/>
          <w:bCs/>
          <w:color w:val="0070C0"/>
        </w:rPr>
      </w:pPr>
      <w:bookmarkStart w:id="626" w:name="_Toc530585494"/>
      <w:bookmarkStart w:id="627" w:name="_Toc3224938"/>
      <w:bookmarkStart w:id="628" w:name="_Toc52652579"/>
      <w:r w:rsidRPr="00DC5F7E">
        <w:rPr>
          <w:rFonts w:ascii="Arial" w:hAnsi="Arial" w:cs="Arial"/>
          <w:b/>
          <w:bCs/>
          <w:color w:val="0070C0"/>
        </w:rPr>
        <w:t xml:space="preserve">Tableau </w:t>
      </w:r>
      <w:r w:rsidR="00E52AD7" w:rsidRPr="00DC5F7E">
        <w:rPr>
          <w:rFonts w:ascii="Arial" w:hAnsi="Arial" w:cs="Arial"/>
          <w:b/>
          <w:bCs/>
          <w:color w:val="0070C0"/>
        </w:rPr>
        <w:fldChar w:fldCharType="begin"/>
      </w:r>
      <w:r w:rsidRPr="00DC5F7E">
        <w:rPr>
          <w:rFonts w:ascii="Arial" w:hAnsi="Arial" w:cs="Arial"/>
          <w:b/>
          <w:bCs/>
          <w:color w:val="0070C0"/>
        </w:rPr>
        <w:instrText xml:space="preserve"> SEQ Tableau \* ARABIC </w:instrText>
      </w:r>
      <w:r w:rsidR="00E52AD7" w:rsidRPr="00DC5F7E">
        <w:rPr>
          <w:rFonts w:ascii="Arial" w:hAnsi="Arial" w:cs="Arial"/>
          <w:b/>
          <w:bCs/>
          <w:color w:val="0070C0"/>
        </w:rPr>
        <w:fldChar w:fldCharType="separate"/>
      </w:r>
      <w:r w:rsidR="007A6244">
        <w:rPr>
          <w:rFonts w:ascii="Arial" w:hAnsi="Arial" w:cs="Arial"/>
          <w:b/>
          <w:bCs/>
          <w:noProof/>
          <w:color w:val="0070C0"/>
        </w:rPr>
        <w:t>47</w:t>
      </w:r>
      <w:r w:rsidR="00E52AD7" w:rsidRPr="00DC5F7E">
        <w:rPr>
          <w:rFonts w:ascii="Arial" w:hAnsi="Arial" w:cs="Arial"/>
          <w:b/>
          <w:bCs/>
          <w:color w:val="0070C0"/>
        </w:rPr>
        <w:fldChar w:fldCharType="end"/>
      </w:r>
      <w:r w:rsidR="00254F54" w:rsidRPr="00DC5F7E">
        <w:rPr>
          <w:rFonts w:ascii="Arial" w:hAnsi="Arial" w:cs="Arial"/>
          <w:b/>
          <w:bCs/>
          <w:color w:val="0070C0"/>
        </w:rPr>
        <w:t xml:space="preserve"> </w:t>
      </w:r>
      <w:r w:rsidRPr="00DC5F7E">
        <w:rPr>
          <w:rFonts w:ascii="Arial" w:hAnsi="Arial" w:cs="Arial"/>
          <w:b/>
          <w:bCs/>
          <w:color w:val="0070C0"/>
        </w:rPr>
        <w:t xml:space="preserve">: </w:t>
      </w:r>
      <w:bookmarkEnd w:id="623"/>
      <w:bookmarkEnd w:id="624"/>
      <w:bookmarkEnd w:id="625"/>
      <w:r w:rsidRPr="004C1672">
        <w:rPr>
          <w:rFonts w:ascii="Arial" w:hAnsi="Arial" w:cs="Arial"/>
          <w:b/>
          <w:bCs/>
          <w:color w:val="0070C0"/>
        </w:rPr>
        <w:t>Mesures de suivi interne du PAR</w:t>
      </w:r>
      <w:bookmarkEnd w:id="626"/>
      <w:bookmarkEnd w:id="627"/>
      <w:bookmarkEnd w:id="628"/>
    </w:p>
    <w:tbl>
      <w:tblPr>
        <w:tblW w:w="5000" w:type="pct"/>
        <w:tblInd w:w="5" w:type="dxa"/>
        <w:tblCellMar>
          <w:left w:w="0" w:type="dxa"/>
          <w:right w:w="0" w:type="dxa"/>
        </w:tblCellMar>
        <w:tblLook w:val="01E0" w:firstRow="1" w:lastRow="1" w:firstColumn="1" w:lastColumn="1" w:noHBand="0" w:noVBand="0"/>
      </w:tblPr>
      <w:tblGrid>
        <w:gridCol w:w="1784"/>
        <w:gridCol w:w="2658"/>
        <w:gridCol w:w="1671"/>
        <w:gridCol w:w="2947"/>
      </w:tblGrid>
      <w:tr w:rsidR="00BD5304" w:rsidRPr="001C5E86" w14:paraId="7B86ECEB" w14:textId="77777777" w:rsidTr="00E134A1">
        <w:trPr>
          <w:cantSplit/>
          <w:tblHeader/>
        </w:trPr>
        <w:tc>
          <w:tcPr>
            <w:tcW w:w="934" w:type="pct"/>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02467778" w14:textId="77777777" w:rsidR="00BD5304" w:rsidRPr="001C5E86" w:rsidRDefault="00BD5304" w:rsidP="005A528C">
            <w:pPr>
              <w:jc w:val="center"/>
              <w:rPr>
                <w:rFonts w:ascii="Arial" w:eastAsia="Arial Narrow" w:hAnsi="Arial" w:cs="Arial"/>
                <w:b/>
                <w:lang w:val="fr-CA"/>
              </w:rPr>
            </w:pPr>
            <w:r w:rsidRPr="001C5E86">
              <w:rPr>
                <w:rFonts w:ascii="Arial" w:eastAsia="Arial Narrow" w:hAnsi="Arial" w:cs="Arial"/>
                <w:b/>
                <w:spacing w:val="-1"/>
                <w:lang w:val="fr-CA"/>
              </w:rPr>
              <w:t>C</w:t>
            </w:r>
            <w:r w:rsidRPr="001C5E86">
              <w:rPr>
                <w:rFonts w:ascii="Arial" w:eastAsia="Arial Narrow" w:hAnsi="Arial" w:cs="Arial"/>
                <w:b/>
                <w:w w:val="110"/>
                <w:lang w:val="fr-CA"/>
              </w:rPr>
              <w:t>o</w:t>
            </w:r>
            <w:r w:rsidRPr="001C5E86">
              <w:rPr>
                <w:rFonts w:ascii="Arial" w:eastAsia="Arial Narrow" w:hAnsi="Arial" w:cs="Arial"/>
                <w:b/>
                <w:w w:val="107"/>
                <w:lang w:val="fr-CA"/>
              </w:rPr>
              <w:t>m</w:t>
            </w:r>
            <w:r w:rsidRPr="001C5E86">
              <w:rPr>
                <w:rFonts w:ascii="Arial" w:eastAsia="Arial Narrow" w:hAnsi="Arial" w:cs="Arial"/>
                <w:b/>
                <w:w w:val="110"/>
                <w:lang w:val="fr-CA"/>
              </w:rPr>
              <w:t>po</w:t>
            </w:r>
            <w:r w:rsidRPr="001C5E86">
              <w:rPr>
                <w:rFonts w:ascii="Arial" w:eastAsia="Arial Narrow" w:hAnsi="Arial" w:cs="Arial"/>
                <w:b/>
                <w:w w:val="111"/>
                <w:lang w:val="fr-CA"/>
              </w:rPr>
              <w:t>s</w:t>
            </w:r>
            <w:r w:rsidRPr="001C5E86">
              <w:rPr>
                <w:rFonts w:ascii="Arial" w:eastAsia="Arial Narrow" w:hAnsi="Arial" w:cs="Arial"/>
                <w:b/>
                <w:lang w:val="fr-CA"/>
              </w:rPr>
              <w:t>a</w:t>
            </w:r>
            <w:r w:rsidRPr="001C5E86">
              <w:rPr>
                <w:rFonts w:ascii="Arial" w:eastAsia="Arial Narrow" w:hAnsi="Arial" w:cs="Arial"/>
                <w:b/>
                <w:w w:val="110"/>
                <w:lang w:val="fr-CA"/>
              </w:rPr>
              <w:t>n</w:t>
            </w:r>
            <w:r w:rsidRPr="001C5E86">
              <w:rPr>
                <w:rFonts w:ascii="Arial" w:eastAsia="Arial Narrow" w:hAnsi="Arial" w:cs="Arial"/>
                <w:b/>
                <w:w w:val="120"/>
                <w:lang w:val="fr-CA"/>
              </w:rPr>
              <w:t>t</w:t>
            </w:r>
            <w:r w:rsidRPr="001C5E86">
              <w:rPr>
                <w:rFonts w:ascii="Arial" w:eastAsia="Arial Narrow" w:hAnsi="Arial" w:cs="Arial"/>
                <w:b/>
                <w:lang w:val="fr-CA"/>
              </w:rPr>
              <w:t>e</w:t>
            </w:r>
          </w:p>
        </w:tc>
        <w:tc>
          <w:tcPr>
            <w:tcW w:w="1484" w:type="pct"/>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6461E69F" w14:textId="77777777" w:rsidR="00BD5304" w:rsidRPr="001C5E86" w:rsidRDefault="00BD5304" w:rsidP="005A528C">
            <w:pPr>
              <w:jc w:val="center"/>
              <w:rPr>
                <w:rFonts w:ascii="Arial" w:eastAsia="Arial Narrow" w:hAnsi="Arial" w:cs="Arial"/>
                <w:b/>
                <w:lang w:val="fr-CA"/>
              </w:rPr>
            </w:pPr>
            <w:r w:rsidRPr="001C5E86">
              <w:rPr>
                <w:rFonts w:ascii="Arial" w:eastAsia="Arial Narrow" w:hAnsi="Arial" w:cs="Arial"/>
                <w:b/>
                <w:lang w:val="fr-CA"/>
              </w:rPr>
              <w:t>S</w:t>
            </w:r>
            <w:r w:rsidRPr="001C5E86">
              <w:rPr>
                <w:rFonts w:ascii="Arial" w:eastAsia="Arial Narrow" w:hAnsi="Arial" w:cs="Arial"/>
                <w:b/>
                <w:w w:val="110"/>
                <w:lang w:val="fr-CA"/>
              </w:rPr>
              <w:t>u</w:t>
            </w:r>
            <w:r w:rsidRPr="001C5E86">
              <w:rPr>
                <w:rFonts w:ascii="Arial" w:eastAsia="Arial Narrow" w:hAnsi="Arial" w:cs="Arial"/>
                <w:b/>
                <w:w w:val="125"/>
                <w:lang w:val="fr-CA"/>
              </w:rPr>
              <w:t>i</w:t>
            </w:r>
            <w:r w:rsidRPr="001C5E86">
              <w:rPr>
                <w:rFonts w:ascii="Arial" w:eastAsia="Arial Narrow" w:hAnsi="Arial" w:cs="Arial"/>
                <w:b/>
                <w:w w:val="111"/>
                <w:lang w:val="fr-CA"/>
              </w:rPr>
              <w:t>v</w:t>
            </w:r>
            <w:r w:rsidRPr="001C5E86">
              <w:rPr>
                <w:rFonts w:ascii="Arial" w:eastAsia="Arial Narrow" w:hAnsi="Arial" w:cs="Arial"/>
                <w:b/>
                <w:w w:val="125"/>
                <w:lang w:val="fr-CA"/>
              </w:rPr>
              <w:t>i</w:t>
            </w:r>
          </w:p>
        </w:tc>
        <w:tc>
          <w:tcPr>
            <w:tcW w:w="939" w:type="pct"/>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1AD94C2A" w14:textId="77777777" w:rsidR="00BD5304" w:rsidRPr="001C5E86" w:rsidRDefault="00BD5304" w:rsidP="005A528C">
            <w:pPr>
              <w:jc w:val="center"/>
              <w:rPr>
                <w:rFonts w:ascii="Arial" w:eastAsia="Arial Narrow" w:hAnsi="Arial" w:cs="Arial"/>
                <w:b/>
                <w:lang w:val="fr-CA"/>
              </w:rPr>
            </w:pPr>
            <w:r w:rsidRPr="001C5E86">
              <w:rPr>
                <w:rFonts w:ascii="Arial" w:eastAsia="Arial Narrow" w:hAnsi="Arial" w:cs="Arial"/>
                <w:b/>
                <w:spacing w:val="-1"/>
                <w:lang w:val="fr-CA"/>
              </w:rPr>
              <w:t>C</w:t>
            </w:r>
            <w:r w:rsidRPr="001C5E86">
              <w:rPr>
                <w:rFonts w:ascii="Arial" w:eastAsia="Arial Narrow" w:hAnsi="Arial" w:cs="Arial"/>
                <w:b/>
                <w:lang w:val="fr-CA"/>
              </w:rPr>
              <w:t>a</w:t>
            </w:r>
            <w:r w:rsidRPr="001C5E86">
              <w:rPr>
                <w:rFonts w:ascii="Arial" w:eastAsia="Arial Narrow" w:hAnsi="Arial" w:cs="Arial"/>
                <w:b/>
                <w:w w:val="125"/>
                <w:lang w:val="fr-CA"/>
              </w:rPr>
              <w:t>l</w:t>
            </w:r>
            <w:r w:rsidRPr="001C5E86">
              <w:rPr>
                <w:rFonts w:ascii="Arial" w:eastAsia="Arial Narrow" w:hAnsi="Arial" w:cs="Arial"/>
                <w:b/>
                <w:lang w:val="fr-CA"/>
              </w:rPr>
              <w:t>e</w:t>
            </w:r>
            <w:r w:rsidRPr="001C5E86">
              <w:rPr>
                <w:rFonts w:ascii="Arial" w:eastAsia="Arial Narrow" w:hAnsi="Arial" w:cs="Arial"/>
                <w:b/>
                <w:w w:val="110"/>
                <w:lang w:val="fr-CA"/>
              </w:rPr>
              <w:t>nd</w:t>
            </w:r>
            <w:r w:rsidRPr="001C5E86">
              <w:rPr>
                <w:rFonts w:ascii="Arial" w:eastAsia="Arial Narrow" w:hAnsi="Arial" w:cs="Arial"/>
                <w:b/>
                <w:spacing w:val="-1"/>
                <w:w w:val="117"/>
                <w:lang w:val="fr-CA"/>
              </w:rPr>
              <w:t>r</w:t>
            </w:r>
            <w:r w:rsidRPr="001C5E86">
              <w:rPr>
                <w:rFonts w:ascii="Arial" w:eastAsia="Arial Narrow" w:hAnsi="Arial" w:cs="Arial"/>
                <w:b/>
                <w:w w:val="125"/>
                <w:lang w:val="fr-CA"/>
              </w:rPr>
              <w:t>i</w:t>
            </w:r>
            <w:r w:rsidRPr="001C5E86">
              <w:rPr>
                <w:rFonts w:ascii="Arial" w:eastAsia="Arial Narrow" w:hAnsi="Arial" w:cs="Arial"/>
                <w:b/>
                <w:lang w:val="fr-CA"/>
              </w:rPr>
              <w:t>e</w:t>
            </w:r>
            <w:r w:rsidRPr="001C5E86">
              <w:rPr>
                <w:rFonts w:ascii="Arial" w:eastAsia="Arial Narrow" w:hAnsi="Arial" w:cs="Arial"/>
                <w:b/>
                <w:w w:val="117"/>
                <w:lang w:val="fr-CA"/>
              </w:rPr>
              <w:t>r</w:t>
            </w:r>
          </w:p>
        </w:tc>
        <w:tc>
          <w:tcPr>
            <w:tcW w:w="1643" w:type="pct"/>
            <w:tcBorders>
              <w:top w:val="single" w:sz="4" w:space="0" w:color="000000"/>
              <w:left w:val="single" w:sz="4" w:space="0" w:color="000000"/>
              <w:bottom w:val="single" w:sz="4" w:space="0" w:color="000000"/>
              <w:right w:val="single" w:sz="4" w:space="0" w:color="000000"/>
            </w:tcBorders>
            <w:shd w:val="clear" w:color="auto" w:fill="FFE599" w:themeFill="accent4" w:themeFillTint="66"/>
          </w:tcPr>
          <w:p w14:paraId="1D4BAF0B" w14:textId="77777777" w:rsidR="00BD5304" w:rsidRPr="001C5E86" w:rsidRDefault="00BD5304" w:rsidP="005A528C">
            <w:pPr>
              <w:jc w:val="center"/>
              <w:rPr>
                <w:rFonts w:ascii="Arial" w:eastAsia="Arial Narrow" w:hAnsi="Arial" w:cs="Arial"/>
                <w:b/>
                <w:lang w:val="fr-CA"/>
              </w:rPr>
            </w:pPr>
            <w:r w:rsidRPr="001C5E86">
              <w:rPr>
                <w:rFonts w:ascii="Arial" w:eastAsia="Arial Narrow" w:hAnsi="Arial" w:cs="Arial"/>
                <w:b/>
                <w:lang w:val="fr-CA"/>
              </w:rPr>
              <w:t>I</w:t>
            </w:r>
            <w:r w:rsidRPr="001C5E86">
              <w:rPr>
                <w:rFonts w:ascii="Arial" w:eastAsia="Arial Narrow" w:hAnsi="Arial" w:cs="Arial"/>
                <w:b/>
                <w:w w:val="110"/>
                <w:lang w:val="fr-CA"/>
              </w:rPr>
              <w:t>nd</w:t>
            </w:r>
            <w:r w:rsidRPr="001C5E86">
              <w:rPr>
                <w:rFonts w:ascii="Arial" w:eastAsia="Arial Narrow" w:hAnsi="Arial" w:cs="Arial"/>
                <w:b/>
                <w:w w:val="125"/>
                <w:lang w:val="fr-CA"/>
              </w:rPr>
              <w:t>i</w:t>
            </w:r>
            <w:r w:rsidRPr="001C5E86">
              <w:rPr>
                <w:rFonts w:ascii="Arial" w:eastAsia="Arial Narrow" w:hAnsi="Arial" w:cs="Arial"/>
                <w:b/>
                <w:w w:val="111"/>
                <w:lang w:val="fr-CA"/>
              </w:rPr>
              <w:t>c</w:t>
            </w:r>
            <w:r w:rsidRPr="001C5E86">
              <w:rPr>
                <w:rFonts w:ascii="Arial" w:eastAsia="Arial Narrow" w:hAnsi="Arial" w:cs="Arial"/>
                <w:b/>
                <w:lang w:val="fr-CA"/>
              </w:rPr>
              <w:t>a</w:t>
            </w:r>
            <w:r w:rsidRPr="001C5E86">
              <w:rPr>
                <w:rFonts w:ascii="Arial" w:eastAsia="Arial Narrow" w:hAnsi="Arial" w:cs="Arial"/>
                <w:b/>
                <w:w w:val="120"/>
                <w:lang w:val="fr-CA"/>
              </w:rPr>
              <w:t>t</w:t>
            </w:r>
            <w:r w:rsidRPr="001C5E86">
              <w:rPr>
                <w:rFonts w:ascii="Arial" w:eastAsia="Arial Narrow" w:hAnsi="Arial" w:cs="Arial"/>
                <w:b/>
                <w:lang w:val="fr-CA"/>
              </w:rPr>
              <w:t>e</w:t>
            </w:r>
            <w:r w:rsidRPr="001C5E86">
              <w:rPr>
                <w:rFonts w:ascii="Arial" w:eastAsia="Arial Narrow" w:hAnsi="Arial" w:cs="Arial"/>
                <w:b/>
                <w:w w:val="110"/>
                <w:lang w:val="fr-CA"/>
              </w:rPr>
              <w:t>u</w:t>
            </w:r>
            <w:r w:rsidRPr="001C5E86">
              <w:rPr>
                <w:rFonts w:ascii="Arial" w:eastAsia="Arial Narrow" w:hAnsi="Arial" w:cs="Arial"/>
                <w:b/>
                <w:spacing w:val="-1"/>
                <w:w w:val="117"/>
                <w:lang w:val="fr-CA"/>
              </w:rPr>
              <w:t>r</w:t>
            </w:r>
            <w:r w:rsidRPr="001C5E86">
              <w:rPr>
                <w:rFonts w:ascii="Arial" w:eastAsia="Arial Narrow" w:hAnsi="Arial" w:cs="Arial"/>
                <w:b/>
                <w:w w:val="111"/>
                <w:lang w:val="fr-CA"/>
              </w:rPr>
              <w:t>s</w:t>
            </w:r>
          </w:p>
        </w:tc>
      </w:tr>
      <w:tr w:rsidR="00BD5304" w:rsidRPr="001C5E86" w14:paraId="50470839" w14:textId="77777777" w:rsidTr="00BD5304">
        <w:trPr>
          <w:cantSplit/>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auto"/>
          </w:tcPr>
          <w:p w14:paraId="023BEEDB" w14:textId="77777777" w:rsidR="00BD5304" w:rsidRPr="001C5E86" w:rsidRDefault="00BD5304" w:rsidP="00254F54">
            <w:pPr>
              <w:contextualSpacing/>
              <w:jc w:val="center"/>
              <w:rPr>
                <w:rFonts w:ascii="Arial" w:eastAsia="Arial Narrow" w:hAnsi="Arial" w:cs="Arial"/>
                <w:b/>
                <w:lang w:val="fr-CA"/>
              </w:rPr>
            </w:pPr>
            <w:r w:rsidRPr="001C5E86">
              <w:rPr>
                <w:rFonts w:ascii="Arial" w:eastAsia="Arial Narrow" w:hAnsi="Arial" w:cs="Arial"/>
                <w:b/>
                <w:spacing w:val="-1"/>
                <w:w w:val="111"/>
                <w:lang w:val="fr-CA"/>
              </w:rPr>
              <w:t>É</w:t>
            </w:r>
            <w:r w:rsidRPr="001C5E86">
              <w:rPr>
                <w:rFonts w:ascii="Arial" w:eastAsia="Arial Narrow" w:hAnsi="Arial" w:cs="Arial"/>
                <w:b/>
                <w:lang w:val="fr-CA"/>
              </w:rPr>
              <w:t>valuation de la m</w:t>
            </w:r>
            <w:r w:rsidRPr="001C5E86">
              <w:rPr>
                <w:rFonts w:ascii="Arial" w:eastAsia="Arial Narrow" w:hAnsi="Arial" w:cs="Arial"/>
                <w:b/>
                <w:spacing w:val="-2"/>
                <w:lang w:val="fr-CA"/>
              </w:rPr>
              <w:t>i</w:t>
            </w:r>
            <w:r w:rsidRPr="001C5E86">
              <w:rPr>
                <w:rFonts w:ascii="Arial" w:eastAsia="Arial Narrow" w:hAnsi="Arial" w:cs="Arial"/>
                <w:b/>
                <w:lang w:val="fr-CA"/>
              </w:rPr>
              <w:t>se en pla</w:t>
            </w:r>
            <w:r w:rsidRPr="001C5E86">
              <w:rPr>
                <w:rFonts w:ascii="Arial" w:eastAsia="Arial Narrow" w:hAnsi="Arial" w:cs="Arial"/>
                <w:b/>
                <w:spacing w:val="-2"/>
                <w:lang w:val="fr-CA"/>
              </w:rPr>
              <w:t>c</w:t>
            </w:r>
            <w:r w:rsidRPr="001C5E86">
              <w:rPr>
                <w:rFonts w:ascii="Arial" w:eastAsia="Arial Narrow" w:hAnsi="Arial" w:cs="Arial"/>
                <w:b/>
                <w:lang w:val="fr-CA"/>
              </w:rPr>
              <w:t>e des m</w:t>
            </w:r>
            <w:r w:rsidRPr="001C5E86">
              <w:rPr>
                <w:rFonts w:ascii="Arial" w:eastAsia="Arial Narrow" w:hAnsi="Arial" w:cs="Arial"/>
                <w:b/>
                <w:spacing w:val="-3"/>
                <w:lang w:val="fr-CA"/>
              </w:rPr>
              <w:t>o</w:t>
            </w:r>
            <w:r w:rsidRPr="001C5E86">
              <w:rPr>
                <w:rFonts w:ascii="Arial" w:eastAsia="Arial Narrow" w:hAnsi="Arial" w:cs="Arial"/>
                <w:b/>
                <w:lang w:val="fr-CA"/>
              </w:rPr>
              <w:t>yens po</w:t>
            </w:r>
            <w:r w:rsidRPr="001C5E86">
              <w:rPr>
                <w:rFonts w:ascii="Arial" w:eastAsia="Arial Narrow" w:hAnsi="Arial" w:cs="Arial"/>
                <w:b/>
                <w:spacing w:val="-3"/>
                <w:lang w:val="fr-CA"/>
              </w:rPr>
              <w:t>u</w:t>
            </w:r>
            <w:r w:rsidRPr="001C5E86">
              <w:rPr>
                <w:rFonts w:ascii="Arial" w:eastAsia="Arial Narrow" w:hAnsi="Arial" w:cs="Arial"/>
                <w:b/>
                <w:lang w:val="fr-CA"/>
              </w:rPr>
              <w:t>r la mise en œ</w:t>
            </w:r>
            <w:r w:rsidRPr="001C5E86">
              <w:rPr>
                <w:rFonts w:ascii="Arial" w:eastAsia="Arial Narrow" w:hAnsi="Arial" w:cs="Arial"/>
                <w:b/>
                <w:spacing w:val="-3"/>
                <w:lang w:val="fr-CA"/>
              </w:rPr>
              <w:t>u</w:t>
            </w:r>
            <w:r w:rsidRPr="001C5E86">
              <w:rPr>
                <w:rFonts w:ascii="Arial" w:eastAsia="Arial Narrow" w:hAnsi="Arial" w:cs="Arial"/>
                <w:b/>
                <w:lang w:val="fr-CA"/>
              </w:rPr>
              <w:t>v</w:t>
            </w:r>
            <w:r w:rsidRPr="001C5E86">
              <w:rPr>
                <w:rFonts w:ascii="Arial" w:eastAsia="Arial Narrow" w:hAnsi="Arial" w:cs="Arial"/>
                <w:b/>
                <w:spacing w:val="-1"/>
                <w:lang w:val="fr-CA"/>
              </w:rPr>
              <w:t>r</w:t>
            </w:r>
            <w:r w:rsidRPr="001C5E86">
              <w:rPr>
                <w:rFonts w:ascii="Arial" w:eastAsia="Arial Narrow" w:hAnsi="Arial" w:cs="Arial"/>
                <w:b/>
                <w:lang w:val="fr-CA"/>
              </w:rPr>
              <w:t xml:space="preserve">e du </w:t>
            </w:r>
            <w:r w:rsidRPr="001C5E86">
              <w:rPr>
                <w:rFonts w:ascii="Arial" w:eastAsia="Arial Narrow" w:hAnsi="Arial" w:cs="Arial"/>
                <w:b/>
                <w:spacing w:val="-1"/>
                <w:lang w:val="fr-CA"/>
              </w:rPr>
              <w:t>P</w:t>
            </w:r>
            <w:r w:rsidRPr="001C5E86">
              <w:rPr>
                <w:rFonts w:ascii="Arial" w:eastAsia="Arial Narrow" w:hAnsi="Arial" w:cs="Arial"/>
                <w:b/>
                <w:spacing w:val="-1"/>
                <w:w w:val="108"/>
                <w:lang w:val="fr-CA"/>
              </w:rPr>
              <w:t>A</w:t>
            </w:r>
            <w:r w:rsidRPr="001C5E86">
              <w:rPr>
                <w:rFonts w:ascii="Arial" w:eastAsia="Arial Narrow" w:hAnsi="Arial" w:cs="Arial"/>
                <w:b/>
                <w:lang w:val="fr-CA"/>
              </w:rPr>
              <w:t>R</w:t>
            </w:r>
          </w:p>
        </w:tc>
      </w:tr>
      <w:tr w:rsidR="00BD5304" w:rsidRPr="001C5E86" w14:paraId="16B07ED2" w14:textId="77777777" w:rsidTr="00254F54">
        <w:trPr>
          <w:cantSplit/>
          <w:trHeight w:val="1521"/>
        </w:trPr>
        <w:tc>
          <w:tcPr>
            <w:tcW w:w="934" w:type="pct"/>
            <w:tcBorders>
              <w:top w:val="single" w:sz="4" w:space="0" w:color="000000"/>
              <w:left w:val="single" w:sz="4" w:space="0" w:color="000000"/>
              <w:bottom w:val="single" w:sz="4" w:space="0" w:color="000000"/>
              <w:right w:val="single" w:sz="4" w:space="0" w:color="000000"/>
            </w:tcBorders>
          </w:tcPr>
          <w:p w14:paraId="5013432F" w14:textId="77777777" w:rsidR="00BD5304" w:rsidRPr="001C5E86" w:rsidRDefault="00BD5304" w:rsidP="00254F54">
            <w:pPr>
              <w:spacing w:after="0"/>
              <w:ind w:left="-15"/>
              <w:rPr>
                <w:rFonts w:ascii="Arial" w:eastAsia="Arial Narrow" w:hAnsi="Arial" w:cs="Arial"/>
                <w:lang w:val="fr-CA"/>
              </w:rPr>
            </w:pPr>
            <w:r w:rsidRPr="001C5E86">
              <w:rPr>
                <w:rFonts w:ascii="Arial" w:eastAsia="Arial Narrow" w:hAnsi="Arial" w:cs="Arial"/>
                <w:lang w:val="fr-CA"/>
              </w:rPr>
              <w:t>Informa</w:t>
            </w:r>
            <w:r w:rsidRPr="001C5E86">
              <w:rPr>
                <w:rFonts w:ascii="Arial" w:eastAsia="Arial Narrow" w:hAnsi="Arial" w:cs="Arial"/>
                <w:spacing w:val="-2"/>
                <w:lang w:val="fr-CA"/>
              </w:rPr>
              <w:t>t</w:t>
            </w:r>
            <w:r w:rsidRPr="001C5E86">
              <w:rPr>
                <w:rFonts w:ascii="Arial" w:eastAsia="Arial Narrow" w:hAnsi="Arial" w:cs="Arial"/>
                <w:spacing w:val="1"/>
                <w:lang w:val="fr-CA"/>
              </w:rPr>
              <w:t>i</w:t>
            </w:r>
            <w:r w:rsidRPr="001C5E86">
              <w:rPr>
                <w:rFonts w:ascii="Arial" w:eastAsia="Arial Narrow" w:hAnsi="Arial" w:cs="Arial"/>
                <w:lang w:val="fr-CA"/>
              </w:rPr>
              <w:t xml:space="preserve">on et </w:t>
            </w:r>
            <w:r w:rsidRPr="001C5E86">
              <w:rPr>
                <w:rFonts w:ascii="Arial" w:eastAsia="Arial Narrow" w:hAnsi="Arial" w:cs="Arial"/>
                <w:spacing w:val="1"/>
                <w:lang w:val="fr-CA"/>
              </w:rPr>
              <w:t>c</w:t>
            </w:r>
            <w:r w:rsidRPr="001C5E86">
              <w:rPr>
                <w:rFonts w:ascii="Arial" w:eastAsia="Arial Narrow" w:hAnsi="Arial" w:cs="Arial"/>
                <w:lang w:val="fr-CA"/>
              </w:rPr>
              <w:t>on</w:t>
            </w:r>
            <w:r w:rsidRPr="001C5E86">
              <w:rPr>
                <w:rFonts w:ascii="Arial" w:eastAsia="Arial Narrow" w:hAnsi="Arial" w:cs="Arial"/>
                <w:spacing w:val="1"/>
                <w:lang w:val="fr-CA"/>
              </w:rPr>
              <w:t>s</w:t>
            </w:r>
            <w:r w:rsidRPr="001C5E86">
              <w:rPr>
                <w:rFonts w:ascii="Arial" w:eastAsia="Arial Narrow" w:hAnsi="Arial" w:cs="Arial"/>
                <w:spacing w:val="-2"/>
                <w:lang w:val="fr-CA"/>
              </w:rPr>
              <w:t>u</w:t>
            </w:r>
            <w:r w:rsidRPr="001C5E86">
              <w:rPr>
                <w:rFonts w:ascii="Arial" w:eastAsia="Arial Narrow" w:hAnsi="Arial" w:cs="Arial"/>
                <w:spacing w:val="1"/>
                <w:lang w:val="fr-CA"/>
              </w:rPr>
              <w:t>l</w:t>
            </w:r>
            <w:r w:rsidRPr="001C5E86">
              <w:rPr>
                <w:rFonts w:ascii="Arial" w:eastAsia="Arial Narrow" w:hAnsi="Arial" w:cs="Arial"/>
                <w:lang w:val="fr-CA"/>
              </w:rPr>
              <w:t>tat</w:t>
            </w:r>
            <w:r w:rsidRPr="001C5E86">
              <w:rPr>
                <w:rFonts w:ascii="Arial" w:eastAsia="Arial Narrow" w:hAnsi="Arial" w:cs="Arial"/>
                <w:spacing w:val="-2"/>
                <w:lang w:val="fr-CA"/>
              </w:rPr>
              <w:t>i</w:t>
            </w:r>
            <w:r w:rsidRPr="001C5E86">
              <w:rPr>
                <w:rFonts w:ascii="Arial" w:eastAsia="Arial Narrow" w:hAnsi="Arial" w:cs="Arial"/>
                <w:lang w:val="fr-CA"/>
              </w:rPr>
              <w:t>on d</w:t>
            </w:r>
            <w:r w:rsidRPr="001C5E86">
              <w:rPr>
                <w:rFonts w:ascii="Arial" w:eastAsia="Arial Narrow" w:hAnsi="Arial" w:cs="Arial"/>
                <w:spacing w:val="-2"/>
                <w:lang w:val="fr-CA"/>
              </w:rPr>
              <w:t>e</w:t>
            </w:r>
            <w:r w:rsidRPr="001C5E86">
              <w:rPr>
                <w:rFonts w:ascii="Arial" w:eastAsia="Arial Narrow" w:hAnsi="Arial" w:cs="Arial"/>
                <w:lang w:val="fr-CA"/>
              </w:rPr>
              <w:t xml:space="preserve">s </w:t>
            </w:r>
            <w:r w:rsidRPr="001C5E86">
              <w:rPr>
                <w:rFonts w:ascii="Arial" w:eastAsia="Arial Narrow" w:hAnsi="Arial" w:cs="Arial"/>
                <w:spacing w:val="-1"/>
                <w:lang w:val="fr-CA"/>
              </w:rPr>
              <w:t>PAP</w:t>
            </w:r>
            <w:r w:rsidRPr="001C5E86">
              <w:rPr>
                <w:rFonts w:ascii="Arial" w:eastAsia="Arial Narrow" w:hAnsi="Arial" w:cs="Arial"/>
                <w:spacing w:val="1"/>
                <w:lang w:val="fr-CA"/>
              </w:rPr>
              <w:t xml:space="preserve"> s</w:t>
            </w:r>
            <w:r w:rsidRPr="001C5E86">
              <w:rPr>
                <w:rFonts w:ascii="Arial" w:eastAsia="Arial Narrow" w:hAnsi="Arial" w:cs="Arial"/>
                <w:lang w:val="fr-CA"/>
              </w:rPr>
              <w:t xml:space="preserve">ur </w:t>
            </w:r>
            <w:r w:rsidRPr="001C5E86">
              <w:rPr>
                <w:rFonts w:ascii="Arial" w:eastAsia="Arial Narrow" w:hAnsi="Arial" w:cs="Arial"/>
                <w:spacing w:val="1"/>
                <w:lang w:val="fr-CA"/>
              </w:rPr>
              <w:t>l</w:t>
            </w:r>
            <w:r w:rsidRPr="001C5E86">
              <w:rPr>
                <w:rFonts w:ascii="Arial" w:eastAsia="Arial Narrow" w:hAnsi="Arial" w:cs="Arial"/>
                <w:spacing w:val="-2"/>
                <w:lang w:val="fr-CA"/>
              </w:rPr>
              <w:t>e</w:t>
            </w:r>
            <w:r w:rsidRPr="001C5E86">
              <w:rPr>
                <w:rFonts w:ascii="Arial" w:eastAsia="Arial Narrow" w:hAnsi="Arial" w:cs="Arial"/>
                <w:lang w:val="fr-CA"/>
              </w:rPr>
              <w:t>s a</w:t>
            </w:r>
            <w:r w:rsidRPr="001C5E86">
              <w:rPr>
                <w:rFonts w:ascii="Arial" w:eastAsia="Arial Narrow" w:hAnsi="Arial" w:cs="Arial"/>
                <w:spacing w:val="1"/>
                <w:lang w:val="fr-CA"/>
              </w:rPr>
              <w:t>c</w:t>
            </w:r>
            <w:r w:rsidRPr="001C5E86">
              <w:rPr>
                <w:rFonts w:ascii="Arial" w:eastAsia="Arial Narrow" w:hAnsi="Arial" w:cs="Arial"/>
                <w:lang w:val="fr-CA"/>
              </w:rPr>
              <w:t>t</w:t>
            </w:r>
            <w:r w:rsidRPr="001C5E86">
              <w:rPr>
                <w:rFonts w:ascii="Arial" w:eastAsia="Arial Narrow" w:hAnsi="Arial" w:cs="Arial"/>
                <w:spacing w:val="1"/>
                <w:lang w:val="fr-CA"/>
              </w:rPr>
              <w:t>i</w:t>
            </w:r>
            <w:r w:rsidRPr="001C5E86">
              <w:rPr>
                <w:rFonts w:ascii="Arial" w:eastAsia="Arial Narrow" w:hAnsi="Arial" w:cs="Arial"/>
                <w:spacing w:val="-2"/>
                <w:lang w:val="fr-CA"/>
              </w:rPr>
              <w:t>v</w:t>
            </w:r>
            <w:r w:rsidRPr="001C5E86">
              <w:rPr>
                <w:rFonts w:ascii="Arial" w:eastAsia="Arial Narrow" w:hAnsi="Arial" w:cs="Arial"/>
                <w:spacing w:val="1"/>
                <w:lang w:val="fr-CA"/>
              </w:rPr>
              <w:t>i</w:t>
            </w:r>
            <w:r w:rsidRPr="001C5E86">
              <w:rPr>
                <w:rFonts w:ascii="Arial" w:eastAsia="Arial Narrow" w:hAnsi="Arial" w:cs="Arial"/>
                <w:lang w:val="fr-CA"/>
              </w:rPr>
              <w:t>tés de ré</w:t>
            </w:r>
            <w:r w:rsidRPr="001C5E86">
              <w:rPr>
                <w:rFonts w:ascii="Arial" w:eastAsia="Arial Narrow" w:hAnsi="Arial" w:cs="Arial"/>
                <w:spacing w:val="1"/>
                <w:lang w:val="fr-CA"/>
              </w:rPr>
              <w:t>i</w:t>
            </w:r>
            <w:r w:rsidRPr="001C5E86">
              <w:rPr>
                <w:rFonts w:ascii="Arial" w:eastAsia="Arial Narrow" w:hAnsi="Arial" w:cs="Arial"/>
                <w:lang w:val="fr-CA"/>
              </w:rPr>
              <w:t>n</w:t>
            </w:r>
            <w:r w:rsidRPr="001C5E86">
              <w:rPr>
                <w:rFonts w:ascii="Arial" w:eastAsia="Arial Narrow" w:hAnsi="Arial" w:cs="Arial"/>
                <w:spacing w:val="1"/>
                <w:lang w:val="fr-CA"/>
              </w:rPr>
              <w:t>s</w:t>
            </w:r>
            <w:r w:rsidRPr="001C5E86">
              <w:rPr>
                <w:rFonts w:ascii="Arial" w:eastAsia="Arial Narrow" w:hAnsi="Arial" w:cs="Arial"/>
                <w:lang w:val="fr-CA"/>
              </w:rPr>
              <w:t>t</w:t>
            </w:r>
            <w:r w:rsidRPr="001C5E86">
              <w:rPr>
                <w:rFonts w:ascii="Arial" w:eastAsia="Arial Narrow" w:hAnsi="Arial" w:cs="Arial"/>
                <w:spacing w:val="-2"/>
                <w:lang w:val="fr-CA"/>
              </w:rPr>
              <w:t>a</w:t>
            </w:r>
            <w:r w:rsidRPr="001C5E86">
              <w:rPr>
                <w:rFonts w:ascii="Arial" w:eastAsia="Arial Narrow" w:hAnsi="Arial" w:cs="Arial"/>
                <w:spacing w:val="1"/>
                <w:lang w:val="fr-CA"/>
              </w:rPr>
              <w:t>ll</w:t>
            </w:r>
            <w:r w:rsidRPr="001C5E86">
              <w:rPr>
                <w:rFonts w:ascii="Arial" w:eastAsia="Arial Narrow" w:hAnsi="Arial" w:cs="Arial"/>
                <w:lang w:val="fr-CA"/>
              </w:rPr>
              <w:t>a</w:t>
            </w:r>
            <w:r w:rsidRPr="001C5E86">
              <w:rPr>
                <w:rFonts w:ascii="Arial" w:eastAsia="Arial Narrow" w:hAnsi="Arial" w:cs="Arial"/>
                <w:spacing w:val="-2"/>
                <w:lang w:val="fr-CA"/>
              </w:rPr>
              <w:t>t</w:t>
            </w:r>
            <w:r w:rsidRPr="001C5E86">
              <w:rPr>
                <w:rFonts w:ascii="Arial" w:eastAsia="Arial Narrow" w:hAnsi="Arial" w:cs="Arial"/>
                <w:spacing w:val="1"/>
                <w:lang w:val="fr-CA"/>
              </w:rPr>
              <w:t>i</w:t>
            </w:r>
            <w:r w:rsidRPr="001C5E86">
              <w:rPr>
                <w:rFonts w:ascii="Arial" w:eastAsia="Arial Narrow" w:hAnsi="Arial" w:cs="Arial"/>
                <w:lang w:val="fr-CA"/>
              </w:rPr>
              <w:t>on</w:t>
            </w:r>
          </w:p>
        </w:tc>
        <w:tc>
          <w:tcPr>
            <w:tcW w:w="1484" w:type="pct"/>
            <w:tcBorders>
              <w:top w:val="single" w:sz="4" w:space="0" w:color="000000"/>
              <w:left w:val="single" w:sz="4" w:space="0" w:color="000000"/>
              <w:bottom w:val="single" w:sz="4" w:space="0" w:color="000000"/>
              <w:right w:val="single" w:sz="4" w:space="0" w:color="000000"/>
            </w:tcBorders>
          </w:tcPr>
          <w:p w14:paraId="0E052FB4" w14:textId="77777777" w:rsidR="00BD5304" w:rsidRPr="001C5E86" w:rsidRDefault="00BD5304" w:rsidP="005A528C">
            <w:pPr>
              <w:rPr>
                <w:rFonts w:ascii="Arial" w:eastAsia="Arial Narrow" w:hAnsi="Arial" w:cs="Arial"/>
                <w:lang w:val="fr-CA"/>
              </w:rPr>
            </w:pPr>
            <w:r w:rsidRPr="001C5E86">
              <w:rPr>
                <w:rFonts w:ascii="Arial" w:eastAsia="Arial Narrow" w:hAnsi="Arial" w:cs="Arial"/>
                <w:spacing w:val="-1"/>
                <w:lang w:val="fr-CA"/>
              </w:rPr>
              <w:t>V</w:t>
            </w:r>
            <w:r w:rsidRPr="001C5E86">
              <w:rPr>
                <w:rFonts w:ascii="Arial" w:eastAsia="Arial Narrow" w:hAnsi="Arial" w:cs="Arial"/>
                <w:lang w:val="fr-CA"/>
              </w:rPr>
              <w:t>ér</w:t>
            </w:r>
            <w:r w:rsidRPr="001C5E86">
              <w:rPr>
                <w:rFonts w:ascii="Arial" w:eastAsia="Arial Narrow" w:hAnsi="Arial" w:cs="Arial"/>
                <w:spacing w:val="1"/>
                <w:lang w:val="fr-CA"/>
              </w:rPr>
              <w:t>i</w:t>
            </w:r>
            <w:r w:rsidRPr="001C5E86">
              <w:rPr>
                <w:rFonts w:ascii="Arial" w:eastAsia="Arial Narrow" w:hAnsi="Arial" w:cs="Arial"/>
                <w:lang w:val="fr-CA"/>
              </w:rPr>
              <w:t>f</w:t>
            </w:r>
            <w:r w:rsidRPr="001C5E86">
              <w:rPr>
                <w:rFonts w:ascii="Arial" w:eastAsia="Arial Narrow" w:hAnsi="Arial" w:cs="Arial"/>
                <w:spacing w:val="1"/>
                <w:lang w:val="fr-CA"/>
              </w:rPr>
              <w:t>i</w:t>
            </w:r>
            <w:r w:rsidRPr="001C5E86">
              <w:rPr>
                <w:rFonts w:ascii="Arial" w:eastAsia="Arial Narrow" w:hAnsi="Arial" w:cs="Arial"/>
                <w:lang w:val="fr-CA"/>
              </w:rPr>
              <w:t>er q</w:t>
            </w:r>
            <w:r w:rsidRPr="001C5E86">
              <w:rPr>
                <w:rFonts w:ascii="Arial" w:eastAsia="Arial Narrow" w:hAnsi="Arial" w:cs="Arial"/>
                <w:spacing w:val="-2"/>
                <w:lang w:val="fr-CA"/>
              </w:rPr>
              <w:t>u</w:t>
            </w:r>
            <w:r w:rsidRPr="001C5E86">
              <w:rPr>
                <w:rFonts w:ascii="Arial" w:eastAsia="Arial Narrow" w:hAnsi="Arial" w:cs="Arial"/>
                <w:lang w:val="fr-CA"/>
              </w:rPr>
              <w:t xml:space="preserve">e </w:t>
            </w:r>
            <w:r w:rsidRPr="001C5E86">
              <w:rPr>
                <w:rFonts w:ascii="Arial" w:eastAsia="Arial Narrow" w:hAnsi="Arial" w:cs="Arial"/>
                <w:spacing w:val="1"/>
                <w:lang w:val="fr-CA"/>
              </w:rPr>
              <w:t>l</w:t>
            </w:r>
            <w:r w:rsidRPr="001C5E86">
              <w:rPr>
                <w:rFonts w:ascii="Arial" w:eastAsia="Arial Narrow" w:hAnsi="Arial" w:cs="Arial"/>
                <w:spacing w:val="-2"/>
                <w:lang w:val="fr-CA"/>
              </w:rPr>
              <w:t>e</w:t>
            </w:r>
            <w:r w:rsidRPr="001C5E86">
              <w:rPr>
                <w:rFonts w:ascii="Arial" w:eastAsia="Arial Narrow" w:hAnsi="Arial" w:cs="Arial"/>
                <w:lang w:val="fr-CA"/>
              </w:rPr>
              <w:t xml:space="preserve">s </w:t>
            </w:r>
            <w:r w:rsidRPr="001C5E86">
              <w:rPr>
                <w:rFonts w:ascii="Arial" w:eastAsia="Arial Narrow" w:hAnsi="Arial" w:cs="Arial"/>
                <w:spacing w:val="-1"/>
                <w:lang w:val="fr-CA"/>
              </w:rPr>
              <w:t>PAP</w:t>
            </w:r>
            <w:r w:rsidRPr="001C5E86">
              <w:rPr>
                <w:rFonts w:ascii="Arial" w:eastAsia="Arial Narrow" w:hAnsi="Arial" w:cs="Arial"/>
                <w:spacing w:val="1"/>
                <w:lang w:val="fr-CA"/>
              </w:rPr>
              <w:t xml:space="preserve"> s</w:t>
            </w:r>
            <w:r w:rsidRPr="001C5E86">
              <w:rPr>
                <w:rFonts w:ascii="Arial" w:eastAsia="Arial Narrow" w:hAnsi="Arial" w:cs="Arial"/>
                <w:spacing w:val="-2"/>
                <w:lang w:val="fr-CA"/>
              </w:rPr>
              <w:t>o</w:t>
            </w:r>
            <w:r w:rsidRPr="001C5E86">
              <w:rPr>
                <w:rFonts w:ascii="Arial" w:eastAsia="Arial Narrow" w:hAnsi="Arial" w:cs="Arial"/>
                <w:lang w:val="fr-CA"/>
              </w:rPr>
              <w:t xml:space="preserve">nt </w:t>
            </w:r>
            <w:r w:rsidRPr="001C5E86">
              <w:rPr>
                <w:rFonts w:ascii="Arial" w:eastAsia="Arial Narrow" w:hAnsi="Arial" w:cs="Arial"/>
                <w:spacing w:val="1"/>
                <w:lang w:val="fr-CA"/>
              </w:rPr>
              <w:t>i</w:t>
            </w:r>
            <w:r w:rsidRPr="001C5E86">
              <w:rPr>
                <w:rFonts w:ascii="Arial" w:eastAsia="Arial Narrow" w:hAnsi="Arial" w:cs="Arial"/>
                <w:lang w:val="fr-CA"/>
              </w:rPr>
              <w:t>n</w:t>
            </w:r>
            <w:r w:rsidRPr="001C5E86">
              <w:rPr>
                <w:rFonts w:ascii="Arial" w:eastAsia="Arial Narrow" w:hAnsi="Arial" w:cs="Arial"/>
                <w:spacing w:val="-2"/>
                <w:lang w:val="fr-CA"/>
              </w:rPr>
              <w:t>fo</w:t>
            </w:r>
            <w:r w:rsidRPr="001C5E86">
              <w:rPr>
                <w:rFonts w:ascii="Arial" w:eastAsia="Arial Narrow" w:hAnsi="Arial" w:cs="Arial"/>
                <w:lang w:val="fr-CA"/>
              </w:rPr>
              <w:t xml:space="preserve">rmées et </w:t>
            </w:r>
            <w:r w:rsidRPr="001C5E86">
              <w:rPr>
                <w:rFonts w:ascii="Arial" w:eastAsia="Arial Narrow" w:hAnsi="Arial" w:cs="Arial"/>
                <w:spacing w:val="1"/>
                <w:lang w:val="fr-CA"/>
              </w:rPr>
              <w:t>c</w:t>
            </w:r>
            <w:r w:rsidRPr="001C5E86">
              <w:rPr>
                <w:rFonts w:ascii="Arial" w:eastAsia="Arial Narrow" w:hAnsi="Arial" w:cs="Arial"/>
                <w:lang w:val="fr-CA"/>
              </w:rPr>
              <w:t>on</w:t>
            </w:r>
            <w:r w:rsidRPr="001C5E86">
              <w:rPr>
                <w:rFonts w:ascii="Arial" w:eastAsia="Arial Narrow" w:hAnsi="Arial" w:cs="Arial"/>
                <w:spacing w:val="1"/>
                <w:lang w:val="fr-CA"/>
              </w:rPr>
              <w:t>s</w:t>
            </w:r>
            <w:r w:rsidRPr="001C5E86">
              <w:rPr>
                <w:rFonts w:ascii="Arial" w:eastAsia="Arial Narrow" w:hAnsi="Arial" w:cs="Arial"/>
                <w:spacing w:val="-2"/>
                <w:lang w:val="fr-CA"/>
              </w:rPr>
              <w:t>u</w:t>
            </w:r>
            <w:r w:rsidRPr="001C5E86">
              <w:rPr>
                <w:rFonts w:ascii="Arial" w:eastAsia="Arial Narrow" w:hAnsi="Arial" w:cs="Arial"/>
                <w:spacing w:val="1"/>
                <w:lang w:val="fr-CA"/>
              </w:rPr>
              <w:t>l</w:t>
            </w:r>
            <w:r w:rsidRPr="001C5E86">
              <w:rPr>
                <w:rFonts w:ascii="Arial" w:eastAsia="Arial Narrow" w:hAnsi="Arial" w:cs="Arial"/>
                <w:lang w:val="fr-CA"/>
              </w:rPr>
              <w:t>tées à prop</w:t>
            </w:r>
            <w:r w:rsidRPr="001C5E86">
              <w:rPr>
                <w:rFonts w:ascii="Arial" w:eastAsia="Arial Narrow" w:hAnsi="Arial" w:cs="Arial"/>
                <w:spacing w:val="-2"/>
                <w:lang w:val="fr-CA"/>
              </w:rPr>
              <w:t>o</w:t>
            </w:r>
            <w:r w:rsidRPr="001C5E86">
              <w:rPr>
                <w:rFonts w:ascii="Arial" w:eastAsia="Arial Narrow" w:hAnsi="Arial" w:cs="Arial"/>
                <w:lang w:val="fr-CA"/>
              </w:rPr>
              <w:t xml:space="preserve">s du </w:t>
            </w:r>
            <w:r w:rsidRPr="001C5E86">
              <w:rPr>
                <w:rFonts w:ascii="Arial" w:eastAsia="Arial Narrow" w:hAnsi="Arial" w:cs="Arial"/>
                <w:spacing w:val="-1"/>
                <w:lang w:val="fr-CA"/>
              </w:rPr>
              <w:t>PA</w:t>
            </w:r>
            <w:r w:rsidRPr="001C5E86">
              <w:rPr>
                <w:rFonts w:ascii="Arial" w:eastAsia="Arial Narrow" w:hAnsi="Arial" w:cs="Arial"/>
                <w:lang w:val="fr-CA"/>
              </w:rPr>
              <w:t>R de man</w:t>
            </w:r>
            <w:r w:rsidRPr="001C5E86">
              <w:rPr>
                <w:rFonts w:ascii="Arial" w:eastAsia="Arial Narrow" w:hAnsi="Arial" w:cs="Arial"/>
                <w:spacing w:val="1"/>
                <w:lang w:val="fr-CA"/>
              </w:rPr>
              <w:t>i</w:t>
            </w:r>
            <w:r w:rsidRPr="001C5E86">
              <w:rPr>
                <w:rFonts w:ascii="Arial" w:eastAsia="Arial Narrow" w:hAnsi="Arial" w:cs="Arial"/>
                <w:lang w:val="fr-CA"/>
              </w:rPr>
              <w:t>è</w:t>
            </w:r>
            <w:r w:rsidRPr="001C5E86">
              <w:rPr>
                <w:rFonts w:ascii="Arial" w:eastAsia="Arial Narrow" w:hAnsi="Arial" w:cs="Arial"/>
                <w:spacing w:val="-3"/>
                <w:lang w:val="fr-CA"/>
              </w:rPr>
              <w:t>r</w:t>
            </w:r>
            <w:r w:rsidRPr="001C5E86">
              <w:rPr>
                <w:rFonts w:ascii="Arial" w:eastAsia="Arial Narrow" w:hAnsi="Arial" w:cs="Arial"/>
                <w:lang w:val="fr-CA"/>
              </w:rPr>
              <w:t>e tran</w:t>
            </w:r>
            <w:r w:rsidRPr="001C5E86">
              <w:rPr>
                <w:rFonts w:ascii="Arial" w:eastAsia="Arial Narrow" w:hAnsi="Arial" w:cs="Arial"/>
                <w:spacing w:val="1"/>
                <w:lang w:val="fr-CA"/>
              </w:rPr>
              <w:t>s</w:t>
            </w:r>
            <w:r w:rsidRPr="001C5E86">
              <w:rPr>
                <w:rFonts w:ascii="Arial" w:eastAsia="Arial Narrow" w:hAnsi="Arial" w:cs="Arial"/>
                <w:lang w:val="fr-CA"/>
              </w:rPr>
              <w:t>par</w:t>
            </w:r>
            <w:r w:rsidRPr="001C5E86">
              <w:rPr>
                <w:rFonts w:ascii="Arial" w:eastAsia="Arial Narrow" w:hAnsi="Arial" w:cs="Arial"/>
                <w:spacing w:val="-2"/>
                <w:lang w:val="fr-CA"/>
              </w:rPr>
              <w:t>e</w:t>
            </w:r>
            <w:r w:rsidRPr="001C5E86">
              <w:rPr>
                <w:rFonts w:ascii="Arial" w:eastAsia="Arial Narrow" w:hAnsi="Arial" w:cs="Arial"/>
                <w:lang w:val="fr-CA"/>
              </w:rPr>
              <w:t>nte et déta</w:t>
            </w:r>
            <w:r w:rsidRPr="001C5E86">
              <w:rPr>
                <w:rFonts w:ascii="Arial" w:eastAsia="Arial Narrow" w:hAnsi="Arial" w:cs="Arial"/>
                <w:spacing w:val="-2"/>
                <w:lang w:val="fr-CA"/>
              </w:rPr>
              <w:t>i</w:t>
            </w:r>
            <w:r w:rsidRPr="001C5E86">
              <w:rPr>
                <w:rFonts w:ascii="Arial" w:eastAsia="Arial Narrow" w:hAnsi="Arial" w:cs="Arial"/>
                <w:spacing w:val="1"/>
                <w:lang w:val="fr-CA"/>
              </w:rPr>
              <w:t>ll</w:t>
            </w:r>
            <w:r w:rsidRPr="001C5E86">
              <w:rPr>
                <w:rFonts w:ascii="Arial" w:eastAsia="Arial Narrow" w:hAnsi="Arial" w:cs="Arial"/>
                <w:lang w:val="fr-CA"/>
              </w:rPr>
              <w:t>ée.</w:t>
            </w:r>
          </w:p>
        </w:tc>
        <w:tc>
          <w:tcPr>
            <w:tcW w:w="939" w:type="pct"/>
            <w:tcBorders>
              <w:top w:val="single" w:sz="4" w:space="0" w:color="000000"/>
              <w:left w:val="single" w:sz="4" w:space="0" w:color="000000"/>
              <w:bottom w:val="single" w:sz="4" w:space="0" w:color="000000"/>
              <w:right w:val="single" w:sz="4" w:space="0" w:color="000000"/>
            </w:tcBorders>
          </w:tcPr>
          <w:p w14:paraId="7803C6C2" w14:textId="77777777" w:rsidR="00BD5304" w:rsidRPr="001C5E86" w:rsidRDefault="00BD5304" w:rsidP="005A528C">
            <w:pPr>
              <w:rPr>
                <w:rFonts w:ascii="Arial" w:eastAsia="Arial Narrow" w:hAnsi="Arial" w:cs="Arial"/>
                <w:lang w:val="fr-CA"/>
              </w:rPr>
            </w:pPr>
            <w:r w:rsidRPr="001C5E86">
              <w:rPr>
                <w:rFonts w:ascii="Arial" w:eastAsia="Arial Narrow" w:hAnsi="Arial" w:cs="Arial"/>
                <w:spacing w:val="-1"/>
                <w:lang w:val="fr-CA"/>
              </w:rPr>
              <w:t>A</w:t>
            </w:r>
            <w:r w:rsidRPr="001C5E86">
              <w:rPr>
                <w:rFonts w:ascii="Arial" w:eastAsia="Arial Narrow" w:hAnsi="Arial" w:cs="Arial"/>
                <w:spacing w:val="1"/>
                <w:lang w:val="fr-CA"/>
              </w:rPr>
              <w:t>v</w:t>
            </w:r>
            <w:r w:rsidRPr="001C5E86">
              <w:rPr>
                <w:rFonts w:ascii="Arial" w:eastAsia="Arial Narrow" w:hAnsi="Arial" w:cs="Arial"/>
                <w:lang w:val="fr-CA"/>
              </w:rPr>
              <w:t xml:space="preserve">ant </w:t>
            </w:r>
            <w:r w:rsidRPr="001C5E86">
              <w:rPr>
                <w:rFonts w:ascii="Arial" w:eastAsia="Arial Narrow" w:hAnsi="Arial" w:cs="Arial"/>
                <w:spacing w:val="1"/>
                <w:lang w:val="fr-CA"/>
              </w:rPr>
              <w:t>l</w:t>
            </w:r>
            <w:r w:rsidRPr="001C5E86">
              <w:rPr>
                <w:rFonts w:ascii="Arial" w:eastAsia="Arial Narrow" w:hAnsi="Arial" w:cs="Arial"/>
                <w:lang w:val="fr-CA"/>
              </w:rPr>
              <w:t xml:space="preserve">a </w:t>
            </w:r>
            <w:r w:rsidRPr="001C5E86">
              <w:rPr>
                <w:rFonts w:ascii="Arial" w:eastAsia="Arial Narrow" w:hAnsi="Arial" w:cs="Arial"/>
                <w:spacing w:val="1"/>
                <w:lang w:val="fr-CA"/>
              </w:rPr>
              <w:t>v</w:t>
            </w:r>
            <w:r w:rsidRPr="001C5E86">
              <w:rPr>
                <w:rFonts w:ascii="Arial" w:eastAsia="Arial Narrow" w:hAnsi="Arial" w:cs="Arial"/>
                <w:lang w:val="fr-CA"/>
              </w:rPr>
              <w:t>a</w:t>
            </w:r>
            <w:r w:rsidRPr="001C5E86">
              <w:rPr>
                <w:rFonts w:ascii="Arial" w:eastAsia="Arial Narrow" w:hAnsi="Arial" w:cs="Arial"/>
                <w:spacing w:val="1"/>
                <w:lang w:val="fr-CA"/>
              </w:rPr>
              <w:t>li</w:t>
            </w:r>
            <w:r w:rsidRPr="001C5E86">
              <w:rPr>
                <w:rFonts w:ascii="Arial" w:eastAsia="Arial Narrow" w:hAnsi="Arial" w:cs="Arial"/>
                <w:spacing w:val="-2"/>
                <w:lang w:val="fr-CA"/>
              </w:rPr>
              <w:t>d</w:t>
            </w:r>
            <w:r w:rsidRPr="001C5E86">
              <w:rPr>
                <w:rFonts w:ascii="Arial" w:eastAsia="Arial Narrow" w:hAnsi="Arial" w:cs="Arial"/>
                <w:lang w:val="fr-CA"/>
              </w:rPr>
              <w:t>at</w:t>
            </w:r>
            <w:r w:rsidRPr="001C5E86">
              <w:rPr>
                <w:rFonts w:ascii="Arial" w:eastAsia="Arial Narrow" w:hAnsi="Arial" w:cs="Arial"/>
                <w:spacing w:val="1"/>
                <w:lang w:val="fr-CA"/>
              </w:rPr>
              <w:t>i</w:t>
            </w:r>
            <w:r w:rsidRPr="001C5E86">
              <w:rPr>
                <w:rFonts w:ascii="Arial" w:eastAsia="Arial Narrow" w:hAnsi="Arial" w:cs="Arial"/>
                <w:lang w:val="fr-CA"/>
              </w:rPr>
              <w:t xml:space="preserve">on du </w:t>
            </w:r>
            <w:r w:rsidRPr="001C5E86">
              <w:rPr>
                <w:rFonts w:ascii="Arial" w:eastAsia="Arial Narrow" w:hAnsi="Arial" w:cs="Arial"/>
                <w:spacing w:val="-1"/>
                <w:lang w:val="fr-CA"/>
              </w:rPr>
              <w:t>PA</w:t>
            </w:r>
            <w:r w:rsidRPr="001C5E86">
              <w:rPr>
                <w:rFonts w:ascii="Arial" w:eastAsia="Arial Narrow" w:hAnsi="Arial" w:cs="Arial"/>
                <w:lang w:val="fr-CA"/>
              </w:rPr>
              <w:t>R f</w:t>
            </w:r>
            <w:r w:rsidRPr="001C5E86">
              <w:rPr>
                <w:rFonts w:ascii="Arial" w:eastAsia="Arial Narrow" w:hAnsi="Arial" w:cs="Arial"/>
                <w:spacing w:val="1"/>
                <w:lang w:val="fr-CA"/>
              </w:rPr>
              <w:t>i</w:t>
            </w:r>
            <w:r w:rsidRPr="001C5E86">
              <w:rPr>
                <w:rFonts w:ascii="Arial" w:eastAsia="Arial Narrow" w:hAnsi="Arial" w:cs="Arial"/>
                <w:lang w:val="fr-CA"/>
              </w:rPr>
              <w:t>nal</w:t>
            </w:r>
          </w:p>
        </w:tc>
        <w:tc>
          <w:tcPr>
            <w:tcW w:w="1643" w:type="pct"/>
            <w:tcBorders>
              <w:top w:val="single" w:sz="4" w:space="0" w:color="000000"/>
              <w:left w:val="single" w:sz="4" w:space="0" w:color="000000"/>
              <w:bottom w:val="single" w:sz="4" w:space="0" w:color="000000"/>
              <w:right w:val="single" w:sz="4" w:space="0" w:color="000000"/>
            </w:tcBorders>
          </w:tcPr>
          <w:p w14:paraId="43ECED6C"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xml:space="preserve">- </w:t>
            </w:r>
            <w:r w:rsidRPr="001C5E86">
              <w:rPr>
                <w:rFonts w:ascii="Arial" w:eastAsia="Arial Narrow" w:hAnsi="Arial" w:cs="Arial"/>
                <w:spacing w:val="-1"/>
                <w:lang w:val="fr-CA"/>
              </w:rPr>
              <w:t>N</w:t>
            </w:r>
            <w:r w:rsidRPr="001C5E86">
              <w:rPr>
                <w:rFonts w:ascii="Arial" w:eastAsia="Arial Narrow" w:hAnsi="Arial" w:cs="Arial"/>
                <w:lang w:val="fr-CA"/>
              </w:rPr>
              <w:t>ombre de consultations publiques organisées.</w:t>
            </w:r>
          </w:p>
          <w:p w14:paraId="735D2644" w14:textId="77777777" w:rsidR="00BD5304" w:rsidRPr="001C5E86" w:rsidRDefault="00BD5304" w:rsidP="005A528C">
            <w:pPr>
              <w:rPr>
                <w:rFonts w:ascii="Arial" w:eastAsia="Arial Narrow" w:hAnsi="Arial" w:cs="Arial"/>
                <w:lang w:val="fr-CA"/>
              </w:rPr>
            </w:pPr>
          </w:p>
          <w:p w14:paraId="5791FD55"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w:t>
            </w:r>
          </w:p>
        </w:tc>
      </w:tr>
      <w:tr w:rsidR="00BD5304" w:rsidRPr="001C5E86" w14:paraId="0073FF84" w14:textId="77777777" w:rsidTr="00BD5304">
        <w:trPr>
          <w:cantSplit/>
        </w:trPr>
        <w:tc>
          <w:tcPr>
            <w:tcW w:w="934" w:type="pct"/>
            <w:tcBorders>
              <w:top w:val="single" w:sz="4" w:space="0" w:color="000000"/>
              <w:left w:val="single" w:sz="4" w:space="0" w:color="000000"/>
              <w:bottom w:val="single" w:sz="4" w:space="0" w:color="000000"/>
              <w:right w:val="single" w:sz="4" w:space="0" w:color="000000"/>
            </w:tcBorders>
          </w:tcPr>
          <w:p w14:paraId="0BFE0912"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M</w:t>
            </w:r>
            <w:r w:rsidRPr="001C5E86">
              <w:rPr>
                <w:rFonts w:ascii="Arial" w:eastAsia="Arial Narrow" w:hAnsi="Arial" w:cs="Arial"/>
                <w:spacing w:val="1"/>
                <w:lang w:val="fr-CA"/>
              </w:rPr>
              <w:t>is</w:t>
            </w:r>
            <w:r w:rsidRPr="001C5E86">
              <w:rPr>
                <w:rFonts w:ascii="Arial" w:eastAsia="Arial Narrow" w:hAnsi="Arial" w:cs="Arial"/>
                <w:lang w:val="fr-CA"/>
              </w:rPr>
              <w:t>e en p</w:t>
            </w:r>
            <w:r w:rsidRPr="001C5E86">
              <w:rPr>
                <w:rFonts w:ascii="Arial" w:eastAsia="Arial Narrow" w:hAnsi="Arial" w:cs="Arial"/>
                <w:spacing w:val="-2"/>
                <w:lang w:val="fr-CA"/>
              </w:rPr>
              <w:t>l</w:t>
            </w:r>
            <w:r w:rsidRPr="001C5E86">
              <w:rPr>
                <w:rFonts w:ascii="Arial" w:eastAsia="Arial Narrow" w:hAnsi="Arial" w:cs="Arial"/>
                <w:lang w:val="fr-CA"/>
              </w:rPr>
              <w:t>a</w:t>
            </w:r>
            <w:r w:rsidRPr="001C5E86">
              <w:rPr>
                <w:rFonts w:ascii="Arial" w:eastAsia="Arial Narrow" w:hAnsi="Arial" w:cs="Arial"/>
                <w:spacing w:val="1"/>
                <w:lang w:val="fr-CA"/>
              </w:rPr>
              <w:t>c</w:t>
            </w:r>
            <w:r w:rsidRPr="001C5E86">
              <w:rPr>
                <w:rFonts w:ascii="Arial" w:eastAsia="Arial Narrow" w:hAnsi="Arial" w:cs="Arial"/>
                <w:lang w:val="fr-CA"/>
              </w:rPr>
              <w:t xml:space="preserve">e </w:t>
            </w:r>
            <w:r w:rsidRPr="001C5E86">
              <w:rPr>
                <w:rFonts w:ascii="Arial" w:eastAsia="Arial Narrow" w:hAnsi="Arial" w:cs="Arial"/>
                <w:spacing w:val="-2"/>
                <w:lang w:val="fr-CA"/>
              </w:rPr>
              <w:t>d</w:t>
            </w:r>
            <w:r w:rsidRPr="001C5E86">
              <w:rPr>
                <w:rFonts w:ascii="Arial" w:eastAsia="Arial Narrow" w:hAnsi="Arial" w:cs="Arial"/>
                <w:lang w:val="fr-CA"/>
              </w:rPr>
              <w:t>es mo</w:t>
            </w:r>
            <w:r w:rsidRPr="001C5E86">
              <w:rPr>
                <w:rFonts w:ascii="Arial" w:eastAsia="Arial Narrow" w:hAnsi="Arial" w:cs="Arial"/>
                <w:spacing w:val="1"/>
                <w:lang w:val="fr-CA"/>
              </w:rPr>
              <w:t>y</w:t>
            </w:r>
            <w:r w:rsidRPr="001C5E86">
              <w:rPr>
                <w:rFonts w:ascii="Arial" w:eastAsia="Arial Narrow" w:hAnsi="Arial" w:cs="Arial"/>
                <w:lang w:val="fr-CA"/>
              </w:rPr>
              <w:t>e</w:t>
            </w:r>
            <w:r w:rsidRPr="001C5E86">
              <w:rPr>
                <w:rFonts w:ascii="Arial" w:eastAsia="Arial Narrow" w:hAnsi="Arial" w:cs="Arial"/>
                <w:spacing w:val="-2"/>
                <w:lang w:val="fr-CA"/>
              </w:rPr>
              <w:t>n</w:t>
            </w:r>
            <w:r w:rsidRPr="001C5E86">
              <w:rPr>
                <w:rFonts w:ascii="Arial" w:eastAsia="Arial Narrow" w:hAnsi="Arial" w:cs="Arial"/>
                <w:lang w:val="fr-CA"/>
              </w:rPr>
              <w:t>s n</w:t>
            </w:r>
            <w:r w:rsidRPr="001C5E86">
              <w:rPr>
                <w:rFonts w:ascii="Arial" w:eastAsia="Arial Narrow" w:hAnsi="Arial" w:cs="Arial"/>
                <w:spacing w:val="-2"/>
                <w:lang w:val="fr-CA"/>
              </w:rPr>
              <w:t>é</w:t>
            </w:r>
            <w:r w:rsidRPr="001C5E86">
              <w:rPr>
                <w:rFonts w:ascii="Arial" w:eastAsia="Arial Narrow" w:hAnsi="Arial" w:cs="Arial"/>
                <w:spacing w:val="1"/>
                <w:lang w:val="fr-CA"/>
              </w:rPr>
              <w:t>c</w:t>
            </w:r>
            <w:r w:rsidRPr="001C5E86">
              <w:rPr>
                <w:rFonts w:ascii="Arial" w:eastAsia="Arial Narrow" w:hAnsi="Arial" w:cs="Arial"/>
                <w:lang w:val="fr-CA"/>
              </w:rPr>
              <w:t>e</w:t>
            </w:r>
            <w:r w:rsidRPr="001C5E86">
              <w:rPr>
                <w:rFonts w:ascii="Arial" w:eastAsia="Arial Narrow" w:hAnsi="Arial" w:cs="Arial"/>
                <w:spacing w:val="-2"/>
                <w:lang w:val="fr-CA"/>
              </w:rPr>
              <w:t>s</w:t>
            </w:r>
            <w:r w:rsidRPr="001C5E86">
              <w:rPr>
                <w:rFonts w:ascii="Arial" w:eastAsia="Arial Narrow" w:hAnsi="Arial" w:cs="Arial"/>
                <w:spacing w:val="1"/>
                <w:lang w:val="fr-CA"/>
              </w:rPr>
              <w:t>s</w:t>
            </w:r>
            <w:r w:rsidRPr="001C5E86">
              <w:rPr>
                <w:rFonts w:ascii="Arial" w:eastAsia="Arial Narrow" w:hAnsi="Arial" w:cs="Arial"/>
                <w:lang w:val="fr-CA"/>
              </w:rPr>
              <w:t>a</w:t>
            </w:r>
            <w:r w:rsidRPr="001C5E86">
              <w:rPr>
                <w:rFonts w:ascii="Arial" w:eastAsia="Arial Narrow" w:hAnsi="Arial" w:cs="Arial"/>
                <w:spacing w:val="1"/>
                <w:lang w:val="fr-CA"/>
              </w:rPr>
              <w:t>i</w:t>
            </w:r>
            <w:r w:rsidRPr="001C5E86">
              <w:rPr>
                <w:rFonts w:ascii="Arial" w:eastAsia="Arial Narrow" w:hAnsi="Arial" w:cs="Arial"/>
                <w:lang w:val="fr-CA"/>
              </w:rPr>
              <w:t>r</w:t>
            </w:r>
            <w:r w:rsidRPr="001C5E86">
              <w:rPr>
                <w:rFonts w:ascii="Arial" w:eastAsia="Arial Narrow" w:hAnsi="Arial" w:cs="Arial"/>
                <w:spacing w:val="-2"/>
                <w:lang w:val="fr-CA"/>
              </w:rPr>
              <w:t>e</w:t>
            </w:r>
            <w:r w:rsidRPr="001C5E86">
              <w:rPr>
                <w:rFonts w:ascii="Arial" w:eastAsia="Arial Narrow" w:hAnsi="Arial" w:cs="Arial"/>
                <w:lang w:val="fr-CA"/>
              </w:rPr>
              <w:t xml:space="preserve">s pour </w:t>
            </w:r>
            <w:r w:rsidRPr="001C5E86">
              <w:rPr>
                <w:rFonts w:ascii="Arial" w:eastAsia="Arial Narrow" w:hAnsi="Arial" w:cs="Arial"/>
                <w:spacing w:val="1"/>
                <w:lang w:val="fr-CA"/>
              </w:rPr>
              <w:t>l</w:t>
            </w:r>
            <w:r w:rsidRPr="001C5E86">
              <w:rPr>
                <w:rFonts w:ascii="Arial" w:eastAsia="Arial Narrow" w:hAnsi="Arial" w:cs="Arial"/>
                <w:lang w:val="fr-CA"/>
              </w:rPr>
              <w:t>a m</w:t>
            </w:r>
            <w:r w:rsidRPr="001C5E86">
              <w:rPr>
                <w:rFonts w:ascii="Arial" w:eastAsia="Arial Narrow" w:hAnsi="Arial" w:cs="Arial"/>
                <w:spacing w:val="1"/>
                <w:lang w:val="fr-CA"/>
              </w:rPr>
              <w:t>i</w:t>
            </w:r>
            <w:r w:rsidRPr="001C5E86">
              <w:rPr>
                <w:rFonts w:ascii="Arial" w:eastAsia="Arial Narrow" w:hAnsi="Arial" w:cs="Arial"/>
                <w:spacing w:val="-2"/>
                <w:lang w:val="fr-CA"/>
              </w:rPr>
              <w:t>s</w:t>
            </w:r>
            <w:r w:rsidRPr="001C5E86">
              <w:rPr>
                <w:rFonts w:ascii="Arial" w:eastAsia="Arial Narrow" w:hAnsi="Arial" w:cs="Arial"/>
                <w:lang w:val="fr-CA"/>
              </w:rPr>
              <w:t xml:space="preserve">e en </w:t>
            </w:r>
            <w:r w:rsidRPr="001C5E86">
              <w:rPr>
                <w:rFonts w:ascii="Arial" w:eastAsia="Arial Narrow" w:hAnsi="Arial" w:cs="Arial"/>
                <w:spacing w:val="2"/>
                <w:lang w:val="fr-CA"/>
              </w:rPr>
              <w:t>œ</w:t>
            </w:r>
            <w:r w:rsidRPr="001C5E86">
              <w:rPr>
                <w:rFonts w:ascii="Arial" w:eastAsia="Arial Narrow" w:hAnsi="Arial" w:cs="Arial"/>
                <w:spacing w:val="-2"/>
                <w:lang w:val="fr-CA"/>
              </w:rPr>
              <w:t>u</w:t>
            </w:r>
            <w:r w:rsidRPr="001C5E86">
              <w:rPr>
                <w:rFonts w:ascii="Arial" w:eastAsia="Arial Narrow" w:hAnsi="Arial" w:cs="Arial"/>
                <w:spacing w:val="1"/>
                <w:lang w:val="fr-CA"/>
              </w:rPr>
              <w:t>v</w:t>
            </w:r>
            <w:r w:rsidRPr="001C5E86">
              <w:rPr>
                <w:rFonts w:ascii="Arial" w:eastAsia="Arial Narrow" w:hAnsi="Arial" w:cs="Arial"/>
                <w:lang w:val="fr-CA"/>
              </w:rPr>
              <w:t>re du PAR</w:t>
            </w:r>
          </w:p>
        </w:tc>
        <w:tc>
          <w:tcPr>
            <w:tcW w:w="1484" w:type="pct"/>
            <w:tcBorders>
              <w:top w:val="single" w:sz="4" w:space="0" w:color="000000"/>
              <w:left w:val="single" w:sz="4" w:space="0" w:color="000000"/>
              <w:bottom w:val="single" w:sz="4" w:space="0" w:color="000000"/>
              <w:right w:val="single" w:sz="4" w:space="0" w:color="000000"/>
            </w:tcBorders>
          </w:tcPr>
          <w:p w14:paraId="2BAEB5A8" w14:textId="77777777" w:rsidR="00BD5304" w:rsidRPr="001C5E86" w:rsidRDefault="00BD5304" w:rsidP="005A528C">
            <w:pPr>
              <w:rPr>
                <w:rFonts w:ascii="Arial" w:eastAsia="Arial Narrow" w:hAnsi="Arial" w:cs="Arial"/>
                <w:lang w:val="fr-CA"/>
              </w:rPr>
            </w:pPr>
            <w:r w:rsidRPr="001C5E86">
              <w:rPr>
                <w:rFonts w:ascii="Arial" w:eastAsia="Arial Narrow" w:hAnsi="Arial" w:cs="Arial"/>
                <w:spacing w:val="-1"/>
                <w:lang w:val="fr-CA"/>
              </w:rPr>
              <w:t>V</w:t>
            </w:r>
            <w:r w:rsidRPr="001C5E86">
              <w:rPr>
                <w:rFonts w:ascii="Arial" w:eastAsia="Arial Narrow" w:hAnsi="Arial" w:cs="Arial"/>
                <w:lang w:val="fr-CA"/>
              </w:rPr>
              <w:t>ér</w:t>
            </w:r>
            <w:r w:rsidRPr="001C5E86">
              <w:rPr>
                <w:rFonts w:ascii="Arial" w:eastAsia="Arial Narrow" w:hAnsi="Arial" w:cs="Arial"/>
                <w:spacing w:val="1"/>
                <w:lang w:val="fr-CA"/>
              </w:rPr>
              <w:t>i</w:t>
            </w:r>
            <w:r w:rsidRPr="001C5E86">
              <w:rPr>
                <w:rFonts w:ascii="Arial" w:eastAsia="Arial Narrow" w:hAnsi="Arial" w:cs="Arial"/>
                <w:lang w:val="fr-CA"/>
              </w:rPr>
              <w:t>f</w:t>
            </w:r>
            <w:r w:rsidRPr="001C5E86">
              <w:rPr>
                <w:rFonts w:ascii="Arial" w:eastAsia="Arial Narrow" w:hAnsi="Arial" w:cs="Arial"/>
                <w:spacing w:val="1"/>
                <w:lang w:val="fr-CA"/>
              </w:rPr>
              <w:t>i</w:t>
            </w:r>
            <w:r w:rsidRPr="001C5E86">
              <w:rPr>
                <w:rFonts w:ascii="Arial" w:eastAsia="Arial Narrow" w:hAnsi="Arial" w:cs="Arial"/>
                <w:lang w:val="fr-CA"/>
              </w:rPr>
              <w:t>er q</w:t>
            </w:r>
            <w:r w:rsidRPr="001C5E86">
              <w:rPr>
                <w:rFonts w:ascii="Arial" w:eastAsia="Arial Narrow" w:hAnsi="Arial" w:cs="Arial"/>
                <w:spacing w:val="-2"/>
                <w:lang w:val="fr-CA"/>
              </w:rPr>
              <w:t>u</w:t>
            </w:r>
            <w:r w:rsidRPr="001C5E86">
              <w:rPr>
                <w:rFonts w:ascii="Arial" w:eastAsia="Arial Narrow" w:hAnsi="Arial" w:cs="Arial"/>
                <w:lang w:val="fr-CA"/>
              </w:rPr>
              <w:t xml:space="preserve">e </w:t>
            </w:r>
            <w:r w:rsidRPr="001C5E86">
              <w:rPr>
                <w:rFonts w:ascii="Arial" w:eastAsia="Arial Narrow" w:hAnsi="Arial" w:cs="Arial"/>
                <w:spacing w:val="1"/>
                <w:lang w:val="fr-CA"/>
              </w:rPr>
              <w:t>l</w:t>
            </w:r>
            <w:r w:rsidRPr="001C5E86">
              <w:rPr>
                <w:rFonts w:ascii="Arial" w:eastAsia="Arial Narrow" w:hAnsi="Arial" w:cs="Arial"/>
                <w:spacing w:val="-2"/>
                <w:lang w:val="fr-CA"/>
              </w:rPr>
              <w:t>e</w:t>
            </w:r>
            <w:r w:rsidRPr="001C5E86">
              <w:rPr>
                <w:rFonts w:ascii="Arial" w:eastAsia="Arial Narrow" w:hAnsi="Arial" w:cs="Arial"/>
                <w:lang w:val="fr-CA"/>
              </w:rPr>
              <w:t>s</w:t>
            </w:r>
            <w:r w:rsidRPr="001C5E86">
              <w:rPr>
                <w:rFonts w:ascii="Arial" w:eastAsia="Arial Narrow" w:hAnsi="Arial" w:cs="Arial"/>
                <w:spacing w:val="1"/>
                <w:lang w:val="fr-CA"/>
              </w:rPr>
              <w:t xml:space="preserve"> s</w:t>
            </w:r>
            <w:r w:rsidRPr="001C5E86">
              <w:rPr>
                <w:rFonts w:ascii="Arial" w:eastAsia="Arial Narrow" w:hAnsi="Arial" w:cs="Arial"/>
                <w:lang w:val="fr-CA"/>
              </w:rPr>
              <w:t>tr</w:t>
            </w:r>
            <w:r w:rsidRPr="001C5E86">
              <w:rPr>
                <w:rFonts w:ascii="Arial" w:eastAsia="Arial Narrow" w:hAnsi="Arial" w:cs="Arial"/>
                <w:spacing w:val="-2"/>
                <w:lang w:val="fr-CA"/>
              </w:rPr>
              <w:t>u</w:t>
            </w:r>
            <w:r w:rsidRPr="001C5E86">
              <w:rPr>
                <w:rFonts w:ascii="Arial" w:eastAsia="Arial Narrow" w:hAnsi="Arial" w:cs="Arial"/>
                <w:spacing w:val="1"/>
                <w:lang w:val="fr-CA"/>
              </w:rPr>
              <w:t>c</w:t>
            </w:r>
            <w:r w:rsidRPr="001C5E86">
              <w:rPr>
                <w:rFonts w:ascii="Arial" w:eastAsia="Arial Narrow" w:hAnsi="Arial" w:cs="Arial"/>
                <w:lang w:val="fr-CA"/>
              </w:rPr>
              <w:t>tur</w:t>
            </w:r>
            <w:r w:rsidRPr="001C5E86">
              <w:rPr>
                <w:rFonts w:ascii="Arial" w:eastAsia="Arial Narrow" w:hAnsi="Arial" w:cs="Arial"/>
                <w:spacing w:val="-2"/>
                <w:lang w:val="fr-CA"/>
              </w:rPr>
              <w:t>e</w:t>
            </w:r>
            <w:r w:rsidRPr="001C5E86">
              <w:rPr>
                <w:rFonts w:ascii="Arial" w:eastAsia="Arial Narrow" w:hAnsi="Arial" w:cs="Arial"/>
                <w:lang w:val="fr-CA"/>
              </w:rPr>
              <w:t>s de m</w:t>
            </w:r>
            <w:r w:rsidRPr="001C5E86">
              <w:rPr>
                <w:rFonts w:ascii="Arial" w:eastAsia="Arial Narrow" w:hAnsi="Arial" w:cs="Arial"/>
                <w:spacing w:val="1"/>
                <w:lang w:val="fr-CA"/>
              </w:rPr>
              <w:t>is</w:t>
            </w:r>
            <w:r w:rsidRPr="001C5E86">
              <w:rPr>
                <w:rFonts w:ascii="Arial" w:eastAsia="Arial Narrow" w:hAnsi="Arial" w:cs="Arial"/>
                <w:lang w:val="fr-CA"/>
              </w:rPr>
              <w:t xml:space="preserve">e en </w:t>
            </w:r>
            <w:r w:rsidRPr="001C5E86">
              <w:rPr>
                <w:rFonts w:ascii="Arial" w:eastAsia="Arial Narrow" w:hAnsi="Arial" w:cs="Arial"/>
                <w:spacing w:val="2"/>
                <w:lang w:val="fr-CA"/>
              </w:rPr>
              <w:t>œ</w:t>
            </w:r>
            <w:r w:rsidRPr="001C5E86">
              <w:rPr>
                <w:rFonts w:ascii="Arial" w:eastAsia="Arial Narrow" w:hAnsi="Arial" w:cs="Arial"/>
                <w:spacing w:val="-2"/>
                <w:lang w:val="fr-CA"/>
              </w:rPr>
              <w:t>u</w:t>
            </w:r>
            <w:r w:rsidRPr="001C5E86">
              <w:rPr>
                <w:rFonts w:ascii="Arial" w:eastAsia="Arial Narrow" w:hAnsi="Arial" w:cs="Arial"/>
                <w:spacing w:val="1"/>
                <w:lang w:val="fr-CA"/>
              </w:rPr>
              <w:t>v</w:t>
            </w:r>
            <w:r w:rsidRPr="001C5E86">
              <w:rPr>
                <w:rFonts w:ascii="Arial" w:eastAsia="Arial Narrow" w:hAnsi="Arial" w:cs="Arial"/>
                <w:lang w:val="fr-CA"/>
              </w:rPr>
              <w:t xml:space="preserve">re du </w:t>
            </w:r>
            <w:r w:rsidRPr="001C5E86">
              <w:rPr>
                <w:rFonts w:ascii="Arial" w:eastAsia="Arial Narrow" w:hAnsi="Arial" w:cs="Arial"/>
                <w:spacing w:val="-1"/>
                <w:lang w:val="fr-CA"/>
              </w:rPr>
              <w:t>PA</w:t>
            </w:r>
            <w:r w:rsidRPr="001C5E86">
              <w:rPr>
                <w:rFonts w:ascii="Arial" w:eastAsia="Arial Narrow" w:hAnsi="Arial" w:cs="Arial"/>
                <w:lang w:val="fr-CA"/>
              </w:rPr>
              <w:t xml:space="preserve">R </w:t>
            </w:r>
            <w:r w:rsidRPr="001C5E86">
              <w:rPr>
                <w:rFonts w:ascii="Arial" w:eastAsia="Arial Narrow" w:hAnsi="Arial" w:cs="Arial"/>
                <w:spacing w:val="-2"/>
                <w:lang w:val="fr-CA"/>
              </w:rPr>
              <w:t>s</w:t>
            </w:r>
            <w:r w:rsidRPr="001C5E86">
              <w:rPr>
                <w:rFonts w:ascii="Arial" w:eastAsia="Arial Narrow" w:hAnsi="Arial" w:cs="Arial"/>
                <w:lang w:val="fr-CA"/>
              </w:rPr>
              <w:t xml:space="preserve">ont </w:t>
            </w:r>
            <w:r w:rsidRPr="001C5E86">
              <w:rPr>
                <w:rFonts w:ascii="Arial" w:eastAsia="Arial Narrow" w:hAnsi="Arial" w:cs="Arial"/>
                <w:spacing w:val="-2"/>
                <w:lang w:val="fr-CA"/>
              </w:rPr>
              <w:t xml:space="preserve">effectives </w:t>
            </w:r>
            <w:r w:rsidRPr="001C5E86">
              <w:rPr>
                <w:rFonts w:ascii="Arial" w:eastAsia="Arial Narrow" w:hAnsi="Arial" w:cs="Arial"/>
                <w:lang w:val="fr-CA"/>
              </w:rPr>
              <w:t>et qu</w:t>
            </w:r>
            <w:r w:rsidRPr="001C5E86">
              <w:rPr>
                <w:rFonts w:ascii="Arial" w:eastAsia="Arial Narrow" w:hAnsi="Arial" w:cs="Arial"/>
                <w:spacing w:val="1"/>
                <w:lang w:val="fr-CA"/>
              </w:rPr>
              <w:t>’</w:t>
            </w:r>
            <w:r w:rsidRPr="001C5E86">
              <w:rPr>
                <w:rFonts w:ascii="Arial" w:eastAsia="Arial Narrow" w:hAnsi="Arial" w:cs="Arial"/>
                <w:lang w:val="fr-CA"/>
              </w:rPr>
              <w:t>e</w:t>
            </w:r>
            <w:r w:rsidRPr="001C5E86">
              <w:rPr>
                <w:rFonts w:ascii="Arial" w:eastAsia="Arial Narrow" w:hAnsi="Arial" w:cs="Arial"/>
                <w:spacing w:val="1"/>
                <w:lang w:val="fr-CA"/>
              </w:rPr>
              <w:t>l</w:t>
            </w:r>
            <w:r w:rsidRPr="001C5E86">
              <w:rPr>
                <w:rFonts w:ascii="Arial" w:eastAsia="Arial Narrow" w:hAnsi="Arial" w:cs="Arial"/>
                <w:spacing w:val="-2"/>
                <w:lang w:val="fr-CA"/>
              </w:rPr>
              <w:t>l</w:t>
            </w:r>
            <w:r w:rsidRPr="001C5E86">
              <w:rPr>
                <w:rFonts w:ascii="Arial" w:eastAsia="Arial Narrow" w:hAnsi="Arial" w:cs="Arial"/>
                <w:lang w:val="fr-CA"/>
              </w:rPr>
              <w:t xml:space="preserve">es </w:t>
            </w:r>
            <w:r w:rsidRPr="001C5E86">
              <w:rPr>
                <w:rFonts w:ascii="Arial" w:eastAsia="Arial Narrow" w:hAnsi="Arial" w:cs="Arial"/>
                <w:spacing w:val="-2"/>
                <w:lang w:val="fr-CA"/>
              </w:rPr>
              <w:t>d</w:t>
            </w:r>
            <w:r w:rsidRPr="001C5E86">
              <w:rPr>
                <w:rFonts w:ascii="Arial" w:eastAsia="Arial Narrow" w:hAnsi="Arial" w:cs="Arial"/>
                <w:spacing w:val="1"/>
                <w:lang w:val="fr-CA"/>
              </w:rPr>
              <w:t>is</w:t>
            </w:r>
            <w:r w:rsidRPr="001C5E86">
              <w:rPr>
                <w:rFonts w:ascii="Arial" w:eastAsia="Arial Narrow" w:hAnsi="Arial" w:cs="Arial"/>
                <w:lang w:val="fr-CA"/>
              </w:rPr>
              <w:t>p</w:t>
            </w:r>
            <w:r w:rsidRPr="001C5E86">
              <w:rPr>
                <w:rFonts w:ascii="Arial" w:eastAsia="Arial Narrow" w:hAnsi="Arial" w:cs="Arial"/>
                <w:spacing w:val="-2"/>
                <w:lang w:val="fr-CA"/>
              </w:rPr>
              <w:t>o</w:t>
            </w:r>
            <w:r w:rsidRPr="001C5E86">
              <w:rPr>
                <w:rFonts w:ascii="Arial" w:eastAsia="Arial Narrow" w:hAnsi="Arial" w:cs="Arial"/>
                <w:spacing w:val="1"/>
                <w:lang w:val="fr-CA"/>
              </w:rPr>
              <w:t>s</w:t>
            </w:r>
            <w:r w:rsidRPr="001C5E86">
              <w:rPr>
                <w:rFonts w:ascii="Arial" w:eastAsia="Arial Narrow" w:hAnsi="Arial" w:cs="Arial"/>
                <w:lang w:val="fr-CA"/>
              </w:rPr>
              <w:t>ent des r</w:t>
            </w:r>
            <w:r w:rsidRPr="001C5E86">
              <w:rPr>
                <w:rFonts w:ascii="Arial" w:eastAsia="Arial Narrow" w:hAnsi="Arial" w:cs="Arial"/>
                <w:spacing w:val="-2"/>
                <w:lang w:val="fr-CA"/>
              </w:rPr>
              <w:t>e</w:t>
            </w:r>
            <w:r w:rsidRPr="001C5E86">
              <w:rPr>
                <w:rFonts w:ascii="Arial" w:eastAsia="Arial Narrow" w:hAnsi="Arial" w:cs="Arial"/>
                <w:spacing w:val="1"/>
                <w:lang w:val="fr-CA"/>
              </w:rPr>
              <w:t>ss</w:t>
            </w:r>
            <w:r w:rsidRPr="001C5E86">
              <w:rPr>
                <w:rFonts w:ascii="Arial" w:eastAsia="Arial Narrow" w:hAnsi="Arial" w:cs="Arial"/>
                <w:spacing w:val="-2"/>
                <w:lang w:val="fr-CA"/>
              </w:rPr>
              <w:t>o</w:t>
            </w:r>
            <w:r w:rsidRPr="001C5E86">
              <w:rPr>
                <w:rFonts w:ascii="Arial" w:eastAsia="Arial Narrow" w:hAnsi="Arial" w:cs="Arial"/>
                <w:lang w:val="fr-CA"/>
              </w:rPr>
              <w:t>u</w:t>
            </w:r>
            <w:r w:rsidRPr="001C5E86">
              <w:rPr>
                <w:rFonts w:ascii="Arial" w:eastAsia="Arial Narrow" w:hAnsi="Arial" w:cs="Arial"/>
                <w:spacing w:val="-3"/>
                <w:lang w:val="fr-CA"/>
              </w:rPr>
              <w:t>r</w:t>
            </w:r>
            <w:r w:rsidRPr="001C5E86">
              <w:rPr>
                <w:rFonts w:ascii="Arial" w:eastAsia="Arial Narrow" w:hAnsi="Arial" w:cs="Arial"/>
                <w:spacing w:val="1"/>
                <w:lang w:val="fr-CA"/>
              </w:rPr>
              <w:t>c</w:t>
            </w:r>
            <w:r w:rsidRPr="001C5E86">
              <w:rPr>
                <w:rFonts w:ascii="Arial" w:eastAsia="Arial Narrow" w:hAnsi="Arial" w:cs="Arial"/>
                <w:lang w:val="fr-CA"/>
              </w:rPr>
              <w:t>es huma</w:t>
            </w:r>
            <w:r w:rsidRPr="001C5E86">
              <w:rPr>
                <w:rFonts w:ascii="Arial" w:eastAsia="Arial Narrow" w:hAnsi="Arial" w:cs="Arial"/>
                <w:spacing w:val="1"/>
                <w:lang w:val="fr-CA"/>
              </w:rPr>
              <w:t>i</w:t>
            </w:r>
            <w:r w:rsidRPr="001C5E86">
              <w:rPr>
                <w:rFonts w:ascii="Arial" w:eastAsia="Arial Narrow" w:hAnsi="Arial" w:cs="Arial"/>
                <w:spacing w:val="-2"/>
                <w:lang w:val="fr-CA"/>
              </w:rPr>
              <w:t>n</w:t>
            </w:r>
            <w:r w:rsidRPr="001C5E86">
              <w:rPr>
                <w:rFonts w:ascii="Arial" w:eastAsia="Arial Narrow" w:hAnsi="Arial" w:cs="Arial"/>
                <w:lang w:val="fr-CA"/>
              </w:rPr>
              <w:t xml:space="preserve">es </w:t>
            </w:r>
            <w:r w:rsidRPr="001C5E86">
              <w:rPr>
                <w:rFonts w:ascii="Arial" w:eastAsia="Arial Narrow" w:hAnsi="Arial" w:cs="Arial"/>
                <w:spacing w:val="-2"/>
                <w:lang w:val="fr-CA"/>
              </w:rPr>
              <w:t>q</w:t>
            </w:r>
            <w:r w:rsidRPr="001C5E86">
              <w:rPr>
                <w:rFonts w:ascii="Arial" w:eastAsia="Arial Narrow" w:hAnsi="Arial" w:cs="Arial"/>
                <w:lang w:val="fr-CA"/>
              </w:rPr>
              <w:t>ua</w:t>
            </w:r>
            <w:r w:rsidRPr="001C5E86">
              <w:rPr>
                <w:rFonts w:ascii="Arial" w:eastAsia="Arial Narrow" w:hAnsi="Arial" w:cs="Arial"/>
                <w:spacing w:val="1"/>
                <w:lang w:val="fr-CA"/>
              </w:rPr>
              <w:t>li</w:t>
            </w:r>
            <w:r w:rsidRPr="001C5E86">
              <w:rPr>
                <w:rFonts w:ascii="Arial" w:eastAsia="Arial Narrow" w:hAnsi="Arial" w:cs="Arial"/>
                <w:spacing w:val="-2"/>
                <w:lang w:val="fr-CA"/>
              </w:rPr>
              <w:t>f</w:t>
            </w:r>
            <w:r w:rsidRPr="001C5E86">
              <w:rPr>
                <w:rFonts w:ascii="Arial" w:eastAsia="Arial Narrow" w:hAnsi="Arial" w:cs="Arial"/>
                <w:spacing w:val="1"/>
                <w:lang w:val="fr-CA"/>
              </w:rPr>
              <w:t>i</w:t>
            </w:r>
            <w:r w:rsidRPr="001C5E86">
              <w:rPr>
                <w:rFonts w:ascii="Arial" w:eastAsia="Arial Narrow" w:hAnsi="Arial" w:cs="Arial"/>
                <w:lang w:val="fr-CA"/>
              </w:rPr>
              <w:t>ées nécessaires pour la réalisation des activités.</w:t>
            </w:r>
          </w:p>
        </w:tc>
        <w:tc>
          <w:tcPr>
            <w:tcW w:w="939" w:type="pct"/>
            <w:tcBorders>
              <w:top w:val="single" w:sz="4" w:space="0" w:color="000000"/>
              <w:left w:val="single" w:sz="4" w:space="0" w:color="000000"/>
              <w:bottom w:val="single" w:sz="4" w:space="0" w:color="000000"/>
              <w:right w:val="single" w:sz="4" w:space="0" w:color="000000"/>
            </w:tcBorders>
          </w:tcPr>
          <w:p w14:paraId="687BB7C2" w14:textId="77777777" w:rsidR="00BD5304" w:rsidRPr="001C5E86" w:rsidRDefault="00BD5304" w:rsidP="005A528C">
            <w:pPr>
              <w:rPr>
                <w:rFonts w:ascii="Arial" w:eastAsia="Arial Narrow" w:hAnsi="Arial" w:cs="Arial"/>
                <w:lang w:val="fr-CA"/>
              </w:rPr>
            </w:pPr>
            <w:r w:rsidRPr="001C5E86">
              <w:rPr>
                <w:rFonts w:ascii="Arial" w:eastAsia="Arial Narrow" w:hAnsi="Arial" w:cs="Arial"/>
                <w:spacing w:val="-1"/>
                <w:lang w:val="fr-CA"/>
              </w:rPr>
              <w:t>A</w:t>
            </w:r>
            <w:r w:rsidRPr="001C5E86">
              <w:rPr>
                <w:rFonts w:ascii="Arial" w:eastAsia="Arial Narrow" w:hAnsi="Arial" w:cs="Arial"/>
                <w:spacing w:val="1"/>
                <w:lang w:val="fr-CA"/>
              </w:rPr>
              <w:t>v</w:t>
            </w:r>
            <w:r w:rsidRPr="001C5E86">
              <w:rPr>
                <w:rFonts w:ascii="Arial" w:eastAsia="Arial Narrow" w:hAnsi="Arial" w:cs="Arial"/>
                <w:lang w:val="fr-CA"/>
              </w:rPr>
              <w:t xml:space="preserve">ant </w:t>
            </w:r>
            <w:r w:rsidRPr="001C5E86">
              <w:rPr>
                <w:rFonts w:ascii="Arial" w:eastAsia="Arial Narrow" w:hAnsi="Arial" w:cs="Arial"/>
                <w:spacing w:val="1"/>
                <w:lang w:val="fr-CA"/>
              </w:rPr>
              <w:t>l</w:t>
            </w:r>
            <w:r w:rsidRPr="001C5E86">
              <w:rPr>
                <w:rFonts w:ascii="Arial" w:eastAsia="Arial Narrow" w:hAnsi="Arial" w:cs="Arial"/>
                <w:lang w:val="fr-CA"/>
              </w:rPr>
              <w:t>e démarrage des négociations avec les PAP</w:t>
            </w:r>
          </w:p>
        </w:tc>
        <w:tc>
          <w:tcPr>
            <w:tcW w:w="1643" w:type="pct"/>
            <w:tcBorders>
              <w:top w:val="single" w:sz="4" w:space="0" w:color="000000"/>
              <w:left w:val="single" w:sz="4" w:space="0" w:color="000000"/>
              <w:bottom w:val="single" w:sz="4" w:space="0" w:color="000000"/>
              <w:right w:val="single" w:sz="4" w:space="0" w:color="000000"/>
            </w:tcBorders>
          </w:tcPr>
          <w:p w14:paraId="6D45837C"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Signature de l’Arrêté du Préfet du Littoral portant création, attributions, organisation et fonctionnement du Comité Technique de Réinstallation.</w:t>
            </w:r>
          </w:p>
          <w:p w14:paraId="1ED22F79"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No</w:t>
            </w:r>
            <w:r w:rsidRPr="001C5E86">
              <w:rPr>
                <w:rFonts w:ascii="Arial" w:eastAsia="Arial Narrow" w:hAnsi="Arial" w:cs="Arial"/>
                <w:spacing w:val="-2"/>
                <w:lang w:val="fr-CA"/>
              </w:rPr>
              <w:t>m</w:t>
            </w:r>
            <w:r w:rsidRPr="001C5E86">
              <w:rPr>
                <w:rFonts w:ascii="Arial" w:eastAsia="Arial Narrow" w:hAnsi="Arial" w:cs="Arial"/>
                <w:lang w:val="fr-CA"/>
              </w:rPr>
              <w:t xml:space="preserve">bre de </w:t>
            </w:r>
            <w:r w:rsidRPr="001C5E86">
              <w:rPr>
                <w:rFonts w:ascii="Arial" w:eastAsia="Arial Narrow" w:hAnsi="Arial" w:cs="Arial"/>
                <w:spacing w:val="-2"/>
                <w:lang w:val="fr-CA"/>
              </w:rPr>
              <w:t>session de renforcement des capacités des membres du CTR</w:t>
            </w:r>
            <w:r w:rsidRPr="001C5E86">
              <w:rPr>
                <w:rFonts w:ascii="Arial" w:eastAsia="Arial Narrow" w:hAnsi="Arial" w:cs="Arial"/>
                <w:lang w:val="fr-CA"/>
              </w:rPr>
              <w:t>.</w:t>
            </w:r>
          </w:p>
        </w:tc>
      </w:tr>
      <w:tr w:rsidR="00BD5304" w:rsidRPr="001C5E86" w14:paraId="71784400" w14:textId="77777777" w:rsidTr="00BD5304">
        <w:trPr>
          <w:cantSplit/>
        </w:trPr>
        <w:tc>
          <w:tcPr>
            <w:tcW w:w="934" w:type="pct"/>
            <w:tcBorders>
              <w:top w:val="single" w:sz="4" w:space="0" w:color="000000"/>
              <w:left w:val="single" w:sz="4" w:space="0" w:color="000000"/>
              <w:bottom w:val="single" w:sz="4" w:space="0" w:color="000000"/>
              <w:right w:val="single" w:sz="4" w:space="0" w:color="000000"/>
            </w:tcBorders>
          </w:tcPr>
          <w:p w14:paraId="7D1E1429"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M</w:t>
            </w:r>
            <w:r w:rsidRPr="001C5E86">
              <w:rPr>
                <w:rFonts w:ascii="Arial" w:eastAsia="Arial Narrow" w:hAnsi="Arial" w:cs="Arial"/>
                <w:spacing w:val="1"/>
                <w:lang w:val="fr-CA"/>
              </w:rPr>
              <w:t>is</w:t>
            </w:r>
            <w:r w:rsidRPr="001C5E86">
              <w:rPr>
                <w:rFonts w:ascii="Arial" w:eastAsia="Arial Narrow" w:hAnsi="Arial" w:cs="Arial"/>
                <w:lang w:val="fr-CA"/>
              </w:rPr>
              <w:t>e en p</w:t>
            </w:r>
            <w:r w:rsidRPr="001C5E86">
              <w:rPr>
                <w:rFonts w:ascii="Arial" w:eastAsia="Arial Narrow" w:hAnsi="Arial" w:cs="Arial"/>
                <w:spacing w:val="-2"/>
                <w:lang w:val="fr-CA"/>
              </w:rPr>
              <w:t>l</w:t>
            </w:r>
            <w:r w:rsidRPr="001C5E86">
              <w:rPr>
                <w:rFonts w:ascii="Arial" w:eastAsia="Arial Narrow" w:hAnsi="Arial" w:cs="Arial"/>
                <w:lang w:val="fr-CA"/>
              </w:rPr>
              <w:t>a</w:t>
            </w:r>
            <w:r w:rsidRPr="001C5E86">
              <w:rPr>
                <w:rFonts w:ascii="Arial" w:eastAsia="Arial Narrow" w:hAnsi="Arial" w:cs="Arial"/>
                <w:spacing w:val="1"/>
                <w:lang w:val="fr-CA"/>
              </w:rPr>
              <w:t>c</w:t>
            </w:r>
            <w:r w:rsidRPr="001C5E86">
              <w:rPr>
                <w:rFonts w:ascii="Arial" w:eastAsia="Arial Narrow" w:hAnsi="Arial" w:cs="Arial"/>
                <w:lang w:val="fr-CA"/>
              </w:rPr>
              <w:t xml:space="preserve">e </w:t>
            </w:r>
            <w:r w:rsidRPr="001C5E86">
              <w:rPr>
                <w:rFonts w:ascii="Arial" w:eastAsia="Arial Narrow" w:hAnsi="Arial" w:cs="Arial"/>
                <w:spacing w:val="-2"/>
                <w:lang w:val="fr-CA"/>
              </w:rPr>
              <w:t>d</w:t>
            </w:r>
            <w:r w:rsidRPr="001C5E86">
              <w:rPr>
                <w:rFonts w:ascii="Arial" w:eastAsia="Arial Narrow" w:hAnsi="Arial" w:cs="Arial"/>
                <w:lang w:val="fr-CA"/>
              </w:rPr>
              <w:t>u mé</w:t>
            </w:r>
            <w:r w:rsidRPr="001C5E86">
              <w:rPr>
                <w:rFonts w:ascii="Arial" w:eastAsia="Arial Narrow" w:hAnsi="Arial" w:cs="Arial"/>
                <w:spacing w:val="1"/>
                <w:lang w:val="fr-CA"/>
              </w:rPr>
              <w:t>c</w:t>
            </w:r>
            <w:r w:rsidRPr="001C5E86">
              <w:rPr>
                <w:rFonts w:ascii="Arial" w:eastAsia="Arial Narrow" w:hAnsi="Arial" w:cs="Arial"/>
                <w:lang w:val="fr-CA"/>
              </w:rPr>
              <w:t>a</w:t>
            </w:r>
            <w:r w:rsidRPr="001C5E86">
              <w:rPr>
                <w:rFonts w:ascii="Arial" w:eastAsia="Arial Narrow" w:hAnsi="Arial" w:cs="Arial"/>
                <w:spacing w:val="-2"/>
                <w:lang w:val="fr-CA"/>
              </w:rPr>
              <w:t>n</w:t>
            </w:r>
            <w:r w:rsidRPr="001C5E86">
              <w:rPr>
                <w:rFonts w:ascii="Arial" w:eastAsia="Arial Narrow" w:hAnsi="Arial" w:cs="Arial"/>
                <w:spacing w:val="1"/>
                <w:lang w:val="fr-CA"/>
              </w:rPr>
              <w:t>is</w:t>
            </w:r>
            <w:r w:rsidRPr="001C5E86">
              <w:rPr>
                <w:rFonts w:ascii="Arial" w:eastAsia="Arial Narrow" w:hAnsi="Arial" w:cs="Arial"/>
                <w:spacing w:val="-2"/>
                <w:lang w:val="fr-CA"/>
              </w:rPr>
              <w:t>m</w:t>
            </w:r>
            <w:r w:rsidRPr="001C5E86">
              <w:rPr>
                <w:rFonts w:ascii="Arial" w:eastAsia="Arial Narrow" w:hAnsi="Arial" w:cs="Arial"/>
                <w:lang w:val="fr-CA"/>
              </w:rPr>
              <w:t>e de tra</w:t>
            </w:r>
            <w:r w:rsidRPr="001C5E86">
              <w:rPr>
                <w:rFonts w:ascii="Arial" w:eastAsia="Arial Narrow" w:hAnsi="Arial" w:cs="Arial"/>
                <w:spacing w:val="1"/>
                <w:lang w:val="fr-CA"/>
              </w:rPr>
              <w:t>i</w:t>
            </w:r>
            <w:r w:rsidRPr="001C5E86">
              <w:rPr>
                <w:rFonts w:ascii="Arial" w:eastAsia="Arial Narrow" w:hAnsi="Arial" w:cs="Arial"/>
                <w:lang w:val="fr-CA"/>
              </w:rPr>
              <w:t>tem</w:t>
            </w:r>
            <w:r w:rsidRPr="001C5E86">
              <w:rPr>
                <w:rFonts w:ascii="Arial" w:eastAsia="Arial Narrow" w:hAnsi="Arial" w:cs="Arial"/>
                <w:spacing w:val="-2"/>
                <w:lang w:val="fr-CA"/>
              </w:rPr>
              <w:t>e</w:t>
            </w:r>
            <w:r w:rsidRPr="001C5E86">
              <w:rPr>
                <w:rFonts w:ascii="Arial" w:eastAsia="Arial Narrow" w:hAnsi="Arial" w:cs="Arial"/>
                <w:lang w:val="fr-CA"/>
              </w:rPr>
              <w:t>nt d</w:t>
            </w:r>
            <w:r w:rsidRPr="001C5E86">
              <w:rPr>
                <w:rFonts w:ascii="Arial" w:eastAsia="Arial Narrow" w:hAnsi="Arial" w:cs="Arial"/>
                <w:spacing w:val="-2"/>
                <w:lang w:val="fr-CA"/>
              </w:rPr>
              <w:t>e</w:t>
            </w:r>
            <w:r w:rsidRPr="001C5E86">
              <w:rPr>
                <w:rFonts w:ascii="Arial" w:eastAsia="Arial Narrow" w:hAnsi="Arial" w:cs="Arial"/>
                <w:lang w:val="fr-CA"/>
              </w:rPr>
              <w:t>s p</w:t>
            </w:r>
            <w:r w:rsidRPr="001C5E86">
              <w:rPr>
                <w:rFonts w:ascii="Arial" w:eastAsia="Arial Narrow" w:hAnsi="Arial" w:cs="Arial"/>
                <w:spacing w:val="1"/>
                <w:lang w:val="fr-CA"/>
              </w:rPr>
              <w:t>l</w:t>
            </w:r>
            <w:r w:rsidRPr="001C5E86">
              <w:rPr>
                <w:rFonts w:ascii="Arial" w:eastAsia="Arial Narrow" w:hAnsi="Arial" w:cs="Arial"/>
                <w:lang w:val="fr-CA"/>
              </w:rPr>
              <w:t>a</w:t>
            </w:r>
            <w:r w:rsidRPr="001C5E86">
              <w:rPr>
                <w:rFonts w:ascii="Arial" w:eastAsia="Arial Narrow" w:hAnsi="Arial" w:cs="Arial"/>
                <w:spacing w:val="1"/>
                <w:lang w:val="fr-CA"/>
              </w:rPr>
              <w:t>i</w:t>
            </w:r>
            <w:r w:rsidRPr="001C5E86">
              <w:rPr>
                <w:rFonts w:ascii="Arial" w:eastAsia="Arial Narrow" w:hAnsi="Arial" w:cs="Arial"/>
                <w:lang w:val="fr-CA"/>
              </w:rPr>
              <w:t>nt</w:t>
            </w:r>
            <w:r w:rsidRPr="001C5E86">
              <w:rPr>
                <w:rFonts w:ascii="Arial" w:eastAsia="Arial Narrow" w:hAnsi="Arial" w:cs="Arial"/>
                <w:spacing w:val="-2"/>
                <w:lang w:val="fr-CA"/>
              </w:rPr>
              <w:t>e</w:t>
            </w:r>
            <w:r w:rsidRPr="001C5E86">
              <w:rPr>
                <w:rFonts w:ascii="Arial" w:eastAsia="Arial Narrow" w:hAnsi="Arial" w:cs="Arial"/>
                <w:lang w:val="fr-CA"/>
              </w:rPr>
              <w:t>s</w:t>
            </w:r>
          </w:p>
        </w:tc>
        <w:tc>
          <w:tcPr>
            <w:tcW w:w="1484" w:type="pct"/>
            <w:tcBorders>
              <w:top w:val="single" w:sz="4" w:space="0" w:color="000000"/>
              <w:left w:val="single" w:sz="4" w:space="0" w:color="000000"/>
              <w:bottom w:val="single" w:sz="4" w:space="0" w:color="000000"/>
              <w:right w:val="single" w:sz="4" w:space="0" w:color="000000"/>
            </w:tcBorders>
          </w:tcPr>
          <w:p w14:paraId="05F8655B" w14:textId="77777777" w:rsidR="00BD5304" w:rsidRPr="001C5E86" w:rsidRDefault="00BD5304" w:rsidP="005A528C">
            <w:pPr>
              <w:rPr>
                <w:rFonts w:ascii="Arial" w:eastAsia="Arial Narrow" w:hAnsi="Arial" w:cs="Arial"/>
                <w:lang w:val="fr-CA"/>
              </w:rPr>
            </w:pPr>
            <w:r w:rsidRPr="001C5E86">
              <w:rPr>
                <w:rFonts w:ascii="Arial" w:eastAsia="Arial Narrow" w:hAnsi="Arial" w:cs="Arial"/>
                <w:spacing w:val="-1"/>
                <w:lang w:val="fr-CA"/>
              </w:rPr>
              <w:t>V</w:t>
            </w:r>
            <w:r w:rsidRPr="001C5E86">
              <w:rPr>
                <w:rFonts w:ascii="Arial" w:eastAsia="Arial Narrow" w:hAnsi="Arial" w:cs="Arial"/>
                <w:lang w:val="fr-CA"/>
              </w:rPr>
              <w:t>ér</w:t>
            </w:r>
            <w:r w:rsidRPr="001C5E86">
              <w:rPr>
                <w:rFonts w:ascii="Arial" w:eastAsia="Arial Narrow" w:hAnsi="Arial" w:cs="Arial"/>
                <w:spacing w:val="1"/>
                <w:lang w:val="fr-CA"/>
              </w:rPr>
              <w:t>i</w:t>
            </w:r>
            <w:r w:rsidRPr="001C5E86">
              <w:rPr>
                <w:rFonts w:ascii="Arial" w:eastAsia="Arial Narrow" w:hAnsi="Arial" w:cs="Arial"/>
                <w:lang w:val="fr-CA"/>
              </w:rPr>
              <w:t>f</w:t>
            </w:r>
            <w:r w:rsidRPr="001C5E86">
              <w:rPr>
                <w:rFonts w:ascii="Arial" w:eastAsia="Arial Narrow" w:hAnsi="Arial" w:cs="Arial"/>
                <w:spacing w:val="1"/>
                <w:lang w:val="fr-CA"/>
              </w:rPr>
              <w:t>i</w:t>
            </w:r>
            <w:r w:rsidRPr="001C5E86">
              <w:rPr>
                <w:rFonts w:ascii="Arial" w:eastAsia="Arial Narrow" w:hAnsi="Arial" w:cs="Arial"/>
                <w:lang w:val="fr-CA"/>
              </w:rPr>
              <w:t>er la mise en place effective d</w:t>
            </w:r>
            <w:r w:rsidRPr="001C5E86">
              <w:rPr>
                <w:rFonts w:ascii="Arial" w:eastAsia="Arial Narrow" w:hAnsi="Arial" w:cs="Arial"/>
                <w:spacing w:val="-2"/>
                <w:lang w:val="fr-CA"/>
              </w:rPr>
              <w:t>e</w:t>
            </w:r>
            <w:r w:rsidRPr="001C5E86">
              <w:rPr>
                <w:rFonts w:ascii="Arial" w:eastAsia="Arial Narrow" w:hAnsi="Arial" w:cs="Arial"/>
                <w:lang w:val="fr-CA"/>
              </w:rPr>
              <w:t>s d</w:t>
            </w:r>
            <w:r w:rsidRPr="001C5E86">
              <w:rPr>
                <w:rFonts w:ascii="Arial" w:eastAsia="Arial Narrow" w:hAnsi="Arial" w:cs="Arial"/>
                <w:spacing w:val="1"/>
                <w:lang w:val="fr-CA"/>
              </w:rPr>
              <w:t>i</w:t>
            </w:r>
            <w:r w:rsidRPr="001C5E86">
              <w:rPr>
                <w:rFonts w:ascii="Arial" w:eastAsia="Arial Narrow" w:hAnsi="Arial" w:cs="Arial"/>
                <w:lang w:val="fr-CA"/>
              </w:rPr>
              <w:t>f</w:t>
            </w:r>
            <w:r w:rsidRPr="001C5E86">
              <w:rPr>
                <w:rFonts w:ascii="Arial" w:eastAsia="Arial Narrow" w:hAnsi="Arial" w:cs="Arial"/>
                <w:spacing w:val="-2"/>
                <w:lang w:val="fr-CA"/>
              </w:rPr>
              <w:t>f</w:t>
            </w:r>
            <w:r w:rsidRPr="001C5E86">
              <w:rPr>
                <w:rFonts w:ascii="Arial" w:eastAsia="Arial Narrow" w:hAnsi="Arial" w:cs="Arial"/>
                <w:lang w:val="fr-CA"/>
              </w:rPr>
              <w:t>érents n</w:t>
            </w:r>
            <w:r w:rsidRPr="001C5E86">
              <w:rPr>
                <w:rFonts w:ascii="Arial" w:eastAsia="Arial Narrow" w:hAnsi="Arial" w:cs="Arial"/>
                <w:spacing w:val="1"/>
                <w:lang w:val="fr-CA"/>
              </w:rPr>
              <w:t>i</w:t>
            </w:r>
            <w:r w:rsidRPr="001C5E86">
              <w:rPr>
                <w:rFonts w:ascii="Arial" w:eastAsia="Arial Narrow" w:hAnsi="Arial" w:cs="Arial"/>
                <w:spacing w:val="-2"/>
                <w:lang w:val="fr-CA"/>
              </w:rPr>
              <w:t>ve</w:t>
            </w:r>
            <w:r w:rsidRPr="001C5E86">
              <w:rPr>
                <w:rFonts w:ascii="Arial" w:eastAsia="Arial Narrow" w:hAnsi="Arial" w:cs="Arial"/>
                <w:lang w:val="fr-CA"/>
              </w:rPr>
              <w:t>aux de tr</w:t>
            </w:r>
            <w:r w:rsidRPr="001C5E86">
              <w:rPr>
                <w:rFonts w:ascii="Arial" w:eastAsia="Arial Narrow" w:hAnsi="Arial" w:cs="Arial"/>
                <w:spacing w:val="-2"/>
                <w:lang w:val="fr-CA"/>
              </w:rPr>
              <w:t>a</w:t>
            </w:r>
            <w:r w:rsidRPr="001C5E86">
              <w:rPr>
                <w:rFonts w:ascii="Arial" w:eastAsia="Arial Narrow" w:hAnsi="Arial" w:cs="Arial"/>
                <w:spacing w:val="1"/>
                <w:lang w:val="fr-CA"/>
              </w:rPr>
              <w:t>i</w:t>
            </w:r>
            <w:r w:rsidRPr="001C5E86">
              <w:rPr>
                <w:rFonts w:ascii="Arial" w:eastAsia="Arial Narrow" w:hAnsi="Arial" w:cs="Arial"/>
                <w:lang w:val="fr-CA"/>
              </w:rPr>
              <w:t>te</w:t>
            </w:r>
            <w:r w:rsidRPr="001C5E86">
              <w:rPr>
                <w:rFonts w:ascii="Arial" w:eastAsia="Arial Narrow" w:hAnsi="Arial" w:cs="Arial"/>
                <w:spacing w:val="-2"/>
                <w:lang w:val="fr-CA"/>
              </w:rPr>
              <w:t>m</w:t>
            </w:r>
            <w:r w:rsidRPr="001C5E86">
              <w:rPr>
                <w:rFonts w:ascii="Arial" w:eastAsia="Arial Narrow" w:hAnsi="Arial" w:cs="Arial"/>
                <w:lang w:val="fr-CA"/>
              </w:rPr>
              <w:t>ent d</w:t>
            </w:r>
            <w:r w:rsidRPr="001C5E86">
              <w:rPr>
                <w:rFonts w:ascii="Arial" w:eastAsia="Arial Narrow" w:hAnsi="Arial" w:cs="Arial"/>
                <w:spacing w:val="-2"/>
                <w:lang w:val="fr-CA"/>
              </w:rPr>
              <w:t>e</w:t>
            </w:r>
            <w:r w:rsidRPr="001C5E86">
              <w:rPr>
                <w:rFonts w:ascii="Arial" w:eastAsia="Arial Narrow" w:hAnsi="Arial" w:cs="Arial"/>
                <w:lang w:val="fr-CA"/>
              </w:rPr>
              <w:t>s p</w:t>
            </w:r>
            <w:r w:rsidRPr="001C5E86">
              <w:rPr>
                <w:rFonts w:ascii="Arial" w:eastAsia="Arial Narrow" w:hAnsi="Arial" w:cs="Arial"/>
                <w:spacing w:val="1"/>
                <w:lang w:val="fr-CA"/>
              </w:rPr>
              <w:t>l</w:t>
            </w:r>
            <w:r w:rsidRPr="001C5E86">
              <w:rPr>
                <w:rFonts w:ascii="Arial" w:eastAsia="Arial Narrow" w:hAnsi="Arial" w:cs="Arial"/>
                <w:lang w:val="fr-CA"/>
              </w:rPr>
              <w:t>a</w:t>
            </w:r>
            <w:r w:rsidRPr="001C5E86">
              <w:rPr>
                <w:rFonts w:ascii="Arial" w:eastAsia="Arial Narrow" w:hAnsi="Arial" w:cs="Arial"/>
                <w:spacing w:val="1"/>
                <w:lang w:val="fr-CA"/>
              </w:rPr>
              <w:t>i</w:t>
            </w:r>
            <w:r w:rsidRPr="001C5E86">
              <w:rPr>
                <w:rFonts w:ascii="Arial" w:eastAsia="Arial Narrow" w:hAnsi="Arial" w:cs="Arial"/>
                <w:lang w:val="fr-CA"/>
              </w:rPr>
              <w:t>nt</w:t>
            </w:r>
            <w:r w:rsidRPr="001C5E86">
              <w:rPr>
                <w:rFonts w:ascii="Arial" w:eastAsia="Arial Narrow" w:hAnsi="Arial" w:cs="Arial"/>
                <w:spacing w:val="-2"/>
                <w:lang w:val="fr-CA"/>
              </w:rPr>
              <w:t>e</w:t>
            </w:r>
            <w:r w:rsidRPr="001C5E86">
              <w:rPr>
                <w:rFonts w:ascii="Arial" w:eastAsia="Arial Narrow" w:hAnsi="Arial" w:cs="Arial"/>
                <w:lang w:val="fr-CA"/>
              </w:rPr>
              <w:t>s/litiges.</w:t>
            </w:r>
          </w:p>
        </w:tc>
        <w:tc>
          <w:tcPr>
            <w:tcW w:w="939" w:type="pct"/>
            <w:tcBorders>
              <w:top w:val="single" w:sz="4" w:space="0" w:color="000000"/>
              <w:left w:val="single" w:sz="4" w:space="0" w:color="000000"/>
              <w:bottom w:val="single" w:sz="4" w:space="0" w:color="000000"/>
              <w:right w:val="single" w:sz="4" w:space="0" w:color="000000"/>
            </w:tcBorders>
          </w:tcPr>
          <w:p w14:paraId="255507D6" w14:textId="77777777" w:rsidR="00BD5304" w:rsidRPr="001C5E86" w:rsidRDefault="00BD5304" w:rsidP="005A528C">
            <w:pPr>
              <w:rPr>
                <w:rFonts w:ascii="Arial" w:eastAsia="Arial Narrow" w:hAnsi="Arial" w:cs="Arial"/>
                <w:lang w:val="fr-CA"/>
              </w:rPr>
            </w:pPr>
            <w:r w:rsidRPr="001C5E86">
              <w:rPr>
                <w:rFonts w:ascii="Arial" w:eastAsia="Arial Narrow" w:hAnsi="Arial" w:cs="Arial"/>
                <w:spacing w:val="-1"/>
                <w:lang w:val="fr-CA"/>
              </w:rPr>
              <w:t>A</w:t>
            </w:r>
            <w:r w:rsidRPr="001C5E86">
              <w:rPr>
                <w:rFonts w:ascii="Arial" w:eastAsia="Arial Narrow" w:hAnsi="Arial" w:cs="Arial"/>
                <w:spacing w:val="1"/>
                <w:lang w:val="fr-CA"/>
              </w:rPr>
              <w:t>v</w:t>
            </w:r>
            <w:r w:rsidRPr="001C5E86">
              <w:rPr>
                <w:rFonts w:ascii="Arial" w:eastAsia="Arial Narrow" w:hAnsi="Arial" w:cs="Arial"/>
                <w:lang w:val="fr-CA"/>
              </w:rPr>
              <w:t xml:space="preserve">ant </w:t>
            </w:r>
            <w:r w:rsidRPr="001C5E86">
              <w:rPr>
                <w:rFonts w:ascii="Arial" w:eastAsia="Arial Narrow" w:hAnsi="Arial" w:cs="Arial"/>
                <w:spacing w:val="1"/>
                <w:lang w:val="fr-CA"/>
              </w:rPr>
              <w:t>l</w:t>
            </w:r>
            <w:r w:rsidRPr="001C5E86">
              <w:rPr>
                <w:rFonts w:ascii="Arial" w:eastAsia="Arial Narrow" w:hAnsi="Arial" w:cs="Arial"/>
                <w:lang w:val="fr-CA"/>
              </w:rPr>
              <w:t>e démarrage des négociations avec les PAP</w:t>
            </w:r>
          </w:p>
        </w:tc>
        <w:tc>
          <w:tcPr>
            <w:tcW w:w="1643" w:type="pct"/>
            <w:tcBorders>
              <w:top w:val="single" w:sz="4" w:space="0" w:color="000000"/>
              <w:left w:val="single" w:sz="4" w:space="0" w:color="000000"/>
              <w:bottom w:val="single" w:sz="4" w:space="0" w:color="000000"/>
              <w:right w:val="single" w:sz="4" w:space="0" w:color="000000"/>
            </w:tcBorders>
          </w:tcPr>
          <w:p w14:paraId="4A1A63EC"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xml:space="preserve">Les PV signés des séances de vulgarisation du mécanisme de gestion des plaintes </w:t>
            </w:r>
          </w:p>
        </w:tc>
      </w:tr>
      <w:tr w:rsidR="00BD5304" w:rsidRPr="001C5E86" w14:paraId="78EAF205" w14:textId="77777777" w:rsidTr="00BD5304">
        <w:trPr>
          <w:cantSplit/>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auto"/>
          </w:tcPr>
          <w:p w14:paraId="2DD5AA17" w14:textId="77777777" w:rsidR="00BD5304" w:rsidRPr="001C5E86" w:rsidRDefault="00BD5304" w:rsidP="005A528C">
            <w:pPr>
              <w:contextualSpacing/>
              <w:rPr>
                <w:rFonts w:ascii="Arial" w:eastAsia="Arial Narrow" w:hAnsi="Arial" w:cs="Arial"/>
                <w:b/>
                <w:lang w:val="fr-CA"/>
              </w:rPr>
            </w:pPr>
            <w:r w:rsidRPr="001C5E86">
              <w:rPr>
                <w:rFonts w:ascii="Arial" w:eastAsia="Arial Narrow" w:hAnsi="Arial" w:cs="Arial"/>
                <w:b/>
                <w:spacing w:val="-1"/>
                <w:w w:val="111"/>
                <w:lang w:val="fr-CA"/>
              </w:rPr>
              <w:t>M</w:t>
            </w:r>
            <w:r w:rsidRPr="001C5E86">
              <w:rPr>
                <w:rFonts w:ascii="Arial" w:eastAsia="Arial Narrow" w:hAnsi="Arial" w:cs="Arial"/>
                <w:b/>
                <w:spacing w:val="-2"/>
                <w:lang w:val="fr-CA"/>
              </w:rPr>
              <w:t>e</w:t>
            </w:r>
            <w:r w:rsidRPr="001C5E86">
              <w:rPr>
                <w:rFonts w:ascii="Arial" w:eastAsia="Arial Narrow" w:hAnsi="Arial" w:cs="Arial"/>
                <w:b/>
                <w:lang w:val="fr-CA"/>
              </w:rPr>
              <w:t>su</w:t>
            </w:r>
            <w:r w:rsidRPr="001C5E86">
              <w:rPr>
                <w:rFonts w:ascii="Arial" w:eastAsia="Arial Narrow" w:hAnsi="Arial" w:cs="Arial"/>
                <w:b/>
                <w:spacing w:val="-1"/>
                <w:lang w:val="fr-CA"/>
              </w:rPr>
              <w:t>r</w:t>
            </w:r>
            <w:r w:rsidRPr="001C5E86">
              <w:rPr>
                <w:rFonts w:ascii="Arial" w:eastAsia="Arial Narrow" w:hAnsi="Arial" w:cs="Arial"/>
                <w:b/>
                <w:lang w:val="fr-CA"/>
              </w:rPr>
              <w:t xml:space="preserve">e de </w:t>
            </w:r>
            <w:r w:rsidRPr="001C5E86">
              <w:rPr>
                <w:rFonts w:ascii="Arial" w:eastAsia="Arial Narrow" w:hAnsi="Arial" w:cs="Arial"/>
                <w:b/>
                <w:w w:val="110"/>
                <w:lang w:val="fr-CA"/>
              </w:rPr>
              <w:t>l</w:t>
            </w:r>
            <w:r w:rsidRPr="001C5E86">
              <w:rPr>
                <w:rFonts w:ascii="Arial" w:eastAsia="Arial Narrow" w:hAnsi="Arial" w:cs="Arial"/>
                <w:b/>
                <w:spacing w:val="-2"/>
                <w:w w:val="110"/>
                <w:lang w:val="fr-CA"/>
              </w:rPr>
              <w:t>’</w:t>
            </w:r>
            <w:r w:rsidRPr="001C5E86">
              <w:rPr>
                <w:rFonts w:ascii="Arial" w:eastAsia="Arial Narrow" w:hAnsi="Arial" w:cs="Arial"/>
                <w:b/>
                <w:w w:val="110"/>
                <w:lang w:val="fr-CA"/>
              </w:rPr>
              <w:t>e</w:t>
            </w:r>
            <w:r w:rsidRPr="001C5E86">
              <w:rPr>
                <w:rFonts w:ascii="Arial" w:eastAsia="Arial Narrow" w:hAnsi="Arial" w:cs="Arial"/>
                <w:b/>
                <w:spacing w:val="-2"/>
                <w:w w:val="110"/>
                <w:lang w:val="fr-CA"/>
              </w:rPr>
              <w:t>x</w:t>
            </w:r>
            <w:r w:rsidRPr="001C5E86">
              <w:rPr>
                <w:rFonts w:ascii="Arial" w:eastAsia="Arial Narrow" w:hAnsi="Arial" w:cs="Arial"/>
                <w:b/>
                <w:w w:val="110"/>
                <w:lang w:val="fr-CA"/>
              </w:rPr>
              <w:t xml:space="preserve">écution </w:t>
            </w:r>
            <w:r w:rsidRPr="001C5E86">
              <w:rPr>
                <w:rFonts w:ascii="Arial" w:eastAsia="Arial Narrow" w:hAnsi="Arial" w:cs="Arial"/>
                <w:b/>
                <w:lang w:val="fr-CA"/>
              </w:rPr>
              <w:t xml:space="preserve">des </w:t>
            </w:r>
            <w:r w:rsidRPr="001C5E86">
              <w:rPr>
                <w:rFonts w:ascii="Arial" w:eastAsia="Arial Narrow" w:hAnsi="Arial" w:cs="Arial"/>
                <w:b/>
                <w:w w:val="110"/>
                <w:lang w:val="fr-CA"/>
              </w:rPr>
              <w:t xml:space="preserve">différentes activités </w:t>
            </w:r>
            <w:r w:rsidRPr="001C5E86">
              <w:rPr>
                <w:rFonts w:ascii="Arial" w:eastAsia="Arial Narrow" w:hAnsi="Arial" w:cs="Arial"/>
                <w:b/>
                <w:lang w:val="fr-CA"/>
              </w:rPr>
              <w:t xml:space="preserve">du </w:t>
            </w:r>
            <w:r w:rsidRPr="001C5E86">
              <w:rPr>
                <w:rFonts w:ascii="Arial" w:eastAsia="Arial Narrow" w:hAnsi="Arial" w:cs="Arial"/>
                <w:b/>
                <w:spacing w:val="-1"/>
                <w:lang w:val="fr-CA"/>
              </w:rPr>
              <w:t>P</w:t>
            </w:r>
            <w:r w:rsidRPr="001C5E86">
              <w:rPr>
                <w:rFonts w:ascii="Arial" w:eastAsia="Arial Narrow" w:hAnsi="Arial" w:cs="Arial"/>
                <w:b/>
                <w:spacing w:val="-1"/>
                <w:w w:val="108"/>
                <w:lang w:val="fr-CA"/>
              </w:rPr>
              <w:t>A</w:t>
            </w:r>
            <w:r w:rsidRPr="001C5E86">
              <w:rPr>
                <w:rFonts w:ascii="Arial" w:eastAsia="Arial Narrow" w:hAnsi="Arial" w:cs="Arial"/>
                <w:b/>
                <w:lang w:val="fr-CA"/>
              </w:rPr>
              <w:t>R</w:t>
            </w:r>
          </w:p>
        </w:tc>
      </w:tr>
      <w:tr w:rsidR="00BD5304" w:rsidRPr="001C5E86" w14:paraId="75117FCA" w14:textId="77777777" w:rsidTr="00BD5304">
        <w:trPr>
          <w:cantSplit/>
        </w:trPr>
        <w:tc>
          <w:tcPr>
            <w:tcW w:w="934" w:type="pct"/>
            <w:tcBorders>
              <w:top w:val="single" w:sz="4" w:space="0" w:color="000000"/>
              <w:left w:val="single" w:sz="4" w:space="0" w:color="000000"/>
              <w:bottom w:val="single" w:sz="4" w:space="0" w:color="000000"/>
              <w:right w:val="single" w:sz="4" w:space="0" w:color="000000"/>
            </w:tcBorders>
          </w:tcPr>
          <w:p w14:paraId="68539676"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Établissement et signature d’accords individuels avec les PAP (actes d’engagement)</w:t>
            </w:r>
          </w:p>
        </w:tc>
        <w:tc>
          <w:tcPr>
            <w:tcW w:w="1484" w:type="pct"/>
            <w:tcBorders>
              <w:top w:val="single" w:sz="4" w:space="0" w:color="000000"/>
              <w:left w:val="single" w:sz="4" w:space="0" w:color="000000"/>
              <w:bottom w:val="single" w:sz="4" w:space="0" w:color="000000"/>
              <w:right w:val="single" w:sz="4" w:space="0" w:color="000000"/>
            </w:tcBorders>
          </w:tcPr>
          <w:p w14:paraId="69C01564"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Vérifier que les documents d’accords individuels ont été produits et signés par l’expropriant et par les PAP concernées</w:t>
            </w:r>
          </w:p>
        </w:tc>
        <w:tc>
          <w:tcPr>
            <w:tcW w:w="939" w:type="pct"/>
            <w:tcBorders>
              <w:top w:val="single" w:sz="4" w:space="0" w:color="000000"/>
              <w:left w:val="single" w:sz="4" w:space="0" w:color="000000"/>
              <w:bottom w:val="single" w:sz="4" w:space="0" w:color="000000"/>
              <w:right w:val="single" w:sz="4" w:space="0" w:color="000000"/>
            </w:tcBorders>
          </w:tcPr>
          <w:p w14:paraId="09018615" w14:textId="77777777" w:rsidR="00BD5304" w:rsidRPr="001C5E86" w:rsidRDefault="00BD5304" w:rsidP="005A528C">
            <w:pPr>
              <w:rPr>
                <w:rFonts w:ascii="Arial" w:eastAsia="Arial Narrow" w:hAnsi="Arial" w:cs="Arial"/>
                <w:spacing w:val="-1"/>
                <w:lang w:val="fr-CA"/>
              </w:rPr>
            </w:pPr>
            <w:r w:rsidRPr="001C5E86">
              <w:rPr>
                <w:rFonts w:ascii="Arial" w:eastAsia="Arial Narrow" w:hAnsi="Arial" w:cs="Arial"/>
                <w:spacing w:val="-1"/>
                <w:lang w:val="fr-CA"/>
              </w:rPr>
              <w:t>Avant le déplacement</w:t>
            </w:r>
          </w:p>
        </w:tc>
        <w:tc>
          <w:tcPr>
            <w:tcW w:w="1643" w:type="pct"/>
            <w:tcBorders>
              <w:top w:val="single" w:sz="4" w:space="0" w:color="000000"/>
              <w:left w:val="single" w:sz="4" w:space="0" w:color="000000"/>
              <w:bottom w:val="single" w:sz="4" w:space="0" w:color="000000"/>
              <w:right w:val="single" w:sz="4" w:space="0" w:color="000000"/>
            </w:tcBorders>
          </w:tcPr>
          <w:p w14:paraId="1A81848F"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Le modèle d’acte d’engagement est produit</w:t>
            </w:r>
          </w:p>
          <w:p w14:paraId="75C72CE0"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Nombre de PAP ayant signé un accord individuel (et pourcentage par rapport au nombre total de PAP bénéficiaires d’une aide à la réhabilitation économique).</w:t>
            </w:r>
          </w:p>
        </w:tc>
      </w:tr>
      <w:tr w:rsidR="00BD5304" w:rsidRPr="001C5E86" w14:paraId="18A0E0E5" w14:textId="77777777" w:rsidTr="00BD5304">
        <w:trPr>
          <w:cantSplit/>
        </w:trPr>
        <w:tc>
          <w:tcPr>
            <w:tcW w:w="934" w:type="pct"/>
            <w:tcBorders>
              <w:top w:val="single" w:sz="4" w:space="0" w:color="000000"/>
              <w:left w:val="single" w:sz="4" w:space="0" w:color="000000"/>
              <w:bottom w:val="single" w:sz="4" w:space="0" w:color="000000"/>
              <w:right w:val="single" w:sz="4" w:space="0" w:color="000000"/>
            </w:tcBorders>
          </w:tcPr>
          <w:p w14:paraId="3B60504F"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lastRenderedPageBreak/>
              <w:t>Traitement des plaintes</w:t>
            </w:r>
          </w:p>
        </w:tc>
        <w:tc>
          <w:tcPr>
            <w:tcW w:w="1484" w:type="pct"/>
            <w:tcBorders>
              <w:top w:val="single" w:sz="4" w:space="0" w:color="000000"/>
              <w:left w:val="single" w:sz="4" w:space="0" w:color="000000"/>
              <w:bottom w:val="single" w:sz="4" w:space="0" w:color="000000"/>
              <w:right w:val="single" w:sz="4" w:space="0" w:color="000000"/>
            </w:tcBorders>
          </w:tcPr>
          <w:p w14:paraId="78F5BE23"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Vérification que le mécanisme d’expression, d’enregistrement et de traitement des plaintes est fonctionnel et efficient.</w:t>
            </w:r>
          </w:p>
        </w:tc>
        <w:tc>
          <w:tcPr>
            <w:tcW w:w="939" w:type="pct"/>
            <w:tcBorders>
              <w:top w:val="single" w:sz="4" w:space="0" w:color="000000"/>
              <w:left w:val="single" w:sz="4" w:space="0" w:color="000000"/>
              <w:bottom w:val="single" w:sz="4" w:space="0" w:color="000000"/>
              <w:right w:val="single" w:sz="4" w:space="0" w:color="000000"/>
            </w:tcBorders>
          </w:tcPr>
          <w:p w14:paraId="068C43F2" w14:textId="77777777" w:rsidR="00BD5304" w:rsidRPr="001C5E86" w:rsidRDefault="00BD5304" w:rsidP="005A528C">
            <w:pPr>
              <w:rPr>
                <w:rFonts w:ascii="Arial" w:eastAsia="Arial Narrow" w:hAnsi="Arial" w:cs="Arial"/>
                <w:spacing w:val="-1"/>
                <w:lang w:val="fr-CA"/>
              </w:rPr>
            </w:pPr>
            <w:r w:rsidRPr="001C5E86">
              <w:rPr>
                <w:rFonts w:ascii="Arial" w:eastAsia="Arial Narrow" w:hAnsi="Arial" w:cs="Arial"/>
                <w:spacing w:val="-1"/>
                <w:lang w:val="fr-CA"/>
              </w:rPr>
              <w:t>Avant et en cours de la réinstallation</w:t>
            </w:r>
          </w:p>
        </w:tc>
        <w:tc>
          <w:tcPr>
            <w:tcW w:w="1643" w:type="pct"/>
            <w:tcBorders>
              <w:top w:val="single" w:sz="4" w:space="0" w:color="000000"/>
              <w:left w:val="single" w:sz="4" w:space="0" w:color="000000"/>
              <w:bottom w:val="single" w:sz="4" w:space="0" w:color="000000"/>
              <w:right w:val="single" w:sz="4" w:space="0" w:color="000000"/>
            </w:tcBorders>
          </w:tcPr>
          <w:p w14:paraId="4E175EE0"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Nombre de plaintes exprimées et enregistrées par type.</w:t>
            </w:r>
          </w:p>
          <w:p w14:paraId="719F878C"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Nombre de plaintes traitées avec succès par le Chef de quartier.</w:t>
            </w:r>
          </w:p>
          <w:p w14:paraId="101FED57"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Nombre de plaintes traitées avec succès au niveau du Comité local de règlement des litiges.</w:t>
            </w:r>
          </w:p>
          <w:p w14:paraId="33E0D03D"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Nombre de plaintes traitées avec succès au niveau du Co</w:t>
            </w:r>
            <w:r w:rsidRPr="001C5E86">
              <w:rPr>
                <w:rFonts w:ascii="Arial" w:eastAsia="Arial Narrow" w:hAnsi="Arial" w:cs="Arial"/>
                <w:spacing w:val="-2"/>
                <w:lang w:val="fr-CA"/>
              </w:rPr>
              <w:t>mité Technique de Réinstallation</w:t>
            </w:r>
            <w:r w:rsidRPr="001C5E86">
              <w:rPr>
                <w:rFonts w:ascii="Arial" w:eastAsia="Arial Narrow" w:hAnsi="Arial" w:cs="Arial"/>
                <w:lang w:val="fr-CA"/>
              </w:rPr>
              <w:t>.</w:t>
            </w:r>
          </w:p>
          <w:p w14:paraId="52A17F63"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Nombre de plaintes enregistrées au niveau des Tribunaux.</w:t>
            </w:r>
          </w:p>
        </w:tc>
      </w:tr>
      <w:tr w:rsidR="00BD5304" w:rsidRPr="001C5E86" w14:paraId="525E6B9A" w14:textId="77777777" w:rsidTr="00BD5304">
        <w:trPr>
          <w:cantSplit/>
        </w:trPr>
        <w:tc>
          <w:tcPr>
            <w:tcW w:w="934" w:type="pct"/>
            <w:tcBorders>
              <w:top w:val="single" w:sz="4" w:space="0" w:color="000000"/>
              <w:left w:val="single" w:sz="4" w:space="0" w:color="000000"/>
              <w:bottom w:val="single" w:sz="4" w:space="0" w:color="000000"/>
              <w:right w:val="single" w:sz="4" w:space="0" w:color="000000"/>
            </w:tcBorders>
          </w:tcPr>
          <w:p w14:paraId="6EE06231"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Paiement des compensations aux PAP</w:t>
            </w:r>
          </w:p>
        </w:tc>
        <w:tc>
          <w:tcPr>
            <w:tcW w:w="1484" w:type="pct"/>
            <w:tcBorders>
              <w:top w:val="single" w:sz="4" w:space="0" w:color="000000"/>
              <w:left w:val="single" w:sz="4" w:space="0" w:color="000000"/>
              <w:bottom w:val="single" w:sz="4" w:space="0" w:color="000000"/>
              <w:right w:val="single" w:sz="4" w:space="0" w:color="000000"/>
            </w:tcBorders>
          </w:tcPr>
          <w:p w14:paraId="3123EA10"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Vérifier que les compensations des PAP ont été payées et que les conditionnalités de paiement sont respectées.</w:t>
            </w:r>
          </w:p>
        </w:tc>
        <w:tc>
          <w:tcPr>
            <w:tcW w:w="939" w:type="pct"/>
            <w:tcBorders>
              <w:top w:val="single" w:sz="4" w:space="0" w:color="000000"/>
              <w:left w:val="single" w:sz="4" w:space="0" w:color="000000"/>
              <w:bottom w:val="single" w:sz="4" w:space="0" w:color="000000"/>
              <w:right w:val="single" w:sz="4" w:space="0" w:color="000000"/>
            </w:tcBorders>
          </w:tcPr>
          <w:p w14:paraId="49D72FD1" w14:textId="77777777" w:rsidR="00BD5304" w:rsidRPr="001C5E86" w:rsidRDefault="00BD5304" w:rsidP="005A528C">
            <w:pPr>
              <w:rPr>
                <w:rFonts w:ascii="Arial" w:eastAsia="Arial Narrow" w:hAnsi="Arial" w:cs="Arial"/>
                <w:spacing w:val="-1"/>
                <w:lang w:val="fr-CA"/>
              </w:rPr>
            </w:pPr>
            <w:r w:rsidRPr="001C5E86">
              <w:rPr>
                <w:rFonts w:ascii="Arial" w:eastAsia="Arial Narrow" w:hAnsi="Arial" w:cs="Arial"/>
                <w:spacing w:val="-1"/>
                <w:lang w:val="fr-CA"/>
              </w:rPr>
              <w:t>Avant et en cours de la réinstallation</w:t>
            </w:r>
          </w:p>
        </w:tc>
        <w:tc>
          <w:tcPr>
            <w:tcW w:w="1643" w:type="pct"/>
            <w:tcBorders>
              <w:top w:val="single" w:sz="4" w:space="0" w:color="000000"/>
              <w:left w:val="single" w:sz="4" w:space="0" w:color="000000"/>
              <w:bottom w:val="single" w:sz="4" w:space="0" w:color="000000"/>
              <w:right w:val="single" w:sz="4" w:space="0" w:color="000000"/>
            </w:tcBorders>
          </w:tcPr>
          <w:p w14:paraId="5F52541E"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Nombre de PAP ayant perçu leur compensation (avant déplacement).</w:t>
            </w:r>
          </w:p>
          <w:p w14:paraId="7471F204"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Nombre de PAP ayant perçu leur compensation (après déplacement).</w:t>
            </w:r>
          </w:p>
        </w:tc>
      </w:tr>
      <w:tr w:rsidR="00BD5304" w:rsidRPr="001C5E86" w14:paraId="0415F7E3" w14:textId="77777777" w:rsidTr="00BD5304">
        <w:trPr>
          <w:cantSplit/>
        </w:trPr>
        <w:tc>
          <w:tcPr>
            <w:tcW w:w="934" w:type="pct"/>
            <w:tcBorders>
              <w:top w:val="single" w:sz="4" w:space="0" w:color="000000"/>
              <w:left w:val="single" w:sz="4" w:space="0" w:color="000000"/>
              <w:bottom w:val="single" w:sz="4" w:space="0" w:color="000000"/>
              <w:right w:val="single" w:sz="4" w:space="0" w:color="000000"/>
            </w:tcBorders>
          </w:tcPr>
          <w:p w14:paraId="0B52DF5F"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Accompagnement des personnes vulnérables</w:t>
            </w:r>
          </w:p>
        </w:tc>
        <w:tc>
          <w:tcPr>
            <w:tcW w:w="1484" w:type="pct"/>
            <w:tcBorders>
              <w:top w:val="single" w:sz="4" w:space="0" w:color="000000"/>
              <w:left w:val="single" w:sz="4" w:space="0" w:color="000000"/>
              <w:bottom w:val="single" w:sz="4" w:space="0" w:color="000000"/>
              <w:right w:val="single" w:sz="4" w:space="0" w:color="000000"/>
            </w:tcBorders>
          </w:tcPr>
          <w:p w14:paraId="054FEC9F"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Vérifier que les mesures prévues pour les personnes vulnérables ont été appliquées.</w:t>
            </w:r>
          </w:p>
        </w:tc>
        <w:tc>
          <w:tcPr>
            <w:tcW w:w="939" w:type="pct"/>
            <w:tcBorders>
              <w:top w:val="single" w:sz="4" w:space="0" w:color="000000"/>
              <w:left w:val="single" w:sz="4" w:space="0" w:color="000000"/>
              <w:bottom w:val="single" w:sz="4" w:space="0" w:color="000000"/>
              <w:right w:val="single" w:sz="4" w:space="0" w:color="000000"/>
            </w:tcBorders>
          </w:tcPr>
          <w:p w14:paraId="66355093" w14:textId="77777777" w:rsidR="00BD5304" w:rsidRPr="001C5E86" w:rsidRDefault="00BD5304" w:rsidP="005A528C">
            <w:pPr>
              <w:rPr>
                <w:rFonts w:ascii="Arial" w:eastAsia="Arial Narrow" w:hAnsi="Arial" w:cs="Arial"/>
                <w:spacing w:val="-1"/>
                <w:lang w:val="fr-CA"/>
              </w:rPr>
            </w:pPr>
            <w:r w:rsidRPr="001C5E86">
              <w:rPr>
                <w:rFonts w:ascii="Arial" w:eastAsia="Arial Narrow" w:hAnsi="Arial" w:cs="Arial"/>
                <w:spacing w:val="-1"/>
                <w:lang w:val="fr-CA"/>
              </w:rPr>
              <w:t>Avant, en cours et après la réinstallation</w:t>
            </w:r>
          </w:p>
        </w:tc>
        <w:tc>
          <w:tcPr>
            <w:tcW w:w="1643" w:type="pct"/>
            <w:tcBorders>
              <w:top w:val="single" w:sz="4" w:space="0" w:color="000000"/>
              <w:left w:val="single" w:sz="4" w:space="0" w:color="000000"/>
              <w:bottom w:val="single" w:sz="4" w:space="0" w:color="000000"/>
              <w:right w:val="single" w:sz="4" w:space="0" w:color="000000"/>
            </w:tcBorders>
          </w:tcPr>
          <w:p w14:paraId="2660F5D0"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Nombre de PAP ayant bénéficié d’une assistance lors de la procédure d'indemnisation.</w:t>
            </w:r>
          </w:p>
          <w:p w14:paraId="70C3014E"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Nombre de PAP ayant bénéficié d’une assistance durant le déplacement.</w:t>
            </w:r>
          </w:p>
        </w:tc>
      </w:tr>
      <w:tr w:rsidR="00BD5304" w:rsidRPr="001C5E86" w14:paraId="21A24591" w14:textId="77777777" w:rsidTr="00BD5304">
        <w:trPr>
          <w:cantSplit/>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auto"/>
          </w:tcPr>
          <w:p w14:paraId="59D37E54" w14:textId="77777777" w:rsidR="00BD5304" w:rsidRPr="001C5E86" w:rsidRDefault="00BD5304" w:rsidP="005A528C">
            <w:pPr>
              <w:contextualSpacing/>
              <w:rPr>
                <w:rFonts w:ascii="Arial" w:eastAsia="Arial Narrow" w:hAnsi="Arial" w:cs="Arial"/>
                <w:b/>
                <w:lang w:val="fr-CA"/>
              </w:rPr>
            </w:pPr>
            <w:r w:rsidRPr="001C5E86">
              <w:rPr>
                <w:rFonts w:ascii="Arial" w:eastAsia="Arial Narrow" w:hAnsi="Arial" w:cs="Arial"/>
                <w:b/>
                <w:spacing w:val="-1"/>
                <w:w w:val="111"/>
                <w:lang w:val="fr-CA"/>
              </w:rPr>
              <w:t>M</w:t>
            </w:r>
            <w:r w:rsidRPr="001C5E86">
              <w:rPr>
                <w:rFonts w:ascii="Arial" w:eastAsia="Arial Narrow" w:hAnsi="Arial" w:cs="Arial"/>
                <w:b/>
                <w:spacing w:val="-2"/>
                <w:lang w:val="fr-CA"/>
              </w:rPr>
              <w:t>e</w:t>
            </w:r>
            <w:r w:rsidRPr="001C5E86">
              <w:rPr>
                <w:rFonts w:ascii="Arial" w:eastAsia="Arial Narrow" w:hAnsi="Arial" w:cs="Arial"/>
                <w:b/>
                <w:lang w:val="fr-CA"/>
              </w:rPr>
              <w:t>su</w:t>
            </w:r>
            <w:r w:rsidRPr="001C5E86">
              <w:rPr>
                <w:rFonts w:ascii="Arial" w:eastAsia="Arial Narrow" w:hAnsi="Arial" w:cs="Arial"/>
                <w:b/>
                <w:spacing w:val="-1"/>
                <w:lang w:val="fr-CA"/>
              </w:rPr>
              <w:t>r</w:t>
            </w:r>
            <w:r w:rsidRPr="001C5E86">
              <w:rPr>
                <w:rFonts w:ascii="Arial" w:eastAsia="Arial Narrow" w:hAnsi="Arial" w:cs="Arial"/>
                <w:b/>
                <w:lang w:val="fr-CA"/>
              </w:rPr>
              <w:t xml:space="preserve">e </w:t>
            </w:r>
            <w:r w:rsidRPr="001C5E86">
              <w:rPr>
                <w:rFonts w:ascii="Arial" w:eastAsia="Arial Narrow" w:hAnsi="Arial" w:cs="Arial"/>
                <w:b/>
                <w:spacing w:val="-3"/>
                <w:lang w:val="fr-CA"/>
              </w:rPr>
              <w:t>d</w:t>
            </w:r>
            <w:r w:rsidRPr="001C5E86">
              <w:rPr>
                <w:rFonts w:ascii="Arial" w:eastAsia="Arial Narrow" w:hAnsi="Arial" w:cs="Arial"/>
                <w:b/>
                <w:lang w:val="fr-CA"/>
              </w:rPr>
              <w:t xml:space="preserve">e </w:t>
            </w:r>
            <w:r w:rsidRPr="001C5E86">
              <w:rPr>
                <w:rFonts w:ascii="Arial" w:eastAsia="Arial Narrow" w:hAnsi="Arial" w:cs="Arial"/>
                <w:b/>
                <w:w w:val="111"/>
                <w:lang w:val="fr-CA"/>
              </w:rPr>
              <w:t xml:space="preserve">l’impact </w:t>
            </w:r>
            <w:r w:rsidRPr="001C5E86">
              <w:rPr>
                <w:rFonts w:ascii="Arial" w:eastAsia="Arial Narrow" w:hAnsi="Arial" w:cs="Arial"/>
                <w:b/>
                <w:spacing w:val="-3"/>
                <w:lang w:val="fr-CA"/>
              </w:rPr>
              <w:t>d</w:t>
            </w:r>
            <w:r w:rsidRPr="001C5E86">
              <w:rPr>
                <w:rFonts w:ascii="Arial" w:eastAsia="Arial Narrow" w:hAnsi="Arial" w:cs="Arial"/>
                <w:b/>
                <w:lang w:val="fr-CA"/>
              </w:rPr>
              <w:t xml:space="preserve">es </w:t>
            </w:r>
            <w:r w:rsidRPr="001C5E86">
              <w:rPr>
                <w:rFonts w:ascii="Arial" w:eastAsia="Arial Narrow" w:hAnsi="Arial" w:cs="Arial"/>
                <w:b/>
                <w:w w:val="110"/>
                <w:lang w:val="fr-CA"/>
              </w:rPr>
              <w:t>acti</w:t>
            </w:r>
            <w:r w:rsidRPr="001C5E86">
              <w:rPr>
                <w:rFonts w:ascii="Arial" w:eastAsia="Arial Narrow" w:hAnsi="Arial" w:cs="Arial"/>
                <w:b/>
                <w:spacing w:val="-2"/>
                <w:w w:val="110"/>
                <w:lang w:val="fr-CA"/>
              </w:rPr>
              <w:t>v</w:t>
            </w:r>
            <w:r w:rsidRPr="001C5E86">
              <w:rPr>
                <w:rFonts w:ascii="Arial" w:eastAsia="Arial Narrow" w:hAnsi="Arial" w:cs="Arial"/>
                <w:b/>
                <w:w w:val="110"/>
                <w:lang w:val="fr-CA"/>
              </w:rPr>
              <w:t xml:space="preserve">ités </w:t>
            </w:r>
            <w:r w:rsidRPr="001C5E86">
              <w:rPr>
                <w:rFonts w:ascii="Arial" w:eastAsia="Arial Narrow" w:hAnsi="Arial" w:cs="Arial"/>
                <w:b/>
                <w:lang w:val="fr-CA"/>
              </w:rPr>
              <w:t xml:space="preserve">de </w:t>
            </w:r>
            <w:r w:rsidRPr="001C5E86">
              <w:rPr>
                <w:rFonts w:ascii="Arial" w:eastAsia="Arial Narrow" w:hAnsi="Arial" w:cs="Arial"/>
                <w:b/>
                <w:spacing w:val="-1"/>
                <w:w w:val="110"/>
                <w:lang w:val="fr-CA"/>
              </w:rPr>
              <w:t>r</w:t>
            </w:r>
            <w:r w:rsidRPr="001C5E86">
              <w:rPr>
                <w:rFonts w:ascii="Arial" w:eastAsia="Arial Narrow" w:hAnsi="Arial" w:cs="Arial"/>
                <w:b/>
                <w:spacing w:val="-2"/>
                <w:w w:val="110"/>
                <w:lang w:val="fr-CA"/>
              </w:rPr>
              <w:t>é</w:t>
            </w:r>
            <w:r w:rsidRPr="001C5E86">
              <w:rPr>
                <w:rFonts w:ascii="Arial" w:eastAsia="Arial Narrow" w:hAnsi="Arial" w:cs="Arial"/>
                <w:b/>
                <w:w w:val="110"/>
                <w:lang w:val="fr-CA"/>
              </w:rPr>
              <w:t xml:space="preserve">installation </w:t>
            </w:r>
            <w:r w:rsidRPr="001C5E86">
              <w:rPr>
                <w:rFonts w:ascii="Arial" w:eastAsia="Arial Narrow" w:hAnsi="Arial" w:cs="Arial"/>
                <w:b/>
                <w:lang w:val="fr-CA"/>
              </w:rPr>
              <w:t>et du niveau d’</w:t>
            </w:r>
            <w:r w:rsidRPr="001C5E86">
              <w:rPr>
                <w:rFonts w:ascii="Arial" w:eastAsia="Arial Narrow" w:hAnsi="Arial" w:cs="Arial"/>
                <w:b/>
                <w:w w:val="110"/>
                <w:lang w:val="fr-CA"/>
              </w:rPr>
              <w:t>atte</w:t>
            </w:r>
            <w:r w:rsidRPr="001C5E86">
              <w:rPr>
                <w:rFonts w:ascii="Arial" w:eastAsia="Arial Narrow" w:hAnsi="Arial" w:cs="Arial"/>
                <w:b/>
                <w:spacing w:val="-2"/>
                <w:w w:val="110"/>
                <w:lang w:val="fr-CA"/>
              </w:rPr>
              <w:t>i</w:t>
            </w:r>
            <w:r w:rsidRPr="001C5E86">
              <w:rPr>
                <w:rFonts w:ascii="Arial" w:eastAsia="Arial Narrow" w:hAnsi="Arial" w:cs="Arial"/>
                <w:b/>
                <w:w w:val="110"/>
                <w:lang w:val="fr-CA"/>
              </w:rPr>
              <w:t xml:space="preserve">nte </w:t>
            </w:r>
            <w:r w:rsidRPr="001C5E86">
              <w:rPr>
                <w:rFonts w:ascii="Arial" w:eastAsia="Arial Narrow" w:hAnsi="Arial" w:cs="Arial"/>
                <w:b/>
                <w:spacing w:val="-3"/>
                <w:lang w:val="fr-CA"/>
              </w:rPr>
              <w:t>d</w:t>
            </w:r>
            <w:r w:rsidRPr="001C5E86">
              <w:rPr>
                <w:rFonts w:ascii="Arial" w:eastAsia="Arial Narrow" w:hAnsi="Arial" w:cs="Arial"/>
                <w:b/>
                <w:lang w:val="fr-CA"/>
              </w:rPr>
              <w:t xml:space="preserve">es </w:t>
            </w:r>
            <w:r w:rsidRPr="001C5E86">
              <w:rPr>
                <w:rFonts w:ascii="Arial" w:eastAsia="Arial Narrow" w:hAnsi="Arial" w:cs="Arial"/>
                <w:b/>
                <w:w w:val="112"/>
                <w:lang w:val="fr-CA"/>
              </w:rPr>
              <w:t xml:space="preserve">objectifs </w:t>
            </w:r>
            <w:r w:rsidRPr="001C5E86">
              <w:rPr>
                <w:rFonts w:ascii="Arial" w:eastAsia="Arial Narrow" w:hAnsi="Arial" w:cs="Arial"/>
                <w:b/>
                <w:lang w:val="fr-CA"/>
              </w:rPr>
              <w:t xml:space="preserve">du </w:t>
            </w:r>
            <w:r w:rsidRPr="001C5E86">
              <w:rPr>
                <w:rFonts w:ascii="Arial" w:eastAsia="Arial Narrow" w:hAnsi="Arial" w:cs="Arial"/>
                <w:b/>
                <w:spacing w:val="-1"/>
                <w:lang w:val="fr-CA"/>
              </w:rPr>
              <w:t>P</w:t>
            </w:r>
            <w:r w:rsidRPr="001C5E86">
              <w:rPr>
                <w:rFonts w:ascii="Arial" w:eastAsia="Arial Narrow" w:hAnsi="Arial" w:cs="Arial"/>
                <w:b/>
                <w:spacing w:val="-1"/>
                <w:w w:val="108"/>
                <w:lang w:val="fr-CA"/>
              </w:rPr>
              <w:t>A</w:t>
            </w:r>
            <w:r w:rsidRPr="001C5E86">
              <w:rPr>
                <w:rFonts w:ascii="Arial" w:eastAsia="Arial Narrow" w:hAnsi="Arial" w:cs="Arial"/>
                <w:b/>
                <w:lang w:val="fr-CA"/>
              </w:rPr>
              <w:t>R</w:t>
            </w:r>
          </w:p>
        </w:tc>
      </w:tr>
      <w:tr w:rsidR="00BD5304" w:rsidRPr="001C5E86" w14:paraId="16642943" w14:textId="77777777" w:rsidTr="00BD5304">
        <w:trPr>
          <w:cantSplit/>
        </w:trPr>
        <w:tc>
          <w:tcPr>
            <w:tcW w:w="934" w:type="pct"/>
            <w:tcBorders>
              <w:top w:val="single" w:sz="4" w:space="0" w:color="000000"/>
              <w:left w:val="single" w:sz="4" w:space="0" w:color="000000"/>
              <w:bottom w:val="single" w:sz="4" w:space="0" w:color="000000"/>
              <w:right w:val="single" w:sz="4" w:space="0" w:color="000000"/>
            </w:tcBorders>
          </w:tcPr>
          <w:p w14:paraId="6953987A" w14:textId="77777777" w:rsidR="00BD5304" w:rsidRPr="001C5E86" w:rsidRDefault="00BD5304" w:rsidP="005A528C">
            <w:pPr>
              <w:rPr>
                <w:rFonts w:ascii="Arial" w:eastAsia="Arial Narrow" w:hAnsi="Arial" w:cs="Arial"/>
                <w:lang w:val="fr-CA"/>
              </w:rPr>
            </w:pPr>
            <w:r w:rsidRPr="001C5E86">
              <w:rPr>
                <w:rFonts w:ascii="Arial" w:eastAsia="Arial Narrow" w:hAnsi="Arial" w:cs="Arial"/>
                <w:spacing w:val="-1"/>
                <w:lang w:val="fr-CA"/>
              </w:rPr>
              <w:lastRenderedPageBreak/>
              <w:t>Réhabilitation économique : restauration</w:t>
            </w:r>
            <w:r w:rsidRPr="001C5E86">
              <w:rPr>
                <w:rFonts w:ascii="Arial" w:eastAsia="Arial Narrow" w:hAnsi="Arial" w:cs="Arial"/>
                <w:lang w:val="fr-CA"/>
              </w:rPr>
              <w:t xml:space="preserve"> (ou amé</w:t>
            </w:r>
            <w:r w:rsidRPr="001C5E86">
              <w:rPr>
                <w:rFonts w:ascii="Arial" w:eastAsia="Arial Narrow" w:hAnsi="Arial" w:cs="Arial"/>
                <w:spacing w:val="1"/>
                <w:lang w:val="fr-CA"/>
              </w:rPr>
              <w:t>l</w:t>
            </w:r>
            <w:r w:rsidRPr="001C5E86">
              <w:rPr>
                <w:rFonts w:ascii="Arial" w:eastAsia="Arial Narrow" w:hAnsi="Arial" w:cs="Arial"/>
                <w:spacing w:val="-2"/>
                <w:lang w:val="fr-CA"/>
              </w:rPr>
              <w:t>i</w:t>
            </w:r>
            <w:r w:rsidRPr="001C5E86">
              <w:rPr>
                <w:rFonts w:ascii="Arial" w:eastAsia="Arial Narrow" w:hAnsi="Arial" w:cs="Arial"/>
                <w:lang w:val="fr-CA"/>
              </w:rPr>
              <w:t>orat</w:t>
            </w:r>
            <w:r w:rsidRPr="001C5E86">
              <w:rPr>
                <w:rFonts w:ascii="Arial" w:eastAsia="Arial Narrow" w:hAnsi="Arial" w:cs="Arial"/>
                <w:spacing w:val="1"/>
                <w:lang w:val="fr-CA"/>
              </w:rPr>
              <w:t>i</w:t>
            </w:r>
            <w:r w:rsidRPr="001C5E86">
              <w:rPr>
                <w:rFonts w:ascii="Arial" w:eastAsia="Arial Narrow" w:hAnsi="Arial" w:cs="Arial"/>
                <w:spacing w:val="-2"/>
                <w:lang w:val="fr-CA"/>
              </w:rPr>
              <w:t>o</w:t>
            </w:r>
            <w:r w:rsidRPr="001C5E86">
              <w:rPr>
                <w:rFonts w:ascii="Arial" w:eastAsia="Arial Narrow" w:hAnsi="Arial" w:cs="Arial"/>
                <w:lang w:val="fr-CA"/>
              </w:rPr>
              <w:t>n) du n</w:t>
            </w:r>
            <w:r w:rsidRPr="001C5E86">
              <w:rPr>
                <w:rFonts w:ascii="Arial" w:eastAsia="Arial Narrow" w:hAnsi="Arial" w:cs="Arial"/>
                <w:spacing w:val="1"/>
                <w:lang w:val="fr-CA"/>
              </w:rPr>
              <w:t>iv</w:t>
            </w:r>
            <w:r w:rsidRPr="001C5E86">
              <w:rPr>
                <w:rFonts w:ascii="Arial" w:eastAsia="Arial Narrow" w:hAnsi="Arial" w:cs="Arial"/>
                <w:lang w:val="fr-CA"/>
              </w:rPr>
              <w:t xml:space="preserve">eau de </w:t>
            </w:r>
            <w:r w:rsidRPr="001C5E86">
              <w:rPr>
                <w:rFonts w:ascii="Arial" w:eastAsia="Arial Narrow" w:hAnsi="Arial" w:cs="Arial"/>
                <w:spacing w:val="-2"/>
                <w:lang w:val="fr-CA"/>
              </w:rPr>
              <w:t>v</w:t>
            </w:r>
            <w:r w:rsidRPr="001C5E86">
              <w:rPr>
                <w:rFonts w:ascii="Arial" w:eastAsia="Arial Narrow" w:hAnsi="Arial" w:cs="Arial"/>
                <w:spacing w:val="1"/>
                <w:lang w:val="fr-CA"/>
              </w:rPr>
              <w:t>i</w:t>
            </w:r>
            <w:r w:rsidRPr="001C5E86">
              <w:rPr>
                <w:rFonts w:ascii="Arial" w:eastAsia="Arial Narrow" w:hAnsi="Arial" w:cs="Arial"/>
                <w:lang w:val="fr-CA"/>
              </w:rPr>
              <w:t>e d</w:t>
            </w:r>
            <w:r w:rsidRPr="001C5E86">
              <w:rPr>
                <w:rFonts w:ascii="Arial" w:eastAsia="Arial Narrow" w:hAnsi="Arial" w:cs="Arial"/>
                <w:spacing w:val="-2"/>
                <w:lang w:val="fr-CA"/>
              </w:rPr>
              <w:t>e</w:t>
            </w:r>
            <w:r w:rsidRPr="001C5E86">
              <w:rPr>
                <w:rFonts w:ascii="Arial" w:eastAsia="Arial Narrow" w:hAnsi="Arial" w:cs="Arial"/>
                <w:lang w:val="fr-CA"/>
              </w:rPr>
              <w:t>s ménag</w:t>
            </w:r>
            <w:r w:rsidRPr="001C5E86">
              <w:rPr>
                <w:rFonts w:ascii="Arial" w:eastAsia="Arial Narrow" w:hAnsi="Arial" w:cs="Arial"/>
                <w:spacing w:val="-2"/>
                <w:lang w:val="fr-CA"/>
              </w:rPr>
              <w:t>e</w:t>
            </w:r>
            <w:r w:rsidRPr="001C5E86">
              <w:rPr>
                <w:rFonts w:ascii="Arial" w:eastAsia="Arial Narrow" w:hAnsi="Arial" w:cs="Arial"/>
                <w:lang w:val="fr-CA"/>
              </w:rPr>
              <w:t>s ré</w:t>
            </w:r>
            <w:r w:rsidRPr="001C5E86">
              <w:rPr>
                <w:rFonts w:ascii="Arial" w:eastAsia="Arial Narrow" w:hAnsi="Arial" w:cs="Arial"/>
                <w:spacing w:val="1"/>
                <w:lang w:val="fr-CA"/>
              </w:rPr>
              <w:t>i</w:t>
            </w:r>
            <w:r w:rsidRPr="001C5E86">
              <w:rPr>
                <w:rFonts w:ascii="Arial" w:eastAsia="Arial Narrow" w:hAnsi="Arial" w:cs="Arial"/>
                <w:spacing w:val="-2"/>
                <w:lang w:val="fr-CA"/>
              </w:rPr>
              <w:t>n</w:t>
            </w:r>
            <w:r w:rsidRPr="001C5E86">
              <w:rPr>
                <w:rFonts w:ascii="Arial" w:eastAsia="Arial Narrow" w:hAnsi="Arial" w:cs="Arial"/>
                <w:spacing w:val="1"/>
                <w:lang w:val="fr-CA"/>
              </w:rPr>
              <w:t>s</w:t>
            </w:r>
            <w:r w:rsidRPr="001C5E86">
              <w:rPr>
                <w:rFonts w:ascii="Arial" w:eastAsia="Arial Narrow" w:hAnsi="Arial" w:cs="Arial"/>
                <w:lang w:val="fr-CA"/>
              </w:rPr>
              <w:t>ta</w:t>
            </w:r>
            <w:r w:rsidRPr="001C5E86">
              <w:rPr>
                <w:rFonts w:ascii="Arial" w:eastAsia="Arial Narrow" w:hAnsi="Arial" w:cs="Arial"/>
                <w:spacing w:val="-2"/>
                <w:lang w:val="fr-CA"/>
              </w:rPr>
              <w:t>l</w:t>
            </w:r>
            <w:r w:rsidRPr="001C5E86">
              <w:rPr>
                <w:rFonts w:ascii="Arial" w:eastAsia="Arial Narrow" w:hAnsi="Arial" w:cs="Arial"/>
                <w:spacing w:val="1"/>
                <w:lang w:val="fr-CA"/>
              </w:rPr>
              <w:t>l</w:t>
            </w:r>
            <w:r w:rsidRPr="001C5E86">
              <w:rPr>
                <w:rFonts w:ascii="Arial" w:eastAsia="Arial Narrow" w:hAnsi="Arial" w:cs="Arial"/>
                <w:lang w:val="fr-CA"/>
              </w:rPr>
              <w:t>és</w:t>
            </w:r>
          </w:p>
        </w:tc>
        <w:tc>
          <w:tcPr>
            <w:tcW w:w="1484" w:type="pct"/>
            <w:tcBorders>
              <w:top w:val="single" w:sz="4" w:space="0" w:color="000000"/>
              <w:left w:val="single" w:sz="4" w:space="0" w:color="000000"/>
              <w:bottom w:val="single" w:sz="4" w:space="0" w:color="000000"/>
              <w:right w:val="single" w:sz="4" w:space="0" w:color="000000"/>
            </w:tcBorders>
          </w:tcPr>
          <w:p w14:paraId="470D6121" w14:textId="77777777" w:rsidR="00BD5304" w:rsidRPr="001C5E86" w:rsidRDefault="00BD5304" w:rsidP="005A528C">
            <w:pPr>
              <w:rPr>
                <w:rFonts w:ascii="Arial" w:eastAsia="Arial Narrow" w:hAnsi="Arial" w:cs="Arial"/>
                <w:lang w:val="fr-CA"/>
              </w:rPr>
            </w:pPr>
            <w:r w:rsidRPr="001C5E86">
              <w:rPr>
                <w:rFonts w:ascii="Arial" w:eastAsia="Arial Narrow" w:hAnsi="Arial" w:cs="Arial"/>
                <w:spacing w:val="-1"/>
                <w:lang w:val="fr-CA"/>
              </w:rPr>
              <w:t>V</w:t>
            </w:r>
            <w:r w:rsidRPr="001C5E86">
              <w:rPr>
                <w:rFonts w:ascii="Arial" w:eastAsia="Arial Narrow" w:hAnsi="Arial" w:cs="Arial"/>
                <w:lang w:val="fr-CA"/>
              </w:rPr>
              <w:t>ér</w:t>
            </w:r>
            <w:r w:rsidRPr="001C5E86">
              <w:rPr>
                <w:rFonts w:ascii="Arial" w:eastAsia="Arial Narrow" w:hAnsi="Arial" w:cs="Arial"/>
                <w:spacing w:val="1"/>
                <w:lang w:val="fr-CA"/>
              </w:rPr>
              <w:t>i</w:t>
            </w:r>
            <w:r w:rsidRPr="001C5E86">
              <w:rPr>
                <w:rFonts w:ascii="Arial" w:eastAsia="Arial Narrow" w:hAnsi="Arial" w:cs="Arial"/>
                <w:lang w:val="fr-CA"/>
              </w:rPr>
              <w:t>f</w:t>
            </w:r>
            <w:r w:rsidRPr="001C5E86">
              <w:rPr>
                <w:rFonts w:ascii="Arial" w:eastAsia="Arial Narrow" w:hAnsi="Arial" w:cs="Arial"/>
                <w:spacing w:val="1"/>
                <w:lang w:val="fr-CA"/>
              </w:rPr>
              <w:t xml:space="preserve">ier </w:t>
            </w:r>
            <w:r w:rsidRPr="001C5E86">
              <w:rPr>
                <w:rFonts w:ascii="Arial" w:eastAsia="Arial Narrow" w:hAnsi="Arial" w:cs="Arial"/>
                <w:spacing w:val="-2"/>
                <w:lang w:val="fr-CA"/>
              </w:rPr>
              <w:t>q</w:t>
            </w:r>
            <w:r w:rsidRPr="001C5E86">
              <w:rPr>
                <w:rFonts w:ascii="Arial" w:eastAsia="Arial Narrow" w:hAnsi="Arial" w:cs="Arial"/>
                <w:lang w:val="fr-CA"/>
              </w:rPr>
              <w:t xml:space="preserve">ue </w:t>
            </w:r>
            <w:r w:rsidRPr="001C5E86">
              <w:rPr>
                <w:rFonts w:ascii="Arial" w:eastAsia="Arial Narrow" w:hAnsi="Arial" w:cs="Arial"/>
                <w:spacing w:val="1"/>
                <w:lang w:val="fr-CA"/>
              </w:rPr>
              <w:t>l</w:t>
            </w:r>
            <w:r w:rsidRPr="001C5E86">
              <w:rPr>
                <w:rFonts w:ascii="Arial" w:eastAsia="Arial Narrow" w:hAnsi="Arial" w:cs="Arial"/>
                <w:lang w:val="fr-CA"/>
              </w:rPr>
              <w:t xml:space="preserve">a </w:t>
            </w:r>
            <w:r w:rsidRPr="001C5E86">
              <w:rPr>
                <w:rFonts w:ascii="Arial" w:eastAsia="Arial Narrow" w:hAnsi="Arial" w:cs="Arial"/>
                <w:spacing w:val="-3"/>
                <w:lang w:val="fr-CA"/>
              </w:rPr>
              <w:t>r</w:t>
            </w:r>
            <w:r w:rsidRPr="001C5E86">
              <w:rPr>
                <w:rFonts w:ascii="Arial" w:eastAsia="Arial Narrow" w:hAnsi="Arial" w:cs="Arial"/>
                <w:lang w:val="fr-CA"/>
              </w:rPr>
              <w:t>é</w:t>
            </w:r>
            <w:r w:rsidRPr="001C5E86">
              <w:rPr>
                <w:rFonts w:ascii="Arial" w:eastAsia="Arial Narrow" w:hAnsi="Arial" w:cs="Arial"/>
                <w:spacing w:val="1"/>
                <w:lang w:val="fr-CA"/>
              </w:rPr>
              <w:t>i</w:t>
            </w:r>
            <w:r w:rsidRPr="001C5E86">
              <w:rPr>
                <w:rFonts w:ascii="Arial" w:eastAsia="Arial Narrow" w:hAnsi="Arial" w:cs="Arial"/>
                <w:spacing w:val="-2"/>
                <w:lang w:val="fr-CA"/>
              </w:rPr>
              <w:t>n</w:t>
            </w:r>
            <w:r w:rsidRPr="001C5E86">
              <w:rPr>
                <w:rFonts w:ascii="Arial" w:eastAsia="Arial Narrow" w:hAnsi="Arial" w:cs="Arial"/>
                <w:spacing w:val="1"/>
                <w:lang w:val="fr-CA"/>
              </w:rPr>
              <w:t>s</w:t>
            </w:r>
            <w:r w:rsidRPr="001C5E86">
              <w:rPr>
                <w:rFonts w:ascii="Arial" w:eastAsia="Arial Narrow" w:hAnsi="Arial" w:cs="Arial"/>
                <w:lang w:val="fr-CA"/>
              </w:rPr>
              <w:t>ta</w:t>
            </w:r>
            <w:r w:rsidRPr="001C5E86">
              <w:rPr>
                <w:rFonts w:ascii="Arial" w:eastAsia="Arial Narrow" w:hAnsi="Arial" w:cs="Arial"/>
                <w:spacing w:val="1"/>
                <w:lang w:val="fr-CA"/>
              </w:rPr>
              <w:t>l</w:t>
            </w:r>
            <w:r w:rsidRPr="001C5E86">
              <w:rPr>
                <w:rFonts w:ascii="Arial" w:eastAsia="Arial Narrow" w:hAnsi="Arial" w:cs="Arial"/>
                <w:spacing w:val="-2"/>
                <w:lang w:val="fr-CA"/>
              </w:rPr>
              <w:t>l</w:t>
            </w:r>
            <w:r w:rsidRPr="001C5E86">
              <w:rPr>
                <w:rFonts w:ascii="Arial" w:eastAsia="Arial Narrow" w:hAnsi="Arial" w:cs="Arial"/>
                <w:lang w:val="fr-CA"/>
              </w:rPr>
              <w:t>at</w:t>
            </w:r>
            <w:r w:rsidRPr="001C5E86">
              <w:rPr>
                <w:rFonts w:ascii="Arial" w:eastAsia="Arial Narrow" w:hAnsi="Arial" w:cs="Arial"/>
                <w:spacing w:val="1"/>
                <w:lang w:val="fr-CA"/>
              </w:rPr>
              <w:t>i</w:t>
            </w:r>
            <w:r w:rsidRPr="001C5E86">
              <w:rPr>
                <w:rFonts w:ascii="Arial" w:eastAsia="Arial Narrow" w:hAnsi="Arial" w:cs="Arial"/>
                <w:spacing w:val="-2"/>
                <w:lang w:val="fr-CA"/>
              </w:rPr>
              <w:t>o</w:t>
            </w:r>
            <w:r w:rsidRPr="001C5E86">
              <w:rPr>
                <w:rFonts w:ascii="Arial" w:eastAsia="Arial Narrow" w:hAnsi="Arial" w:cs="Arial"/>
                <w:lang w:val="fr-CA"/>
              </w:rPr>
              <w:t xml:space="preserve">n a bien </w:t>
            </w:r>
            <w:r w:rsidRPr="001C5E86">
              <w:rPr>
                <w:rFonts w:ascii="Arial" w:eastAsia="Arial Narrow" w:hAnsi="Arial" w:cs="Arial"/>
                <w:spacing w:val="1"/>
                <w:lang w:val="fr-CA"/>
              </w:rPr>
              <w:t>c</w:t>
            </w:r>
            <w:r w:rsidRPr="001C5E86">
              <w:rPr>
                <w:rFonts w:ascii="Arial" w:eastAsia="Arial Narrow" w:hAnsi="Arial" w:cs="Arial"/>
                <w:lang w:val="fr-CA"/>
              </w:rPr>
              <w:t>o</w:t>
            </w:r>
            <w:r w:rsidRPr="001C5E86">
              <w:rPr>
                <w:rFonts w:ascii="Arial" w:eastAsia="Arial Narrow" w:hAnsi="Arial" w:cs="Arial"/>
                <w:spacing w:val="-2"/>
                <w:lang w:val="fr-CA"/>
              </w:rPr>
              <w:t>n</w:t>
            </w:r>
            <w:r w:rsidRPr="001C5E86">
              <w:rPr>
                <w:rFonts w:ascii="Arial" w:eastAsia="Arial Narrow" w:hAnsi="Arial" w:cs="Arial"/>
                <w:lang w:val="fr-CA"/>
              </w:rPr>
              <w:t>du</w:t>
            </w:r>
            <w:r w:rsidRPr="001C5E86">
              <w:rPr>
                <w:rFonts w:ascii="Arial" w:eastAsia="Arial Narrow" w:hAnsi="Arial" w:cs="Arial"/>
                <w:spacing w:val="1"/>
                <w:lang w:val="fr-CA"/>
              </w:rPr>
              <w:t>i</w:t>
            </w:r>
            <w:r w:rsidRPr="001C5E86">
              <w:rPr>
                <w:rFonts w:ascii="Arial" w:eastAsia="Arial Narrow" w:hAnsi="Arial" w:cs="Arial"/>
                <w:lang w:val="fr-CA"/>
              </w:rPr>
              <w:t xml:space="preserve">t à </w:t>
            </w:r>
            <w:r w:rsidRPr="001C5E86">
              <w:rPr>
                <w:rFonts w:ascii="Arial" w:eastAsia="Arial Narrow" w:hAnsi="Arial" w:cs="Arial"/>
                <w:spacing w:val="1"/>
                <w:lang w:val="fr-CA"/>
              </w:rPr>
              <w:t>l’</w:t>
            </w:r>
            <w:r w:rsidRPr="001C5E86">
              <w:rPr>
                <w:rFonts w:ascii="Arial" w:eastAsia="Arial Narrow" w:hAnsi="Arial" w:cs="Arial"/>
                <w:lang w:val="fr-CA"/>
              </w:rPr>
              <w:t>a</w:t>
            </w:r>
            <w:r w:rsidRPr="001C5E86">
              <w:rPr>
                <w:rFonts w:ascii="Arial" w:eastAsia="Arial Narrow" w:hAnsi="Arial" w:cs="Arial"/>
                <w:spacing w:val="-2"/>
                <w:lang w:val="fr-CA"/>
              </w:rPr>
              <w:t>m</w:t>
            </w:r>
            <w:r w:rsidRPr="001C5E86">
              <w:rPr>
                <w:rFonts w:ascii="Arial" w:eastAsia="Arial Narrow" w:hAnsi="Arial" w:cs="Arial"/>
                <w:lang w:val="fr-CA"/>
              </w:rPr>
              <w:t>é</w:t>
            </w:r>
            <w:r w:rsidRPr="001C5E86">
              <w:rPr>
                <w:rFonts w:ascii="Arial" w:eastAsia="Arial Narrow" w:hAnsi="Arial" w:cs="Arial"/>
                <w:spacing w:val="1"/>
                <w:lang w:val="fr-CA"/>
              </w:rPr>
              <w:t>li</w:t>
            </w:r>
            <w:r w:rsidRPr="001C5E86">
              <w:rPr>
                <w:rFonts w:ascii="Arial" w:eastAsia="Arial Narrow" w:hAnsi="Arial" w:cs="Arial"/>
                <w:lang w:val="fr-CA"/>
              </w:rPr>
              <w:t>o</w:t>
            </w:r>
            <w:r w:rsidRPr="001C5E86">
              <w:rPr>
                <w:rFonts w:ascii="Arial" w:eastAsia="Arial Narrow" w:hAnsi="Arial" w:cs="Arial"/>
                <w:spacing w:val="-3"/>
                <w:lang w:val="fr-CA"/>
              </w:rPr>
              <w:t>r</w:t>
            </w:r>
            <w:r w:rsidRPr="001C5E86">
              <w:rPr>
                <w:rFonts w:ascii="Arial" w:eastAsia="Arial Narrow" w:hAnsi="Arial" w:cs="Arial"/>
                <w:lang w:val="fr-CA"/>
              </w:rPr>
              <w:t>at</w:t>
            </w:r>
            <w:r w:rsidRPr="001C5E86">
              <w:rPr>
                <w:rFonts w:ascii="Arial" w:eastAsia="Arial Narrow" w:hAnsi="Arial" w:cs="Arial"/>
                <w:spacing w:val="1"/>
                <w:lang w:val="fr-CA"/>
              </w:rPr>
              <w:t>i</w:t>
            </w:r>
            <w:r w:rsidRPr="001C5E86">
              <w:rPr>
                <w:rFonts w:ascii="Arial" w:eastAsia="Arial Narrow" w:hAnsi="Arial" w:cs="Arial"/>
                <w:lang w:val="fr-CA"/>
              </w:rPr>
              <w:t>on du n</w:t>
            </w:r>
            <w:r w:rsidRPr="001C5E86">
              <w:rPr>
                <w:rFonts w:ascii="Arial" w:eastAsia="Arial Narrow" w:hAnsi="Arial" w:cs="Arial"/>
                <w:spacing w:val="-2"/>
                <w:lang w:val="fr-CA"/>
              </w:rPr>
              <w:t>i</w:t>
            </w:r>
            <w:r w:rsidRPr="001C5E86">
              <w:rPr>
                <w:rFonts w:ascii="Arial" w:eastAsia="Arial Narrow" w:hAnsi="Arial" w:cs="Arial"/>
                <w:spacing w:val="1"/>
                <w:lang w:val="fr-CA"/>
              </w:rPr>
              <w:t>v</w:t>
            </w:r>
            <w:r w:rsidRPr="001C5E86">
              <w:rPr>
                <w:rFonts w:ascii="Arial" w:eastAsia="Arial Narrow" w:hAnsi="Arial" w:cs="Arial"/>
                <w:lang w:val="fr-CA"/>
              </w:rPr>
              <w:t xml:space="preserve">eau de </w:t>
            </w:r>
            <w:r w:rsidRPr="001C5E86">
              <w:rPr>
                <w:rFonts w:ascii="Arial" w:eastAsia="Arial Narrow" w:hAnsi="Arial" w:cs="Arial"/>
                <w:spacing w:val="-2"/>
                <w:lang w:val="fr-CA"/>
              </w:rPr>
              <w:t>v</w:t>
            </w:r>
            <w:r w:rsidRPr="001C5E86">
              <w:rPr>
                <w:rFonts w:ascii="Arial" w:eastAsia="Arial Narrow" w:hAnsi="Arial" w:cs="Arial"/>
                <w:spacing w:val="1"/>
                <w:lang w:val="fr-CA"/>
              </w:rPr>
              <w:t>i</w:t>
            </w:r>
            <w:r w:rsidRPr="001C5E86">
              <w:rPr>
                <w:rFonts w:ascii="Arial" w:eastAsia="Arial Narrow" w:hAnsi="Arial" w:cs="Arial"/>
                <w:lang w:val="fr-CA"/>
              </w:rPr>
              <w:t>e des</w:t>
            </w:r>
            <w:r w:rsidRPr="001C5E86">
              <w:rPr>
                <w:rFonts w:ascii="Arial" w:eastAsia="Arial Narrow" w:hAnsi="Arial" w:cs="Arial"/>
                <w:spacing w:val="-1"/>
                <w:lang w:val="fr-CA"/>
              </w:rPr>
              <w:t xml:space="preserve"> PAP</w:t>
            </w:r>
            <w:r w:rsidRPr="001C5E86">
              <w:rPr>
                <w:rFonts w:ascii="Arial" w:eastAsia="Arial Narrow" w:hAnsi="Arial" w:cs="Arial"/>
                <w:lang w:val="fr-CA"/>
              </w:rPr>
              <w:t xml:space="preserve"> (vérification par catégorie socioprofessionnelle).</w:t>
            </w:r>
          </w:p>
        </w:tc>
        <w:tc>
          <w:tcPr>
            <w:tcW w:w="939" w:type="pct"/>
            <w:tcBorders>
              <w:top w:val="single" w:sz="4" w:space="0" w:color="000000"/>
              <w:left w:val="single" w:sz="4" w:space="0" w:color="000000"/>
              <w:bottom w:val="single" w:sz="4" w:space="0" w:color="000000"/>
              <w:right w:val="single" w:sz="4" w:space="0" w:color="000000"/>
            </w:tcBorders>
          </w:tcPr>
          <w:p w14:paraId="6753FC89" w14:textId="77777777" w:rsidR="00BD5304" w:rsidRPr="001C5E86" w:rsidRDefault="00BD5304" w:rsidP="005A528C">
            <w:pPr>
              <w:rPr>
                <w:rFonts w:ascii="Arial" w:eastAsia="Arial Narrow" w:hAnsi="Arial" w:cs="Arial"/>
                <w:lang w:val="fr-CA"/>
              </w:rPr>
            </w:pPr>
            <w:r w:rsidRPr="001C5E86">
              <w:rPr>
                <w:rFonts w:ascii="Arial" w:eastAsia="Arial Narrow" w:hAnsi="Arial" w:cs="Arial"/>
                <w:spacing w:val="-1"/>
                <w:lang w:val="fr-CA"/>
              </w:rPr>
              <w:t>A</w:t>
            </w:r>
            <w:r w:rsidRPr="001C5E86">
              <w:rPr>
                <w:rFonts w:ascii="Arial" w:eastAsia="Arial Narrow" w:hAnsi="Arial" w:cs="Arial"/>
                <w:lang w:val="fr-CA"/>
              </w:rPr>
              <w:t>près</w:t>
            </w:r>
            <w:r w:rsidRPr="001C5E86">
              <w:rPr>
                <w:rFonts w:ascii="Arial" w:eastAsia="Arial Narrow" w:hAnsi="Arial" w:cs="Arial"/>
                <w:spacing w:val="1"/>
                <w:lang w:val="fr-CA"/>
              </w:rPr>
              <w:t xml:space="preserve"> l</w:t>
            </w:r>
            <w:r w:rsidRPr="001C5E86">
              <w:rPr>
                <w:rFonts w:ascii="Arial" w:eastAsia="Arial Narrow" w:hAnsi="Arial" w:cs="Arial"/>
                <w:lang w:val="fr-CA"/>
              </w:rPr>
              <w:t>a ré</w:t>
            </w:r>
            <w:r w:rsidRPr="001C5E86">
              <w:rPr>
                <w:rFonts w:ascii="Arial" w:eastAsia="Arial Narrow" w:hAnsi="Arial" w:cs="Arial"/>
                <w:spacing w:val="1"/>
                <w:lang w:val="fr-CA"/>
              </w:rPr>
              <w:t>i</w:t>
            </w:r>
            <w:r w:rsidRPr="001C5E86">
              <w:rPr>
                <w:rFonts w:ascii="Arial" w:eastAsia="Arial Narrow" w:hAnsi="Arial" w:cs="Arial"/>
                <w:lang w:val="fr-CA"/>
              </w:rPr>
              <w:t>n</w:t>
            </w:r>
            <w:r w:rsidRPr="001C5E86">
              <w:rPr>
                <w:rFonts w:ascii="Arial" w:eastAsia="Arial Narrow" w:hAnsi="Arial" w:cs="Arial"/>
                <w:spacing w:val="1"/>
                <w:lang w:val="fr-CA"/>
              </w:rPr>
              <w:t>s</w:t>
            </w:r>
            <w:r w:rsidRPr="001C5E86">
              <w:rPr>
                <w:rFonts w:ascii="Arial" w:eastAsia="Arial Narrow" w:hAnsi="Arial" w:cs="Arial"/>
                <w:lang w:val="fr-CA"/>
              </w:rPr>
              <w:t>t</w:t>
            </w:r>
            <w:r w:rsidRPr="001C5E86">
              <w:rPr>
                <w:rFonts w:ascii="Arial" w:eastAsia="Arial Narrow" w:hAnsi="Arial" w:cs="Arial"/>
                <w:spacing w:val="-2"/>
                <w:lang w:val="fr-CA"/>
              </w:rPr>
              <w:t>a</w:t>
            </w:r>
            <w:r w:rsidRPr="001C5E86">
              <w:rPr>
                <w:rFonts w:ascii="Arial" w:eastAsia="Arial Narrow" w:hAnsi="Arial" w:cs="Arial"/>
                <w:spacing w:val="1"/>
                <w:lang w:val="fr-CA"/>
              </w:rPr>
              <w:t>ll</w:t>
            </w:r>
            <w:r w:rsidRPr="001C5E86">
              <w:rPr>
                <w:rFonts w:ascii="Arial" w:eastAsia="Arial Narrow" w:hAnsi="Arial" w:cs="Arial"/>
                <w:lang w:val="fr-CA"/>
              </w:rPr>
              <w:t>a</w:t>
            </w:r>
            <w:r w:rsidRPr="001C5E86">
              <w:rPr>
                <w:rFonts w:ascii="Arial" w:eastAsia="Arial Narrow" w:hAnsi="Arial" w:cs="Arial"/>
                <w:spacing w:val="-2"/>
                <w:lang w:val="fr-CA"/>
              </w:rPr>
              <w:t>t</w:t>
            </w:r>
            <w:r w:rsidRPr="001C5E86">
              <w:rPr>
                <w:rFonts w:ascii="Arial" w:eastAsia="Arial Narrow" w:hAnsi="Arial" w:cs="Arial"/>
                <w:spacing w:val="1"/>
                <w:lang w:val="fr-CA"/>
              </w:rPr>
              <w:t>i</w:t>
            </w:r>
            <w:r w:rsidRPr="001C5E86">
              <w:rPr>
                <w:rFonts w:ascii="Arial" w:eastAsia="Arial Narrow" w:hAnsi="Arial" w:cs="Arial"/>
                <w:lang w:val="fr-CA"/>
              </w:rPr>
              <w:t>on</w:t>
            </w:r>
          </w:p>
        </w:tc>
        <w:tc>
          <w:tcPr>
            <w:tcW w:w="1643" w:type="pct"/>
            <w:tcBorders>
              <w:top w:val="single" w:sz="4" w:space="0" w:color="000000"/>
              <w:left w:val="single" w:sz="4" w:space="0" w:color="000000"/>
              <w:bottom w:val="single" w:sz="4" w:space="0" w:color="000000"/>
              <w:right w:val="single" w:sz="4" w:space="0" w:color="000000"/>
            </w:tcBorders>
          </w:tcPr>
          <w:p w14:paraId="1C0C13E6"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w:t>
            </w:r>
            <w:r w:rsidRPr="001C5E86">
              <w:rPr>
                <w:rFonts w:ascii="Arial" w:eastAsia="Arial Narrow" w:hAnsi="Arial" w:cs="Arial"/>
                <w:spacing w:val="-1"/>
                <w:lang w:val="fr-CA"/>
              </w:rPr>
              <w:t xml:space="preserve"> N</w:t>
            </w:r>
            <w:r w:rsidRPr="001C5E86">
              <w:rPr>
                <w:rFonts w:ascii="Arial" w:eastAsia="Arial Narrow" w:hAnsi="Arial" w:cs="Arial"/>
                <w:lang w:val="fr-CA"/>
              </w:rPr>
              <w:t xml:space="preserve">ombre de </w:t>
            </w:r>
            <w:r w:rsidRPr="001C5E86">
              <w:rPr>
                <w:rFonts w:ascii="Arial" w:eastAsia="Arial Narrow" w:hAnsi="Arial" w:cs="Arial"/>
                <w:spacing w:val="-1"/>
                <w:lang w:val="fr-CA"/>
              </w:rPr>
              <w:t xml:space="preserve">PAP </w:t>
            </w:r>
            <w:r w:rsidRPr="001C5E86">
              <w:rPr>
                <w:rFonts w:ascii="Arial" w:eastAsia="Arial Narrow" w:hAnsi="Arial" w:cs="Arial"/>
                <w:lang w:val="fr-CA"/>
              </w:rPr>
              <w:t xml:space="preserve">dont </w:t>
            </w:r>
            <w:r w:rsidRPr="001C5E86">
              <w:rPr>
                <w:rFonts w:ascii="Arial" w:eastAsia="Arial Narrow" w:hAnsi="Arial" w:cs="Arial"/>
                <w:spacing w:val="-2"/>
                <w:lang w:val="fr-CA"/>
              </w:rPr>
              <w:t>l</w:t>
            </w:r>
            <w:r w:rsidRPr="001C5E86">
              <w:rPr>
                <w:rFonts w:ascii="Arial" w:eastAsia="Arial Narrow" w:hAnsi="Arial" w:cs="Arial"/>
                <w:lang w:val="fr-CA"/>
              </w:rPr>
              <w:t xml:space="preserve">es </w:t>
            </w:r>
            <w:r w:rsidRPr="001C5E86">
              <w:rPr>
                <w:rFonts w:ascii="Arial" w:hAnsi="Arial" w:cs="Arial"/>
                <w:lang w:val="fr-CA"/>
              </w:rPr>
              <w:t xml:space="preserve">indicateurs d’amélioration du niveau de </w:t>
            </w:r>
            <w:r w:rsidRPr="001C5E86">
              <w:rPr>
                <w:rFonts w:ascii="Arial" w:eastAsia="Arial Narrow" w:hAnsi="Arial" w:cs="Arial"/>
                <w:spacing w:val="-2"/>
                <w:lang w:val="fr-CA"/>
              </w:rPr>
              <w:t xml:space="preserve">vie </w:t>
            </w:r>
            <w:r w:rsidRPr="001C5E86">
              <w:rPr>
                <w:rFonts w:ascii="Arial" w:eastAsia="Arial Narrow" w:hAnsi="Arial" w:cs="Arial"/>
                <w:lang w:val="fr-CA"/>
              </w:rPr>
              <w:t>-</w:t>
            </w:r>
            <w:r w:rsidRPr="001C5E86">
              <w:rPr>
                <w:rFonts w:ascii="Arial" w:eastAsia="Arial Narrow" w:hAnsi="Arial" w:cs="Arial"/>
                <w:spacing w:val="-1"/>
                <w:lang w:val="fr-CA"/>
              </w:rPr>
              <w:t>N</w:t>
            </w:r>
            <w:r w:rsidRPr="001C5E86">
              <w:rPr>
                <w:rFonts w:ascii="Arial" w:eastAsia="Arial Narrow" w:hAnsi="Arial" w:cs="Arial"/>
                <w:lang w:val="fr-CA"/>
              </w:rPr>
              <w:t>ombre de</w:t>
            </w:r>
            <w:r w:rsidRPr="001C5E86">
              <w:rPr>
                <w:rFonts w:ascii="Arial" w:eastAsia="Arial Narrow" w:hAnsi="Arial" w:cs="Arial"/>
                <w:spacing w:val="-1"/>
                <w:lang w:val="fr-CA"/>
              </w:rPr>
              <w:t xml:space="preserve"> PAP </w:t>
            </w:r>
            <w:r w:rsidRPr="001C5E86">
              <w:rPr>
                <w:rFonts w:ascii="Arial" w:eastAsia="Arial Narrow" w:hAnsi="Arial" w:cs="Arial"/>
                <w:lang w:val="fr-CA"/>
              </w:rPr>
              <w:t xml:space="preserve">dont </w:t>
            </w:r>
            <w:r w:rsidRPr="001C5E86">
              <w:rPr>
                <w:rFonts w:ascii="Arial" w:eastAsia="Arial Narrow" w:hAnsi="Arial" w:cs="Arial"/>
                <w:spacing w:val="-2"/>
                <w:lang w:val="fr-CA"/>
              </w:rPr>
              <w:t>l</w:t>
            </w:r>
            <w:r w:rsidRPr="001C5E86">
              <w:rPr>
                <w:rFonts w:ascii="Arial" w:eastAsia="Arial Narrow" w:hAnsi="Arial" w:cs="Arial"/>
                <w:lang w:val="fr-CA"/>
              </w:rPr>
              <w:t>e re</w:t>
            </w:r>
            <w:r w:rsidRPr="001C5E86">
              <w:rPr>
                <w:rFonts w:ascii="Arial" w:eastAsia="Arial Narrow" w:hAnsi="Arial" w:cs="Arial"/>
                <w:spacing w:val="1"/>
                <w:lang w:val="fr-CA"/>
              </w:rPr>
              <w:t>v</w:t>
            </w:r>
            <w:r w:rsidRPr="001C5E86">
              <w:rPr>
                <w:rFonts w:ascii="Arial" w:eastAsia="Arial Narrow" w:hAnsi="Arial" w:cs="Arial"/>
                <w:spacing w:val="-2"/>
                <w:lang w:val="fr-CA"/>
              </w:rPr>
              <w:t>e</w:t>
            </w:r>
            <w:r w:rsidRPr="001C5E86">
              <w:rPr>
                <w:rFonts w:ascii="Arial" w:eastAsia="Arial Narrow" w:hAnsi="Arial" w:cs="Arial"/>
                <w:lang w:val="fr-CA"/>
              </w:rPr>
              <w:t>nu me</w:t>
            </w:r>
            <w:r w:rsidRPr="001C5E86">
              <w:rPr>
                <w:rFonts w:ascii="Arial" w:eastAsia="Arial Narrow" w:hAnsi="Arial" w:cs="Arial"/>
                <w:spacing w:val="-2"/>
                <w:lang w:val="fr-CA"/>
              </w:rPr>
              <w:t>n</w:t>
            </w:r>
            <w:r w:rsidRPr="001C5E86">
              <w:rPr>
                <w:rFonts w:ascii="Arial" w:eastAsia="Arial Narrow" w:hAnsi="Arial" w:cs="Arial"/>
                <w:spacing w:val="1"/>
                <w:lang w:val="fr-CA"/>
              </w:rPr>
              <w:t>s</w:t>
            </w:r>
            <w:r w:rsidRPr="001C5E86">
              <w:rPr>
                <w:rFonts w:ascii="Arial" w:eastAsia="Arial Narrow" w:hAnsi="Arial" w:cs="Arial"/>
                <w:lang w:val="fr-CA"/>
              </w:rPr>
              <w:t>uel a augmen</w:t>
            </w:r>
            <w:r w:rsidRPr="001C5E86">
              <w:rPr>
                <w:rFonts w:ascii="Arial" w:eastAsia="Arial Narrow" w:hAnsi="Arial" w:cs="Arial"/>
                <w:spacing w:val="-2"/>
                <w:lang w:val="fr-CA"/>
              </w:rPr>
              <w:t>t</w:t>
            </w:r>
            <w:r w:rsidRPr="001C5E86">
              <w:rPr>
                <w:rFonts w:ascii="Arial" w:eastAsia="Arial Narrow" w:hAnsi="Arial" w:cs="Arial"/>
                <w:lang w:val="fr-CA"/>
              </w:rPr>
              <w:t xml:space="preserve">é et dont </w:t>
            </w:r>
            <w:r w:rsidRPr="001C5E86">
              <w:rPr>
                <w:rFonts w:ascii="Arial" w:eastAsia="Arial Narrow" w:hAnsi="Arial" w:cs="Arial"/>
                <w:spacing w:val="-2"/>
                <w:lang w:val="fr-CA"/>
              </w:rPr>
              <w:t>l</w:t>
            </w:r>
            <w:r w:rsidRPr="001C5E86">
              <w:rPr>
                <w:rFonts w:ascii="Arial" w:eastAsia="Arial Narrow" w:hAnsi="Arial" w:cs="Arial"/>
                <w:lang w:val="fr-CA"/>
              </w:rPr>
              <w:t>e n</w:t>
            </w:r>
            <w:r w:rsidRPr="001C5E86">
              <w:rPr>
                <w:rFonts w:ascii="Arial" w:eastAsia="Arial Narrow" w:hAnsi="Arial" w:cs="Arial"/>
                <w:spacing w:val="-2"/>
                <w:lang w:val="fr-CA"/>
              </w:rPr>
              <w:t>i</w:t>
            </w:r>
            <w:r w:rsidRPr="001C5E86">
              <w:rPr>
                <w:rFonts w:ascii="Arial" w:eastAsia="Arial Narrow" w:hAnsi="Arial" w:cs="Arial"/>
                <w:spacing w:val="1"/>
                <w:lang w:val="fr-CA"/>
              </w:rPr>
              <w:t>v</w:t>
            </w:r>
            <w:r w:rsidRPr="001C5E86">
              <w:rPr>
                <w:rFonts w:ascii="Arial" w:eastAsia="Arial Narrow" w:hAnsi="Arial" w:cs="Arial"/>
                <w:lang w:val="fr-CA"/>
              </w:rPr>
              <w:t xml:space="preserve">eau </w:t>
            </w:r>
            <w:r w:rsidRPr="001C5E86">
              <w:rPr>
                <w:rFonts w:ascii="Arial" w:eastAsia="Arial Narrow" w:hAnsi="Arial" w:cs="Arial"/>
                <w:spacing w:val="-2"/>
                <w:lang w:val="fr-CA"/>
              </w:rPr>
              <w:t>d</w:t>
            </w:r>
            <w:r w:rsidRPr="001C5E86">
              <w:rPr>
                <w:rFonts w:ascii="Arial" w:eastAsia="Arial Narrow" w:hAnsi="Arial" w:cs="Arial"/>
                <w:lang w:val="fr-CA"/>
              </w:rPr>
              <w:t xml:space="preserve">e </w:t>
            </w:r>
            <w:r w:rsidRPr="001C5E86">
              <w:rPr>
                <w:rFonts w:ascii="Arial" w:eastAsia="Arial Narrow" w:hAnsi="Arial" w:cs="Arial"/>
                <w:spacing w:val="1"/>
                <w:lang w:val="fr-CA"/>
              </w:rPr>
              <w:t>v</w:t>
            </w:r>
            <w:r w:rsidRPr="001C5E86">
              <w:rPr>
                <w:rFonts w:ascii="Arial" w:eastAsia="Arial Narrow" w:hAnsi="Arial" w:cs="Arial"/>
                <w:spacing w:val="-2"/>
                <w:lang w:val="fr-CA"/>
              </w:rPr>
              <w:t>i</w:t>
            </w:r>
            <w:r w:rsidRPr="001C5E86">
              <w:rPr>
                <w:rFonts w:ascii="Arial" w:eastAsia="Arial Narrow" w:hAnsi="Arial" w:cs="Arial"/>
                <w:lang w:val="fr-CA"/>
              </w:rPr>
              <w:t>e s’est amé</w:t>
            </w:r>
            <w:r w:rsidRPr="001C5E86">
              <w:rPr>
                <w:rFonts w:ascii="Arial" w:eastAsia="Arial Narrow" w:hAnsi="Arial" w:cs="Arial"/>
                <w:spacing w:val="1"/>
                <w:lang w:val="fr-CA"/>
              </w:rPr>
              <w:t>l</w:t>
            </w:r>
            <w:r w:rsidRPr="001C5E86">
              <w:rPr>
                <w:rFonts w:ascii="Arial" w:eastAsia="Arial Narrow" w:hAnsi="Arial" w:cs="Arial"/>
                <w:spacing w:val="-2"/>
                <w:lang w:val="fr-CA"/>
              </w:rPr>
              <w:t>i</w:t>
            </w:r>
            <w:r w:rsidRPr="001C5E86">
              <w:rPr>
                <w:rFonts w:ascii="Arial" w:eastAsia="Arial Narrow" w:hAnsi="Arial" w:cs="Arial"/>
                <w:lang w:val="fr-CA"/>
              </w:rPr>
              <w:t>oré apr</w:t>
            </w:r>
            <w:r w:rsidRPr="001C5E86">
              <w:rPr>
                <w:rFonts w:ascii="Arial" w:eastAsia="Arial Narrow" w:hAnsi="Arial" w:cs="Arial"/>
                <w:spacing w:val="-2"/>
                <w:lang w:val="fr-CA"/>
              </w:rPr>
              <w:t>è</w:t>
            </w:r>
            <w:r w:rsidRPr="001C5E86">
              <w:rPr>
                <w:rFonts w:ascii="Arial" w:eastAsia="Arial Narrow" w:hAnsi="Arial" w:cs="Arial"/>
                <w:lang w:val="fr-CA"/>
              </w:rPr>
              <w:t xml:space="preserve">s </w:t>
            </w:r>
            <w:r w:rsidRPr="001C5E86">
              <w:rPr>
                <w:rFonts w:ascii="Arial" w:eastAsia="Arial Narrow" w:hAnsi="Arial" w:cs="Arial"/>
                <w:spacing w:val="1"/>
                <w:lang w:val="fr-CA"/>
              </w:rPr>
              <w:t>l</w:t>
            </w:r>
            <w:r w:rsidRPr="001C5E86">
              <w:rPr>
                <w:rFonts w:ascii="Arial" w:eastAsia="Arial Narrow" w:hAnsi="Arial" w:cs="Arial"/>
                <w:lang w:val="fr-CA"/>
              </w:rPr>
              <w:t>a ré</w:t>
            </w:r>
            <w:r w:rsidRPr="001C5E86">
              <w:rPr>
                <w:rFonts w:ascii="Arial" w:eastAsia="Arial Narrow" w:hAnsi="Arial" w:cs="Arial"/>
                <w:spacing w:val="1"/>
                <w:lang w:val="fr-CA"/>
              </w:rPr>
              <w:t>i</w:t>
            </w:r>
            <w:r w:rsidRPr="001C5E86">
              <w:rPr>
                <w:rFonts w:ascii="Arial" w:eastAsia="Arial Narrow" w:hAnsi="Arial" w:cs="Arial"/>
                <w:spacing w:val="-2"/>
                <w:lang w:val="fr-CA"/>
              </w:rPr>
              <w:t>n</w:t>
            </w:r>
            <w:r w:rsidRPr="001C5E86">
              <w:rPr>
                <w:rFonts w:ascii="Arial" w:eastAsia="Arial Narrow" w:hAnsi="Arial" w:cs="Arial"/>
                <w:spacing w:val="1"/>
                <w:lang w:val="fr-CA"/>
              </w:rPr>
              <w:t>s</w:t>
            </w:r>
            <w:r w:rsidRPr="001C5E86">
              <w:rPr>
                <w:rFonts w:ascii="Arial" w:eastAsia="Arial Narrow" w:hAnsi="Arial" w:cs="Arial"/>
                <w:lang w:val="fr-CA"/>
              </w:rPr>
              <w:t>ta</w:t>
            </w:r>
            <w:r w:rsidRPr="001C5E86">
              <w:rPr>
                <w:rFonts w:ascii="Arial" w:eastAsia="Arial Narrow" w:hAnsi="Arial" w:cs="Arial"/>
                <w:spacing w:val="-2"/>
                <w:lang w:val="fr-CA"/>
              </w:rPr>
              <w:t>l</w:t>
            </w:r>
            <w:r w:rsidRPr="001C5E86">
              <w:rPr>
                <w:rFonts w:ascii="Arial" w:eastAsia="Arial Narrow" w:hAnsi="Arial" w:cs="Arial"/>
                <w:spacing w:val="1"/>
                <w:lang w:val="fr-CA"/>
              </w:rPr>
              <w:t>l</w:t>
            </w:r>
            <w:r w:rsidRPr="001C5E86">
              <w:rPr>
                <w:rFonts w:ascii="Arial" w:eastAsia="Arial Narrow" w:hAnsi="Arial" w:cs="Arial"/>
                <w:lang w:val="fr-CA"/>
              </w:rPr>
              <w:t>at</w:t>
            </w:r>
            <w:r w:rsidRPr="001C5E86">
              <w:rPr>
                <w:rFonts w:ascii="Arial" w:eastAsia="Arial Narrow" w:hAnsi="Arial" w:cs="Arial"/>
                <w:spacing w:val="1"/>
                <w:lang w:val="fr-CA"/>
              </w:rPr>
              <w:t>i</w:t>
            </w:r>
            <w:r w:rsidRPr="001C5E86">
              <w:rPr>
                <w:rFonts w:ascii="Arial" w:eastAsia="Arial Narrow" w:hAnsi="Arial" w:cs="Arial"/>
                <w:spacing w:val="-2"/>
                <w:lang w:val="fr-CA"/>
              </w:rPr>
              <w:t>o</w:t>
            </w:r>
            <w:r w:rsidRPr="001C5E86">
              <w:rPr>
                <w:rFonts w:ascii="Arial" w:eastAsia="Arial Narrow" w:hAnsi="Arial" w:cs="Arial"/>
                <w:lang w:val="fr-CA"/>
              </w:rPr>
              <w:t>n par ra</w:t>
            </w:r>
            <w:r w:rsidRPr="001C5E86">
              <w:rPr>
                <w:rFonts w:ascii="Arial" w:eastAsia="Arial Narrow" w:hAnsi="Arial" w:cs="Arial"/>
                <w:spacing w:val="-2"/>
                <w:lang w:val="fr-CA"/>
              </w:rPr>
              <w:t>p</w:t>
            </w:r>
            <w:r w:rsidRPr="001C5E86">
              <w:rPr>
                <w:rFonts w:ascii="Arial" w:eastAsia="Arial Narrow" w:hAnsi="Arial" w:cs="Arial"/>
                <w:lang w:val="fr-CA"/>
              </w:rPr>
              <w:t xml:space="preserve">port à </w:t>
            </w:r>
            <w:r w:rsidRPr="001C5E86">
              <w:rPr>
                <w:rFonts w:ascii="Arial" w:eastAsia="Arial Narrow" w:hAnsi="Arial" w:cs="Arial"/>
                <w:spacing w:val="-2"/>
                <w:lang w:val="fr-CA"/>
              </w:rPr>
              <w:t>leur situation avant</w:t>
            </w:r>
            <w:r w:rsidRPr="001C5E86">
              <w:rPr>
                <w:rFonts w:ascii="Arial" w:eastAsia="Arial Narrow" w:hAnsi="Arial" w:cs="Arial"/>
                <w:lang w:val="fr-CA"/>
              </w:rPr>
              <w:t xml:space="preserve"> ré</w:t>
            </w:r>
            <w:r w:rsidRPr="001C5E86">
              <w:rPr>
                <w:rFonts w:ascii="Arial" w:eastAsia="Arial Narrow" w:hAnsi="Arial" w:cs="Arial"/>
                <w:spacing w:val="1"/>
                <w:lang w:val="fr-CA"/>
              </w:rPr>
              <w:t>i</w:t>
            </w:r>
            <w:r w:rsidRPr="001C5E86">
              <w:rPr>
                <w:rFonts w:ascii="Arial" w:eastAsia="Arial Narrow" w:hAnsi="Arial" w:cs="Arial"/>
                <w:spacing w:val="-2"/>
                <w:lang w:val="fr-CA"/>
              </w:rPr>
              <w:t>n</w:t>
            </w:r>
            <w:r w:rsidRPr="001C5E86">
              <w:rPr>
                <w:rFonts w:ascii="Arial" w:eastAsia="Arial Narrow" w:hAnsi="Arial" w:cs="Arial"/>
                <w:spacing w:val="1"/>
                <w:lang w:val="fr-CA"/>
              </w:rPr>
              <w:t>s</w:t>
            </w:r>
            <w:r w:rsidRPr="001C5E86">
              <w:rPr>
                <w:rFonts w:ascii="Arial" w:eastAsia="Arial Narrow" w:hAnsi="Arial" w:cs="Arial"/>
                <w:lang w:val="fr-CA"/>
              </w:rPr>
              <w:t>ta</w:t>
            </w:r>
            <w:r w:rsidRPr="001C5E86">
              <w:rPr>
                <w:rFonts w:ascii="Arial" w:eastAsia="Arial Narrow" w:hAnsi="Arial" w:cs="Arial"/>
                <w:spacing w:val="-2"/>
                <w:lang w:val="fr-CA"/>
              </w:rPr>
              <w:t>l</w:t>
            </w:r>
            <w:r w:rsidRPr="001C5E86">
              <w:rPr>
                <w:rFonts w:ascii="Arial" w:eastAsia="Arial Narrow" w:hAnsi="Arial" w:cs="Arial"/>
                <w:spacing w:val="1"/>
                <w:lang w:val="fr-CA"/>
              </w:rPr>
              <w:t>l</w:t>
            </w:r>
            <w:r w:rsidRPr="001C5E86">
              <w:rPr>
                <w:rFonts w:ascii="Arial" w:eastAsia="Arial Narrow" w:hAnsi="Arial" w:cs="Arial"/>
                <w:lang w:val="fr-CA"/>
              </w:rPr>
              <w:t>at</w:t>
            </w:r>
            <w:r w:rsidRPr="001C5E86">
              <w:rPr>
                <w:rFonts w:ascii="Arial" w:eastAsia="Arial Narrow" w:hAnsi="Arial" w:cs="Arial"/>
                <w:spacing w:val="1"/>
                <w:lang w:val="fr-CA"/>
              </w:rPr>
              <w:t>i</w:t>
            </w:r>
            <w:r w:rsidRPr="001C5E86">
              <w:rPr>
                <w:rFonts w:ascii="Arial" w:eastAsia="Arial Narrow" w:hAnsi="Arial" w:cs="Arial"/>
                <w:spacing w:val="-2"/>
                <w:lang w:val="fr-CA"/>
              </w:rPr>
              <w:t>o</w:t>
            </w:r>
            <w:r w:rsidRPr="001C5E86">
              <w:rPr>
                <w:rFonts w:ascii="Arial" w:eastAsia="Arial Narrow" w:hAnsi="Arial" w:cs="Arial"/>
                <w:lang w:val="fr-CA"/>
              </w:rPr>
              <w:t>n.</w:t>
            </w:r>
          </w:p>
        </w:tc>
      </w:tr>
      <w:tr w:rsidR="00BD5304" w:rsidRPr="001C5E86" w14:paraId="0A894B27" w14:textId="77777777" w:rsidTr="00BD5304">
        <w:trPr>
          <w:cantSplit/>
        </w:trPr>
        <w:tc>
          <w:tcPr>
            <w:tcW w:w="934" w:type="pct"/>
            <w:vMerge w:val="restart"/>
            <w:tcBorders>
              <w:top w:val="single" w:sz="4" w:space="0" w:color="000000"/>
              <w:left w:val="single" w:sz="4" w:space="0" w:color="000000"/>
              <w:right w:val="single" w:sz="4" w:space="0" w:color="000000"/>
            </w:tcBorders>
            <w:vAlign w:val="center"/>
          </w:tcPr>
          <w:p w14:paraId="1B8FA67D" w14:textId="77777777" w:rsidR="00BD5304" w:rsidRPr="001C5E86" w:rsidRDefault="00BD5304" w:rsidP="005A528C">
            <w:pPr>
              <w:rPr>
                <w:rFonts w:ascii="Arial" w:eastAsia="Arial Narrow" w:hAnsi="Arial" w:cs="Arial"/>
                <w:lang w:val="fr-CA"/>
              </w:rPr>
            </w:pPr>
            <w:r w:rsidRPr="001C5E86">
              <w:rPr>
                <w:rFonts w:ascii="Arial" w:eastAsia="Arial Narrow" w:hAnsi="Arial" w:cs="Arial"/>
                <w:spacing w:val="-1"/>
                <w:lang w:val="fr-CA"/>
              </w:rPr>
              <w:t>R</w:t>
            </w:r>
            <w:r w:rsidRPr="001C5E86">
              <w:rPr>
                <w:rFonts w:ascii="Arial" w:eastAsia="Arial Narrow" w:hAnsi="Arial" w:cs="Arial"/>
                <w:lang w:val="fr-CA"/>
              </w:rPr>
              <w:t>e</w:t>
            </w:r>
            <w:r w:rsidRPr="001C5E86">
              <w:rPr>
                <w:rFonts w:ascii="Arial" w:eastAsia="Arial Narrow" w:hAnsi="Arial" w:cs="Arial"/>
                <w:spacing w:val="1"/>
                <w:lang w:val="fr-CA"/>
              </w:rPr>
              <w:t>s</w:t>
            </w:r>
            <w:r w:rsidRPr="001C5E86">
              <w:rPr>
                <w:rFonts w:ascii="Arial" w:eastAsia="Arial Narrow" w:hAnsi="Arial" w:cs="Arial"/>
                <w:lang w:val="fr-CA"/>
              </w:rPr>
              <w:t>taurat</w:t>
            </w:r>
            <w:r w:rsidRPr="001C5E86">
              <w:rPr>
                <w:rFonts w:ascii="Arial" w:eastAsia="Arial Narrow" w:hAnsi="Arial" w:cs="Arial"/>
                <w:spacing w:val="-2"/>
                <w:lang w:val="fr-CA"/>
              </w:rPr>
              <w:t>i</w:t>
            </w:r>
            <w:r w:rsidRPr="001C5E86">
              <w:rPr>
                <w:rFonts w:ascii="Arial" w:eastAsia="Arial Narrow" w:hAnsi="Arial" w:cs="Arial"/>
                <w:lang w:val="fr-CA"/>
              </w:rPr>
              <w:t>on (</w:t>
            </w:r>
            <w:r w:rsidRPr="001C5E86">
              <w:rPr>
                <w:rFonts w:ascii="Arial" w:eastAsia="Arial Narrow" w:hAnsi="Arial" w:cs="Arial"/>
                <w:spacing w:val="-1"/>
                <w:lang w:val="fr-CA"/>
              </w:rPr>
              <w:t>A</w:t>
            </w:r>
            <w:r w:rsidRPr="001C5E86">
              <w:rPr>
                <w:rFonts w:ascii="Arial" w:eastAsia="Arial Narrow" w:hAnsi="Arial" w:cs="Arial"/>
                <w:lang w:val="fr-CA"/>
              </w:rPr>
              <w:t>mé</w:t>
            </w:r>
            <w:r w:rsidRPr="001C5E86">
              <w:rPr>
                <w:rFonts w:ascii="Arial" w:eastAsia="Arial Narrow" w:hAnsi="Arial" w:cs="Arial"/>
                <w:spacing w:val="1"/>
                <w:lang w:val="fr-CA"/>
              </w:rPr>
              <w:t>li</w:t>
            </w:r>
            <w:r w:rsidRPr="001C5E86">
              <w:rPr>
                <w:rFonts w:ascii="Arial" w:eastAsia="Arial Narrow" w:hAnsi="Arial" w:cs="Arial"/>
                <w:lang w:val="fr-CA"/>
              </w:rPr>
              <w:t>ora</w:t>
            </w:r>
            <w:r w:rsidRPr="001C5E86">
              <w:rPr>
                <w:rFonts w:ascii="Arial" w:eastAsia="Arial Narrow" w:hAnsi="Arial" w:cs="Arial"/>
                <w:spacing w:val="-2"/>
                <w:lang w:val="fr-CA"/>
              </w:rPr>
              <w:t>t</w:t>
            </w:r>
            <w:r w:rsidRPr="001C5E86">
              <w:rPr>
                <w:rFonts w:ascii="Arial" w:eastAsia="Arial Narrow" w:hAnsi="Arial" w:cs="Arial"/>
                <w:spacing w:val="1"/>
                <w:lang w:val="fr-CA"/>
              </w:rPr>
              <w:t>i</w:t>
            </w:r>
            <w:r w:rsidRPr="001C5E86">
              <w:rPr>
                <w:rFonts w:ascii="Arial" w:eastAsia="Arial Narrow" w:hAnsi="Arial" w:cs="Arial"/>
                <w:lang w:val="fr-CA"/>
              </w:rPr>
              <w:t>on) du n</w:t>
            </w:r>
            <w:r w:rsidRPr="001C5E86">
              <w:rPr>
                <w:rFonts w:ascii="Arial" w:eastAsia="Arial Narrow" w:hAnsi="Arial" w:cs="Arial"/>
                <w:spacing w:val="1"/>
                <w:lang w:val="fr-CA"/>
              </w:rPr>
              <w:t>iv</w:t>
            </w:r>
            <w:r w:rsidRPr="001C5E86">
              <w:rPr>
                <w:rFonts w:ascii="Arial" w:eastAsia="Arial Narrow" w:hAnsi="Arial" w:cs="Arial"/>
                <w:lang w:val="fr-CA"/>
              </w:rPr>
              <w:t xml:space="preserve">eau de </w:t>
            </w:r>
            <w:r w:rsidRPr="001C5E86">
              <w:rPr>
                <w:rFonts w:ascii="Arial" w:eastAsia="Arial Narrow" w:hAnsi="Arial" w:cs="Arial"/>
                <w:spacing w:val="-2"/>
                <w:lang w:val="fr-CA"/>
              </w:rPr>
              <w:t>v</w:t>
            </w:r>
            <w:r w:rsidRPr="001C5E86">
              <w:rPr>
                <w:rFonts w:ascii="Arial" w:eastAsia="Arial Narrow" w:hAnsi="Arial" w:cs="Arial"/>
                <w:spacing w:val="1"/>
                <w:lang w:val="fr-CA"/>
              </w:rPr>
              <w:t>i</w:t>
            </w:r>
            <w:r w:rsidRPr="001C5E86">
              <w:rPr>
                <w:rFonts w:ascii="Arial" w:eastAsia="Arial Narrow" w:hAnsi="Arial" w:cs="Arial"/>
                <w:lang w:val="fr-CA"/>
              </w:rPr>
              <w:t>e et des re</w:t>
            </w:r>
            <w:r w:rsidRPr="001C5E86">
              <w:rPr>
                <w:rFonts w:ascii="Arial" w:eastAsia="Arial Narrow" w:hAnsi="Arial" w:cs="Arial"/>
                <w:spacing w:val="1"/>
                <w:lang w:val="fr-CA"/>
              </w:rPr>
              <w:t>v</w:t>
            </w:r>
            <w:r w:rsidRPr="001C5E86">
              <w:rPr>
                <w:rFonts w:ascii="Arial" w:eastAsia="Arial Narrow" w:hAnsi="Arial" w:cs="Arial"/>
                <w:lang w:val="fr-CA"/>
              </w:rPr>
              <w:t>en</w:t>
            </w:r>
            <w:r w:rsidRPr="001C5E86">
              <w:rPr>
                <w:rFonts w:ascii="Arial" w:eastAsia="Arial Narrow" w:hAnsi="Arial" w:cs="Arial"/>
                <w:spacing w:val="-2"/>
                <w:lang w:val="fr-CA"/>
              </w:rPr>
              <w:t>u</w:t>
            </w:r>
            <w:r w:rsidRPr="001C5E86">
              <w:rPr>
                <w:rFonts w:ascii="Arial" w:eastAsia="Arial Narrow" w:hAnsi="Arial" w:cs="Arial"/>
                <w:lang w:val="fr-CA"/>
              </w:rPr>
              <w:t xml:space="preserve">s des </w:t>
            </w:r>
            <w:r w:rsidRPr="001C5E86">
              <w:rPr>
                <w:rFonts w:ascii="Arial" w:eastAsia="Arial Narrow" w:hAnsi="Arial" w:cs="Arial"/>
                <w:spacing w:val="-1"/>
                <w:lang w:val="fr-CA"/>
              </w:rPr>
              <w:t>personnes vulnérables</w:t>
            </w:r>
          </w:p>
        </w:tc>
        <w:tc>
          <w:tcPr>
            <w:tcW w:w="1484" w:type="pct"/>
            <w:tcBorders>
              <w:top w:val="single" w:sz="4" w:space="0" w:color="000000"/>
              <w:left w:val="single" w:sz="4" w:space="0" w:color="000000"/>
              <w:bottom w:val="single" w:sz="4" w:space="0" w:color="000000"/>
              <w:right w:val="single" w:sz="4" w:space="0" w:color="000000"/>
            </w:tcBorders>
          </w:tcPr>
          <w:p w14:paraId="70F2D742" w14:textId="77777777" w:rsidR="00BD5304" w:rsidRPr="001C5E86" w:rsidRDefault="00BD5304" w:rsidP="005A528C">
            <w:pPr>
              <w:rPr>
                <w:rFonts w:ascii="Arial" w:eastAsia="Arial Narrow" w:hAnsi="Arial" w:cs="Arial"/>
                <w:lang w:val="fr-CA"/>
              </w:rPr>
            </w:pPr>
            <w:r w:rsidRPr="001C5E86">
              <w:rPr>
                <w:rFonts w:ascii="Arial" w:eastAsia="Arial Narrow" w:hAnsi="Arial" w:cs="Arial"/>
                <w:spacing w:val="-1"/>
                <w:lang w:val="fr-CA"/>
              </w:rPr>
              <w:t>V</w:t>
            </w:r>
            <w:r w:rsidRPr="001C5E86">
              <w:rPr>
                <w:rFonts w:ascii="Arial" w:eastAsia="Arial Narrow" w:hAnsi="Arial" w:cs="Arial"/>
                <w:lang w:val="fr-CA"/>
              </w:rPr>
              <w:t>ér</w:t>
            </w:r>
            <w:r w:rsidRPr="001C5E86">
              <w:rPr>
                <w:rFonts w:ascii="Arial" w:eastAsia="Arial Narrow" w:hAnsi="Arial" w:cs="Arial"/>
                <w:spacing w:val="1"/>
                <w:lang w:val="fr-CA"/>
              </w:rPr>
              <w:t>i</w:t>
            </w:r>
            <w:r w:rsidRPr="001C5E86">
              <w:rPr>
                <w:rFonts w:ascii="Arial" w:eastAsia="Arial Narrow" w:hAnsi="Arial" w:cs="Arial"/>
                <w:lang w:val="fr-CA"/>
              </w:rPr>
              <w:t>f</w:t>
            </w:r>
            <w:r w:rsidRPr="001C5E86">
              <w:rPr>
                <w:rFonts w:ascii="Arial" w:eastAsia="Arial Narrow" w:hAnsi="Arial" w:cs="Arial"/>
                <w:spacing w:val="1"/>
                <w:lang w:val="fr-CA"/>
              </w:rPr>
              <w:t xml:space="preserve">ier </w:t>
            </w:r>
            <w:r w:rsidRPr="001C5E86">
              <w:rPr>
                <w:rFonts w:ascii="Arial" w:eastAsia="Arial Narrow" w:hAnsi="Arial" w:cs="Arial"/>
                <w:spacing w:val="-2"/>
                <w:lang w:val="fr-CA"/>
              </w:rPr>
              <w:t>q</w:t>
            </w:r>
            <w:r w:rsidRPr="001C5E86">
              <w:rPr>
                <w:rFonts w:ascii="Arial" w:eastAsia="Arial Narrow" w:hAnsi="Arial" w:cs="Arial"/>
                <w:lang w:val="fr-CA"/>
              </w:rPr>
              <w:t xml:space="preserve">ue </w:t>
            </w:r>
            <w:r w:rsidRPr="001C5E86">
              <w:rPr>
                <w:rFonts w:ascii="Arial" w:eastAsia="Arial Narrow" w:hAnsi="Arial" w:cs="Arial"/>
                <w:spacing w:val="1"/>
                <w:lang w:val="fr-CA"/>
              </w:rPr>
              <w:t>l</w:t>
            </w:r>
            <w:r w:rsidRPr="001C5E86">
              <w:rPr>
                <w:rFonts w:ascii="Arial" w:eastAsia="Arial Narrow" w:hAnsi="Arial" w:cs="Arial"/>
                <w:spacing w:val="-2"/>
                <w:lang w:val="fr-CA"/>
              </w:rPr>
              <w:t>e</w:t>
            </w:r>
            <w:r w:rsidRPr="001C5E86">
              <w:rPr>
                <w:rFonts w:ascii="Arial" w:eastAsia="Arial Narrow" w:hAnsi="Arial" w:cs="Arial"/>
                <w:lang w:val="fr-CA"/>
              </w:rPr>
              <w:t>s m</w:t>
            </w:r>
            <w:r w:rsidRPr="001C5E86">
              <w:rPr>
                <w:rFonts w:ascii="Arial" w:eastAsia="Arial Narrow" w:hAnsi="Arial" w:cs="Arial"/>
                <w:spacing w:val="-2"/>
                <w:lang w:val="fr-CA"/>
              </w:rPr>
              <w:t>e</w:t>
            </w:r>
            <w:r w:rsidRPr="001C5E86">
              <w:rPr>
                <w:rFonts w:ascii="Arial" w:eastAsia="Arial Narrow" w:hAnsi="Arial" w:cs="Arial"/>
                <w:spacing w:val="1"/>
                <w:lang w:val="fr-CA"/>
              </w:rPr>
              <w:t>s</w:t>
            </w:r>
            <w:r w:rsidRPr="001C5E86">
              <w:rPr>
                <w:rFonts w:ascii="Arial" w:eastAsia="Arial Narrow" w:hAnsi="Arial" w:cs="Arial"/>
                <w:lang w:val="fr-CA"/>
              </w:rPr>
              <w:t>ur</w:t>
            </w:r>
            <w:r w:rsidRPr="001C5E86">
              <w:rPr>
                <w:rFonts w:ascii="Arial" w:eastAsia="Arial Narrow" w:hAnsi="Arial" w:cs="Arial"/>
                <w:spacing w:val="-2"/>
                <w:lang w:val="fr-CA"/>
              </w:rPr>
              <w:t>e</w:t>
            </w:r>
            <w:r w:rsidRPr="001C5E86">
              <w:rPr>
                <w:rFonts w:ascii="Arial" w:eastAsia="Arial Narrow" w:hAnsi="Arial" w:cs="Arial"/>
                <w:lang w:val="fr-CA"/>
              </w:rPr>
              <w:t>s m</w:t>
            </w:r>
            <w:r w:rsidRPr="001C5E86">
              <w:rPr>
                <w:rFonts w:ascii="Arial" w:eastAsia="Arial Narrow" w:hAnsi="Arial" w:cs="Arial"/>
                <w:spacing w:val="1"/>
                <w:lang w:val="fr-CA"/>
              </w:rPr>
              <w:t>is</w:t>
            </w:r>
            <w:r w:rsidRPr="001C5E86">
              <w:rPr>
                <w:rFonts w:ascii="Arial" w:eastAsia="Arial Narrow" w:hAnsi="Arial" w:cs="Arial"/>
                <w:spacing w:val="-2"/>
                <w:lang w:val="fr-CA"/>
              </w:rPr>
              <w:t>e</w:t>
            </w:r>
            <w:r w:rsidRPr="001C5E86">
              <w:rPr>
                <w:rFonts w:ascii="Arial" w:eastAsia="Arial Narrow" w:hAnsi="Arial" w:cs="Arial"/>
                <w:lang w:val="fr-CA"/>
              </w:rPr>
              <w:t xml:space="preserve">s en </w:t>
            </w:r>
            <w:r w:rsidRPr="001C5E86">
              <w:rPr>
                <w:rFonts w:ascii="Arial" w:eastAsia="Arial Narrow" w:hAnsi="Arial" w:cs="Arial"/>
                <w:spacing w:val="2"/>
                <w:lang w:val="fr-CA"/>
              </w:rPr>
              <w:t>œ</w:t>
            </w:r>
            <w:r w:rsidRPr="001C5E86">
              <w:rPr>
                <w:rFonts w:ascii="Arial" w:eastAsia="Arial Narrow" w:hAnsi="Arial" w:cs="Arial"/>
                <w:spacing w:val="-2"/>
                <w:lang w:val="fr-CA"/>
              </w:rPr>
              <w:t>u</w:t>
            </w:r>
            <w:r w:rsidRPr="001C5E86">
              <w:rPr>
                <w:rFonts w:ascii="Arial" w:eastAsia="Arial Narrow" w:hAnsi="Arial" w:cs="Arial"/>
                <w:spacing w:val="1"/>
                <w:lang w:val="fr-CA"/>
              </w:rPr>
              <w:t>v</w:t>
            </w:r>
            <w:r w:rsidRPr="001C5E86">
              <w:rPr>
                <w:rFonts w:ascii="Arial" w:eastAsia="Arial Narrow" w:hAnsi="Arial" w:cs="Arial"/>
                <w:lang w:val="fr-CA"/>
              </w:rPr>
              <w:t>re au prof</w:t>
            </w:r>
            <w:r w:rsidRPr="001C5E86">
              <w:rPr>
                <w:rFonts w:ascii="Arial" w:eastAsia="Arial Narrow" w:hAnsi="Arial" w:cs="Arial"/>
                <w:spacing w:val="1"/>
                <w:lang w:val="fr-CA"/>
              </w:rPr>
              <w:t>i</w:t>
            </w:r>
            <w:r w:rsidRPr="001C5E86">
              <w:rPr>
                <w:rFonts w:ascii="Arial" w:eastAsia="Arial Narrow" w:hAnsi="Arial" w:cs="Arial"/>
                <w:lang w:val="fr-CA"/>
              </w:rPr>
              <w:t xml:space="preserve">t des </w:t>
            </w:r>
            <w:r w:rsidRPr="001C5E86">
              <w:rPr>
                <w:rFonts w:ascii="Arial" w:eastAsia="Arial Narrow" w:hAnsi="Arial" w:cs="Arial"/>
                <w:spacing w:val="-2"/>
                <w:lang w:val="fr-CA"/>
              </w:rPr>
              <w:t>p</w:t>
            </w:r>
            <w:r w:rsidRPr="001C5E86">
              <w:rPr>
                <w:rFonts w:ascii="Arial" w:eastAsia="Arial Narrow" w:hAnsi="Arial" w:cs="Arial"/>
                <w:lang w:val="fr-CA"/>
              </w:rPr>
              <w:t>er</w:t>
            </w:r>
            <w:r w:rsidRPr="001C5E86">
              <w:rPr>
                <w:rFonts w:ascii="Arial" w:eastAsia="Arial Narrow" w:hAnsi="Arial" w:cs="Arial"/>
                <w:spacing w:val="1"/>
                <w:lang w:val="fr-CA"/>
              </w:rPr>
              <w:t>s</w:t>
            </w:r>
            <w:r w:rsidRPr="001C5E86">
              <w:rPr>
                <w:rFonts w:ascii="Arial" w:eastAsia="Arial Narrow" w:hAnsi="Arial" w:cs="Arial"/>
                <w:lang w:val="fr-CA"/>
              </w:rPr>
              <w:t>o</w:t>
            </w:r>
            <w:r w:rsidRPr="001C5E86">
              <w:rPr>
                <w:rFonts w:ascii="Arial" w:eastAsia="Arial Narrow" w:hAnsi="Arial" w:cs="Arial"/>
                <w:spacing w:val="-2"/>
                <w:lang w:val="fr-CA"/>
              </w:rPr>
              <w:t>n</w:t>
            </w:r>
            <w:r w:rsidRPr="001C5E86">
              <w:rPr>
                <w:rFonts w:ascii="Arial" w:eastAsia="Arial Narrow" w:hAnsi="Arial" w:cs="Arial"/>
                <w:lang w:val="fr-CA"/>
              </w:rPr>
              <w:t>n</w:t>
            </w:r>
            <w:r w:rsidRPr="001C5E86">
              <w:rPr>
                <w:rFonts w:ascii="Arial" w:eastAsia="Arial Narrow" w:hAnsi="Arial" w:cs="Arial"/>
                <w:spacing w:val="-2"/>
                <w:lang w:val="fr-CA"/>
              </w:rPr>
              <w:t>e</w:t>
            </w:r>
            <w:r w:rsidRPr="001C5E86">
              <w:rPr>
                <w:rFonts w:ascii="Arial" w:eastAsia="Arial Narrow" w:hAnsi="Arial" w:cs="Arial"/>
                <w:lang w:val="fr-CA"/>
              </w:rPr>
              <w:t xml:space="preserve">s </w:t>
            </w:r>
            <w:r w:rsidRPr="001C5E86">
              <w:rPr>
                <w:rFonts w:ascii="Arial" w:eastAsia="Arial Narrow" w:hAnsi="Arial" w:cs="Arial"/>
                <w:spacing w:val="1"/>
                <w:lang w:val="fr-CA"/>
              </w:rPr>
              <w:t>v</w:t>
            </w:r>
            <w:r w:rsidRPr="001C5E86">
              <w:rPr>
                <w:rFonts w:ascii="Arial" w:eastAsia="Arial Narrow" w:hAnsi="Arial" w:cs="Arial"/>
                <w:lang w:val="fr-CA"/>
              </w:rPr>
              <w:t>u</w:t>
            </w:r>
            <w:r w:rsidRPr="001C5E86">
              <w:rPr>
                <w:rFonts w:ascii="Arial" w:eastAsia="Arial Narrow" w:hAnsi="Arial" w:cs="Arial"/>
                <w:spacing w:val="1"/>
                <w:lang w:val="fr-CA"/>
              </w:rPr>
              <w:t>l</w:t>
            </w:r>
            <w:r w:rsidRPr="001C5E86">
              <w:rPr>
                <w:rFonts w:ascii="Arial" w:eastAsia="Arial Narrow" w:hAnsi="Arial" w:cs="Arial"/>
                <w:lang w:val="fr-CA"/>
              </w:rPr>
              <w:t>nér</w:t>
            </w:r>
            <w:r w:rsidRPr="001C5E86">
              <w:rPr>
                <w:rFonts w:ascii="Arial" w:eastAsia="Arial Narrow" w:hAnsi="Arial" w:cs="Arial"/>
                <w:spacing w:val="-2"/>
                <w:lang w:val="fr-CA"/>
              </w:rPr>
              <w:t>a</w:t>
            </w:r>
            <w:r w:rsidRPr="001C5E86">
              <w:rPr>
                <w:rFonts w:ascii="Arial" w:eastAsia="Arial Narrow" w:hAnsi="Arial" w:cs="Arial"/>
                <w:lang w:val="fr-CA"/>
              </w:rPr>
              <w:t>b</w:t>
            </w:r>
            <w:r w:rsidRPr="001C5E86">
              <w:rPr>
                <w:rFonts w:ascii="Arial" w:eastAsia="Arial Narrow" w:hAnsi="Arial" w:cs="Arial"/>
                <w:spacing w:val="1"/>
                <w:lang w:val="fr-CA"/>
              </w:rPr>
              <w:t>l</w:t>
            </w:r>
            <w:r w:rsidRPr="001C5E86">
              <w:rPr>
                <w:rFonts w:ascii="Arial" w:eastAsia="Arial Narrow" w:hAnsi="Arial" w:cs="Arial"/>
                <w:spacing w:val="-2"/>
                <w:lang w:val="fr-CA"/>
              </w:rPr>
              <w:t>e</w:t>
            </w:r>
            <w:r w:rsidRPr="001C5E86">
              <w:rPr>
                <w:rFonts w:ascii="Arial" w:eastAsia="Arial Narrow" w:hAnsi="Arial" w:cs="Arial"/>
                <w:lang w:val="fr-CA"/>
              </w:rPr>
              <w:t>s ont</w:t>
            </w:r>
            <w:r w:rsidRPr="001C5E86">
              <w:rPr>
                <w:rFonts w:ascii="Arial" w:eastAsia="Arial Narrow" w:hAnsi="Arial" w:cs="Arial"/>
                <w:spacing w:val="-2"/>
                <w:lang w:val="fr-CA"/>
              </w:rPr>
              <w:t xml:space="preserve"> bien </w:t>
            </w:r>
            <w:r w:rsidRPr="001C5E86">
              <w:rPr>
                <w:rFonts w:ascii="Arial" w:eastAsia="Arial Narrow" w:hAnsi="Arial" w:cs="Arial"/>
                <w:spacing w:val="1"/>
                <w:lang w:val="fr-CA"/>
              </w:rPr>
              <w:t>c</w:t>
            </w:r>
            <w:r w:rsidRPr="001C5E86">
              <w:rPr>
                <w:rFonts w:ascii="Arial" w:eastAsia="Arial Narrow" w:hAnsi="Arial" w:cs="Arial"/>
                <w:lang w:val="fr-CA"/>
              </w:rPr>
              <w:t>ond</w:t>
            </w:r>
            <w:r w:rsidRPr="001C5E86">
              <w:rPr>
                <w:rFonts w:ascii="Arial" w:eastAsia="Arial Narrow" w:hAnsi="Arial" w:cs="Arial"/>
                <w:spacing w:val="-2"/>
                <w:lang w:val="fr-CA"/>
              </w:rPr>
              <w:t>u</w:t>
            </w:r>
            <w:r w:rsidRPr="001C5E86">
              <w:rPr>
                <w:rFonts w:ascii="Arial" w:eastAsia="Arial Narrow" w:hAnsi="Arial" w:cs="Arial"/>
                <w:spacing w:val="1"/>
                <w:lang w:val="fr-CA"/>
              </w:rPr>
              <w:t>i</w:t>
            </w:r>
            <w:r w:rsidRPr="001C5E86">
              <w:rPr>
                <w:rFonts w:ascii="Arial" w:eastAsia="Arial Narrow" w:hAnsi="Arial" w:cs="Arial"/>
                <w:lang w:val="fr-CA"/>
              </w:rPr>
              <w:t xml:space="preserve">t à </w:t>
            </w:r>
            <w:r w:rsidRPr="001C5E86">
              <w:rPr>
                <w:rFonts w:ascii="Arial" w:eastAsia="Arial Narrow" w:hAnsi="Arial" w:cs="Arial"/>
                <w:spacing w:val="-2"/>
                <w:lang w:val="fr-CA"/>
              </w:rPr>
              <w:t>l</w:t>
            </w:r>
            <w:r w:rsidRPr="001C5E86">
              <w:rPr>
                <w:rFonts w:ascii="Arial" w:eastAsia="Arial Narrow" w:hAnsi="Arial" w:cs="Arial"/>
                <w:spacing w:val="1"/>
                <w:lang w:val="fr-CA"/>
              </w:rPr>
              <w:t>’</w:t>
            </w:r>
            <w:r w:rsidRPr="001C5E86">
              <w:rPr>
                <w:rFonts w:ascii="Arial" w:eastAsia="Arial Narrow" w:hAnsi="Arial" w:cs="Arial"/>
                <w:lang w:val="fr-CA"/>
              </w:rPr>
              <w:t>a</w:t>
            </w:r>
            <w:r w:rsidRPr="001C5E86">
              <w:rPr>
                <w:rFonts w:ascii="Arial" w:eastAsia="Arial Narrow" w:hAnsi="Arial" w:cs="Arial"/>
                <w:spacing w:val="-2"/>
                <w:lang w:val="fr-CA"/>
              </w:rPr>
              <w:t>m</w:t>
            </w:r>
            <w:r w:rsidRPr="001C5E86">
              <w:rPr>
                <w:rFonts w:ascii="Arial" w:eastAsia="Arial Narrow" w:hAnsi="Arial" w:cs="Arial"/>
                <w:lang w:val="fr-CA"/>
              </w:rPr>
              <w:t>é</w:t>
            </w:r>
            <w:r w:rsidRPr="001C5E86">
              <w:rPr>
                <w:rFonts w:ascii="Arial" w:eastAsia="Arial Narrow" w:hAnsi="Arial" w:cs="Arial"/>
                <w:spacing w:val="1"/>
                <w:lang w:val="fr-CA"/>
              </w:rPr>
              <w:t>li</w:t>
            </w:r>
            <w:r w:rsidRPr="001C5E86">
              <w:rPr>
                <w:rFonts w:ascii="Arial" w:eastAsia="Arial Narrow" w:hAnsi="Arial" w:cs="Arial"/>
                <w:lang w:val="fr-CA"/>
              </w:rPr>
              <w:t>ora</w:t>
            </w:r>
            <w:r w:rsidRPr="001C5E86">
              <w:rPr>
                <w:rFonts w:ascii="Arial" w:eastAsia="Arial Narrow" w:hAnsi="Arial" w:cs="Arial"/>
                <w:spacing w:val="-2"/>
                <w:lang w:val="fr-CA"/>
              </w:rPr>
              <w:t>t</w:t>
            </w:r>
            <w:r w:rsidRPr="001C5E86">
              <w:rPr>
                <w:rFonts w:ascii="Arial" w:eastAsia="Arial Narrow" w:hAnsi="Arial" w:cs="Arial"/>
                <w:spacing w:val="1"/>
                <w:lang w:val="fr-CA"/>
              </w:rPr>
              <w:t>i</w:t>
            </w:r>
            <w:r w:rsidRPr="001C5E86">
              <w:rPr>
                <w:rFonts w:ascii="Arial" w:eastAsia="Arial Narrow" w:hAnsi="Arial" w:cs="Arial"/>
                <w:lang w:val="fr-CA"/>
              </w:rPr>
              <w:t xml:space="preserve">on de </w:t>
            </w:r>
            <w:r w:rsidRPr="001C5E86">
              <w:rPr>
                <w:rFonts w:ascii="Arial" w:eastAsia="Arial Narrow" w:hAnsi="Arial" w:cs="Arial"/>
                <w:spacing w:val="1"/>
                <w:lang w:val="fr-CA"/>
              </w:rPr>
              <w:t>l</w:t>
            </w:r>
            <w:r w:rsidRPr="001C5E86">
              <w:rPr>
                <w:rFonts w:ascii="Arial" w:eastAsia="Arial Narrow" w:hAnsi="Arial" w:cs="Arial"/>
                <w:lang w:val="fr-CA"/>
              </w:rPr>
              <w:t xml:space="preserve">eur </w:t>
            </w:r>
            <w:r w:rsidRPr="001C5E86">
              <w:rPr>
                <w:rFonts w:ascii="Arial" w:eastAsia="Arial Narrow" w:hAnsi="Arial" w:cs="Arial"/>
                <w:spacing w:val="1"/>
                <w:lang w:val="fr-CA"/>
              </w:rPr>
              <w:t>si</w:t>
            </w:r>
            <w:r w:rsidRPr="001C5E86">
              <w:rPr>
                <w:rFonts w:ascii="Arial" w:eastAsia="Arial Narrow" w:hAnsi="Arial" w:cs="Arial"/>
                <w:lang w:val="fr-CA"/>
              </w:rPr>
              <w:t>tu</w:t>
            </w:r>
            <w:r w:rsidRPr="001C5E86">
              <w:rPr>
                <w:rFonts w:ascii="Arial" w:eastAsia="Arial Narrow" w:hAnsi="Arial" w:cs="Arial"/>
                <w:spacing w:val="-2"/>
                <w:lang w:val="fr-CA"/>
              </w:rPr>
              <w:t>a</w:t>
            </w:r>
            <w:r w:rsidRPr="001C5E86">
              <w:rPr>
                <w:rFonts w:ascii="Arial" w:eastAsia="Arial Narrow" w:hAnsi="Arial" w:cs="Arial"/>
                <w:lang w:val="fr-CA"/>
              </w:rPr>
              <w:t>t</w:t>
            </w:r>
            <w:r w:rsidRPr="001C5E86">
              <w:rPr>
                <w:rFonts w:ascii="Arial" w:eastAsia="Arial Narrow" w:hAnsi="Arial" w:cs="Arial"/>
                <w:spacing w:val="1"/>
                <w:lang w:val="fr-CA"/>
              </w:rPr>
              <w:t>i</w:t>
            </w:r>
            <w:r w:rsidRPr="001C5E86">
              <w:rPr>
                <w:rFonts w:ascii="Arial" w:eastAsia="Arial Narrow" w:hAnsi="Arial" w:cs="Arial"/>
                <w:lang w:val="fr-CA"/>
              </w:rPr>
              <w:t>on.</w:t>
            </w:r>
          </w:p>
        </w:tc>
        <w:tc>
          <w:tcPr>
            <w:tcW w:w="939" w:type="pct"/>
            <w:tcBorders>
              <w:top w:val="single" w:sz="4" w:space="0" w:color="000000"/>
              <w:left w:val="single" w:sz="4" w:space="0" w:color="000000"/>
              <w:bottom w:val="single" w:sz="4" w:space="0" w:color="000000"/>
              <w:right w:val="single" w:sz="4" w:space="0" w:color="000000"/>
            </w:tcBorders>
          </w:tcPr>
          <w:p w14:paraId="2F38F49E" w14:textId="77777777" w:rsidR="00BD5304" w:rsidRPr="001C5E86" w:rsidRDefault="00BD5304" w:rsidP="005A528C">
            <w:pPr>
              <w:rPr>
                <w:rFonts w:ascii="Arial" w:eastAsia="Arial Narrow" w:hAnsi="Arial" w:cs="Arial"/>
                <w:lang w:val="fr-CA"/>
              </w:rPr>
            </w:pPr>
            <w:r w:rsidRPr="001C5E86">
              <w:rPr>
                <w:rFonts w:ascii="Arial" w:eastAsia="Arial Narrow" w:hAnsi="Arial" w:cs="Arial"/>
                <w:spacing w:val="-1"/>
                <w:lang w:val="fr-CA"/>
              </w:rPr>
              <w:t>A</w:t>
            </w:r>
            <w:r w:rsidRPr="001C5E86">
              <w:rPr>
                <w:rFonts w:ascii="Arial" w:eastAsia="Arial Narrow" w:hAnsi="Arial" w:cs="Arial"/>
                <w:lang w:val="fr-CA"/>
              </w:rPr>
              <w:t>près</w:t>
            </w:r>
            <w:r w:rsidRPr="001C5E86">
              <w:rPr>
                <w:rFonts w:ascii="Arial" w:eastAsia="Arial Narrow" w:hAnsi="Arial" w:cs="Arial"/>
                <w:spacing w:val="1"/>
                <w:lang w:val="fr-CA"/>
              </w:rPr>
              <w:t xml:space="preserve"> l</w:t>
            </w:r>
            <w:r w:rsidRPr="001C5E86">
              <w:rPr>
                <w:rFonts w:ascii="Arial" w:eastAsia="Arial Narrow" w:hAnsi="Arial" w:cs="Arial"/>
                <w:lang w:val="fr-CA"/>
              </w:rPr>
              <w:t>a ré</w:t>
            </w:r>
            <w:r w:rsidRPr="001C5E86">
              <w:rPr>
                <w:rFonts w:ascii="Arial" w:eastAsia="Arial Narrow" w:hAnsi="Arial" w:cs="Arial"/>
                <w:spacing w:val="1"/>
                <w:lang w:val="fr-CA"/>
              </w:rPr>
              <w:t>i</w:t>
            </w:r>
            <w:r w:rsidRPr="001C5E86">
              <w:rPr>
                <w:rFonts w:ascii="Arial" w:eastAsia="Arial Narrow" w:hAnsi="Arial" w:cs="Arial"/>
                <w:lang w:val="fr-CA"/>
              </w:rPr>
              <w:t>n</w:t>
            </w:r>
            <w:r w:rsidRPr="001C5E86">
              <w:rPr>
                <w:rFonts w:ascii="Arial" w:eastAsia="Arial Narrow" w:hAnsi="Arial" w:cs="Arial"/>
                <w:spacing w:val="1"/>
                <w:lang w:val="fr-CA"/>
              </w:rPr>
              <w:t>s</w:t>
            </w:r>
            <w:r w:rsidRPr="001C5E86">
              <w:rPr>
                <w:rFonts w:ascii="Arial" w:eastAsia="Arial Narrow" w:hAnsi="Arial" w:cs="Arial"/>
                <w:lang w:val="fr-CA"/>
              </w:rPr>
              <w:t>t</w:t>
            </w:r>
            <w:r w:rsidRPr="001C5E86">
              <w:rPr>
                <w:rFonts w:ascii="Arial" w:eastAsia="Arial Narrow" w:hAnsi="Arial" w:cs="Arial"/>
                <w:spacing w:val="-2"/>
                <w:lang w:val="fr-CA"/>
              </w:rPr>
              <w:t>a</w:t>
            </w:r>
            <w:r w:rsidRPr="001C5E86">
              <w:rPr>
                <w:rFonts w:ascii="Arial" w:eastAsia="Arial Narrow" w:hAnsi="Arial" w:cs="Arial"/>
                <w:spacing w:val="1"/>
                <w:lang w:val="fr-CA"/>
              </w:rPr>
              <w:t>ll</w:t>
            </w:r>
            <w:r w:rsidRPr="001C5E86">
              <w:rPr>
                <w:rFonts w:ascii="Arial" w:eastAsia="Arial Narrow" w:hAnsi="Arial" w:cs="Arial"/>
                <w:lang w:val="fr-CA"/>
              </w:rPr>
              <w:t>a</w:t>
            </w:r>
            <w:r w:rsidRPr="001C5E86">
              <w:rPr>
                <w:rFonts w:ascii="Arial" w:eastAsia="Arial Narrow" w:hAnsi="Arial" w:cs="Arial"/>
                <w:spacing w:val="-2"/>
                <w:lang w:val="fr-CA"/>
              </w:rPr>
              <w:t>t</w:t>
            </w:r>
            <w:r w:rsidRPr="001C5E86">
              <w:rPr>
                <w:rFonts w:ascii="Arial" w:eastAsia="Arial Narrow" w:hAnsi="Arial" w:cs="Arial"/>
                <w:spacing w:val="1"/>
                <w:lang w:val="fr-CA"/>
              </w:rPr>
              <w:t>i</w:t>
            </w:r>
            <w:r w:rsidRPr="001C5E86">
              <w:rPr>
                <w:rFonts w:ascii="Arial" w:eastAsia="Arial Narrow" w:hAnsi="Arial" w:cs="Arial"/>
                <w:lang w:val="fr-CA"/>
              </w:rPr>
              <w:t>on</w:t>
            </w:r>
          </w:p>
        </w:tc>
        <w:tc>
          <w:tcPr>
            <w:tcW w:w="1643" w:type="pct"/>
            <w:tcBorders>
              <w:top w:val="single" w:sz="4" w:space="0" w:color="000000"/>
              <w:left w:val="single" w:sz="4" w:space="0" w:color="000000"/>
              <w:bottom w:val="single" w:sz="4" w:space="0" w:color="000000"/>
              <w:right w:val="single" w:sz="4" w:space="0" w:color="000000"/>
            </w:tcBorders>
          </w:tcPr>
          <w:p w14:paraId="370D0BC5"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xml:space="preserve">- </w:t>
            </w:r>
            <w:r w:rsidRPr="001C5E86">
              <w:rPr>
                <w:rFonts w:ascii="Arial" w:eastAsia="Arial Narrow" w:hAnsi="Arial" w:cs="Arial"/>
                <w:spacing w:val="-1"/>
                <w:lang w:val="fr-CA"/>
              </w:rPr>
              <w:t>N</w:t>
            </w:r>
            <w:r w:rsidRPr="001C5E86">
              <w:rPr>
                <w:rFonts w:ascii="Arial" w:eastAsia="Arial Narrow" w:hAnsi="Arial" w:cs="Arial"/>
                <w:lang w:val="fr-CA"/>
              </w:rPr>
              <w:t xml:space="preserve">ombre de </w:t>
            </w:r>
            <w:r w:rsidRPr="001C5E86">
              <w:rPr>
                <w:rFonts w:ascii="Arial" w:eastAsia="Arial Narrow" w:hAnsi="Arial" w:cs="Arial"/>
                <w:spacing w:val="-2"/>
                <w:lang w:val="fr-CA"/>
              </w:rPr>
              <w:t>p</w:t>
            </w:r>
            <w:r w:rsidRPr="001C5E86">
              <w:rPr>
                <w:rFonts w:ascii="Arial" w:eastAsia="Arial Narrow" w:hAnsi="Arial" w:cs="Arial"/>
                <w:lang w:val="fr-CA"/>
              </w:rPr>
              <w:t>er</w:t>
            </w:r>
            <w:r w:rsidRPr="001C5E86">
              <w:rPr>
                <w:rFonts w:ascii="Arial" w:eastAsia="Arial Narrow" w:hAnsi="Arial" w:cs="Arial"/>
                <w:spacing w:val="1"/>
                <w:lang w:val="fr-CA"/>
              </w:rPr>
              <w:t>s</w:t>
            </w:r>
            <w:r w:rsidRPr="001C5E86">
              <w:rPr>
                <w:rFonts w:ascii="Arial" w:eastAsia="Arial Narrow" w:hAnsi="Arial" w:cs="Arial"/>
                <w:lang w:val="fr-CA"/>
              </w:rPr>
              <w:t>o</w:t>
            </w:r>
            <w:r w:rsidRPr="001C5E86">
              <w:rPr>
                <w:rFonts w:ascii="Arial" w:eastAsia="Arial Narrow" w:hAnsi="Arial" w:cs="Arial"/>
                <w:spacing w:val="-2"/>
                <w:lang w:val="fr-CA"/>
              </w:rPr>
              <w:t>n</w:t>
            </w:r>
            <w:r w:rsidRPr="001C5E86">
              <w:rPr>
                <w:rFonts w:ascii="Arial" w:eastAsia="Arial Narrow" w:hAnsi="Arial" w:cs="Arial"/>
                <w:lang w:val="fr-CA"/>
              </w:rPr>
              <w:t xml:space="preserve">nes </w:t>
            </w:r>
            <w:r w:rsidRPr="001C5E86">
              <w:rPr>
                <w:rFonts w:ascii="Arial" w:eastAsia="Arial Narrow" w:hAnsi="Arial" w:cs="Arial"/>
                <w:spacing w:val="1"/>
                <w:lang w:val="fr-CA"/>
              </w:rPr>
              <w:t>v</w:t>
            </w:r>
            <w:r w:rsidRPr="001C5E86">
              <w:rPr>
                <w:rFonts w:ascii="Arial" w:eastAsia="Arial Narrow" w:hAnsi="Arial" w:cs="Arial"/>
                <w:lang w:val="fr-CA"/>
              </w:rPr>
              <w:t>u</w:t>
            </w:r>
            <w:r w:rsidRPr="001C5E86">
              <w:rPr>
                <w:rFonts w:ascii="Arial" w:eastAsia="Arial Narrow" w:hAnsi="Arial" w:cs="Arial"/>
                <w:spacing w:val="1"/>
                <w:lang w:val="fr-CA"/>
              </w:rPr>
              <w:t>l</w:t>
            </w:r>
            <w:r w:rsidRPr="001C5E86">
              <w:rPr>
                <w:rFonts w:ascii="Arial" w:eastAsia="Arial Narrow" w:hAnsi="Arial" w:cs="Arial"/>
                <w:spacing w:val="-2"/>
                <w:lang w:val="fr-CA"/>
              </w:rPr>
              <w:t>n</w:t>
            </w:r>
            <w:r w:rsidRPr="001C5E86">
              <w:rPr>
                <w:rFonts w:ascii="Arial" w:eastAsia="Arial Narrow" w:hAnsi="Arial" w:cs="Arial"/>
                <w:lang w:val="fr-CA"/>
              </w:rPr>
              <w:t>é</w:t>
            </w:r>
            <w:r w:rsidRPr="001C5E86">
              <w:rPr>
                <w:rFonts w:ascii="Arial" w:eastAsia="Arial Narrow" w:hAnsi="Arial" w:cs="Arial"/>
                <w:spacing w:val="-3"/>
                <w:lang w:val="fr-CA"/>
              </w:rPr>
              <w:t>r</w:t>
            </w:r>
            <w:r w:rsidRPr="001C5E86">
              <w:rPr>
                <w:rFonts w:ascii="Arial" w:eastAsia="Arial Narrow" w:hAnsi="Arial" w:cs="Arial"/>
                <w:lang w:val="fr-CA"/>
              </w:rPr>
              <w:t>ab</w:t>
            </w:r>
            <w:r w:rsidRPr="001C5E86">
              <w:rPr>
                <w:rFonts w:ascii="Arial" w:eastAsia="Arial Narrow" w:hAnsi="Arial" w:cs="Arial"/>
                <w:spacing w:val="1"/>
                <w:lang w:val="fr-CA"/>
              </w:rPr>
              <w:t>l</w:t>
            </w:r>
            <w:r w:rsidRPr="001C5E86">
              <w:rPr>
                <w:rFonts w:ascii="Arial" w:eastAsia="Arial Narrow" w:hAnsi="Arial" w:cs="Arial"/>
                <w:lang w:val="fr-CA"/>
              </w:rPr>
              <w:t xml:space="preserve">es dont </w:t>
            </w:r>
            <w:r w:rsidRPr="001C5E86">
              <w:rPr>
                <w:rFonts w:ascii="Arial" w:eastAsia="Arial Narrow" w:hAnsi="Arial" w:cs="Arial"/>
                <w:spacing w:val="-2"/>
                <w:lang w:val="fr-CA"/>
              </w:rPr>
              <w:t>l</w:t>
            </w:r>
            <w:r w:rsidRPr="001C5E86">
              <w:rPr>
                <w:rFonts w:ascii="Arial" w:eastAsia="Arial Narrow" w:hAnsi="Arial" w:cs="Arial"/>
                <w:lang w:val="fr-CA"/>
              </w:rPr>
              <w:t>e re</w:t>
            </w:r>
            <w:r w:rsidRPr="001C5E86">
              <w:rPr>
                <w:rFonts w:ascii="Arial" w:eastAsia="Arial Narrow" w:hAnsi="Arial" w:cs="Arial"/>
                <w:spacing w:val="1"/>
                <w:lang w:val="fr-CA"/>
              </w:rPr>
              <w:t>v</w:t>
            </w:r>
            <w:r w:rsidRPr="001C5E86">
              <w:rPr>
                <w:rFonts w:ascii="Arial" w:eastAsia="Arial Narrow" w:hAnsi="Arial" w:cs="Arial"/>
                <w:lang w:val="fr-CA"/>
              </w:rPr>
              <w:t>enu men</w:t>
            </w:r>
            <w:r w:rsidRPr="001C5E86">
              <w:rPr>
                <w:rFonts w:ascii="Arial" w:eastAsia="Arial Narrow" w:hAnsi="Arial" w:cs="Arial"/>
                <w:spacing w:val="-2"/>
                <w:lang w:val="fr-CA"/>
              </w:rPr>
              <w:t>s</w:t>
            </w:r>
            <w:r w:rsidRPr="001C5E86">
              <w:rPr>
                <w:rFonts w:ascii="Arial" w:eastAsia="Arial Narrow" w:hAnsi="Arial" w:cs="Arial"/>
                <w:lang w:val="fr-CA"/>
              </w:rPr>
              <w:t xml:space="preserve">uel et </w:t>
            </w:r>
            <w:r w:rsidRPr="001C5E86">
              <w:rPr>
                <w:rFonts w:ascii="Arial" w:eastAsia="Arial Narrow" w:hAnsi="Arial" w:cs="Arial"/>
                <w:spacing w:val="1"/>
                <w:lang w:val="fr-CA"/>
              </w:rPr>
              <w:t>l</w:t>
            </w:r>
            <w:r w:rsidRPr="001C5E86">
              <w:rPr>
                <w:rFonts w:ascii="Arial" w:eastAsia="Arial Narrow" w:hAnsi="Arial" w:cs="Arial"/>
                <w:lang w:val="fr-CA"/>
              </w:rPr>
              <w:t xml:space="preserve">e </w:t>
            </w:r>
            <w:r w:rsidRPr="001C5E86">
              <w:rPr>
                <w:rFonts w:ascii="Arial" w:eastAsia="Arial Narrow" w:hAnsi="Arial" w:cs="Arial"/>
                <w:spacing w:val="-2"/>
                <w:lang w:val="fr-CA"/>
              </w:rPr>
              <w:t>n</w:t>
            </w:r>
            <w:r w:rsidRPr="001C5E86">
              <w:rPr>
                <w:rFonts w:ascii="Arial" w:eastAsia="Arial Narrow" w:hAnsi="Arial" w:cs="Arial"/>
                <w:spacing w:val="1"/>
                <w:lang w:val="fr-CA"/>
              </w:rPr>
              <w:t>iv</w:t>
            </w:r>
            <w:r w:rsidRPr="001C5E86">
              <w:rPr>
                <w:rFonts w:ascii="Arial" w:eastAsia="Arial Narrow" w:hAnsi="Arial" w:cs="Arial"/>
                <w:lang w:val="fr-CA"/>
              </w:rPr>
              <w:t>e</w:t>
            </w:r>
            <w:r w:rsidRPr="001C5E86">
              <w:rPr>
                <w:rFonts w:ascii="Arial" w:eastAsia="Arial Narrow" w:hAnsi="Arial" w:cs="Arial"/>
                <w:spacing w:val="-2"/>
                <w:lang w:val="fr-CA"/>
              </w:rPr>
              <w:t>a</w:t>
            </w:r>
            <w:r w:rsidRPr="001C5E86">
              <w:rPr>
                <w:rFonts w:ascii="Arial" w:eastAsia="Arial Narrow" w:hAnsi="Arial" w:cs="Arial"/>
                <w:lang w:val="fr-CA"/>
              </w:rPr>
              <w:t xml:space="preserve">u </w:t>
            </w:r>
            <w:r w:rsidRPr="001C5E86">
              <w:rPr>
                <w:rFonts w:ascii="Arial" w:eastAsia="Arial Narrow" w:hAnsi="Arial" w:cs="Arial"/>
                <w:spacing w:val="-2"/>
                <w:lang w:val="fr-CA"/>
              </w:rPr>
              <w:t>d</w:t>
            </w:r>
            <w:r w:rsidRPr="001C5E86">
              <w:rPr>
                <w:rFonts w:ascii="Arial" w:eastAsia="Arial Narrow" w:hAnsi="Arial" w:cs="Arial"/>
                <w:lang w:val="fr-CA"/>
              </w:rPr>
              <w:t xml:space="preserve">e </w:t>
            </w:r>
            <w:r w:rsidRPr="001C5E86">
              <w:rPr>
                <w:rFonts w:ascii="Arial" w:eastAsia="Arial Narrow" w:hAnsi="Arial" w:cs="Arial"/>
                <w:spacing w:val="1"/>
                <w:lang w:val="fr-CA"/>
              </w:rPr>
              <w:t>vi</w:t>
            </w:r>
            <w:r w:rsidRPr="001C5E86">
              <w:rPr>
                <w:rFonts w:ascii="Arial" w:eastAsia="Arial Narrow" w:hAnsi="Arial" w:cs="Arial"/>
                <w:lang w:val="fr-CA"/>
              </w:rPr>
              <w:t xml:space="preserve">e </w:t>
            </w:r>
            <w:r w:rsidRPr="001C5E86">
              <w:rPr>
                <w:rFonts w:ascii="Arial" w:eastAsia="Arial Narrow" w:hAnsi="Arial" w:cs="Arial"/>
                <w:spacing w:val="1"/>
                <w:lang w:val="fr-CA"/>
              </w:rPr>
              <w:t>se sont</w:t>
            </w:r>
            <w:r w:rsidRPr="001C5E86">
              <w:rPr>
                <w:rFonts w:ascii="Arial" w:eastAsia="Arial Narrow" w:hAnsi="Arial" w:cs="Arial"/>
                <w:lang w:val="fr-CA"/>
              </w:rPr>
              <w:t xml:space="preserve"> amé</w:t>
            </w:r>
            <w:r w:rsidRPr="001C5E86">
              <w:rPr>
                <w:rFonts w:ascii="Arial" w:eastAsia="Arial Narrow" w:hAnsi="Arial" w:cs="Arial"/>
                <w:spacing w:val="1"/>
                <w:lang w:val="fr-CA"/>
              </w:rPr>
              <w:t>l</w:t>
            </w:r>
            <w:r w:rsidRPr="001C5E86">
              <w:rPr>
                <w:rFonts w:ascii="Arial" w:eastAsia="Arial Narrow" w:hAnsi="Arial" w:cs="Arial"/>
                <w:spacing w:val="-2"/>
                <w:lang w:val="fr-CA"/>
              </w:rPr>
              <w:t>i</w:t>
            </w:r>
            <w:r w:rsidRPr="001C5E86">
              <w:rPr>
                <w:rFonts w:ascii="Arial" w:eastAsia="Arial Narrow" w:hAnsi="Arial" w:cs="Arial"/>
                <w:lang w:val="fr-CA"/>
              </w:rPr>
              <w:t>orés apr</w:t>
            </w:r>
            <w:r w:rsidRPr="001C5E86">
              <w:rPr>
                <w:rFonts w:ascii="Arial" w:eastAsia="Arial Narrow" w:hAnsi="Arial" w:cs="Arial"/>
                <w:spacing w:val="-2"/>
                <w:lang w:val="fr-CA"/>
              </w:rPr>
              <w:t>è</w:t>
            </w:r>
            <w:r w:rsidRPr="001C5E86">
              <w:rPr>
                <w:rFonts w:ascii="Arial" w:eastAsia="Arial Narrow" w:hAnsi="Arial" w:cs="Arial"/>
                <w:lang w:val="fr-CA"/>
              </w:rPr>
              <w:t>s</w:t>
            </w:r>
            <w:r w:rsidRPr="001C5E86">
              <w:rPr>
                <w:rFonts w:ascii="Arial" w:eastAsia="Arial Narrow" w:hAnsi="Arial" w:cs="Arial"/>
                <w:spacing w:val="1"/>
                <w:lang w:val="fr-CA"/>
              </w:rPr>
              <w:t xml:space="preserve"> l</w:t>
            </w:r>
            <w:r w:rsidRPr="001C5E86">
              <w:rPr>
                <w:rFonts w:ascii="Arial" w:eastAsia="Arial Narrow" w:hAnsi="Arial" w:cs="Arial"/>
                <w:lang w:val="fr-CA"/>
              </w:rPr>
              <w:t xml:space="preserve">a </w:t>
            </w:r>
            <w:r w:rsidRPr="001C5E86">
              <w:rPr>
                <w:rFonts w:ascii="Arial" w:eastAsia="Arial Narrow" w:hAnsi="Arial" w:cs="Arial"/>
                <w:spacing w:val="-3"/>
                <w:lang w:val="fr-CA"/>
              </w:rPr>
              <w:t>r</w:t>
            </w:r>
            <w:r w:rsidRPr="001C5E86">
              <w:rPr>
                <w:rFonts w:ascii="Arial" w:eastAsia="Arial Narrow" w:hAnsi="Arial" w:cs="Arial"/>
                <w:lang w:val="fr-CA"/>
              </w:rPr>
              <w:t>é</w:t>
            </w:r>
            <w:r w:rsidRPr="001C5E86">
              <w:rPr>
                <w:rFonts w:ascii="Arial" w:eastAsia="Arial Narrow" w:hAnsi="Arial" w:cs="Arial"/>
                <w:spacing w:val="1"/>
                <w:lang w:val="fr-CA"/>
              </w:rPr>
              <w:t>i</w:t>
            </w:r>
            <w:r w:rsidRPr="001C5E86">
              <w:rPr>
                <w:rFonts w:ascii="Arial" w:eastAsia="Arial Narrow" w:hAnsi="Arial" w:cs="Arial"/>
                <w:spacing w:val="-2"/>
                <w:lang w:val="fr-CA"/>
              </w:rPr>
              <w:t>n</w:t>
            </w:r>
            <w:r w:rsidRPr="001C5E86">
              <w:rPr>
                <w:rFonts w:ascii="Arial" w:eastAsia="Arial Narrow" w:hAnsi="Arial" w:cs="Arial"/>
                <w:spacing w:val="1"/>
                <w:lang w:val="fr-CA"/>
              </w:rPr>
              <w:t>s</w:t>
            </w:r>
            <w:r w:rsidRPr="001C5E86">
              <w:rPr>
                <w:rFonts w:ascii="Arial" w:eastAsia="Arial Narrow" w:hAnsi="Arial" w:cs="Arial"/>
                <w:lang w:val="fr-CA"/>
              </w:rPr>
              <w:t>ta</w:t>
            </w:r>
            <w:r w:rsidRPr="001C5E86">
              <w:rPr>
                <w:rFonts w:ascii="Arial" w:eastAsia="Arial Narrow" w:hAnsi="Arial" w:cs="Arial"/>
                <w:spacing w:val="1"/>
                <w:lang w:val="fr-CA"/>
              </w:rPr>
              <w:t>l</w:t>
            </w:r>
            <w:r w:rsidRPr="001C5E86">
              <w:rPr>
                <w:rFonts w:ascii="Arial" w:eastAsia="Arial Narrow" w:hAnsi="Arial" w:cs="Arial"/>
                <w:spacing w:val="-2"/>
                <w:lang w:val="fr-CA"/>
              </w:rPr>
              <w:t>l</w:t>
            </w:r>
            <w:r w:rsidRPr="001C5E86">
              <w:rPr>
                <w:rFonts w:ascii="Arial" w:eastAsia="Arial Narrow" w:hAnsi="Arial" w:cs="Arial"/>
                <w:lang w:val="fr-CA"/>
              </w:rPr>
              <w:t>at</w:t>
            </w:r>
            <w:r w:rsidRPr="001C5E86">
              <w:rPr>
                <w:rFonts w:ascii="Arial" w:eastAsia="Arial Narrow" w:hAnsi="Arial" w:cs="Arial"/>
                <w:spacing w:val="1"/>
                <w:lang w:val="fr-CA"/>
              </w:rPr>
              <w:t>i</w:t>
            </w:r>
            <w:r w:rsidRPr="001C5E86">
              <w:rPr>
                <w:rFonts w:ascii="Arial" w:eastAsia="Arial Narrow" w:hAnsi="Arial" w:cs="Arial"/>
                <w:lang w:val="fr-CA"/>
              </w:rPr>
              <w:t>on.</w:t>
            </w:r>
          </w:p>
        </w:tc>
      </w:tr>
      <w:tr w:rsidR="00BD5304" w:rsidRPr="001C5E86" w14:paraId="63E39054" w14:textId="77777777" w:rsidTr="00BD5304">
        <w:trPr>
          <w:cantSplit/>
        </w:trPr>
        <w:tc>
          <w:tcPr>
            <w:tcW w:w="934" w:type="pct"/>
            <w:vMerge/>
            <w:tcBorders>
              <w:left w:val="single" w:sz="4" w:space="0" w:color="000000"/>
              <w:bottom w:val="single" w:sz="4" w:space="0" w:color="000000"/>
              <w:right w:val="single" w:sz="4" w:space="0" w:color="000000"/>
            </w:tcBorders>
          </w:tcPr>
          <w:p w14:paraId="5014CEB0" w14:textId="77777777" w:rsidR="00BD5304" w:rsidRPr="001C5E86" w:rsidRDefault="00BD5304" w:rsidP="005A528C">
            <w:pPr>
              <w:rPr>
                <w:rFonts w:ascii="Arial" w:eastAsia="Arial Narrow" w:hAnsi="Arial" w:cs="Arial"/>
                <w:spacing w:val="-1"/>
                <w:lang w:val="fr-CA"/>
              </w:rPr>
            </w:pPr>
          </w:p>
        </w:tc>
        <w:tc>
          <w:tcPr>
            <w:tcW w:w="1484" w:type="pct"/>
            <w:tcBorders>
              <w:top w:val="single" w:sz="4" w:space="0" w:color="000000"/>
              <w:left w:val="single" w:sz="4" w:space="0" w:color="000000"/>
              <w:bottom w:val="single" w:sz="4" w:space="0" w:color="000000"/>
              <w:right w:val="single" w:sz="4" w:space="0" w:color="000000"/>
            </w:tcBorders>
          </w:tcPr>
          <w:p w14:paraId="494A26A1" w14:textId="77777777" w:rsidR="00BD5304" w:rsidRPr="001C5E86" w:rsidRDefault="00BD5304" w:rsidP="005A528C">
            <w:pPr>
              <w:rPr>
                <w:rFonts w:ascii="Arial" w:eastAsia="Arial Narrow" w:hAnsi="Arial" w:cs="Arial"/>
                <w:spacing w:val="-1"/>
                <w:lang w:val="fr-CA"/>
              </w:rPr>
            </w:pPr>
            <w:r w:rsidRPr="001C5E86">
              <w:rPr>
                <w:rFonts w:ascii="Arial" w:eastAsia="Arial Narrow" w:hAnsi="Arial" w:cs="Arial"/>
                <w:spacing w:val="-1"/>
                <w:lang w:val="fr-CA"/>
              </w:rPr>
              <w:t>Vérifier que les personnes vulnérables sont satisfaites de leur situation après la réinstallation.</w:t>
            </w:r>
          </w:p>
        </w:tc>
        <w:tc>
          <w:tcPr>
            <w:tcW w:w="939" w:type="pct"/>
            <w:tcBorders>
              <w:top w:val="single" w:sz="4" w:space="0" w:color="000000"/>
              <w:left w:val="single" w:sz="4" w:space="0" w:color="000000"/>
              <w:bottom w:val="single" w:sz="4" w:space="0" w:color="000000"/>
              <w:right w:val="single" w:sz="4" w:space="0" w:color="000000"/>
            </w:tcBorders>
          </w:tcPr>
          <w:p w14:paraId="3CB8CF85" w14:textId="77777777" w:rsidR="00BD5304" w:rsidRPr="001C5E86" w:rsidRDefault="00BD5304" w:rsidP="005A528C">
            <w:pPr>
              <w:rPr>
                <w:rFonts w:ascii="Arial" w:eastAsia="Arial Narrow" w:hAnsi="Arial" w:cs="Arial"/>
                <w:spacing w:val="-1"/>
                <w:lang w:val="fr-CA"/>
              </w:rPr>
            </w:pPr>
            <w:r w:rsidRPr="001C5E86">
              <w:rPr>
                <w:rFonts w:ascii="Arial" w:eastAsia="Arial Narrow" w:hAnsi="Arial" w:cs="Arial"/>
                <w:spacing w:val="-1"/>
                <w:lang w:val="fr-CA"/>
              </w:rPr>
              <w:t>Après la réinstallation</w:t>
            </w:r>
          </w:p>
        </w:tc>
        <w:tc>
          <w:tcPr>
            <w:tcW w:w="1643" w:type="pct"/>
            <w:tcBorders>
              <w:top w:val="single" w:sz="4" w:space="0" w:color="000000"/>
              <w:left w:val="single" w:sz="4" w:space="0" w:color="000000"/>
              <w:bottom w:val="single" w:sz="4" w:space="0" w:color="000000"/>
              <w:right w:val="single" w:sz="4" w:space="0" w:color="000000"/>
            </w:tcBorders>
          </w:tcPr>
          <w:p w14:paraId="18FE03C6" w14:textId="77777777" w:rsidR="00BD5304" w:rsidRPr="001C5E86" w:rsidRDefault="00BD5304" w:rsidP="005A528C">
            <w:pPr>
              <w:rPr>
                <w:rFonts w:ascii="Arial" w:eastAsia="Arial Narrow" w:hAnsi="Arial" w:cs="Arial"/>
                <w:lang w:val="fr-CA"/>
              </w:rPr>
            </w:pPr>
            <w:r w:rsidRPr="001C5E86">
              <w:rPr>
                <w:rFonts w:ascii="Arial" w:eastAsia="Arial Narrow" w:hAnsi="Arial" w:cs="Arial"/>
                <w:lang w:val="fr-CA"/>
              </w:rPr>
              <w:t>- Nombre de personnes vulnérables satisfaites de leur situation après la réinstallation.</w:t>
            </w:r>
          </w:p>
        </w:tc>
      </w:tr>
    </w:tbl>
    <w:p w14:paraId="2C24D8B5" w14:textId="77777777" w:rsidR="00BD5304" w:rsidRPr="002A4B5E" w:rsidRDefault="00BD5304" w:rsidP="005A528C">
      <w:pPr>
        <w:jc w:val="both"/>
        <w:rPr>
          <w:rFonts w:ascii="Arial" w:hAnsi="Arial" w:cs="Arial"/>
          <w:b/>
          <w:i/>
        </w:rPr>
      </w:pPr>
      <w:r w:rsidRPr="002A4B5E">
        <w:rPr>
          <w:rFonts w:ascii="Arial" w:hAnsi="Arial" w:cs="Arial"/>
          <w:b/>
          <w:i/>
        </w:rPr>
        <w:t xml:space="preserve">Source : </w:t>
      </w:r>
      <w:r w:rsidR="00887A5E" w:rsidRPr="002A4B5E">
        <w:rPr>
          <w:rFonts w:ascii="Arial" w:hAnsi="Arial" w:cs="Arial"/>
          <w:i/>
        </w:rPr>
        <w:t>ACEP, 2020</w:t>
      </w:r>
    </w:p>
    <w:p w14:paraId="1C9A6AB4" w14:textId="77777777" w:rsidR="00BD5304" w:rsidRPr="001C5E86" w:rsidRDefault="00BD5304" w:rsidP="005A528C">
      <w:pPr>
        <w:rPr>
          <w:rFonts w:ascii="Arial" w:hAnsi="Arial" w:cs="Arial"/>
        </w:rPr>
      </w:pPr>
    </w:p>
    <w:p w14:paraId="6AFC31C9" w14:textId="0C042DC5" w:rsidR="00BD5304" w:rsidRPr="001C5E86" w:rsidRDefault="00BD5304" w:rsidP="00B532AD">
      <w:pPr>
        <w:pStyle w:val="T1"/>
      </w:pPr>
      <w:r w:rsidRPr="001C5E86">
        <w:br w:type="page"/>
      </w:r>
      <w:bookmarkStart w:id="629" w:name="_Toc3225090"/>
      <w:bookmarkStart w:id="630" w:name="_Toc43639639"/>
      <w:bookmarkStart w:id="631" w:name="_Toc43663574"/>
      <w:bookmarkStart w:id="632" w:name="_Toc51974366"/>
      <w:r w:rsidRPr="001C5E86">
        <w:lastRenderedPageBreak/>
        <w:t>DIFFUSION</w:t>
      </w:r>
      <w:bookmarkEnd w:id="629"/>
      <w:bookmarkEnd w:id="630"/>
      <w:bookmarkEnd w:id="631"/>
      <w:r w:rsidR="00840012">
        <w:t xml:space="preserve"> DU PAR</w:t>
      </w:r>
      <w:bookmarkEnd w:id="632"/>
    </w:p>
    <w:p w14:paraId="680EE746" w14:textId="77777777" w:rsidR="00BD5304" w:rsidRPr="001C5E86" w:rsidRDefault="00BD5304" w:rsidP="005A528C">
      <w:pPr>
        <w:pStyle w:val="Sansinterligne"/>
        <w:spacing w:line="276" w:lineRule="auto"/>
        <w:contextualSpacing/>
        <w:jc w:val="both"/>
        <w:rPr>
          <w:rFonts w:ascii="Arial" w:hAnsi="Arial" w:cs="Arial"/>
        </w:rPr>
      </w:pPr>
      <w:r w:rsidRPr="001C5E86">
        <w:rPr>
          <w:rFonts w:ascii="Arial" w:hAnsi="Arial" w:cs="Arial"/>
        </w:rPr>
        <w:t xml:space="preserve">Après approbation, en Conseil des Ministres par le Gouvernement du Bénin et la Banque Africaine de Développement, le présent PAR et son résumé seront publiés au journal officiel du Bénin qui constitue une archive nationale et une certification par et pour les parties prenantes. Il sera d’accès public au niveau du Ministère du Cadre de Vie et du Développement Durable. Il apparaîtra aussi dans le site web de la Banque Africaine de Développement. </w:t>
      </w:r>
    </w:p>
    <w:p w14:paraId="1ECB60FE" w14:textId="77777777" w:rsidR="00BD5304" w:rsidRPr="001C5E86" w:rsidRDefault="00BD5304" w:rsidP="005A528C">
      <w:pPr>
        <w:pStyle w:val="Sansinterligne"/>
        <w:spacing w:line="276" w:lineRule="auto"/>
        <w:jc w:val="both"/>
        <w:rPr>
          <w:rFonts w:ascii="Arial" w:hAnsi="Arial" w:cs="Arial"/>
        </w:rPr>
      </w:pPr>
    </w:p>
    <w:p w14:paraId="7B54ADB6" w14:textId="633A53F6" w:rsidR="00BD5304" w:rsidRPr="001C5E86" w:rsidRDefault="00BD5304" w:rsidP="005A528C">
      <w:pPr>
        <w:pStyle w:val="Sansinterligne"/>
        <w:spacing w:line="276" w:lineRule="auto"/>
        <w:contextualSpacing/>
        <w:jc w:val="both"/>
        <w:rPr>
          <w:rFonts w:ascii="Arial" w:hAnsi="Arial" w:cs="Arial"/>
        </w:rPr>
      </w:pPr>
      <w:r w:rsidRPr="001C5E86">
        <w:rPr>
          <w:rFonts w:ascii="Arial" w:hAnsi="Arial" w:cs="Arial"/>
        </w:rPr>
        <w:t>Une copie devra être déposée au niveau du Bureau du 10</w:t>
      </w:r>
      <w:r w:rsidRPr="001C5E86">
        <w:rPr>
          <w:rFonts w:ascii="Arial" w:hAnsi="Arial" w:cs="Arial"/>
          <w:vertAlign w:val="superscript"/>
        </w:rPr>
        <w:t>e</w:t>
      </w:r>
      <w:r w:rsidRPr="001C5E86">
        <w:rPr>
          <w:rFonts w:ascii="Arial" w:hAnsi="Arial" w:cs="Arial"/>
        </w:rPr>
        <w:t xml:space="preserve"> arrondissement et de la Mairie de </w:t>
      </w:r>
      <w:r w:rsidR="00303BB3" w:rsidRPr="001C5E86">
        <w:rPr>
          <w:rFonts w:ascii="Arial" w:hAnsi="Arial" w:cs="Arial"/>
        </w:rPr>
        <w:t>Ouidah</w:t>
      </w:r>
      <w:r w:rsidRPr="001C5E86">
        <w:rPr>
          <w:rFonts w:ascii="Arial" w:hAnsi="Arial" w:cs="Arial"/>
        </w:rPr>
        <w:t xml:space="preserve"> pour consultation. Ensuite, le Consultant pour la mise en œuvre du PAR, sous la supervision de l’Unité de Gestion du Projet et </w:t>
      </w:r>
      <w:r w:rsidR="00137102">
        <w:rPr>
          <w:rFonts w:ascii="Arial" w:hAnsi="Arial" w:cs="Arial"/>
        </w:rPr>
        <w:t>de l’AMO</w:t>
      </w:r>
      <w:r w:rsidRPr="001C5E86">
        <w:rPr>
          <w:rFonts w:ascii="Arial" w:hAnsi="Arial" w:cs="Arial"/>
        </w:rPr>
        <w:t xml:space="preserve"> procédera à la préparation des séances de restitution. </w:t>
      </w:r>
    </w:p>
    <w:p w14:paraId="7A991D38" w14:textId="77777777" w:rsidR="00BD5304" w:rsidRPr="001C5E86" w:rsidRDefault="00BD5304" w:rsidP="005A528C">
      <w:pPr>
        <w:pStyle w:val="Sansinterligne"/>
        <w:spacing w:line="276" w:lineRule="auto"/>
        <w:jc w:val="both"/>
        <w:rPr>
          <w:rFonts w:ascii="Arial" w:hAnsi="Arial" w:cs="Arial"/>
        </w:rPr>
      </w:pPr>
    </w:p>
    <w:p w14:paraId="5F02E228" w14:textId="77777777" w:rsidR="00BD5304" w:rsidRPr="001C5E86" w:rsidRDefault="00BD5304" w:rsidP="005A528C">
      <w:pPr>
        <w:pStyle w:val="Sansinterligne"/>
        <w:spacing w:line="276" w:lineRule="auto"/>
        <w:contextualSpacing/>
        <w:jc w:val="both"/>
        <w:rPr>
          <w:rFonts w:ascii="Arial" w:hAnsi="Arial" w:cs="Arial"/>
        </w:rPr>
      </w:pPr>
      <w:r w:rsidRPr="001C5E86">
        <w:rPr>
          <w:rFonts w:ascii="Arial" w:hAnsi="Arial" w:cs="Arial"/>
        </w:rPr>
        <w:t>Dans un premier temps, des contacts seront pris avec les autorités administratives et locales concernées par le projet. Ces rencontres permettront d’informer les parties prenantes et les PAP sur les séances de restitution, et de préparer et diffuser les communiqués y afférents.</w:t>
      </w:r>
    </w:p>
    <w:p w14:paraId="0CAAF944" w14:textId="77777777" w:rsidR="00BD5304" w:rsidRPr="001C5E86" w:rsidRDefault="00BD5304" w:rsidP="005A528C">
      <w:pPr>
        <w:jc w:val="both"/>
        <w:rPr>
          <w:rFonts w:ascii="Arial" w:hAnsi="Arial" w:cs="Arial"/>
        </w:rPr>
      </w:pPr>
      <w:r w:rsidRPr="001C5E86">
        <w:rPr>
          <w:rFonts w:ascii="Arial" w:hAnsi="Arial" w:cs="Arial"/>
        </w:rPr>
        <w:t xml:space="preserve">Enfin, il sera organisé des ateliers de restitution du PAR à toutes les PAP selon le calendrier arrêté afin de démarrer les activités d’exécution de la réinstallation. Il est prévu que des séances de restitution soient organisées tel que décrit. Les activités de diffusion du PAR qui resteront à réaliser au cours de sa mise en œuvre sont les suivantes : </w:t>
      </w:r>
    </w:p>
    <w:p w14:paraId="16296C4A" w14:textId="17DE19CC" w:rsidR="00BD5304" w:rsidRPr="00F47BD3" w:rsidRDefault="00BD5304" w:rsidP="000574CA">
      <w:pPr>
        <w:pStyle w:val="Paragraphedeliste"/>
        <w:numPr>
          <w:ilvl w:val="0"/>
          <w:numId w:val="93"/>
        </w:numPr>
        <w:rPr>
          <w:b w:val="0"/>
          <w:bCs w:val="0"/>
        </w:rPr>
      </w:pPr>
      <w:r w:rsidRPr="00F47BD3">
        <w:rPr>
          <w:b w:val="0"/>
          <w:bCs w:val="0"/>
        </w:rPr>
        <w:t xml:space="preserve">Vérification de la vulnérabilité de chaque PAP en fonction de critères prédéterminés et grâce à une enquête complémentaire à réaliser auprès de l’ensemble des PAP, afin de mieux cerner les besoins d’assistance. Addendum technique au PAR Final à produire par le Consultant de mise en œuvre du PAR au terme de cette activité pour affichage sur le site </w:t>
      </w:r>
      <w:r w:rsidR="002A4B5E" w:rsidRPr="00F47BD3">
        <w:rPr>
          <w:b w:val="0"/>
          <w:bCs w:val="0"/>
        </w:rPr>
        <w:t>du Pool PAPVS</w:t>
      </w:r>
      <w:r w:rsidRPr="00F47BD3">
        <w:rPr>
          <w:b w:val="0"/>
          <w:bCs w:val="0"/>
        </w:rPr>
        <w:t> ;</w:t>
      </w:r>
    </w:p>
    <w:p w14:paraId="4E2C0A67" w14:textId="5622E6A8" w:rsidR="00BD5304" w:rsidRPr="00F47BD3" w:rsidRDefault="00BD5304" w:rsidP="000574CA">
      <w:pPr>
        <w:pStyle w:val="Paragraphedeliste"/>
        <w:numPr>
          <w:ilvl w:val="0"/>
          <w:numId w:val="93"/>
        </w:numPr>
        <w:rPr>
          <w:b w:val="0"/>
          <w:bCs w:val="0"/>
        </w:rPr>
      </w:pPr>
      <w:r w:rsidRPr="00F47BD3">
        <w:rPr>
          <w:b w:val="0"/>
          <w:bCs w:val="0"/>
        </w:rPr>
        <w:t xml:space="preserve">Définition du programme détaillé de mise en œuvre et de suivi des mesures relatives à la compensation et à la restauration des moyens de subsistance, la réhabilitation économique et le renforcement des capacités des PAP. Addendum technique au PAR final à produire par les ONG chargées de la mise en œuvre des mesures de compensation au terme de l’approfondissement de ces mesures en relation avec les PAP pour affichage sur le site </w:t>
      </w:r>
      <w:r w:rsidR="002A4B5E" w:rsidRPr="00F47BD3">
        <w:rPr>
          <w:b w:val="0"/>
          <w:bCs w:val="0"/>
        </w:rPr>
        <w:t>du Pool PAPVS</w:t>
      </w:r>
      <w:r w:rsidRPr="00F47BD3">
        <w:rPr>
          <w:b w:val="0"/>
          <w:bCs w:val="0"/>
        </w:rPr>
        <w:t> ;</w:t>
      </w:r>
    </w:p>
    <w:p w14:paraId="0A98021D" w14:textId="595D262D" w:rsidR="00BD5304" w:rsidRPr="00F47BD3" w:rsidRDefault="00BD5304" w:rsidP="000574CA">
      <w:pPr>
        <w:pStyle w:val="Paragraphedeliste"/>
        <w:numPr>
          <w:ilvl w:val="0"/>
          <w:numId w:val="93"/>
        </w:numPr>
        <w:rPr>
          <w:b w:val="0"/>
          <w:bCs w:val="0"/>
        </w:rPr>
      </w:pPr>
      <w:r w:rsidRPr="00F47BD3">
        <w:rPr>
          <w:b w:val="0"/>
          <w:bCs w:val="0"/>
        </w:rPr>
        <w:t xml:space="preserve">Définition du programme détaillé de suivi, avec personnel et logistique nécessaires, à mettre en œuvre par l’Unité de Gestion du Projet pour évaluer les résultats des mesures de restauration. Addendum technique au PAR Final à produire par le Consultant de mise en œuvre du PAR au terme de cette activité pour affichage sur le site </w:t>
      </w:r>
      <w:r w:rsidR="002A4B5E" w:rsidRPr="00F47BD3">
        <w:rPr>
          <w:b w:val="0"/>
          <w:bCs w:val="0"/>
        </w:rPr>
        <w:t>du Pool PAPVS</w:t>
      </w:r>
      <w:r w:rsidRPr="00F47BD3">
        <w:rPr>
          <w:b w:val="0"/>
          <w:bCs w:val="0"/>
        </w:rPr>
        <w:t>.</w:t>
      </w:r>
    </w:p>
    <w:p w14:paraId="0495CD35" w14:textId="7BE046EF" w:rsidR="00BD5304" w:rsidRPr="001C5E86" w:rsidRDefault="00BD5304" w:rsidP="00D57B01">
      <w:pPr>
        <w:pStyle w:val="T1"/>
        <w:numPr>
          <w:ilvl w:val="0"/>
          <w:numId w:val="0"/>
        </w:numPr>
      </w:pPr>
      <w:r w:rsidRPr="002A4B5E">
        <w:rPr>
          <w:b w:val="0"/>
          <w:sz w:val="24"/>
          <w:szCs w:val="24"/>
        </w:rPr>
        <w:br w:type="page"/>
      </w:r>
      <w:bookmarkStart w:id="633" w:name="_Toc3225091"/>
      <w:bookmarkStart w:id="634" w:name="_Toc43639640"/>
      <w:bookmarkStart w:id="635" w:name="_Toc43663575"/>
      <w:bookmarkStart w:id="636" w:name="_Toc51974367"/>
      <w:r w:rsidRPr="001C5E86">
        <w:lastRenderedPageBreak/>
        <w:t>CONCLUSION</w:t>
      </w:r>
      <w:bookmarkEnd w:id="633"/>
      <w:bookmarkEnd w:id="634"/>
      <w:bookmarkEnd w:id="635"/>
      <w:bookmarkEnd w:id="636"/>
    </w:p>
    <w:p w14:paraId="01EE265A" w14:textId="2EF6CDE8" w:rsidR="00A775B5" w:rsidRPr="001C5E86" w:rsidRDefault="00A775B5" w:rsidP="005A528C">
      <w:pPr>
        <w:jc w:val="both"/>
        <w:rPr>
          <w:rFonts w:ascii="Arial" w:eastAsia="Calibri" w:hAnsi="Arial" w:cs="Arial"/>
          <w:szCs w:val="20"/>
          <w:lang w:eastAsia="fr-FR"/>
        </w:rPr>
      </w:pPr>
      <w:r w:rsidRPr="001C5E86">
        <w:rPr>
          <w:rFonts w:ascii="Arial" w:hAnsi="Arial" w:cs="Arial"/>
          <w:szCs w:val="20"/>
        </w:rPr>
        <w:t xml:space="preserve">La préoccupation foncière dans la ville de </w:t>
      </w:r>
      <w:r w:rsidR="00AA3F1C" w:rsidRPr="001C5E86">
        <w:rPr>
          <w:rFonts w:ascii="Arial" w:hAnsi="Arial" w:cs="Arial"/>
          <w:szCs w:val="20"/>
        </w:rPr>
        <w:t>Ouidah</w:t>
      </w:r>
      <w:r w:rsidRPr="001C5E86">
        <w:rPr>
          <w:rFonts w:ascii="Arial" w:hAnsi="Arial" w:cs="Arial"/>
          <w:szCs w:val="20"/>
        </w:rPr>
        <w:t xml:space="preserve"> est très complexe</w:t>
      </w:r>
      <w:r w:rsidR="00AA3F1C" w:rsidRPr="001C5E86">
        <w:rPr>
          <w:rFonts w:ascii="Arial" w:hAnsi="Arial" w:cs="Arial"/>
          <w:szCs w:val="20"/>
        </w:rPr>
        <w:t xml:space="preserve"> et l’est davantage </w:t>
      </w:r>
      <w:r w:rsidR="001A28BE" w:rsidRPr="001C5E86">
        <w:rPr>
          <w:rFonts w:ascii="Arial" w:hAnsi="Arial" w:cs="Arial"/>
          <w:szCs w:val="20"/>
        </w:rPr>
        <w:t>du</w:t>
      </w:r>
      <w:r w:rsidR="00D57B01">
        <w:rPr>
          <w:rFonts w:ascii="Arial" w:hAnsi="Arial" w:cs="Arial"/>
          <w:szCs w:val="20"/>
        </w:rPr>
        <w:t xml:space="preserve"> </w:t>
      </w:r>
      <w:r w:rsidR="001A28BE" w:rsidRPr="001C5E86">
        <w:rPr>
          <w:rFonts w:ascii="Arial" w:hAnsi="Arial" w:cs="Arial"/>
          <w:szCs w:val="20"/>
        </w:rPr>
        <w:t xml:space="preserve">moment où </w:t>
      </w:r>
      <w:r w:rsidR="007F0B82" w:rsidRPr="001C5E86">
        <w:rPr>
          <w:rFonts w:ascii="Arial" w:hAnsi="Arial" w:cs="Arial"/>
          <w:szCs w:val="20"/>
        </w:rPr>
        <w:t>la construction des collecteurs et des voies structurantes sera</w:t>
      </w:r>
      <w:r w:rsidRPr="001C5E86">
        <w:rPr>
          <w:rFonts w:ascii="Arial" w:hAnsi="Arial" w:cs="Arial"/>
          <w:szCs w:val="20"/>
        </w:rPr>
        <w:t xml:space="preserve"> réalisé</w:t>
      </w:r>
      <w:r w:rsidR="0093373D" w:rsidRPr="001C5E86">
        <w:rPr>
          <w:rFonts w:ascii="Arial" w:hAnsi="Arial" w:cs="Arial"/>
          <w:szCs w:val="20"/>
        </w:rPr>
        <w:t>e</w:t>
      </w:r>
      <w:r w:rsidRPr="001C5E86">
        <w:rPr>
          <w:rFonts w:ascii="Arial" w:hAnsi="Arial" w:cs="Arial"/>
          <w:szCs w:val="20"/>
        </w:rPr>
        <w:t xml:space="preserve"> pour réduire considérablement les problèmes d’inondations. Des stratégies ont été développées pour que l</w:t>
      </w:r>
      <w:r w:rsidRPr="001C5E86">
        <w:rPr>
          <w:rFonts w:ascii="Arial" w:eastAsia="Calibri" w:hAnsi="Arial" w:cs="Arial"/>
          <w:szCs w:val="20"/>
          <w:lang w:eastAsia="fr-FR"/>
        </w:rPr>
        <w:t xml:space="preserve">es travaux soient conduits de façon à affecter le moins possible de PAP. La </w:t>
      </w:r>
      <w:r w:rsidR="00C10AC6" w:rsidRPr="001C5E86">
        <w:rPr>
          <w:rFonts w:ascii="Arial" w:eastAsia="Calibri" w:hAnsi="Arial" w:cs="Arial"/>
          <w:szCs w:val="20"/>
          <w:lang w:eastAsia="fr-FR"/>
        </w:rPr>
        <w:t>SO 2</w:t>
      </w:r>
      <w:r w:rsidRPr="001C5E86">
        <w:rPr>
          <w:rFonts w:ascii="Arial" w:eastAsia="Calibri" w:hAnsi="Arial" w:cs="Arial"/>
          <w:szCs w:val="20"/>
          <w:lang w:eastAsia="fr-FR"/>
        </w:rPr>
        <w:t xml:space="preserve"> exige que lorsque le déplacement/réinstallation devient inévitable dans la mise en œuvre d’un projet, d’examiner toutes les alternatives en vue de minimiser l’ampleur et les impacts de la réinstallation.</w:t>
      </w:r>
    </w:p>
    <w:p w14:paraId="2841F1BC" w14:textId="72F9C60C" w:rsidR="00A775B5" w:rsidRPr="001C5E86" w:rsidRDefault="00A775B5" w:rsidP="005A528C">
      <w:pPr>
        <w:jc w:val="both"/>
        <w:rPr>
          <w:rFonts w:ascii="Arial" w:hAnsi="Arial" w:cs="Arial"/>
          <w:szCs w:val="20"/>
        </w:rPr>
      </w:pPr>
      <w:r w:rsidRPr="001C5E86">
        <w:rPr>
          <w:rFonts w:ascii="Arial" w:eastAsia="Calibri" w:hAnsi="Arial" w:cs="Arial"/>
          <w:szCs w:val="20"/>
          <w:lang w:eastAsia="fr-FR"/>
        </w:rPr>
        <w:t xml:space="preserve">Il faudra alors réfléchir sur la distance réelle à retenir et </w:t>
      </w:r>
      <w:r w:rsidRPr="001C5E86">
        <w:rPr>
          <w:rFonts w:ascii="Arial" w:hAnsi="Arial" w:cs="Arial"/>
          <w:szCs w:val="20"/>
        </w:rPr>
        <w:t xml:space="preserve">à libérer le long </w:t>
      </w:r>
      <w:r w:rsidR="00C10AC6" w:rsidRPr="001C5E86">
        <w:rPr>
          <w:rFonts w:ascii="Arial" w:hAnsi="Arial" w:cs="Arial"/>
          <w:szCs w:val="20"/>
        </w:rPr>
        <w:t>des collecteurs et voies structurantes</w:t>
      </w:r>
      <w:r w:rsidRPr="001C5E86">
        <w:rPr>
          <w:rFonts w:ascii="Arial" w:hAnsi="Arial" w:cs="Arial"/>
          <w:szCs w:val="20"/>
        </w:rPr>
        <w:t xml:space="preserve">. Aussi faut-il retenir un cadre de concertation piloté par la Mairie de </w:t>
      </w:r>
      <w:r w:rsidR="00BC2137" w:rsidRPr="001C5E86">
        <w:rPr>
          <w:rFonts w:ascii="Arial" w:hAnsi="Arial" w:cs="Arial"/>
          <w:szCs w:val="20"/>
        </w:rPr>
        <w:t>Ouidah</w:t>
      </w:r>
      <w:r w:rsidR="008C37A7">
        <w:rPr>
          <w:rFonts w:ascii="Arial" w:hAnsi="Arial" w:cs="Arial"/>
          <w:szCs w:val="20"/>
        </w:rPr>
        <w:t xml:space="preserve"> </w:t>
      </w:r>
      <w:r w:rsidR="00BC2137" w:rsidRPr="001C5E86">
        <w:rPr>
          <w:rFonts w:ascii="Arial" w:hAnsi="Arial" w:cs="Arial"/>
          <w:szCs w:val="20"/>
        </w:rPr>
        <w:t>en commun accord</w:t>
      </w:r>
      <w:r w:rsidRPr="001C5E86">
        <w:rPr>
          <w:rFonts w:ascii="Arial" w:hAnsi="Arial" w:cs="Arial"/>
          <w:szCs w:val="20"/>
        </w:rPr>
        <w:t xml:space="preserve"> avec l</w:t>
      </w:r>
      <w:r w:rsidR="00675819" w:rsidRPr="001C5E86">
        <w:rPr>
          <w:rFonts w:ascii="Arial" w:hAnsi="Arial" w:cs="Arial"/>
          <w:szCs w:val="20"/>
        </w:rPr>
        <w:t>’</w:t>
      </w:r>
      <w:r w:rsidRPr="001C5E86">
        <w:rPr>
          <w:rFonts w:ascii="Arial" w:hAnsi="Arial" w:cs="Arial"/>
          <w:szCs w:val="20"/>
        </w:rPr>
        <w:t>ACVDT pour :</w:t>
      </w:r>
    </w:p>
    <w:p w14:paraId="04E38521" w14:textId="0226B28F" w:rsidR="00A775B5" w:rsidRPr="004C1672" w:rsidRDefault="00254F54" w:rsidP="000574CA">
      <w:pPr>
        <w:pStyle w:val="Paragraphedeliste"/>
        <w:numPr>
          <w:ilvl w:val="0"/>
          <w:numId w:val="93"/>
        </w:numPr>
        <w:rPr>
          <w:b w:val="0"/>
          <w:bCs w:val="0"/>
        </w:rPr>
      </w:pPr>
      <w:r w:rsidRPr="004C1672">
        <w:rPr>
          <w:b w:val="0"/>
          <w:bCs w:val="0"/>
        </w:rPr>
        <w:t>Faire arrêter d’éventuelles opérations de lotissement en cours dans ces zones et qui toucheraient aux emprises définies ;</w:t>
      </w:r>
    </w:p>
    <w:p w14:paraId="27770693" w14:textId="164C10C0" w:rsidR="00A775B5" w:rsidRPr="004C1672" w:rsidRDefault="00254F54" w:rsidP="000574CA">
      <w:pPr>
        <w:pStyle w:val="Paragraphedeliste"/>
        <w:numPr>
          <w:ilvl w:val="0"/>
          <w:numId w:val="93"/>
        </w:numPr>
        <w:rPr>
          <w:b w:val="0"/>
          <w:bCs w:val="0"/>
        </w:rPr>
      </w:pPr>
      <w:r w:rsidRPr="004C1672">
        <w:rPr>
          <w:b w:val="0"/>
          <w:bCs w:val="0"/>
        </w:rPr>
        <w:t>Mettre en état de surv</w:t>
      </w:r>
      <w:r w:rsidR="00A775B5" w:rsidRPr="004C1672">
        <w:rPr>
          <w:b w:val="0"/>
          <w:bCs w:val="0"/>
        </w:rPr>
        <w:t>eillance les emprises définies afin d’y interdire toute nouvelle acquisition de parcelle et de construction ;</w:t>
      </w:r>
    </w:p>
    <w:p w14:paraId="1C44091A" w14:textId="3C4E749A" w:rsidR="00A775B5" w:rsidRPr="004C1672" w:rsidRDefault="00254F54" w:rsidP="000574CA">
      <w:pPr>
        <w:pStyle w:val="Paragraphedeliste"/>
        <w:numPr>
          <w:ilvl w:val="0"/>
          <w:numId w:val="93"/>
        </w:numPr>
        <w:rPr>
          <w:b w:val="0"/>
          <w:bCs w:val="0"/>
        </w:rPr>
      </w:pPr>
      <w:r w:rsidRPr="004C1672">
        <w:rPr>
          <w:b w:val="0"/>
          <w:bCs w:val="0"/>
        </w:rPr>
        <w:t>S</w:t>
      </w:r>
      <w:r w:rsidR="00A775B5" w:rsidRPr="004C1672">
        <w:rPr>
          <w:b w:val="0"/>
          <w:bCs w:val="0"/>
        </w:rPr>
        <w:t>uivre la zone pendant une période d’au moins 01 an pour s’assurer de sa stabilisation (des indicateurs de suivis précis sont à définir) ;</w:t>
      </w:r>
    </w:p>
    <w:p w14:paraId="791DD9CC" w14:textId="00F2939A" w:rsidR="00A775B5" w:rsidRPr="004C1672" w:rsidRDefault="00254F54" w:rsidP="000574CA">
      <w:pPr>
        <w:pStyle w:val="Paragraphedeliste"/>
        <w:numPr>
          <w:ilvl w:val="0"/>
          <w:numId w:val="93"/>
        </w:numPr>
        <w:rPr>
          <w:b w:val="0"/>
          <w:bCs w:val="0"/>
        </w:rPr>
      </w:pPr>
      <w:r w:rsidRPr="004C1672">
        <w:rPr>
          <w:b w:val="0"/>
          <w:bCs w:val="0"/>
        </w:rPr>
        <w:t>Organis</w:t>
      </w:r>
      <w:r w:rsidR="00A775B5" w:rsidRPr="004C1672">
        <w:rPr>
          <w:b w:val="0"/>
          <w:bCs w:val="0"/>
        </w:rPr>
        <w:t>er des séances de consultations interpersonnelles des propriétaires ou présumés propriétaires de biens dans ces zones pour attirer davantage leur attention sur l’importance de la gestion des zones humides</w:t>
      </w:r>
      <w:r w:rsidRPr="004C1672">
        <w:rPr>
          <w:b w:val="0"/>
          <w:bCs w:val="0"/>
        </w:rPr>
        <w:t>.</w:t>
      </w:r>
    </w:p>
    <w:p w14:paraId="09395F86" w14:textId="77777777" w:rsidR="00A775B5" w:rsidRPr="001C5E86" w:rsidRDefault="00A775B5" w:rsidP="005A528C">
      <w:pPr>
        <w:rPr>
          <w:rFonts w:ascii="Arial" w:hAnsi="Arial" w:cs="Arial"/>
          <w:szCs w:val="20"/>
        </w:rPr>
      </w:pPr>
      <w:r w:rsidRPr="001C5E86">
        <w:rPr>
          <w:rFonts w:ascii="Arial" w:hAnsi="Arial" w:cs="Arial"/>
          <w:szCs w:val="20"/>
        </w:rPr>
        <w:t>Quant aux travaux relatifs au présent PAR, un certain nombre d’activités préalables sont nécessaires pour faciliter la mise en route des travaux. Il s’agira entre autres de :</w:t>
      </w:r>
    </w:p>
    <w:p w14:paraId="79124742" w14:textId="064B46D8" w:rsidR="00A775B5" w:rsidRPr="004C1672" w:rsidRDefault="00254F54" w:rsidP="000574CA">
      <w:pPr>
        <w:pStyle w:val="Paragraphedeliste"/>
        <w:numPr>
          <w:ilvl w:val="0"/>
          <w:numId w:val="93"/>
        </w:numPr>
        <w:rPr>
          <w:b w:val="0"/>
          <w:bCs w:val="0"/>
        </w:rPr>
      </w:pPr>
      <w:r w:rsidRPr="004C1672">
        <w:rPr>
          <w:b w:val="0"/>
          <w:bCs w:val="0"/>
        </w:rPr>
        <w:t xml:space="preserve">Mettre </w:t>
      </w:r>
      <w:r w:rsidR="00A775B5" w:rsidRPr="004C1672">
        <w:rPr>
          <w:b w:val="0"/>
          <w:bCs w:val="0"/>
        </w:rPr>
        <w:t>en place les mécanismes de gestion consensuelle du processus décrits dans le présent PAR</w:t>
      </w:r>
      <w:r w:rsidRPr="004C1672">
        <w:rPr>
          <w:b w:val="0"/>
          <w:bCs w:val="0"/>
        </w:rPr>
        <w:t xml:space="preserve"> </w:t>
      </w:r>
      <w:r w:rsidR="00A775B5" w:rsidRPr="004C1672">
        <w:rPr>
          <w:b w:val="0"/>
          <w:bCs w:val="0"/>
        </w:rPr>
        <w:t>: Comités de Riverains devant servir d’interface entre le projet et les populations touchées ; Comité Technique de Négociation (CTN) ;</w:t>
      </w:r>
    </w:p>
    <w:p w14:paraId="4D4495ED" w14:textId="62765EB9" w:rsidR="00A775B5" w:rsidRPr="004C1672" w:rsidRDefault="00254F54" w:rsidP="000574CA">
      <w:pPr>
        <w:pStyle w:val="Paragraphedeliste"/>
        <w:numPr>
          <w:ilvl w:val="0"/>
          <w:numId w:val="93"/>
        </w:numPr>
        <w:rPr>
          <w:b w:val="0"/>
          <w:bCs w:val="0"/>
        </w:rPr>
      </w:pPr>
      <w:r w:rsidRPr="004C1672">
        <w:rPr>
          <w:b w:val="0"/>
          <w:bCs w:val="0"/>
        </w:rPr>
        <w:t>Multiplier</w:t>
      </w:r>
      <w:r w:rsidR="00A775B5" w:rsidRPr="004C1672">
        <w:rPr>
          <w:b w:val="0"/>
          <w:bCs w:val="0"/>
        </w:rPr>
        <w:t xml:space="preserve"> les activités d’information et de communication avec les populations riveraines et les personnes affectées afin qu’elles soient impliquées ou qu’elles se prononcent sur les prises de décisions les concernant ;</w:t>
      </w:r>
    </w:p>
    <w:p w14:paraId="5B38951D" w14:textId="54B43EDB" w:rsidR="00A775B5" w:rsidRPr="004C1672" w:rsidRDefault="00254F54" w:rsidP="000574CA">
      <w:pPr>
        <w:pStyle w:val="Paragraphedeliste"/>
        <w:numPr>
          <w:ilvl w:val="0"/>
          <w:numId w:val="93"/>
        </w:numPr>
        <w:rPr>
          <w:b w:val="0"/>
          <w:bCs w:val="0"/>
        </w:rPr>
      </w:pPr>
      <w:r w:rsidRPr="004C1672">
        <w:rPr>
          <w:b w:val="0"/>
          <w:bCs w:val="0"/>
        </w:rPr>
        <w:t>Res</w:t>
      </w:r>
      <w:r w:rsidR="00A775B5" w:rsidRPr="004C1672">
        <w:rPr>
          <w:b w:val="0"/>
          <w:bCs w:val="0"/>
        </w:rPr>
        <w:t>pecter les principes retenus en matière de démolition, de reconstruction ou de réinstallation des personnes affectées ;</w:t>
      </w:r>
    </w:p>
    <w:p w14:paraId="24BD6895" w14:textId="18B8D836" w:rsidR="00A775B5" w:rsidRPr="004C1672" w:rsidRDefault="00254F54" w:rsidP="000574CA">
      <w:pPr>
        <w:pStyle w:val="Paragraphedeliste"/>
        <w:numPr>
          <w:ilvl w:val="0"/>
          <w:numId w:val="93"/>
        </w:numPr>
        <w:rPr>
          <w:b w:val="0"/>
          <w:bCs w:val="0"/>
        </w:rPr>
      </w:pPr>
      <w:r w:rsidRPr="004C1672">
        <w:rPr>
          <w:b w:val="0"/>
          <w:bCs w:val="0"/>
        </w:rPr>
        <w:t xml:space="preserve">S’assurer </w:t>
      </w:r>
      <w:r w:rsidR="00A775B5" w:rsidRPr="004C1672">
        <w:rPr>
          <w:b w:val="0"/>
          <w:bCs w:val="0"/>
        </w:rPr>
        <w:t>de la prise en compte réelle des doléances des femmes et des personnes vulnérables.</w:t>
      </w:r>
    </w:p>
    <w:p w14:paraId="1161D6F3" w14:textId="77777777" w:rsidR="00A775B5" w:rsidRPr="001C5E86" w:rsidRDefault="00A775B5" w:rsidP="005A528C">
      <w:pPr>
        <w:jc w:val="both"/>
        <w:rPr>
          <w:rFonts w:ascii="Arial" w:hAnsi="Arial" w:cs="Arial"/>
        </w:rPr>
      </w:pPr>
      <w:r w:rsidRPr="001C5E86">
        <w:rPr>
          <w:rFonts w:ascii="Arial" w:hAnsi="Arial" w:cs="Arial"/>
        </w:rPr>
        <w:br w:type="page"/>
      </w:r>
    </w:p>
    <w:p w14:paraId="717FF24E" w14:textId="472177BF" w:rsidR="00BD5304" w:rsidRPr="001C5E86" w:rsidRDefault="00BD5304" w:rsidP="00D57B01">
      <w:pPr>
        <w:pStyle w:val="T1"/>
        <w:numPr>
          <w:ilvl w:val="0"/>
          <w:numId w:val="0"/>
        </w:numPr>
      </w:pPr>
      <w:bookmarkStart w:id="637" w:name="_Toc3225092"/>
      <w:bookmarkStart w:id="638" w:name="_Toc43639641"/>
      <w:bookmarkStart w:id="639" w:name="_Toc43663576"/>
      <w:bookmarkStart w:id="640" w:name="_Toc51974368"/>
      <w:r w:rsidRPr="001C5E86">
        <w:lastRenderedPageBreak/>
        <w:t>BIBLIOGRAPHIE</w:t>
      </w:r>
      <w:bookmarkEnd w:id="637"/>
      <w:bookmarkEnd w:id="638"/>
      <w:bookmarkEnd w:id="639"/>
      <w:bookmarkEnd w:id="640"/>
    </w:p>
    <w:p w14:paraId="547F85DB"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Agence Béninoise pour l’Environnement, 2017 : </w:t>
      </w:r>
      <w:r w:rsidRPr="001C5E86">
        <w:rPr>
          <w:rFonts w:ascii="Arial" w:hAnsi="Arial" w:cs="Arial"/>
        </w:rPr>
        <w:t>Décret n° 2017-332 du 06 juillet 2017 portant organisation des procédures de l’évaluation environnementale en République du Bénin</w:t>
      </w:r>
    </w:p>
    <w:p w14:paraId="3B3F1593"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Agence Béninoise pour l’Environnement, 2011 : </w:t>
      </w:r>
      <w:r w:rsidRPr="001C5E86">
        <w:rPr>
          <w:rFonts w:ascii="Arial" w:hAnsi="Arial" w:cs="Arial"/>
        </w:rPr>
        <w:t>Fiche descriptive sur les zones humides Ramsar. Complexe Est.</w:t>
      </w:r>
    </w:p>
    <w:p w14:paraId="7E2B7B45"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Agence Béninoise pour l’Environnement,</w:t>
      </w:r>
      <w:r w:rsidRPr="001C5E86">
        <w:rPr>
          <w:rFonts w:ascii="Arial" w:hAnsi="Arial" w:cs="Arial"/>
        </w:rPr>
        <w:t xml:space="preserve"> 1999, Loi-Cadre sur l’Environnement en République du Bénin (N°98-030 du 12/02/1999), 62 pages.</w:t>
      </w:r>
    </w:p>
    <w:p w14:paraId="65250238"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Agence Béninoise pour l’Environnement : </w:t>
      </w:r>
      <w:r w:rsidRPr="001C5E86">
        <w:rPr>
          <w:rFonts w:ascii="Arial" w:hAnsi="Arial" w:cs="Arial"/>
        </w:rPr>
        <w:t>Guide général de réalisation d’une étude d’impact sur l’environnement, n.d.</w:t>
      </w:r>
    </w:p>
    <w:p w14:paraId="57D31DCC"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Agence Française de Développement : </w:t>
      </w:r>
      <w:r w:rsidRPr="001C5E86">
        <w:rPr>
          <w:rFonts w:ascii="Arial" w:hAnsi="Arial" w:cs="Arial"/>
        </w:rPr>
        <w:t>Genre en Action, Profil Genre Bénin, mise à jour en novembre 2016.</w:t>
      </w:r>
    </w:p>
    <w:p w14:paraId="592AF3D3"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André et al., 2002 : </w:t>
      </w:r>
      <w:r w:rsidRPr="001C5E86">
        <w:rPr>
          <w:rFonts w:ascii="Arial" w:hAnsi="Arial" w:cs="Arial"/>
        </w:rPr>
        <w:t>Vulnérabilité de la zone côtière du Bénin à un rehaussement relatif du niveau marin : état de la question et préconisations.</w:t>
      </w:r>
    </w:p>
    <w:p w14:paraId="5FD8C1E3"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ATTANASSO Marie Odile</w:t>
      </w:r>
      <w:r w:rsidRPr="001C5E86">
        <w:rPr>
          <w:rFonts w:ascii="Arial" w:hAnsi="Arial" w:cs="Arial"/>
        </w:rPr>
        <w:t>, 2006. Rapport du recensement sur les conditions d’existence des ménages du 13</w:t>
      </w:r>
      <w:r w:rsidRPr="001C5E86">
        <w:rPr>
          <w:rFonts w:ascii="Arial" w:hAnsi="Arial" w:cs="Arial"/>
          <w:vertAlign w:val="superscript"/>
        </w:rPr>
        <w:t>ème</w:t>
      </w:r>
      <w:r w:rsidRPr="001C5E86">
        <w:rPr>
          <w:rFonts w:ascii="Arial" w:hAnsi="Arial" w:cs="Arial"/>
        </w:rPr>
        <w:t xml:space="preserve"> Arrondissement de Cotonou. 51 pages.</w:t>
      </w:r>
    </w:p>
    <w:p w14:paraId="1993124F"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BAD, Décembre 2013. </w:t>
      </w:r>
      <w:r w:rsidRPr="001C5E86">
        <w:rPr>
          <w:rFonts w:ascii="Arial" w:hAnsi="Arial" w:cs="Arial"/>
        </w:rPr>
        <w:t>Système de sauvegarde intégré de la BAD. Déclaration de politique et sauvegardes opérationnelles.</w:t>
      </w:r>
    </w:p>
    <w:p w14:paraId="3A32294E"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Banque Mondiale, Inclusion sociale. Site web. http</w:t>
      </w:r>
      <w:r w:rsidRPr="001C5E86">
        <w:rPr>
          <w:rFonts w:ascii="Arial" w:hAnsi="Arial" w:cs="Arial"/>
        </w:rPr>
        <w:t>://www.banquemondiale.org/fr/topic /social development/brief/social-inclusion</w:t>
      </w:r>
    </w:p>
    <w:p w14:paraId="31676F8D"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Banque Mondiale, 2016 : </w:t>
      </w:r>
      <w:r w:rsidRPr="001C5E86">
        <w:rPr>
          <w:rFonts w:ascii="Arial" w:hAnsi="Arial" w:cs="Arial"/>
        </w:rPr>
        <w:t>Notes de politique pour la nouvelle administration Béninoise.</w:t>
      </w:r>
    </w:p>
    <w:p w14:paraId="682F425F"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Banque Mondiale. IEPF. AIEI, 1999. </w:t>
      </w:r>
      <w:r w:rsidRPr="001C5E86">
        <w:rPr>
          <w:rFonts w:ascii="Arial" w:hAnsi="Arial" w:cs="Arial"/>
        </w:rPr>
        <w:t>Manuel d’évaluation environnementale. Volume 1 : Politiques, procédures et questions intersectorielles ;</w:t>
      </w:r>
    </w:p>
    <w:p w14:paraId="781221A8"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Banque Mondiale. 2001.  </w:t>
      </w:r>
      <w:r w:rsidRPr="001C5E86">
        <w:rPr>
          <w:rFonts w:ascii="Arial" w:hAnsi="Arial" w:cs="Arial"/>
        </w:rPr>
        <w:t>2 OP/BP 4.12 Déplacements involontaires, décembre 2001</w:t>
      </w:r>
    </w:p>
    <w:p w14:paraId="6AA2207E"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CREDEL ONG, 2010 : </w:t>
      </w:r>
      <w:r w:rsidRPr="001C5E86">
        <w:rPr>
          <w:rFonts w:ascii="Arial" w:hAnsi="Arial" w:cs="Arial"/>
        </w:rPr>
        <w:t xml:space="preserve">Changements climatiques et inondations dans le Grand Cotonou. Situations de base et Analyse perspective. </w:t>
      </w:r>
    </w:p>
    <w:p w14:paraId="68C5625B"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IFC, Juillet 2007. </w:t>
      </w:r>
      <w:r w:rsidRPr="001C5E86">
        <w:rPr>
          <w:rFonts w:ascii="Arial" w:hAnsi="Arial" w:cs="Arial"/>
        </w:rPr>
        <w:t>Normes de performance en matière de durabilité environnementale et sociale. Recommandations ;</w:t>
      </w:r>
    </w:p>
    <w:p w14:paraId="775B1C11"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IFC, Janvier 2012. </w:t>
      </w:r>
      <w:r w:rsidRPr="001C5E86">
        <w:rPr>
          <w:rFonts w:ascii="Arial" w:hAnsi="Arial" w:cs="Arial"/>
        </w:rPr>
        <w:t>Normes de performance en matière de durabilité environnementale et sociale ;</w:t>
      </w:r>
    </w:p>
    <w:p w14:paraId="7D509E4D"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IFC, Janvier 2012. </w:t>
      </w:r>
      <w:r w:rsidRPr="001C5E86">
        <w:rPr>
          <w:rFonts w:ascii="Arial" w:hAnsi="Arial" w:cs="Arial"/>
        </w:rPr>
        <w:t>Normes de performance en matière de durabilité environnementale et sociale. Note d’orientation ;</w:t>
      </w:r>
    </w:p>
    <w:p w14:paraId="18D5DFFE"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INSAE, 2016 A : </w:t>
      </w:r>
      <w:r w:rsidRPr="001C5E86">
        <w:rPr>
          <w:rFonts w:ascii="Arial" w:hAnsi="Arial" w:cs="Arial"/>
        </w:rPr>
        <w:t>Cahier villages et quartiers de ville de l’Ouémé.</w:t>
      </w:r>
    </w:p>
    <w:p w14:paraId="5FFEDC07"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INSAE, 2016 D : </w:t>
      </w:r>
      <w:r w:rsidRPr="001C5E86">
        <w:rPr>
          <w:rFonts w:ascii="Arial" w:hAnsi="Arial" w:cs="Arial"/>
        </w:rPr>
        <w:t>Enquête modulaire intégrée sur les conditions de vie des ménages 2ème édition (EMICOV – 2015 : Rapport d’analyse du volet emploi du temps).</w:t>
      </w:r>
    </w:p>
    <w:p w14:paraId="4F4BE0B1"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INSAE, 2016 B : </w:t>
      </w:r>
      <w:r w:rsidRPr="001C5E86">
        <w:rPr>
          <w:rFonts w:ascii="Arial" w:hAnsi="Arial" w:cs="Arial"/>
        </w:rPr>
        <w:t>Cahier villages et quartiers de ville Littoral.</w:t>
      </w:r>
    </w:p>
    <w:p w14:paraId="2CF7D293"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INSAE, 2016 C : </w:t>
      </w:r>
      <w:r w:rsidRPr="001C5E86">
        <w:rPr>
          <w:rFonts w:ascii="Arial" w:hAnsi="Arial" w:cs="Arial"/>
        </w:rPr>
        <w:t>Principaux indicateurs socio-économiques des 12 départements (RPGH4-2013).</w:t>
      </w:r>
    </w:p>
    <w:p w14:paraId="3A5616F0"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INSAE, 2015 A : </w:t>
      </w:r>
      <w:r w:rsidRPr="001C5E86">
        <w:rPr>
          <w:rFonts w:ascii="Arial" w:hAnsi="Arial" w:cs="Arial"/>
        </w:rPr>
        <w:t>UCF-MCA-Bénin II. Enquête sur la consommation d’électricité au Bénin : Rapport ménage.</w:t>
      </w:r>
    </w:p>
    <w:p w14:paraId="13BABE3F"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INSAE, 2015 B : RPGH 2013 : </w:t>
      </w:r>
      <w:r w:rsidRPr="001C5E86">
        <w:rPr>
          <w:rFonts w:ascii="Arial" w:hAnsi="Arial" w:cs="Arial"/>
        </w:rPr>
        <w:t>Que retenir des effectifs de la population en 2013</w:t>
      </w:r>
    </w:p>
    <w:p w14:paraId="7E212E2E"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INSAE, 2015 C : </w:t>
      </w:r>
      <w:r w:rsidRPr="001C5E86">
        <w:rPr>
          <w:rFonts w:ascii="Arial" w:hAnsi="Arial" w:cs="Arial"/>
        </w:rPr>
        <w:t>Note sur la pauvreté au Bénin en 2015.</w:t>
      </w:r>
    </w:p>
    <w:p w14:paraId="59F59CDC"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INSAE, 2014 : Rapport final : </w:t>
      </w:r>
      <w:r w:rsidRPr="001C5E86">
        <w:rPr>
          <w:rFonts w:ascii="Arial" w:hAnsi="Arial" w:cs="Arial"/>
        </w:rPr>
        <w:t>Transition des jeunes femmes et des jeunes hommes de l’école vers la vie active au Bénin.</w:t>
      </w:r>
    </w:p>
    <w:p w14:paraId="3E8F9164"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lastRenderedPageBreak/>
        <w:t xml:space="preserve">INSAE, 2013 : </w:t>
      </w:r>
      <w:r w:rsidRPr="001C5E86">
        <w:rPr>
          <w:rFonts w:ascii="Arial" w:hAnsi="Arial" w:cs="Arial"/>
        </w:rPr>
        <w:t>Enquête démographique et de santé 2011-2012.</w:t>
      </w:r>
    </w:p>
    <w:p w14:paraId="24C991A1"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INSAE, 2012 :</w:t>
      </w:r>
      <w:r w:rsidRPr="001C5E86">
        <w:rPr>
          <w:rFonts w:ascii="Arial" w:hAnsi="Arial" w:cs="Arial"/>
        </w:rPr>
        <w:t xml:space="preserve"> Annuaire Statistique 2010, 652 pages.</w:t>
      </w:r>
    </w:p>
    <w:p w14:paraId="63E4A155"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INSAE,</w:t>
      </w:r>
      <w:r w:rsidRPr="001C5E86">
        <w:rPr>
          <w:rFonts w:ascii="Arial" w:hAnsi="Arial" w:cs="Arial"/>
        </w:rPr>
        <w:t xml:space="preserve"> 2004, Troisième Recensement Général de la Population et de l’Habitation (RGPH3) - Cahier des villages et quartiers de villes du Département du Littoral, 14 pages.</w:t>
      </w:r>
    </w:p>
    <w:p w14:paraId="550E1D88"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INSAE</w:t>
      </w:r>
      <w:r w:rsidRPr="001C5E86">
        <w:rPr>
          <w:rFonts w:ascii="Arial" w:hAnsi="Arial" w:cs="Arial"/>
        </w:rPr>
        <w:t>, Novembre 2007, Enquête Modulaire Intégrée sur les Conditions de Vie et des Ménages (EMICoV) et Enquête Démographique et de Santé (EDS) – Principaux Indicateurs, 27 pages.</w:t>
      </w:r>
    </w:p>
    <w:p w14:paraId="198FDA94"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INSAE</w:t>
      </w:r>
      <w:r w:rsidRPr="001C5E86">
        <w:rPr>
          <w:rFonts w:ascii="Arial" w:hAnsi="Arial" w:cs="Arial"/>
        </w:rPr>
        <w:t>, 2008, Projections Départementales 2002-2030, 136 pages.</w:t>
      </w:r>
    </w:p>
    <w:p w14:paraId="3EC11005"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Présidence de la République</w:t>
      </w:r>
      <w:r w:rsidRPr="001C5E86">
        <w:rPr>
          <w:rFonts w:ascii="Arial" w:hAnsi="Arial" w:cs="Arial"/>
        </w:rPr>
        <w:t>, 1999, Recueil des 5 lois sur la décentralisation, 103 pages.</w:t>
      </w:r>
    </w:p>
    <w:p w14:paraId="0F9068C2"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Projet d’Urgence de Gestion Environnementale en Milieu Urbain (PUGEMU</w:t>
      </w:r>
      <w:r w:rsidRPr="001C5E86">
        <w:rPr>
          <w:rFonts w:ascii="Arial" w:hAnsi="Arial" w:cs="Arial"/>
        </w:rPr>
        <w:t>), 2013 Projet de construction de collecteurs d’assainissement pluvial et du pont de fifadji à Cotonou, 97 pages.</w:t>
      </w:r>
    </w:p>
    <w:p w14:paraId="320FA542" w14:textId="25845233"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République du Bénin</w:t>
      </w:r>
      <w:r w:rsidRPr="001C5E86">
        <w:rPr>
          <w:rFonts w:ascii="Arial" w:hAnsi="Arial" w:cs="Arial"/>
        </w:rPr>
        <w:t>, Droits et Lois - Les titres fonciers de l’Etat Béninois,</w:t>
      </w:r>
      <w:r w:rsidR="00665745">
        <w:rPr>
          <w:rFonts w:ascii="Arial" w:hAnsi="Arial" w:cs="Arial"/>
        </w:rPr>
        <w:t xml:space="preserve"> </w:t>
      </w:r>
      <w:r w:rsidRPr="001C5E86">
        <w:rPr>
          <w:rFonts w:ascii="Arial" w:hAnsi="Arial" w:cs="Arial"/>
        </w:rPr>
        <w:t>Editions SOKEMI – Année 2013 – 1</w:t>
      </w:r>
      <w:r w:rsidRPr="001C5E86">
        <w:rPr>
          <w:rFonts w:ascii="Arial" w:hAnsi="Arial" w:cs="Arial"/>
          <w:vertAlign w:val="superscript"/>
        </w:rPr>
        <w:t>ère</w:t>
      </w:r>
      <w:r w:rsidRPr="001C5E86">
        <w:rPr>
          <w:rFonts w:ascii="Arial" w:hAnsi="Arial" w:cs="Arial"/>
        </w:rPr>
        <w:t xml:space="preserve"> </w:t>
      </w:r>
      <w:r w:rsidR="00A3697E" w:rsidRPr="001C5E86">
        <w:rPr>
          <w:rFonts w:ascii="Arial" w:hAnsi="Arial" w:cs="Arial"/>
        </w:rPr>
        <w:t>Edition, Cotonou</w:t>
      </w:r>
      <w:r w:rsidRPr="001C5E86">
        <w:rPr>
          <w:rFonts w:ascii="Arial" w:hAnsi="Arial" w:cs="Arial"/>
        </w:rPr>
        <w:t xml:space="preserve"> - République du Bénin, 20 pages.</w:t>
      </w:r>
    </w:p>
    <w:p w14:paraId="1D439318"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Lokossou C. (2012).</w:t>
      </w:r>
      <w:r w:rsidRPr="001C5E86">
        <w:rPr>
          <w:rFonts w:ascii="Arial" w:hAnsi="Arial" w:cs="Arial"/>
        </w:rPr>
        <w:t xml:space="preserve"> Cadastre et inondations cycliques dans la ville de Cotonou, mémoire de DEA, UAC, Cotonou, Bénin, 78p.</w:t>
      </w:r>
    </w:p>
    <w:p w14:paraId="446EC973"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Mairie de </w:t>
      </w:r>
      <w:r w:rsidR="00665745">
        <w:rPr>
          <w:rFonts w:ascii="Arial" w:hAnsi="Arial" w:cs="Arial"/>
          <w:b/>
        </w:rPr>
        <w:t>Ouidah</w:t>
      </w:r>
      <w:r w:rsidRPr="001C5E86">
        <w:rPr>
          <w:rFonts w:ascii="Arial" w:hAnsi="Arial" w:cs="Arial"/>
          <w:b/>
        </w:rPr>
        <w:t xml:space="preserve">, Direction des Services Techniques (septembre 2013) - </w:t>
      </w:r>
      <w:r w:rsidRPr="001C5E86">
        <w:rPr>
          <w:rFonts w:ascii="Arial" w:hAnsi="Arial" w:cs="Arial"/>
        </w:rPr>
        <w:t xml:space="preserve">Élaboration du plan directeur d'urbanisme de </w:t>
      </w:r>
      <w:r w:rsidR="00665745">
        <w:rPr>
          <w:rFonts w:ascii="Arial" w:hAnsi="Arial" w:cs="Arial"/>
        </w:rPr>
        <w:t>Ouidah</w:t>
      </w:r>
      <w:r w:rsidR="00665745" w:rsidRPr="001C5E86">
        <w:rPr>
          <w:rFonts w:ascii="Arial" w:hAnsi="Arial" w:cs="Arial"/>
        </w:rPr>
        <w:t xml:space="preserve"> </w:t>
      </w:r>
      <w:r w:rsidRPr="001C5E86">
        <w:rPr>
          <w:rFonts w:ascii="Arial" w:hAnsi="Arial" w:cs="Arial"/>
        </w:rPr>
        <w:t>- Rapport diagnostic thématique : patrimoine historique et touristique – Espace 202 SCP</w:t>
      </w:r>
    </w:p>
    <w:p w14:paraId="6933106D"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Nature Tropicale-ONG (2006). </w:t>
      </w:r>
      <w:r w:rsidRPr="001C5E86">
        <w:rPr>
          <w:rFonts w:ascii="Arial" w:hAnsi="Arial" w:cs="Arial"/>
        </w:rPr>
        <w:t>Réhabilitation et gestion intégrée des ressources des zones Humides dans les vallées de l’Ouémé et du Mono au Benin : plan d’action stratégique pour la gestion rationnelle et communautaire des ressources biologiques et des écosystèmes des sites et des couloirs de migration du lamantin d’Afrique de l’Ouest dans les zones humides du Sud- Bénin, rapport définitif, Cotonou, Bénin, 83p.</w:t>
      </w:r>
    </w:p>
    <w:p w14:paraId="670A02A8"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Nature Tropicale, 2006 : </w:t>
      </w:r>
      <w:r w:rsidRPr="001C5E86">
        <w:rPr>
          <w:rFonts w:ascii="Arial" w:hAnsi="Arial" w:cs="Arial"/>
        </w:rPr>
        <w:t>Réhabilitation et Gestion intégrée des ressources des zones humides dans les vallées de l’Ouémé et du Mono au Bénin. UICN et NT ONG, Cotonou.</w:t>
      </w:r>
    </w:p>
    <w:p w14:paraId="0614D7CD"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ONU HABITAT, 2013 : </w:t>
      </w:r>
      <w:r w:rsidRPr="001C5E86">
        <w:rPr>
          <w:rFonts w:ascii="Arial" w:hAnsi="Arial" w:cs="Arial"/>
        </w:rPr>
        <w:t>Élaboration de la Stratégie de Développement Urbain de l’Agglomération de Cotonou. Rapport Final.</w:t>
      </w:r>
    </w:p>
    <w:p w14:paraId="68A7951C"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PNUD – Institut National de la Statistique (INSAE), 2016 : </w:t>
      </w:r>
      <w:r w:rsidRPr="001C5E86">
        <w:rPr>
          <w:rFonts w:ascii="Arial" w:hAnsi="Arial" w:cs="Arial"/>
        </w:rPr>
        <w:t>Les tendances de la pauvreté au Bénin (2007 – 2015).</w:t>
      </w:r>
    </w:p>
    <w:p w14:paraId="00103183"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PNUD, 1998 : </w:t>
      </w:r>
      <w:r w:rsidRPr="001C5E86">
        <w:rPr>
          <w:rFonts w:ascii="Arial" w:hAnsi="Arial" w:cs="Arial"/>
        </w:rPr>
        <w:t>Enquête emploi du temps 1998 au Bénin.</w:t>
      </w:r>
    </w:p>
    <w:p w14:paraId="08481601"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PNUD, 2016 : </w:t>
      </w:r>
      <w:r w:rsidRPr="001C5E86">
        <w:rPr>
          <w:rFonts w:ascii="Arial" w:hAnsi="Arial" w:cs="Arial"/>
        </w:rPr>
        <w:t>Rapport sur le développement humain en Afrique 2016, Accélérer les progrès en faveur de l’égalité des genres et de l’autonomisation des femmes en Afrique.</w:t>
      </w:r>
    </w:p>
    <w:p w14:paraId="5080ECAB"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b/>
        </w:rPr>
        <w:t xml:space="preserve">PNUD, Mars 2012. </w:t>
      </w:r>
      <w:r w:rsidRPr="001C5E86">
        <w:rPr>
          <w:rFonts w:ascii="Arial" w:hAnsi="Arial" w:cs="Arial"/>
        </w:rPr>
        <w:t>Procédures d’examen préalable, environnemental et social des projets du PNUD. Note d’orientation.</w:t>
      </w:r>
    </w:p>
    <w:p w14:paraId="7D044E7A"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PNUE, 2002. </w:t>
      </w:r>
      <w:r w:rsidRPr="001C5E86">
        <w:rPr>
          <w:rFonts w:ascii="Arial" w:hAnsi="Arial" w:cs="Arial"/>
        </w:rPr>
        <w:t>Manuel de formation sur l’étude d’impacts environnemental</w:t>
      </w:r>
      <w:r w:rsidRPr="001C5E86">
        <w:rPr>
          <w:rFonts w:ascii="Arial" w:hAnsi="Arial" w:cs="Arial"/>
          <w:b/>
        </w:rPr>
        <w:t> ;</w:t>
      </w:r>
    </w:p>
    <w:p w14:paraId="29439DB3"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b/>
        </w:rPr>
      </w:pPr>
      <w:r w:rsidRPr="001C5E86">
        <w:rPr>
          <w:rFonts w:ascii="Arial" w:hAnsi="Arial" w:cs="Arial"/>
          <w:b/>
        </w:rPr>
        <w:t xml:space="preserve">PSDCC, 2014 : </w:t>
      </w:r>
      <w:r w:rsidRPr="001C5E86">
        <w:rPr>
          <w:rFonts w:ascii="Arial" w:hAnsi="Arial" w:cs="Arial"/>
        </w:rPr>
        <w:t>Standards environnementaux et sociaux à mettre en œuvre dans le cadre du PSDCC</w:t>
      </w:r>
      <w:r w:rsidRPr="001C5E86">
        <w:rPr>
          <w:rFonts w:ascii="Arial" w:hAnsi="Arial" w:cs="Arial"/>
          <w:b/>
        </w:rPr>
        <w:t>.</w:t>
      </w:r>
    </w:p>
    <w:p w14:paraId="2205ADC7" w14:textId="77777777" w:rsidR="00BD5304" w:rsidRPr="001C5E86" w:rsidRDefault="00BD5304" w:rsidP="005A528C">
      <w:pPr>
        <w:jc w:val="both"/>
        <w:rPr>
          <w:rFonts w:ascii="Arial" w:hAnsi="Arial" w:cs="Arial"/>
          <w:b/>
        </w:rPr>
      </w:pPr>
    </w:p>
    <w:p w14:paraId="4EE86549" w14:textId="77777777" w:rsidR="00BD5304" w:rsidRPr="001C5E86" w:rsidRDefault="00BD5304" w:rsidP="005A528C">
      <w:pPr>
        <w:jc w:val="both"/>
        <w:rPr>
          <w:rFonts w:ascii="Arial" w:hAnsi="Arial" w:cs="Arial"/>
          <w:b/>
        </w:rPr>
      </w:pPr>
      <w:r w:rsidRPr="001C5E86">
        <w:rPr>
          <w:rFonts w:ascii="Arial" w:hAnsi="Arial" w:cs="Arial"/>
          <w:b/>
        </w:rPr>
        <w:t>Lois consultées</w:t>
      </w:r>
    </w:p>
    <w:p w14:paraId="448291FD"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rPr>
        <w:t>Loi n° 90-32 du 11 décembre 1990 portant Constitution de la République du Bénin ;</w:t>
      </w:r>
    </w:p>
    <w:p w14:paraId="60276309"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rPr>
        <w:t>Loi n°98-030 du 12 février 1999 portant loi-cadre sur l’environnement en République du Bénin ;</w:t>
      </w:r>
    </w:p>
    <w:p w14:paraId="620F3F16"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rPr>
        <w:lastRenderedPageBreak/>
        <w:t>Loi n° 97-028 du 15 Janvier 1999 portant organisation de l’administration territoriale de la République du Bénin ;</w:t>
      </w:r>
    </w:p>
    <w:p w14:paraId="7DF421A1" w14:textId="77777777" w:rsidR="00BD5304" w:rsidRPr="001C5E86" w:rsidRDefault="00BD5304" w:rsidP="00380DF7">
      <w:pPr>
        <w:numPr>
          <w:ilvl w:val="0"/>
          <w:numId w:val="54"/>
        </w:numPr>
        <w:tabs>
          <w:tab w:val="clear" w:pos="720"/>
          <w:tab w:val="num" w:pos="284"/>
        </w:tabs>
        <w:spacing w:after="0"/>
        <w:ind w:left="284" w:hanging="284"/>
        <w:jc w:val="both"/>
        <w:rPr>
          <w:rFonts w:ascii="Arial" w:hAnsi="Arial" w:cs="Arial"/>
        </w:rPr>
      </w:pPr>
      <w:r w:rsidRPr="001C5E86">
        <w:rPr>
          <w:rFonts w:ascii="Arial" w:hAnsi="Arial" w:cs="Arial"/>
        </w:rPr>
        <w:t>Loi n° 97-029 du 15 Janvier 1999 portant organisation des communes en République du Bénin ;</w:t>
      </w:r>
    </w:p>
    <w:p w14:paraId="19BB1A3F" w14:textId="77777777" w:rsidR="00BD5304" w:rsidRPr="001C5E86" w:rsidRDefault="00BD5304" w:rsidP="00380DF7">
      <w:pPr>
        <w:numPr>
          <w:ilvl w:val="0"/>
          <w:numId w:val="54"/>
        </w:numPr>
        <w:tabs>
          <w:tab w:val="clear" w:pos="720"/>
          <w:tab w:val="num" w:pos="284"/>
          <w:tab w:val="left" w:pos="3465"/>
        </w:tabs>
        <w:spacing w:after="0"/>
        <w:ind w:left="284" w:hanging="284"/>
        <w:jc w:val="both"/>
        <w:rPr>
          <w:rFonts w:ascii="Arial" w:hAnsi="Arial" w:cs="Arial"/>
        </w:rPr>
      </w:pPr>
      <w:r w:rsidRPr="001C5E86">
        <w:rPr>
          <w:rFonts w:ascii="Arial" w:hAnsi="Arial" w:cs="Arial"/>
        </w:rPr>
        <w:t>Loi n° 2013-01 du 14 Août 2013 portant Code Foncier et Domanial en République du Bénin.</w:t>
      </w:r>
    </w:p>
    <w:p w14:paraId="39EAA6FF" w14:textId="77777777" w:rsidR="00BD5304" w:rsidRPr="001C5E86" w:rsidRDefault="00BD5304" w:rsidP="005A528C">
      <w:pPr>
        <w:tabs>
          <w:tab w:val="left" w:pos="3465"/>
        </w:tabs>
        <w:jc w:val="both"/>
        <w:rPr>
          <w:rFonts w:ascii="Arial" w:hAnsi="Arial" w:cs="Arial"/>
        </w:rPr>
        <w:sectPr w:rsidR="00BD5304" w:rsidRPr="001C5E86" w:rsidSect="00A140A1">
          <w:pgSz w:w="11906" w:h="16838"/>
          <w:pgMar w:top="1418" w:right="1418" w:bottom="1418" w:left="1418" w:header="709" w:footer="709" w:gutter="0"/>
          <w:cols w:space="708"/>
          <w:docGrid w:linePitch="360"/>
        </w:sectPr>
      </w:pPr>
    </w:p>
    <w:p w14:paraId="7A1562BE" w14:textId="16486798" w:rsidR="00BD5304" w:rsidRPr="001C5E86" w:rsidRDefault="00BD5304" w:rsidP="00D57B01">
      <w:pPr>
        <w:pStyle w:val="T1"/>
        <w:numPr>
          <w:ilvl w:val="0"/>
          <w:numId w:val="0"/>
        </w:numPr>
        <w:ind w:left="426"/>
      </w:pPr>
      <w:bookmarkStart w:id="641" w:name="_Toc954742"/>
      <w:bookmarkStart w:id="642" w:name="_Toc3225093"/>
      <w:bookmarkStart w:id="643" w:name="_Toc43639642"/>
      <w:bookmarkStart w:id="644" w:name="_Toc43663577"/>
      <w:bookmarkStart w:id="645" w:name="_Toc51974369"/>
      <w:r w:rsidRPr="001C5E86">
        <w:lastRenderedPageBreak/>
        <w:t>ANNEXES</w:t>
      </w:r>
      <w:bookmarkEnd w:id="641"/>
      <w:bookmarkEnd w:id="642"/>
      <w:bookmarkEnd w:id="643"/>
      <w:bookmarkEnd w:id="644"/>
      <w:bookmarkEnd w:id="645"/>
    </w:p>
    <w:p w14:paraId="6F69C2E6" w14:textId="61C65DC8" w:rsidR="00B553DC" w:rsidRDefault="00B553DC" w:rsidP="00B553DC">
      <w:pPr>
        <w:keepNext/>
        <w:rPr>
          <w:rFonts w:ascii="Arial" w:eastAsia="Times New Roman" w:hAnsi="Arial" w:cs="Arial"/>
          <w:b/>
          <w:color w:val="ED7D31" w:themeColor="accent2"/>
          <w:sz w:val="24"/>
          <w:szCs w:val="24"/>
          <w:lang w:eastAsia="x-none" w:bidi="fr-FR"/>
        </w:rPr>
      </w:pPr>
      <w:bookmarkStart w:id="646" w:name="_Toc123940246"/>
      <w:bookmarkStart w:id="647" w:name="_Toc31137797"/>
      <w:bookmarkStart w:id="648" w:name="_Toc43639643"/>
      <w:bookmarkStart w:id="649" w:name="_Toc43663578"/>
      <w:bookmarkStart w:id="650" w:name="_Hlk23082483"/>
      <w:r w:rsidRPr="00B553DC">
        <w:rPr>
          <w:rFonts w:ascii="Arial" w:eastAsia="Times New Roman" w:hAnsi="Arial" w:cs="Arial"/>
          <w:b/>
          <w:color w:val="ED7D31" w:themeColor="accent2"/>
          <w:sz w:val="24"/>
          <w:szCs w:val="24"/>
          <w:lang w:eastAsia="x-none" w:bidi="fr-FR"/>
        </w:rPr>
        <w:t xml:space="preserve">Annexe  </w:t>
      </w:r>
      <w:r w:rsidRPr="00B553DC">
        <w:rPr>
          <w:rFonts w:ascii="Arial" w:eastAsia="Times New Roman" w:hAnsi="Arial" w:cs="Arial"/>
          <w:b/>
          <w:color w:val="ED7D31" w:themeColor="accent2"/>
          <w:sz w:val="24"/>
          <w:szCs w:val="24"/>
          <w:lang w:eastAsia="x-none" w:bidi="fr-FR"/>
        </w:rPr>
        <w:fldChar w:fldCharType="begin"/>
      </w:r>
      <w:r w:rsidRPr="00B553DC">
        <w:rPr>
          <w:rFonts w:ascii="Arial" w:eastAsia="Times New Roman" w:hAnsi="Arial" w:cs="Arial"/>
          <w:b/>
          <w:color w:val="ED7D31" w:themeColor="accent2"/>
          <w:sz w:val="24"/>
          <w:szCs w:val="24"/>
          <w:lang w:eastAsia="x-none" w:bidi="fr-FR"/>
        </w:rPr>
        <w:instrText xml:space="preserve"> SEQ Annexe_ \* ARABIC </w:instrText>
      </w:r>
      <w:r w:rsidRPr="00B553DC">
        <w:rPr>
          <w:rFonts w:ascii="Arial" w:eastAsia="Times New Roman" w:hAnsi="Arial" w:cs="Arial"/>
          <w:b/>
          <w:color w:val="ED7D31" w:themeColor="accent2"/>
          <w:sz w:val="24"/>
          <w:szCs w:val="24"/>
          <w:lang w:eastAsia="x-none" w:bidi="fr-FR"/>
        </w:rPr>
        <w:fldChar w:fldCharType="separate"/>
      </w:r>
      <w:r w:rsidR="00890BEA">
        <w:rPr>
          <w:rFonts w:ascii="Arial" w:eastAsia="Times New Roman" w:hAnsi="Arial" w:cs="Arial"/>
          <w:b/>
          <w:noProof/>
          <w:color w:val="ED7D31" w:themeColor="accent2"/>
          <w:sz w:val="24"/>
          <w:szCs w:val="24"/>
          <w:lang w:eastAsia="x-none" w:bidi="fr-FR"/>
        </w:rPr>
        <w:t>1</w:t>
      </w:r>
      <w:r w:rsidRPr="00B553DC">
        <w:rPr>
          <w:rFonts w:ascii="Arial" w:eastAsia="Times New Roman" w:hAnsi="Arial" w:cs="Arial"/>
          <w:b/>
          <w:color w:val="ED7D31" w:themeColor="accent2"/>
          <w:sz w:val="24"/>
          <w:szCs w:val="24"/>
          <w:lang w:eastAsia="x-none" w:bidi="fr-FR"/>
        </w:rPr>
        <w:fldChar w:fldCharType="end"/>
      </w:r>
      <w:r>
        <w:rPr>
          <w:rFonts w:ascii="Arial" w:eastAsia="Times New Roman" w:hAnsi="Arial" w:cs="Arial"/>
          <w:b/>
          <w:color w:val="ED7D31" w:themeColor="accent2"/>
          <w:sz w:val="24"/>
          <w:szCs w:val="24"/>
          <w:lang w:eastAsia="x-none" w:bidi="fr-FR"/>
        </w:rPr>
        <w:t xml:space="preserve"> </w:t>
      </w:r>
      <w:r w:rsidRPr="00B236AB">
        <w:rPr>
          <w:rFonts w:ascii="Arial" w:eastAsia="Times New Roman" w:hAnsi="Arial" w:cs="Arial"/>
          <w:b/>
          <w:color w:val="ED7D31" w:themeColor="accent2"/>
          <w:sz w:val="24"/>
          <w:szCs w:val="24"/>
          <w:lang w:eastAsia="x-none" w:bidi="fr-FR"/>
        </w:rPr>
        <w:t xml:space="preserve">: </w:t>
      </w:r>
      <w:r>
        <w:rPr>
          <w:rFonts w:ascii="Arial" w:eastAsia="Times New Roman" w:hAnsi="Arial" w:cs="Arial"/>
          <w:b/>
          <w:color w:val="ED7D31" w:themeColor="accent2"/>
          <w:sz w:val="24"/>
          <w:szCs w:val="24"/>
          <w:lang w:eastAsia="x-none" w:bidi="fr-FR"/>
        </w:rPr>
        <w:t>Arrêté communal</w:t>
      </w:r>
      <w:r w:rsidRPr="00B236AB">
        <w:rPr>
          <w:rFonts w:ascii="Arial" w:eastAsia="Times New Roman" w:hAnsi="Arial" w:cs="Arial"/>
          <w:b/>
          <w:color w:val="ED7D31" w:themeColor="accent2"/>
          <w:sz w:val="24"/>
          <w:szCs w:val="24"/>
          <w:lang w:eastAsia="x-none" w:bidi="fr-FR"/>
        </w:rPr>
        <w:t xml:space="preserve"> </w:t>
      </w:r>
      <w:r>
        <w:rPr>
          <w:rFonts w:ascii="Arial" w:eastAsia="Times New Roman" w:hAnsi="Arial" w:cs="Arial"/>
          <w:b/>
          <w:color w:val="ED7D31" w:themeColor="accent2"/>
          <w:sz w:val="24"/>
          <w:szCs w:val="24"/>
          <w:lang w:eastAsia="x-none" w:bidi="fr-FR"/>
        </w:rPr>
        <w:t>(</w:t>
      </w:r>
      <w:r w:rsidRPr="00B236AB">
        <w:rPr>
          <w:rFonts w:ascii="Arial" w:eastAsia="Times New Roman" w:hAnsi="Arial" w:cs="Arial"/>
          <w:b/>
          <w:color w:val="ED7D31" w:themeColor="accent2"/>
          <w:sz w:val="24"/>
          <w:szCs w:val="24"/>
          <w:lang w:eastAsia="x-none" w:bidi="fr-FR"/>
        </w:rPr>
        <w:t>ville de Ouidah</w:t>
      </w:r>
      <w:r>
        <w:rPr>
          <w:rFonts w:ascii="Arial" w:eastAsia="Times New Roman" w:hAnsi="Arial" w:cs="Arial"/>
          <w:b/>
          <w:color w:val="ED7D31" w:themeColor="accent2"/>
          <w:sz w:val="24"/>
          <w:szCs w:val="24"/>
          <w:lang w:eastAsia="x-none" w:bidi="fr-FR"/>
        </w:rPr>
        <w:t>)</w:t>
      </w:r>
    </w:p>
    <w:p w14:paraId="602465FF" w14:textId="1292FD61" w:rsidR="00B553DC" w:rsidRDefault="00B553DC" w:rsidP="00A1166E">
      <w:pPr>
        <w:jc w:val="center"/>
        <w:rPr>
          <w:lang w:val="fr-CA"/>
        </w:rPr>
      </w:pPr>
      <w:r>
        <w:rPr>
          <w:noProof/>
          <w:lang w:eastAsia="fr-FR"/>
        </w:rPr>
        <w:drawing>
          <wp:inline distT="0" distB="0" distL="0" distR="0" wp14:anchorId="671C2C03" wp14:editId="412FAFE6">
            <wp:extent cx="5200153" cy="7661478"/>
            <wp:effectExtent l="0" t="0" r="635"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A1.JPG"/>
                    <pic:cNvPicPr/>
                  </pic:nvPicPr>
                  <pic:blipFill>
                    <a:blip r:embed="rId62">
                      <a:extLst>
                        <a:ext uri="{28A0092B-C50C-407E-A947-70E740481C1C}">
                          <a14:useLocalDpi xmlns:a14="http://schemas.microsoft.com/office/drawing/2010/main" val="0"/>
                        </a:ext>
                      </a:extLst>
                    </a:blip>
                    <a:stretch>
                      <a:fillRect/>
                    </a:stretch>
                  </pic:blipFill>
                  <pic:spPr>
                    <a:xfrm>
                      <a:off x="0" y="0"/>
                      <a:ext cx="5218416" cy="7688385"/>
                    </a:xfrm>
                    <a:prstGeom prst="rect">
                      <a:avLst/>
                    </a:prstGeom>
                  </pic:spPr>
                </pic:pic>
              </a:graphicData>
            </a:graphic>
          </wp:inline>
        </w:drawing>
      </w:r>
    </w:p>
    <w:p w14:paraId="2C0F3168" w14:textId="0B38FC2A" w:rsidR="00B553DC" w:rsidRDefault="00B553DC" w:rsidP="00A1166E">
      <w:pPr>
        <w:jc w:val="center"/>
        <w:rPr>
          <w:lang w:val="fr-CA"/>
        </w:rPr>
      </w:pPr>
      <w:r>
        <w:rPr>
          <w:noProof/>
          <w:lang w:eastAsia="fr-FR"/>
        </w:rPr>
        <w:lastRenderedPageBreak/>
        <w:drawing>
          <wp:inline distT="0" distB="0" distL="0" distR="0" wp14:anchorId="34AA7F5D" wp14:editId="461ABFB2">
            <wp:extent cx="5956546" cy="8734425"/>
            <wp:effectExtent l="0" t="0" r="6350"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A.JPG"/>
                    <pic:cNvPicPr/>
                  </pic:nvPicPr>
                  <pic:blipFill>
                    <a:blip r:embed="rId63">
                      <a:extLst>
                        <a:ext uri="{28A0092B-C50C-407E-A947-70E740481C1C}">
                          <a14:useLocalDpi xmlns:a14="http://schemas.microsoft.com/office/drawing/2010/main" val="0"/>
                        </a:ext>
                      </a:extLst>
                    </a:blip>
                    <a:stretch>
                      <a:fillRect/>
                    </a:stretch>
                  </pic:blipFill>
                  <pic:spPr>
                    <a:xfrm>
                      <a:off x="0" y="0"/>
                      <a:ext cx="5970962" cy="8755563"/>
                    </a:xfrm>
                    <a:prstGeom prst="rect">
                      <a:avLst/>
                    </a:prstGeom>
                  </pic:spPr>
                </pic:pic>
              </a:graphicData>
            </a:graphic>
          </wp:inline>
        </w:drawing>
      </w:r>
    </w:p>
    <w:p w14:paraId="242E8B56" w14:textId="416955FE" w:rsidR="00332CE6" w:rsidRDefault="00332CE6" w:rsidP="00C15E79">
      <w:pPr>
        <w:rPr>
          <w:lang w:val="fr-CA"/>
        </w:rPr>
      </w:pPr>
      <w:r>
        <w:rPr>
          <w:noProof/>
          <w:lang w:eastAsia="fr-FR"/>
        </w:rPr>
        <w:lastRenderedPageBreak/>
        <w:drawing>
          <wp:inline distT="0" distB="0" distL="0" distR="0" wp14:anchorId="0114B9F5" wp14:editId="286CC42C">
            <wp:extent cx="5850784" cy="8924925"/>
            <wp:effectExtent l="0" t="0" r="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A3.JPG"/>
                    <pic:cNvPicPr/>
                  </pic:nvPicPr>
                  <pic:blipFill>
                    <a:blip r:embed="rId64">
                      <a:extLst>
                        <a:ext uri="{28A0092B-C50C-407E-A947-70E740481C1C}">
                          <a14:useLocalDpi xmlns:a14="http://schemas.microsoft.com/office/drawing/2010/main" val="0"/>
                        </a:ext>
                      </a:extLst>
                    </a:blip>
                    <a:stretch>
                      <a:fillRect/>
                    </a:stretch>
                  </pic:blipFill>
                  <pic:spPr>
                    <a:xfrm>
                      <a:off x="0" y="0"/>
                      <a:ext cx="5862905" cy="8943415"/>
                    </a:xfrm>
                    <a:prstGeom prst="rect">
                      <a:avLst/>
                    </a:prstGeom>
                  </pic:spPr>
                </pic:pic>
              </a:graphicData>
            </a:graphic>
          </wp:inline>
        </w:drawing>
      </w:r>
    </w:p>
    <w:bookmarkEnd w:id="646"/>
    <w:bookmarkEnd w:id="647"/>
    <w:bookmarkEnd w:id="648"/>
    <w:p w14:paraId="731AE8CB" w14:textId="77777777" w:rsidR="00B553DC" w:rsidRDefault="00B553DC" w:rsidP="00416745">
      <w:pPr>
        <w:pStyle w:val="T2"/>
        <w:rPr>
          <w:lang w:val="fr-CA"/>
        </w:rPr>
        <w:sectPr w:rsidR="00B553DC" w:rsidSect="006A4F06">
          <w:pgSz w:w="11906" w:h="16838"/>
          <w:pgMar w:top="1418" w:right="1418" w:bottom="1418" w:left="1418" w:header="708" w:footer="708" w:gutter="0"/>
          <w:cols w:space="708"/>
          <w:docGrid w:linePitch="437"/>
        </w:sectPr>
      </w:pPr>
    </w:p>
    <w:p w14:paraId="2BF6568F" w14:textId="1551F5CD" w:rsidR="00FE2F30" w:rsidRPr="001C5E86" w:rsidRDefault="00B553DC" w:rsidP="00416745">
      <w:pPr>
        <w:pStyle w:val="T2"/>
        <w:rPr>
          <w:lang w:val="fr-CA"/>
        </w:rPr>
      </w:pPr>
      <w:r w:rsidRPr="00B553DC">
        <w:rPr>
          <w:lang w:val="fr-CA"/>
        </w:rPr>
        <w:lastRenderedPageBreak/>
        <w:t xml:space="preserve">Annexe  </w:t>
      </w:r>
      <w:r w:rsidRPr="00B553DC">
        <w:rPr>
          <w:lang w:val="fr-CA"/>
        </w:rPr>
        <w:fldChar w:fldCharType="begin"/>
      </w:r>
      <w:r w:rsidRPr="00B553DC">
        <w:rPr>
          <w:lang w:val="fr-CA"/>
        </w:rPr>
        <w:instrText xml:space="preserve"> SEQ Annexe_ \* ARABIC </w:instrText>
      </w:r>
      <w:r w:rsidRPr="00B553DC">
        <w:rPr>
          <w:lang w:val="fr-CA"/>
        </w:rPr>
        <w:fldChar w:fldCharType="separate"/>
      </w:r>
      <w:r w:rsidR="00890BEA">
        <w:rPr>
          <w:noProof/>
          <w:lang w:val="fr-CA"/>
        </w:rPr>
        <w:t>2</w:t>
      </w:r>
      <w:r w:rsidRPr="00B553DC">
        <w:rPr>
          <w:lang w:val="fr-CA"/>
        </w:rPr>
        <w:fldChar w:fldCharType="end"/>
      </w:r>
      <w:r>
        <w:rPr>
          <w:lang w:val="fr-CA"/>
        </w:rPr>
        <w:t xml:space="preserve"> </w:t>
      </w:r>
      <w:r w:rsidR="000553A0">
        <w:rPr>
          <w:lang w:val="fr-CA"/>
        </w:rPr>
        <w:t xml:space="preserve">: </w:t>
      </w:r>
      <w:r w:rsidR="000553A0" w:rsidRPr="001C5E86">
        <w:t>Termes de Référence (TDRs) de la mission</w:t>
      </w:r>
      <w:bookmarkEnd w:id="649"/>
    </w:p>
    <w:bookmarkEnd w:id="650"/>
    <w:p w14:paraId="24638185" w14:textId="77777777" w:rsidR="000553A0" w:rsidRDefault="000553A0" w:rsidP="005A528C">
      <w:pPr>
        <w:jc w:val="center"/>
        <w:rPr>
          <w:rFonts w:ascii="Arial" w:hAnsi="Arial" w:cs="Arial"/>
          <w:b/>
          <w:bCs/>
          <w:lang w:val="fr-CA"/>
        </w:rPr>
      </w:pPr>
    </w:p>
    <w:p w14:paraId="186C8F6E" w14:textId="77777777" w:rsidR="00FD1815" w:rsidRPr="001C5E86" w:rsidRDefault="00497FD6" w:rsidP="005A528C">
      <w:pPr>
        <w:jc w:val="center"/>
        <w:rPr>
          <w:rFonts w:ascii="Arial" w:eastAsia="Times New Roman" w:hAnsi="Arial" w:cs="Arial"/>
        </w:rPr>
      </w:pPr>
      <w:r w:rsidRPr="001C5E86">
        <w:rPr>
          <w:rFonts w:ascii="Arial" w:eastAsia="Times New Roman" w:hAnsi="Arial" w:cs="Arial"/>
        </w:rPr>
        <w:t xml:space="preserve">PRESIDENCE DE LA </w:t>
      </w:r>
      <w:r w:rsidR="00FD1815" w:rsidRPr="001C5E86">
        <w:rPr>
          <w:rFonts w:ascii="Arial" w:eastAsia="Times New Roman" w:hAnsi="Arial" w:cs="Arial"/>
        </w:rPr>
        <w:t>REPUBLIQUE DU BENIN</w:t>
      </w:r>
    </w:p>
    <w:p w14:paraId="17C726B6" w14:textId="77777777" w:rsidR="00FD1815" w:rsidRPr="001C5E86" w:rsidRDefault="00497FD6" w:rsidP="005A528C">
      <w:pPr>
        <w:jc w:val="center"/>
        <w:rPr>
          <w:rFonts w:ascii="Arial" w:eastAsia="Times New Roman" w:hAnsi="Arial" w:cs="Arial"/>
        </w:rPr>
      </w:pPr>
      <w:r w:rsidRPr="001C5E86">
        <w:rPr>
          <w:rFonts w:ascii="Arial" w:eastAsia="Times New Roman" w:hAnsi="Arial" w:cs="Arial"/>
        </w:rPr>
        <w:t>@@@@</w:t>
      </w:r>
    </w:p>
    <w:p w14:paraId="4E24CCFD" w14:textId="77777777" w:rsidR="00FE2F30" w:rsidRPr="001C5E86" w:rsidRDefault="00C77D5D" w:rsidP="005A528C">
      <w:pPr>
        <w:jc w:val="center"/>
        <w:rPr>
          <w:rFonts w:ascii="Arial" w:eastAsia="Times New Roman" w:hAnsi="Arial" w:cs="Arial"/>
        </w:rPr>
      </w:pPr>
      <w:r w:rsidRPr="001C5E86">
        <w:rPr>
          <w:rFonts w:ascii="Arial" w:eastAsia="Times New Roman" w:hAnsi="Arial" w:cs="Arial"/>
        </w:rPr>
        <w:t>AGENCE DU CADRE DE VIE POUR LE DEVELOPPEMENT DU TERRITOIRE</w:t>
      </w:r>
    </w:p>
    <w:p w14:paraId="74D8DA94" w14:textId="77777777" w:rsidR="00497FD6" w:rsidRPr="001C5E86" w:rsidRDefault="00497FD6" w:rsidP="005A528C">
      <w:pPr>
        <w:jc w:val="center"/>
        <w:rPr>
          <w:rFonts w:ascii="Arial" w:eastAsia="Times New Roman" w:hAnsi="Arial" w:cs="Arial"/>
        </w:rPr>
      </w:pPr>
      <w:r w:rsidRPr="001C5E86">
        <w:rPr>
          <w:rFonts w:ascii="Arial" w:eastAsia="Times New Roman" w:hAnsi="Arial" w:cs="Arial"/>
        </w:rPr>
        <w:t>@@@@</w:t>
      </w:r>
    </w:p>
    <w:p w14:paraId="3E464359" w14:textId="77777777" w:rsidR="00C77D5D" w:rsidRPr="001C5E86" w:rsidRDefault="00C77D5D" w:rsidP="005A528C">
      <w:pPr>
        <w:spacing w:after="0"/>
        <w:ind w:right="517"/>
        <w:jc w:val="center"/>
        <w:rPr>
          <w:rFonts w:ascii="Arial" w:eastAsia="Arial" w:hAnsi="Arial" w:cs="Arial"/>
          <w:lang w:eastAsia="fr-FR"/>
        </w:rPr>
      </w:pPr>
      <w:r w:rsidRPr="001C5E86">
        <w:rPr>
          <w:rFonts w:ascii="Arial" w:eastAsia="Calibri" w:hAnsi="Arial" w:cs="Arial"/>
          <w:b/>
          <w:lang w:eastAsia="fr-FR"/>
        </w:rPr>
        <w:t xml:space="preserve">PROGRAMME D’ASSAINISSEMENT PLUVIAL DES VILLES </w:t>
      </w:r>
    </w:p>
    <w:p w14:paraId="2892703F" w14:textId="77777777" w:rsidR="00C77D5D" w:rsidRPr="001C5E86" w:rsidRDefault="00C77D5D" w:rsidP="005A528C">
      <w:pPr>
        <w:spacing w:after="0"/>
        <w:ind w:right="519"/>
        <w:jc w:val="center"/>
        <w:rPr>
          <w:rFonts w:ascii="Arial" w:eastAsia="Arial" w:hAnsi="Arial" w:cs="Arial"/>
          <w:lang w:eastAsia="fr-FR"/>
        </w:rPr>
      </w:pPr>
      <w:r w:rsidRPr="001C5E86">
        <w:rPr>
          <w:rFonts w:ascii="Arial" w:eastAsia="Calibri" w:hAnsi="Arial" w:cs="Arial"/>
          <w:b/>
          <w:lang w:eastAsia="fr-FR"/>
        </w:rPr>
        <w:t xml:space="preserve">SECONDAIRES </w:t>
      </w:r>
    </w:p>
    <w:p w14:paraId="14E8DC3C" w14:textId="495D703E" w:rsidR="00C77D5D" w:rsidRPr="001C5E86" w:rsidRDefault="00C77D5D" w:rsidP="005A528C">
      <w:pPr>
        <w:spacing w:after="0"/>
        <w:ind w:left="78"/>
        <w:jc w:val="center"/>
        <w:rPr>
          <w:rFonts w:ascii="Arial" w:eastAsia="Arial" w:hAnsi="Arial" w:cs="Arial"/>
          <w:lang w:eastAsia="fr-FR"/>
        </w:rPr>
      </w:pPr>
      <w:r w:rsidRPr="001C5E86">
        <w:rPr>
          <w:rFonts w:ascii="Arial" w:eastAsia="Calibri" w:hAnsi="Arial" w:cs="Arial"/>
          <w:b/>
          <w:lang w:eastAsia="fr-FR"/>
        </w:rPr>
        <w:t>(Porto-Novo, S</w:t>
      </w:r>
      <w:r w:rsidR="00FB5EBB">
        <w:rPr>
          <w:rFonts w:ascii="Arial" w:eastAsia="Calibri" w:hAnsi="Arial" w:cs="Arial"/>
          <w:b/>
          <w:lang w:eastAsia="fr-FR"/>
        </w:rPr>
        <w:t>è</w:t>
      </w:r>
      <w:r w:rsidRPr="001C5E86">
        <w:rPr>
          <w:rFonts w:ascii="Arial" w:eastAsia="Calibri" w:hAnsi="Arial" w:cs="Arial"/>
          <w:b/>
          <w:lang w:eastAsia="fr-FR"/>
        </w:rPr>
        <w:t>m</w:t>
      </w:r>
      <w:r w:rsidR="00FB5EBB">
        <w:rPr>
          <w:rFonts w:ascii="Arial" w:eastAsia="Calibri" w:hAnsi="Arial" w:cs="Arial"/>
          <w:b/>
          <w:lang w:eastAsia="fr-FR"/>
        </w:rPr>
        <w:t>è</w:t>
      </w:r>
      <w:r w:rsidRPr="001C5E86">
        <w:rPr>
          <w:rFonts w:ascii="Arial" w:eastAsia="Calibri" w:hAnsi="Arial" w:cs="Arial"/>
          <w:b/>
          <w:lang w:eastAsia="fr-FR"/>
        </w:rPr>
        <w:t>-Podji, Abomey-Calavi, Ouidah, Abomey, Bohicon, Parakou et Natitingou)</w:t>
      </w:r>
    </w:p>
    <w:p w14:paraId="445597E1" w14:textId="77777777" w:rsidR="00C77D5D" w:rsidRPr="001C5E86" w:rsidRDefault="00C77D5D" w:rsidP="005A528C">
      <w:pPr>
        <w:spacing w:after="0"/>
        <w:ind w:right="457"/>
        <w:jc w:val="center"/>
        <w:rPr>
          <w:rFonts w:ascii="Arial" w:eastAsia="Arial" w:hAnsi="Arial" w:cs="Arial"/>
          <w:lang w:eastAsia="fr-FR"/>
        </w:rPr>
      </w:pPr>
    </w:p>
    <w:p w14:paraId="22B0616A" w14:textId="77777777" w:rsidR="00497FD6" w:rsidRPr="001C5E86" w:rsidRDefault="00497FD6" w:rsidP="005A528C">
      <w:pPr>
        <w:jc w:val="center"/>
        <w:rPr>
          <w:rFonts w:ascii="Arial" w:eastAsia="Times New Roman" w:hAnsi="Arial" w:cs="Arial"/>
        </w:rPr>
      </w:pPr>
      <w:r w:rsidRPr="001C5E86">
        <w:rPr>
          <w:rFonts w:ascii="Arial" w:eastAsia="Times New Roman" w:hAnsi="Arial" w:cs="Arial"/>
        </w:rPr>
        <w:t>@@@@</w:t>
      </w:r>
    </w:p>
    <w:p w14:paraId="6395EEB5" w14:textId="77777777" w:rsidR="00C77D5D" w:rsidRPr="001C5E86" w:rsidRDefault="00C77D5D" w:rsidP="005A528C">
      <w:pPr>
        <w:spacing w:after="0"/>
        <w:ind w:right="514"/>
        <w:jc w:val="center"/>
        <w:rPr>
          <w:rFonts w:ascii="Arial" w:eastAsia="Arial" w:hAnsi="Arial" w:cs="Arial"/>
          <w:lang w:eastAsia="fr-FR"/>
        </w:rPr>
      </w:pPr>
      <w:r w:rsidRPr="001C5E86">
        <w:rPr>
          <w:rFonts w:ascii="Arial" w:eastAsia="Arial" w:hAnsi="Arial" w:cs="Arial"/>
          <w:b/>
          <w:lang w:eastAsia="fr-FR"/>
        </w:rPr>
        <w:t xml:space="preserve">TERMES DE REFERENCE </w:t>
      </w:r>
    </w:p>
    <w:p w14:paraId="09F36F5F" w14:textId="77777777" w:rsidR="00C77D5D" w:rsidRPr="001C5E86" w:rsidRDefault="00C77D5D" w:rsidP="005A528C">
      <w:pPr>
        <w:jc w:val="center"/>
        <w:rPr>
          <w:rFonts w:ascii="Arial" w:hAnsi="Arial" w:cs="Arial"/>
        </w:rPr>
      </w:pPr>
    </w:p>
    <w:p w14:paraId="5B044C47" w14:textId="77777777" w:rsidR="00FD1815" w:rsidRPr="001C5E86" w:rsidRDefault="00FD1815" w:rsidP="005A528C">
      <w:pPr>
        <w:spacing w:after="27"/>
        <w:rPr>
          <w:rFonts w:ascii="Arial" w:hAnsi="Arial" w:cs="Arial"/>
        </w:rPr>
      </w:pPr>
    </w:p>
    <w:p w14:paraId="4EEF258C" w14:textId="77777777" w:rsidR="00FD1815" w:rsidRPr="001C5E86" w:rsidRDefault="00622124" w:rsidP="005A528C">
      <w:pPr>
        <w:jc w:val="center"/>
        <w:rPr>
          <w:rFonts w:ascii="Arial" w:hAnsi="Arial" w:cs="Arial"/>
        </w:rPr>
      </w:pPr>
      <w:r>
        <w:rPr>
          <w:rFonts w:ascii="Arial" w:hAnsi="Arial" w:cs="Arial"/>
          <w:noProof/>
          <w:lang w:eastAsia="fr-FR"/>
        </w:rPr>
        <mc:AlternateContent>
          <mc:Choice Requires="wps">
            <w:drawing>
              <wp:anchor distT="0" distB="0" distL="114300" distR="114300" simplePos="0" relativeHeight="251670528" behindDoc="0" locked="0" layoutInCell="1" allowOverlap="1" wp14:anchorId="1A7208B9" wp14:editId="23C5714F">
                <wp:simplePos x="0" y="0"/>
                <wp:positionH relativeFrom="column">
                  <wp:posOffset>857885</wp:posOffset>
                </wp:positionH>
                <wp:positionV relativeFrom="paragraph">
                  <wp:posOffset>74930</wp:posOffset>
                </wp:positionV>
                <wp:extent cx="4095115" cy="1208405"/>
                <wp:effectExtent l="19050" t="19050" r="635" b="0"/>
                <wp:wrapNone/>
                <wp:docPr id="20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115" cy="1208405"/>
                        </a:xfrm>
                        <a:prstGeom prst="rect">
                          <a:avLst/>
                        </a:prstGeom>
                        <a:solidFill>
                          <a:srgbClr val="FFFFFF"/>
                        </a:solidFill>
                        <a:ln w="28575">
                          <a:solidFill>
                            <a:srgbClr val="000000"/>
                          </a:solidFill>
                          <a:miter lim="800000"/>
                          <a:headEnd/>
                          <a:tailEnd/>
                        </a:ln>
                      </wps:spPr>
                      <wps:txbx>
                        <w:txbxContent>
                          <w:p w14:paraId="788B9709" w14:textId="77777777" w:rsidR="003E7BAA" w:rsidRDefault="003E7BAA" w:rsidP="00FD1815">
                            <w:pPr>
                              <w:spacing w:after="0" w:line="240" w:lineRule="auto"/>
                              <w:jc w:val="center"/>
                              <w:rPr>
                                <w:rFonts w:ascii="Arial Black" w:hAnsi="Arial Black" w:cs="Arial"/>
                                <w:sz w:val="40"/>
                                <w:szCs w:val="40"/>
                              </w:rPr>
                            </w:pPr>
                            <w:r w:rsidRPr="00FD1815">
                              <w:rPr>
                                <w:rFonts w:ascii="Arial Black" w:hAnsi="Arial Black" w:cs="Arial"/>
                                <w:sz w:val="40"/>
                                <w:szCs w:val="40"/>
                              </w:rPr>
                              <w:t xml:space="preserve">MISSION D’ELABORATION </w:t>
                            </w:r>
                          </w:p>
                          <w:p w14:paraId="1E2E3094" w14:textId="20A7D33E" w:rsidR="003E7BAA" w:rsidRPr="00FD1815" w:rsidRDefault="003E7BAA" w:rsidP="00FD1815">
                            <w:pPr>
                              <w:spacing w:after="0" w:line="240" w:lineRule="auto"/>
                              <w:jc w:val="center"/>
                              <w:rPr>
                                <w:rFonts w:ascii="Arial Black" w:hAnsi="Arial Black" w:cs="Arial"/>
                                <w:sz w:val="40"/>
                                <w:szCs w:val="40"/>
                              </w:rPr>
                            </w:pPr>
                            <w:r w:rsidRPr="00FD1815">
                              <w:rPr>
                                <w:rFonts w:ascii="Arial Black" w:hAnsi="Arial Black" w:cs="Arial"/>
                                <w:sz w:val="40"/>
                                <w:szCs w:val="40"/>
                              </w:rPr>
                              <w:t>DE PLANS D’ACTION</w:t>
                            </w:r>
                            <w:r>
                              <w:rPr>
                                <w:rFonts w:ascii="Arial Black" w:hAnsi="Arial Black" w:cs="Arial"/>
                                <w:sz w:val="40"/>
                                <w:szCs w:val="40"/>
                              </w:rPr>
                              <w:t>S</w:t>
                            </w:r>
                            <w:r w:rsidRPr="00FD1815">
                              <w:rPr>
                                <w:rFonts w:ascii="Arial Black" w:hAnsi="Arial Black" w:cs="Arial"/>
                                <w:sz w:val="40"/>
                                <w:szCs w:val="40"/>
                              </w:rPr>
                              <w:t xml:space="preserve"> DE REINSTALLATION (PAR)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208B9" id="Text Box 20" o:spid="_x0000_s1052" type="#_x0000_t202" style="position:absolute;left:0;text-align:left;margin-left:67.55pt;margin-top:5.9pt;width:322.45pt;height:95.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" strokeweight="2.25pt">
                <v:textbox>
                  <w:txbxContent>
                    <w:p w14:paraId="788B9709" w14:textId="77777777" w:rsidR="003E7BAA" w:rsidRDefault="003E7BAA" w:rsidP="00FD1815">
                      <w:pPr>
                        <w:spacing w:after="0" w:line="240" w:lineRule="auto"/>
                        <w:jc w:val="center"/>
                        <w:rPr>
                          <w:rFonts w:ascii="Arial Black" w:hAnsi="Arial Black" w:cs="Arial"/>
                          <w:sz w:val="40"/>
                          <w:szCs w:val="40"/>
                        </w:rPr>
                      </w:pPr>
                      <w:r w:rsidRPr="00FD1815">
                        <w:rPr>
                          <w:rFonts w:ascii="Arial Black" w:hAnsi="Arial Black" w:cs="Arial"/>
                          <w:sz w:val="40"/>
                          <w:szCs w:val="40"/>
                        </w:rPr>
                        <w:t xml:space="preserve">MISSION D’ELABORATION </w:t>
                      </w:r>
                    </w:p>
                    <w:p w14:paraId="1E2E3094" w14:textId="20A7D33E" w:rsidR="003E7BAA" w:rsidRPr="00FD1815" w:rsidRDefault="003E7BAA" w:rsidP="00FD1815">
                      <w:pPr>
                        <w:spacing w:after="0" w:line="240" w:lineRule="auto"/>
                        <w:jc w:val="center"/>
                        <w:rPr>
                          <w:rFonts w:ascii="Arial Black" w:hAnsi="Arial Black" w:cs="Arial"/>
                          <w:sz w:val="40"/>
                          <w:szCs w:val="40"/>
                        </w:rPr>
                      </w:pPr>
                      <w:r w:rsidRPr="00FD1815">
                        <w:rPr>
                          <w:rFonts w:ascii="Arial Black" w:hAnsi="Arial Black" w:cs="Arial"/>
                          <w:sz w:val="40"/>
                          <w:szCs w:val="40"/>
                        </w:rPr>
                        <w:t>DE PLANS D’ACTION</w:t>
                      </w:r>
                      <w:r>
                        <w:rPr>
                          <w:rFonts w:ascii="Arial Black" w:hAnsi="Arial Black" w:cs="Arial"/>
                          <w:sz w:val="40"/>
                          <w:szCs w:val="40"/>
                        </w:rPr>
                        <w:t>S</w:t>
                      </w:r>
                      <w:r w:rsidRPr="00FD1815">
                        <w:rPr>
                          <w:rFonts w:ascii="Arial Black" w:hAnsi="Arial Black" w:cs="Arial"/>
                          <w:sz w:val="40"/>
                          <w:szCs w:val="40"/>
                        </w:rPr>
                        <w:t xml:space="preserve"> DE REINSTALLATION (PAR)</w:t>
                      </w:r>
                    </w:p>
                  </w:txbxContent>
                </v:textbox>
              </v:shape>
            </w:pict>
          </mc:Fallback>
        </mc:AlternateContent>
      </w:r>
    </w:p>
    <w:p w14:paraId="478038F6" w14:textId="77777777" w:rsidR="00FD1815" w:rsidRPr="001C5E86" w:rsidRDefault="00FD1815" w:rsidP="005A528C">
      <w:pPr>
        <w:rPr>
          <w:rFonts w:ascii="Arial" w:hAnsi="Arial" w:cs="Arial"/>
        </w:rPr>
      </w:pPr>
    </w:p>
    <w:p w14:paraId="1D160BB0" w14:textId="77777777" w:rsidR="00FD1815" w:rsidRPr="001C5E86" w:rsidRDefault="00FD1815" w:rsidP="005A528C">
      <w:pPr>
        <w:rPr>
          <w:rFonts w:ascii="Arial" w:hAnsi="Arial" w:cs="Arial"/>
        </w:rPr>
      </w:pPr>
    </w:p>
    <w:p w14:paraId="71CB1C00" w14:textId="77777777" w:rsidR="00FD1815" w:rsidRPr="001C5E86" w:rsidRDefault="00FD1815" w:rsidP="005A528C">
      <w:pPr>
        <w:rPr>
          <w:rFonts w:ascii="Arial" w:hAnsi="Arial" w:cs="Arial"/>
        </w:rPr>
      </w:pPr>
    </w:p>
    <w:p w14:paraId="17FE2DA1" w14:textId="77777777" w:rsidR="00FD1815" w:rsidRPr="001C5E86" w:rsidRDefault="00FD1815" w:rsidP="005A528C">
      <w:pPr>
        <w:rPr>
          <w:rFonts w:ascii="Arial" w:hAnsi="Arial" w:cs="Arial"/>
        </w:rPr>
      </w:pPr>
    </w:p>
    <w:p w14:paraId="0D293642" w14:textId="77777777" w:rsidR="00FD1815" w:rsidRPr="001C5E86" w:rsidRDefault="00FD1815" w:rsidP="005A528C">
      <w:pPr>
        <w:rPr>
          <w:rFonts w:ascii="Arial" w:hAnsi="Arial" w:cs="Arial"/>
        </w:rPr>
      </w:pPr>
    </w:p>
    <w:p w14:paraId="0113415F" w14:textId="77777777" w:rsidR="00FD1815" w:rsidRPr="001C5E86" w:rsidRDefault="00FD1815" w:rsidP="005A528C">
      <w:pPr>
        <w:rPr>
          <w:rFonts w:ascii="Arial" w:hAnsi="Arial" w:cs="Arial"/>
        </w:rPr>
      </w:pPr>
    </w:p>
    <w:p w14:paraId="5ABF8040" w14:textId="77777777" w:rsidR="00FD1815" w:rsidRPr="001C5E86" w:rsidRDefault="00497FD6" w:rsidP="005A528C">
      <w:pPr>
        <w:jc w:val="center"/>
        <w:rPr>
          <w:rFonts w:ascii="Arial" w:hAnsi="Arial" w:cs="Arial"/>
        </w:rPr>
      </w:pPr>
      <w:r w:rsidRPr="001C5E86">
        <w:rPr>
          <w:rFonts w:ascii="Arial" w:hAnsi="Arial" w:cs="Arial"/>
          <w:b/>
          <w:bCs/>
        </w:rPr>
        <w:t>Financement :</w:t>
      </w:r>
      <w:r w:rsidRPr="001C5E86">
        <w:rPr>
          <w:rFonts w:ascii="Arial" w:hAnsi="Arial" w:cs="Arial"/>
        </w:rPr>
        <w:t xml:space="preserve"> Budget National (ACVDT)</w:t>
      </w:r>
    </w:p>
    <w:p w14:paraId="7FA7ED91" w14:textId="77777777" w:rsidR="00497FD6" w:rsidRPr="001C5E86" w:rsidRDefault="00497FD6" w:rsidP="005A528C">
      <w:pPr>
        <w:autoSpaceDE w:val="0"/>
        <w:autoSpaceDN w:val="0"/>
        <w:adjustRightInd w:val="0"/>
        <w:spacing w:after="0"/>
        <w:rPr>
          <w:rFonts w:ascii="Arial" w:hAnsi="Arial" w:cs="Arial"/>
        </w:rPr>
      </w:pPr>
    </w:p>
    <w:p w14:paraId="6851C291" w14:textId="77777777" w:rsidR="00FD1815" w:rsidRPr="001C5E86" w:rsidRDefault="00FD1815" w:rsidP="005A528C">
      <w:pPr>
        <w:rPr>
          <w:rFonts w:ascii="Arial" w:hAnsi="Arial" w:cs="Arial"/>
        </w:rPr>
      </w:pPr>
    </w:p>
    <w:p w14:paraId="23A22E49" w14:textId="77777777" w:rsidR="00FD1815" w:rsidRPr="001C5E86" w:rsidRDefault="00FD1815" w:rsidP="005A528C">
      <w:pPr>
        <w:tabs>
          <w:tab w:val="left" w:pos="3717"/>
        </w:tabs>
        <w:rPr>
          <w:rFonts w:ascii="Arial" w:hAnsi="Arial" w:cs="Arial"/>
        </w:rPr>
      </w:pPr>
      <w:r w:rsidRPr="001C5E86">
        <w:rPr>
          <w:rFonts w:ascii="Arial" w:hAnsi="Arial" w:cs="Arial"/>
        </w:rPr>
        <w:tab/>
      </w:r>
    </w:p>
    <w:p w14:paraId="1FD678CB" w14:textId="77777777" w:rsidR="00FD1815" w:rsidRPr="001C5E86" w:rsidRDefault="00FD1815" w:rsidP="005A528C">
      <w:pPr>
        <w:tabs>
          <w:tab w:val="left" w:pos="3717"/>
        </w:tabs>
        <w:rPr>
          <w:rFonts w:ascii="Arial" w:hAnsi="Arial" w:cs="Arial"/>
        </w:rPr>
      </w:pPr>
    </w:p>
    <w:p w14:paraId="01E4C829" w14:textId="77777777" w:rsidR="00FD1815" w:rsidRPr="001C5E86" w:rsidRDefault="00FD1815" w:rsidP="005A528C">
      <w:pPr>
        <w:tabs>
          <w:tab w:val="left" w:pos="3717"/>
        </w:tabs>
        <w:rPr>
          <w:rFonts w:ascii="Arial" w:hAnsi="Arial" w:cs="Arial"/>
        </w:rPr>
      </w:pPr>
    </w:p>
    <w:p w14:paraId="40DF7A27" w14:textId="77777777" w:rsidR="00FD1815" w:rsidRPr="001C5E86" w:rsidRDefault="00622124" w:rsidP="005A528C">
      <w:pPr>
        <w:tabs>
          <w:tab w:val="left" w:pos="3717"/>
        </w:tabs>
        <w:rPr>
          <w:rFonts w:ascii="Arial" w:hAnsi="Arial" w:cs="Arial"/>
        </w:rPr>
      </w:pPr>
      <w:r>
        <w:rPr>
          <w:rFonts w:ascii="Arial" w:hAnsi="Arial" w:cs="Arial"/>
          <w:noProof/>
          <w:lang w:eastAsia="fr-FR"/>
        </w:rPr>
        <mc:AlternateContent>
          <mc:Choice Requires="wps">
            <w:drawing>
              <wp:anchor distT="0" distB="0" distL="114300" distR="114300" simplePos="0" relativeHeight="251671552" behindDoc="0" locked="0" layoutInCell="1" allowOverlap="1" wp14:anchorId="68989DD7" wp14:editId="41EC3F82">
                <wp:simplePos x="0" y="0"/>
                <wp:positionH relativeFrom="margin">
                  <wp:align>center</wp:align>
                </wp:positionH>
                <wp:positionV relativeFrom="paragraph">
                  <wp:posOffset>152400</wp:posOffset>
                </wp:positionV>
                <wp:extent cx="1477645" cy="372110"/>
                <wp:effectExtent l="0" t="0" r="0" b="0"/>
                <wp:wrapNone/>
                <wp:docPr id="19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645" cy="372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D5726F" w14:textId="77777777" w:rsidR="003E7BAA" w:rsidRPr="00FD1815" w:rsidRDefault="003E7BAA" w:rsidP="00FD1815">
                            <w:pPr>
                              <w:jc w:val="center"/>
                            </w:pPr>
                            <w:r w:rsidRPr="00FD1815">
                              <w:rPr>
                                <w:rFonts w:ascii="Times New Roman" w:eastAsia="Times New Roman" w:hAnsi="Times New Roman" w:cs="Times New Roman"/>
                                <w:sz w:val="32"/>
                              </w:rPr>
                              <w:t>AVRIL 2020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89DD7" id="Text Box 21" o:spid="_x0000_s1053" type="#_x0000_t202" style="position:absolute;margin-left:0;margin-top:12pt;width:116.35pt;height:29.3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" stroked="f">
                <v:textbox>
                  <w:txbxContent>
                    <w:p w14:paraId="41D5726F" w14:textId="77777777" w:rsidR="003E7BAA" w:rsidRPr="00FD1815" w:rsidRDefault="003E7BAA" w:rsidP="00FD1815">
                      <w:pPr>
                        <w:jc w:val="center"/>
                      </w:pPr>
                      <w:r w:rsidRPr="00FD1815">
                        <w:rPr>
                          <w:rFonts w:ascii="Times New Roman" w:eastAsia="Times New Roman" w:hAnsi="Times New Roman" w:cs="Times New Roman"/>
                          <w:sz w:val="32"/>
                        </w:rPr>
                        <w:t>AVRIL 2020</w:t>
                      </w:r>
                    </w:p>
                  </w:txbxContent>
                </v:textbox>
                <w10:wrap anchorx="margin"/>
              </v:shape>
            </w:pict>
          </mc:Fallback>
        </mc:AlternateContent>
      </w:r>
    </w:p>
    <w:p w14:paraId="585DF8EB" w14:textId="77777777" w:rsidR="00FD1815" w:rsidRPr="001C5E86" w:rsidRDefault="00FD1815" w:rsidP="005A528C">
      <w:pPr>
        <w:tabs>
          <w:tab w:val="left" w:pos="3717"/>
        </w:tabs>
        <w:rPr>
          <w:rFonts w:ascii="Arial" w:hAnsi="Arial" w:cs="Arial"/>
        </w:rPr>
      </w:pPr>
    </w:p>
    <w:p w14:paraId="28233C8B" w14:textId="77777777" w:rsidR="000553A0" w:rsidRDefault="000553A0" w:rsidP="005A528C">
      <w:pPr>
        <w:tabs>
          <w:tab w:val="left" w:pos="3717"/>
        </w:tabs>
        <w:jc w:val="center"/>
        <w:rPr>
          <w:rFonts w:ascii="Arial" w:hAnsi="Arial" w:cs="Arial"/>
        </w:rPr>
      </w:pPr>
    </w:p>
    <w:p w14:paraId="6AD66CEC" w14:textId="77777777" w:rsidR="00FD1815" w:rsidRPr="001C5E86" w:rsidRDefault="00FD1815" w:rsidP="005A528C">
      <w:pPr>
        <w:tabs>
          <w:tab w:val="left" w:pos="3717"/>
        </w:tabs>
        <w:jc w:val="center"/>
        <w:rPr>
          <w:rFonts w:ascii="Arial" w:hAnsi="Arial" w:cs="Arial"/>
        </w:rPr>
      </w:pPr>
    </w:p>
    <w:p w14:paraId="3F1D7E10" w14:textId="77777777" w:rsidR="00FD1815" w:rsidRPr="001C5E86" w:rsidRDefault="00FD1815" w:rsidP="005A528C">
      <w:pPr>
        <w:rPr>
          <w:rFonts w:ascii="Arial" w:eastAsia="Arial" w:hAnsi="Arial" w:cs="Arial"/>
          <w:b/>
          <w:lang w:eastAsia="fr-FR"/>
        </w:rPr>
      </w:pPr>
      <w:r w:rsidRPr="001C5E86">
        <w:rPr>
          <w:rFonts w:ascii="Arial" w:eastAsia="Arial" w:hAnsi="Arial" w:cs="Arial"/>
          <w:lang w:eastAsia="fr-FR"/>
        </w:rPr>
        <w:t xml:space="preserve">1) </w:t>
      </w:r>
      <w:r w:rsidRPr="001C5E86">
        <w:rPr>
          <w:rFonts w:ascii="Arial" w:eastAsia="Arial" w:hAnsi="Arial" w:cs="Arial"/>
          <w:b/>
          <w:lang w:eastAsia="fr-FR"/>
        </w:rPr>
        <w:t>CONTEXTE ET JUSTIFICATION DU PROJET</w:t>
      </w:r>
    </w:p>
    <w:p w14:paraId="697A0E0B" w14:textId="1313DB44" w:rsidR="00FD1815" w:rsidRPr="001C5E86" w:rsidRDefault="00FD1815" w:rsidP="00651F38">
      <w:pPr>
        <w:spacing w:after="0"/>
        <w:ind w:right="2" w:hanging="10"/>
        <w:jc w:val="both"/>
        <w:rPr>
          <w:rFonts w:ascii="Arial" w:eastAsia="Arial" w:hAnsi="Arial" w:cs="Arial"/>
          <w:b/>
          <w:lang w:eastAsia="fr-FR"/>
        </w:rPr>
      </w:pPr>
      <w:r w:rsidRPr="001C5E86">
        <w:rPr>
          <w:rFonts w:ascii="Arial" w:eastAsia="Arial" w:hAnsi="Arial" w:cs="Arial"/>
          <w:b/>
          <w:lang w:eastAsia="fr-FR"/>
        </w:rPr>
        <w:t xml:space="preserve">Origine du programme </w:t>
      </w:r>
    </w:p>
    <w:p w14:paraId="0A799ADC" w14:textId="2DA5BE89" w:rsidR="00FD1815" w:rsidRPr="001C5E86" w:rsidRDefault="00FD1815" w:rsidP="00A1166E">
      <w:pPr>
        <w:spacing w:before="120" w:after="120"/>
        <w:ind w:left="10" w:right="2" w:hanging="10"/>
        <w:jc w:val="both"/>
        <w:rPr>
          <w:rFonts w:ascii="Arial" w:eastAsia="Arial" w:hAnsi="Arial" w:cs="Arial"/>
          <w:lang w:eastAsia="fr-FR"/>
        </w:rPr>
      </w:pPr>
      <w:r w:rsidRPr="001C5E86">
        <w:rPr>
          <w:rFonts w:ascii="Arial" w:eastAsia="Arial" w:hAnsi="Arial" w:cs="Arial"/>
          <w:lang w:eastAsia="fr-FR"/>
        </w:rPr>
        <w:t xml:space="preserve">La situation des principales villes du Bénin reste marquée par l’inadaptation du cadre de vie et du niveau de services aux besoins de bien-être des populations, par le manque d’attractivité et le dysfonctionnement des principales agglomérations. Sous l’effet conjugué des impacts du changement climatique, de leur population en croissance rapide et de l’insuffisance des infrastructures urbaines, les principales villes du Bénin peinent à assurer leur rôle de pôles de développement et à impulser véritablement la croissance économique du pays. Ces villes subissent des inondations régulières dues en grande partie à l’inadéquation des systèmes de drainage et d’assainissement, et des difficultés de mise en </w:t>
      </w:r>
      <w:r w:rsidR="00FB5EBB" w:rsidRPr="001C5E86">
        <w:rPr>
          <w:rFonts w:ascii="Arial" w:eastAsia="Arial" w:hAnsi="Arial" w:cs="Arial"/>
          <w:lang w:eastAsia="fr-FR"/>
        </w:rPr>
        <w:t>œuvre</w:t>
      </w:r>
      <w:r w:rsidRPr="001C5E86">
        <w:rPr>
          <w:rFonts w:ascii="Arial" w:eastAsia="Arial" w:hAnsi="Arial" w:cs="Arial"/>
          <w:lang w:eastAsia="fr-FR"/>
        </w:rPr>
        <w:t xml:space="preserve"> de la politique de l’aménagement du territoire. </w:t>
      </w:r>
    </w:p>
    <w:p w14:paraId="2801E693" w14:textId="77777777" w:rsidR="00FD1815" w:rsidRPr="001C5E86" w:rsidRDefault="00FD1815" w:rsidP="00A1166E">
      <w:pPr>
        <w:spacing w:before="120" w:after="120"/>
        <w:ind w:left="10" w:right="2" w:hanging="10"/>
        <w:jc w:val="both"/>
        <w:rPr>
          <w:rFonts w:ascii="Arial" w:eastAsia="Arial" w:hAnsi="Arial" w:cs="Arial"/>
          <w:lang w:eastAsia="fr-FR"/>
        </w:rPr>
      </w:pPr>
      <w:r w:rsidRPr="001C5E86">
        <w:rPr>
          <w:rFonts w:ascii="Arial" w:eastAsia="Arial" w:hAnsi="Arial" w:cs="Arial"/>
          <w:lang w:eastAsia="fr-FR"/>
        </w:rPr>
        <w:t xml:space="preserve">A la suite des graves inondations de 2010 et en exécution du plan d’actions prioritaires pour la réduction des risques d’inondation, le Gouvernement du Bénin a fait appel à la communauté internationale pour la réalisation des infrastructures dans les principales villes. Le Projet d’Urgence de Gestion Environnemental en Milieu Urbain (PUGEMU) formulé avec la Banque Mondiale a ainsi permis d’actualiser et d’élaborer le Plan Directeur d’Assainissement (PDA) Pluvial de cinq localités du Bénin à savoir : Ouidah, Abomey-Calavi, Sèmè-Podji, Porto-Novo, Abomey et Bohicon.  </w:t>
      </w:r>
    </w:p>
    <w:p w14:paraId="0AB91A23" w14:textId="72DC1302" w:rsidR="00FD1815" w:rsidRPr="001C5E86" w:rsidRDefault="00FD1815" w:rsidP="00A1166E">
      <w:pPr>
        <w:spacing w:before="120" w:after="120"/>
        <w:ind w:left="10" w:right="2" w:hanging="10"/>
        <w:jc w:val="both"/>
        <w:rPr>
          <w:rFonts w:ascii="Arial" w:eastAsia="Arial" w:hAnsi="Arial" w:cs="Arial"/>
          <w:lang w:eastAsia="fr-FR"/>
        </w:rPr>
      </w:pPr>
      <w:r w:rsidRPr="001C5E86">
        <w:rPr>
          <w:rFonts w:ascii="Arial" w:eastAsia="Arial" w:hAnsi="Arial" w:cs="Arial"/>
          <w:lang w:eastAsia="fr-FR"/>
        </w:rPr>
        <w:t>En 2016 et au même titre que le Programme d’Assainissement Pluvial de Cotonou (PAPC), le Gouvernement a inscrit dans son Programme d’action quinquennal ''Bénin Révélé'', le Programme d’Assainissement Pluvial des Villes de Porto-Novo, Sèmè-Podji, Abomey-Calavi, Ouidah, Abomey et Bohicon. Compte tenu des besoins accrus identifiés dans d’autres villes, notamment dans les villes engagées dans le projet Asphaltage en cours où des ouvrages de dra</w:t>
      </w:r>
      <w:r w:rsidR="00FB5EBB">
        <w:rPr>
          <w:rFonts w:ascii="Arial" w:eastAsia="Arial" w:hAnsi="Arial" w:cs="Arial"/>
          <w:lang w:eastAsia="fr-FR"/>
        </w:rPr>
        <w:t>î</w:t>
      </w:r>
      <w:r w:rsidRPr="001C5E86">
        <w:rPr>
          <w:rFonts w:ascii="Arial" w:eastAsia="Arial" w:hAnsi="Arial" w:cs="Arial"/>
          <w:lang w:eastAsia="fr-FR"/>
        </w:rPr>
        <w:t>n</w:t>
      </w:r>
      <w:r w:rsidR="00FB5EBB">
        <w:rPr>
          <w:rFonts w:ascii="Arial" w:eastAsia="Arial" w:hAnsi="Arial" w:cs="Arial"/>
          <w:lang w:eastAsia="fr-FR"/>
        </w:rPr>
        <w:t>a</w:t>
      </w:r>
      <w:r w:rsidRPr="001C5E86">
        <w:rPr>
          <w:rFonts w:ascii="Arial" w:eastAsia="Arial" w:hAnsi="Arial" w:cs="Arial"/>
          <w:lang w:eastAsia="fr-FR"/>
        </w:rPr>
        <w:t>ge devant servir d’exutoire sont nécessaires, les villes de Parakou et Natitingou ont été retenues pour compléter les cinq localités ci</w:t>
      </w:r>
      <w:r w:rsidR="00FB5EBB">
        <w:rPr>
          <w:rFonts w:ascii="Arial" w:eastAsia="Arial" w:hAnsi="Arial" w:cs="Arial"/>
          <w:lang w:eastAsia="fr-FR"/>
        </w:rPr>
        <w:t>-</w:t>
      </w:r>
      <w:r w:rsidRPr="001C5E86">
        <w:rPr>
          <w:rFonts w:ascii="Arial" w:eastAsia="Arial" w:hAnsi="Arial" w:cs="Arial"/>
          <w:lang w:eastAsia="fr-FR"/>
        </w:rPr>
        <w:t xml:space="preserve">dessus citées. En conséquence, le Programme d’Assainissement Pluvial des Villes Secondaires finalement conçu prend en compte les villes de Porto-Novo, Sèmè-Podji, Abomey-Calavi, Ouidah, Abomey, Bohicon, Parakou et Natitingou. Ce programme vient satisfaire les ambitions du Gouvernement qui veut améliorer le bien-être de tous les béninois et préserver l’environnement au plan national, avec comme vision un développement inclusif et durable articulé autour de villes résilientes et sûres. L’ambition est de parvenir à un aménagement équilibré du territoire, à l’amélioration progressive mais effective du cadre de vie des populations. </w:t>
      </w:r>
    </w:p>
    <w:p w14:paraId="1212943D" w14:textId="18165408" w:rsidR="00FD1815" w:rsidRPr="001C5E86" w:rsidRDefault="00FD1815" w:rsidP="00A1166E">
      <w:pPr>
        <w:spacing w:before="120" w:after="120"/>
        <w:ind w:left="10" w:right="2" w:hanging="10"/>
        <w:jc w:val="both"/>
        <w:rPr>
          <w:rFonts w:ascii="Arial" w:eastAsia="Arial" w:hAnsi="Arial" w:cs="Arial"/>
          <w:lang w:eastAsia="fr-FR"/>
        </w:rPr>
      </w:pPr>
      <w:r w:rsidRPr="001C5E86">
        <w:rPr>
          <w:rFonts w:ascii="Arial" w:eastAsia="Arial" w:hAnsi="Arial" w:cs="Arial"/>
          <w:lang w:eastAsia="fr-FR"/>
        </w:rPr>
        <w:t xml:space="preserve">Pour y parvenir, le Ministère du Cadre de Vie et du Développement Durable (MCVDD) adopte une approche intégrée et opérationnelle du secteur, approche qui est donc basée sur les synergies indispensables à établir entre le développement urbain, l’habitat et l’environnement, sur la rationalisation et la mise en cohérence des programmes et des interventions de l’Etat, et sur le partenariat avec les </w:t>
      </w:r>
      <w:r w:rsidR="00065595">
        <w:rPr>
          <w:rFonts w:ascii="Arial" w:eastAsia="Arial" w:hAnsi="Arial" w:cs="Arial"/>
          <w:lang w:eastAsia="fr-FR"/>
        </w:rPr>
        <w:t>C</w:t>
      </w:r>
      <w:r w:rsidRPr="001C5E86">
        <w:rPr>
          <w:rFonts w:ascii="Arial" w:eastAsia="Arial" w:hAnsi="Arial" w:cs="Arial"/>
          <w:lang w:eastAsia="fr-FR"/>
        </w:rPr>
        <w:t xml:space="preserve">ommunes. Cette approche est menée en étroite collaboration avec l’Agence du Cadre de Vie pour le Développement du Territoire qui est l’agence dédiée à la conception, au montage et à la réalisation des projets phares, pour l’amélioration durable du cadre de vie des béninois. L’Agence supervise les acteurs et les activités entrant dans le cadre de la réalisation de ces grands projets au titre desquels figure le Programme d’Assainissement Pluvial des Villes Secondaires (PAPVS). </w:t>
      </w:r>
    </w:p>
    <w:p w14:paraId="0343149E" w14:textId="77777777" w:rsidR="00FD1815" w:rsidRPr="001C5E86" w:rsidRDefault="00FD1815" w:rsidP="00A1166E">
      <w:pPr>
        <w:spacing w:before="120" w:after="120"/>
        <w:ind w:left="464" w:hanging="10"/>
        <w:rPr>
          <w:rFonts w:ascii="Arial" w:eastAsia="Arial" w:hAnsi="Arial" w:cs="Arial"/>
          <w:lang w:eastAsia="fr-FR"/>
        </w:rPr>
      </w:pPr>
      <w:r w:rsidRPr="001C5E86">
        <w:rPr>
          <w:rFonts w:ascii="Arial" w:eastAsia="Arial" w:hAnsi="Arial" w:cs="Arial"/>
          <w:b/>
          <w:lang w:eastAsia="fr-FR"/>
        </w:rPr>
        <w:lastRenderedPageBreak/>
        <w:t xml:space="preserve">1.1) Définition du problème à résoudre : Les objectifs du programme. </w:t>
      </w:r>
    </w:p>
    <w:p w14:paraId="3F7A94B1" w14:textId="77777777" w:rsidR="00FD1815" w:rsidRPr="001C5E86" w:rsidRDefault="00FD1815" w:rsidP="00A1166E">
      <w:pPr>
        <w:spacing w:before="120" w:after="120"/>
        <w:ind w:left="11" w:hanging="11"/>
        <w:jc w:val="both"/>
        <w:rPr>
          <w:rFonts w:ascii="Arial" w:eastAsia="Arial" w:hAnsi="Arial" w:cs="Arial"/>
          <w:lang w:eastAsia="fr-FR"/>
        </w:rPr>
      </w:pPr>
      <w:r w:rsidRPr="001C5E86">
        <w:rPr>
          <w:rFonts w:ascii="Arial" w:eastAsia="Arial" w:hAnsi="Arial" w:cs="Arial"/>
          <w:lang w:eastAsia="fr-FR"/>
        </w:rPr>
        <w:t xml:space="preserve">Les études de faisabilités réalisées dans le cadre du PUGEMU ont permis de mettre en évidence la faiblesse des infrastructures d’assainissement pluvial dans les villes du projet. Le système de gestion des eaux de ruissellement dans ces villes est limité à quelques caniveaux mal dimensionnés ou obstrués par manque d’entretien des infrastructures </w:t>
      </w:r>
      <w:r w:rsidR="00497FD6" w:rsidRPr="001C5E86">
        <w:rPr>
          <w:rFonts w:ascii="Arial" w:eastAsia="Arial" w:hAnsi="Arial" w:cs="Arial"/>
          <w:lang w:eastAsia="fr-FR"/>
        </w:rPr>
        <w:t>existantes</w:t>
      </w:r>
      <w:r w:rsidRPr="001C5E86">
        <w:rPr>
          <w:rFonts w:ascii="Arial" w:eastAsia="Arial" w:hAnsi="Arial" w:cs="Arial"/>
          <w:lang w:eastAsia="fr-FR"/>
        </w:rPr>
        <w:t>. Dans certains cas les problèmes sont liés aux manques de colle</w:t>
      </w:r>
      <w:r w:rsidR="00497FD6" w:rsidRPr="001C5E86">
        <w:rPr>
          <w:rFonts w:ascii="Arial" w:eastAsia="Arial" w:hAnsi="Arial" w:cs="Arial"/>
          <w:lang w:eastAsia="fr-FR"/>
        </w:rPr>
        <w:t>cte et de gestion des ordures mé</w:t>
      </w:r>
      <w:r w:rsidRPr="001C5E86">
        <w:rPr>
          <w:rFonts w:ascii="Arial" w:eastAsia="Arial" w:hAnsi="Arial" w:cs="Arial"/>
          <w:lang w:eastAsia="fr-FR"/>
        </w:rPr>
        <w:t xml:space="preserve">nagères qui contribuent en grande partie à obstruer les caniveaux et collecteurs existants. Les exutoires qui sont complètement non-entretenus constituent par ailleurs un autre problème d’ensemble qui contribuent à obstruer les infrastructures d’assainissement en amont. </w:t>
      </w:r>
    </w:p>
    <w:p w14:paraId="10901F5F" w14:textId="77777777" w:rsidR="00FD1815" w:rsidRPr="001C5E86" w:rsidRDefault="00FD1815" w:rsidP="00A1166E">
      <w:pPr>
        <w:spacing w:before="120" w:after="120"/>
        <w:ind w:left="11" w:hanging="11"/>
        <w:jc w:val="both"/>
        <w:rPr>
          <w:rFonts w:ascii="Arial" w:eastAsia="Arial" w:hAnsi="Arial" w:cs="Arial"/>
          <w:lang w:eastAsia="fr-FR"/>
        </w:rPr>
      </w:pPr>
      <w:r w:rsidRPr="001C5E86">
        <w:rPr>
          <w:rFonts w:ascii="Arial" w:eastAsia="Arial" w:hAnsi="Arial" w:cs="Arial"/>
          <w:lang w:eastAsia="fr-FR"/>
        </w:rPr>
        <w:t xml:space="preserve">Le Programme d’Assainissement Pluvial des Villes Secondaires vise globalement à assainir le cadre de vie de la population des villes concernées. De façon spécifique, le programme vise à : </w:t>
      </w:r>
    </w:p>
    <w:p w14:paraId="0410407B" w14:textId="4A748D57" w:rsidR="00497FD6" w:rsidRPr="001C5E86" w:rsidRDefault="001F5440" w:rsidP="009F6047">
      <w:pPr>
        <w:numPr>
          <w:ilvl w:val="1"/>
          <w:numId w:val="17"/>
        </w:numPr>
        <w:spacing w:after="5"/>
        <w:ind w:right="2" w:hanging="204"/>
        <w:jc w:val="both"/>
        <w:rPr>
          <w:rFonts w:ascii="Arial" w:eastAsia="Arial" w:hAnsi="Arial" w:cs="Arial"/>
          <w:lang w:eastAsia="fr-FR"/>
        </w:rPr>
      </w:pPr>
      <w:r w:rsidRPr="001C5E86">
        <w:rPr>
          <w:rFonts w:ascii="Arial" w:eastAsia="Arial" w:hAnsi="Arial" w:cs="Arial"/>
          <w:lang w:eastAsia="fr-FR"/>
        </w:rPr>
        <w:t>R</w:t>
      </w:r>
      <w:r w:rsidR="00FD1815" w:rsidRPr="001C5E86">
        <w:rPr>
          <w:rFonts w:ascii="Arial" w:eastAsia="Arial" w:hAnsi="Arial" w:cs="Arial"/>
          <w:lang w:eastAsia="fr-FR"/>
        </w:rPr>
        <w:t>éaliser les ouvrages primaires de drainage et d’assainissement dans les villes concernées ;</w:t>
      </w:r>
    </w:p>
    <w:p w14:paraId="7E864E4D" w14:textId="7EADE046" w:rsidR="00497FD6" w:rsidRPr="001C5E86" w:rsidRDefault="001F5440" w:rsidP="009F6047">
      <w:pPr>
        <w:numPr>
          <w:ilvl w:val="1"/>
          <w:numId w:val="17"/>
        </w:numPr>
        <w:spacing w:after="5"/>
        <w:ind w:right="2" w:hanging="204"/>
        <w:jc w:val="both"/>
        <w:rPr>
          <w:rFonts w:ascii="Arial" w:eastAsia="Arial" w:hAnsi="Arial" w:cs="Arial"/>
          <w:lang w:eastAsia="fr-FR"/>
        </w:rPr>
      </w:pPr>
      <w:r w:rsidRPr="001C5E86">
        <w:rPr>
          <w:rFonts w:ascii="Arial" w:eastAsia="Arial" w:hAnsi="Arial" w:cs="Arial"/>
          <w:lang w:eastAsia="fr-FR"/>
        </w:rPr>
        <w:t xml:space="preserve">Réduire la vulnérabilité des villes bénéficiaires aux inondations ; </w:t>
      </w:r>
    </w:p>
    <w:p w14:paraId="0176D2D8" w14:textId="63CFE538" w:rsidR="00FD1815" w:rsidRPr="001C5E86" w:rsidRDefault="001F5440" w:rsidP="009F6047">
      <w:pPr>
        <w:numPr>
          <w:ilvl w:val="1"/>
          <w:numId w:val="17"/>
        </w:numPr>
        <w:spacing w:after="5"/>
        <w:ind w:right="2" w:hanging="204"/>
        <w:jc w:val="both"/>
        <w:rPr>
          <w:rFonts w:ascii="Arial" w:eastAsia="Arial" w:hAnsi="Arial" w:cs="Arial"/>
          <w:lang w:eastAsia="fr-FR"/>
        </w:rPr>
      </w:pPr>
      <w:r w:rsidRPr="001C5E86">
        <w:rPr>
          <w:rFonts w:ascii="Arial" w:eastAsia="Arial" w:hAnsi="Arial" w:cs="Arial"/>
          <w:lang w:eastAsia="fr-FR"/>
        </w:rPr>
        <w:t>Améliorer substantiellement l’environnement urbain, la</w:t>
      </w:r>
      <w:r w:rsidR="00FD1815" w:rsidRPr="001C5E86">
        <w:rPr>
          <w:rFonts w:ascii="Arial" w:eastAsia="Arial" w:hAnsi="Arial" w:cs="Arial"/>
          <w:lang w:eastAsia="fr-FR"/>
        </w:rPr>
        <w:t xml:space="preserve"> situation d’hygiène et d’assainissement de ces villes ; </w:t>
      </w:r>
    </w:p>
    <w:p w14:paraId="4683471D" w14:textId="4F53A3D9" w:rsidR="00497FD6" w:rsidRPr="001C5E86" w:rsidRDefault="001F5440" w:rsidP="009F6047">
      <w:pPr>
        <w:numPr>
          <w:ilvl w:val="1"/>
          <w:numId w:val="17"/>
        </w:numPr>
        <w:spacing w:after="34"/>
        <w:ind w:right="2" w:hanging="204"/>
        <w:jc w:val="both"/>
        <w:rPr>
          <w:rFonts w:ascii="Arial" w:eastAsia="Arial" w:hAnsi="Arial" w:cs="Arial"/>
          <w:lang w:eastAsia="fr-FR"/>
        </w:rPr>
      </w:pPr>
      <w:r w:rsidRPr="001C5E86">
        <w:rPr>
          <w:rFonts w:ascii="Arial" w:eastAsia="Arial" w:hAnsi="Arial" w:cs="Arial"/>
          <w:lang w:eastAsia="fr-FR"/>
        </w:rPr>
        <w:t>Réduire les niveaux de pollution et d’insalubrité dans ces villes ;</w:t>
      </w:r>
    </w:p>
    <w:p w14:paraId="354C088A" w14:textId="5C32F22C" w:rsidR="00497FD6" w:rsidRPr="001C5E86" w:rsidRDefault="001F5440" w:rsidP="009F6047">
      <w:pPr>
        <w:numPr>
          <w:ilvl w:val="1"/>
          <w:numId w:val="17"/>
        </w:numPr>
        <w:spacing w:after="34"/>
        <w:ind w:right="2" w:hanging="204"/>
        <w:jc w:val="both"/>
        <w:rPr>
          <w:rFonts w:ascii="Arial" w:eastAsia="Arial" w:hAnsi="Arial" w:cs="Arial"/>
          <w:lang w:eastAsia="fr-FR"/>
        </w:rPr>
      </w:pPr>
      <w:r w:rsidRPr="001C5E86">
        <w:rPr>
          <w:rFonts w:ascii="Arial" w:eastAsia="Arial" w:hAnsi="Arial" w:cs="Arial"/>
          <w:lang w:eastAsia="fr-FR"/>
        </w:rPr>
        <w:t xml:space="preserve">Améliorer la mobilité urbaine ; </w:t>
      </w:r>
    </w:p>
    <w:p w14:paraId="40F075BE" w14:textId="63C072E8" w:rsidR="00FD1815" w:rsidRPr="001C5E86" w:rsidRDefault="001F5440" w:rsidP="009F6047">
      <w:pPr>
        <w:numPr>
          <w:ilvl w:val="1"/>
          <w:numId w:val="17"/>
        </w:numPr>
        <w:spacing w:after="34"/>
        <w:ind w:right="2" w:hanging="204"/>
        <w:jc w:val="both"/>
        <w:rPr>
          <w:rFonts w:ascii="Arial" w:eastAsia="Arial" w:hAnsi="Arial" w:cs="Arial"/>
          <w:lang w:eastAsia="fr-FR"/>
        </w:rPr>
      </w:pPr>
      <w:r w:rsidRPr="001C5E86">
        <w:rPr>
          <w:rFonts w:ascii="Arial" w:eastAsia="Arial" w:hAnsi="Arial" w:cs="Arial"/>
          <w:lang w:eastAsia="fr-FR"/>
        </w:rPr>
        <w:t>Renforcer les capacités des municipalités concernées en matière de gestion des infrastructures ur</w:t>
      </w:r>
      <w:r w:rsidR="00FD1815" w:rsidRPr="001C5E86">
        <w:rPr>
          <w:rFonts w:ascii="Arial" w:eastAsia="Arial" w:hAnsi="Arial" w:cs="Arial"/>
          <w:lang w:eastAsia="fr-FR"/>
        </w:rPr>
        <w:t xml:space="preserve">baines et de leurs territoires ; </w:t>
      </w:r>
    </w:p>
    <w:p w14:paraId="63E1CB2B" w14:textId="04F7F231" w:rsidR="00FD1815" w:rsidRPr="001C5E86" w:rsidRDefault="001F5440" w:rsidP="009F6047">
      <w:pPr>
        <w:numPr>
          <w:ilvl w:val="1"/>
          <w:numId w:val="17"/>
        </w:numPr>
        <w:spacing w:after="34"/>
        <w:ind w:right="2" w:hanging="204"/>
        <w:jc w:val="both"/>
        <w:rPr>
          <w:rFonts w:ascii="Arial" w:eastAsia="Arial" w:hAnsi="Arial" w:cs="Arial"/>
          <w:lang w:eastAsia="fr-FR"/>
        </w:rPr>
      </w:pPr>
      <w:r w:rsidRPr="001C5E86">
        <w:rPr>
          <w:rFonts w:ascii="Arial" w:eastAsia="Arial" w:hAnsi="Arial" w:cs="Arial"/>
          <w:lang w:eastAsia="fr-FR"/>
        </w:rPr>
        <w:t>Aménager et pr</w:t>
      </w:r>
      <w:r w:rsidR="00FD1815" w:rsidRPr="001C5E86">
        <w:rPr>
          <w:rFonts w:ascii="Arial" w:eastAsia="Arial" w:hAnsi="Arial" w:cs="Arial"/>
          <w:lang w:eastAsia="fr-FR"/>
        </w:rPr>
        <w:t xml:space="preserve">otéger les écosystèmes humides servant de réservoirs naturels et de conduits des eaux pluviales ; </w:t>
      </w:r>
    </w:p>
    <w:p w14:paraId="683C25F5" w14:textId="6C50025C" w:rsidR="00FD1815" w:rsidRPr="001C5E86" w:rsidRDefault="001F5440" w:rsidP="009F6047">
      <w:pPr>
        <w:numPr>
          <w:ilvl w:val="1"/>
          <w:numId w:val="17"/>
        </w:numPr>
        <w:spacing w:after="10"/>
        <w:ind w:right="2" w:hanging="204"/>
        <w:jc w:val="both"/>
        <w:rPr>
          <w:rFonts w:ascii="Arial" w:eastAsia="Arial" w:hAnsi="Arial" w:cs="Arial"/>
          <w:lang w:eastAsia="fr-FR"/>
        </w:rPr>
      </w:pPr>
      <w:r w:rsidRPr="001C5E86">
        <w:rPr>
          <w:rFonts w:ascii="Arial" w:eastAsia="Arial" w:hAnsi="Arial" w:cs="Arial"/>
          <w:lang w:eastAsia="fr-FR"/>
        </w:rPr>
        <w:t>Renforcer la résilience des villes secondaires et des communautés riveraines des réservoirs, des exutoires et</w:t>
      </w:r>
      <w:r w:rsidR="00FD1815" w:rsidRPr="001C5E86">
        <w:rPr>
          <w:rFonts w:ascii="Arial" w:eastAsia="Arial" w:hAnsi="Arial" w:cs="Arial"/>
          <w:lang w:eastAsia="fr-FR"/>
        </w:rPr>
        <w:t xml:space="preserve"> des zones humides aux risques d’inondations. </w:t>
      </w:r>
    </w:p>
    <w:p w14:paraId="516E36E9" w14:textId="40F8F7ED" w:rsidR="00E134A1" w:rsidRPr="001C5E86" w:rsidRDefault="00FD1815" w:rsidP="00A1166E">
      <w:pPr>
        <w:spacing w:before="120" w:after="120"/>
        <w:jc w:val="both"/>
        <w:rPr>
          <w:rFonts w:ascii="Arial" w:eastAsia="Arial" w:hAnsi="Arial" w:cs="Arial"/>
          <w:lang w:eastAsia="fr-FR"/>
        </w:rPr>
      </w:pPr>
      <w:r w:rsidRPr="001C5E86">
        <w:rPr>
          <w:rFonts w:ascii="Arial" w:eastAsia="Arial" w:hAnsi="Arial" w:cs="Arial"/>
          <w:lang w:eastAsia="fr-FR"/>
        </w:rPr>
        <w:t xml:space="preserve">Outre ces problèmes à résoudre, le programme d’assainissement pluvial des villes secondaires est aussi indispensable à la mise en œuvre e la phase B du projet de réhabilitation et d’aménagement de voirie urbaines dans 9 villes du Bénin ; Projet Asphaltage. En effet, le phasage du projet Asphaltage a consisté à sélectionner les rues dont les eaux peuvent être conduites vers des collecteurs existants comme exutoires. Toutes les rues de la phase B du projet Asphaltage ne disposent pas de collecteurs. C’est la mise en œuvre urgente (ne serait-ce que partiel) du programme d’assainissement pluvial villes secondaires qui permettra de résoudre le problème d’inexistence d’exutoires pour les voiries projetées dans la phase B du projet Asphaltage. </w:t>
      </w:r>
    </w:p>
    <w:p w14:paraId="0C3D6688" w14:textId="11507572" w:rsidR="00264DFF" w:rsidRPr="001C5E86" w:rsidRDefault="00264DFF" w:rsidP="00A1166E">
      <w:pPr>
        <w:spacing w:before="120" w:after="120"/>
        <w:ind w:left="-6"/>
        <w:jc w:val="both"/>
        <w:rPr>
          <w:rFonts w:ascii="Arial" w:eastAsia="Arial" w:hAnsi="Arial" w:cs="Arial"/>
          <w:b/>
          <w:lang w:eastAsia="fr-FR"/>
        </w:rPr>
      </w:pPr>
      <w:r w:rsidRPr="001C5E86">
        <w:rPr>
          <w:rFonts w:ascii="Arial" w:eastAsia="Arial" w:hAnsi="Arial" w:cs="Arial"/>
          <w:b/>
          <w:lang w:eastAsia="fr-FR"/>
        </w:rPr>
        <w:t>2) PRESENTATION DU PROMOTEUR</w:t>
      </w:r>
    </w:p>
    <w:p w14:paraId="2A9339BD" w14:textId="77777777" w:rsidR="00264DFF" w:rsidRPr="00065595" w:rsidRDefault="00264DFF" w:rsidP="00A1166E">
      <w:pPr>
        <w:spacing w:before="120" w:after="120"/>
        <w:rPr>
          <w:rFonts w:ascii="Arial" w:eastAsia="Arial" w:hAnsi="Arial" w:cs="Arial"/>
          <w:b/>
          <w:lang w:eastAsia="fr-FR"/>
        </w:rPr>
      </w:pPr>
      <w:r w:rsidRPr="00065595">
        <w:rPr>
          <w:rFonts w:ascii="Arial" w:eastAsia="Arial" w:hAnsi="Arial" w:cs="Arial"/>
          <w:b/>
          <w:lang w:eastAsia="fr-FR"/>
        </w:rPr>
        <w:t xml:space="preserve">2.1) Maître d’Ouvrage  </w:t>
      </w:r>
    </w:p>
    <w:p w14:paraId="6D1AC254" w14:textId="77777777" w:rsidR="00264DFF" w:rsidRPr="001C5E86" w:rsidRDefault="00264DFF" w:rsidP="00A1166E">
      <w:pPr>
        <w:spacing w:before="120" w:after="120"/>
        <w:ind w:right="2"/>
        <w:jc w:val="both"/>
        <w:rPr>
          <w:rFonts w:ascii="Arial" w:eastAsia="Arial" w:hAnsi="Arial" w:cs="Arial"/>
          <w:lang w:eastAsia="fr-FR"/>
        </w:rPr>
      </w:pPr>
      <w:r w:rsidRPr="001C5E86">
        <w:rPr>
          <w:rFonts w:ascii="Arial" w:eastAsia="Arial" w:hAnsi="Arial" w:cs="Arial"/>
          <w:lang w:eastAsia="fr-FR"/>
        </w:rPr>
        <w:t xml:space="preserve">La maitrise d’ouvrage du projet est assurée par l’Agence du Cadre de Vie pour le Développement du Territoire qui assure la coordination de la mise en œuvre du projet notamment avec d’autres projets du Programme d’Action du Gouvernement (PAG). </w:t>
      </w:r>
    </w:p>
    <w:p w14:paraId="369DF2F9" w14:textId="77777777" w:rsidR="00264DFF" w:rsidRPr="001C5E86" w:rsidRDefault="00264DFF" w:rsidP="00A1166E">
      <w:pPr>
        <w:spacing w:before="120" w:after="120"/>
        <w:rPr>
          <w:rFonts w:ascii="Arial" w:eastAsia="Arial" w:hAnsi="Arial" w:cs="Arial"/>
          <w:bCs/>
          <w:lang w:eastAsia="fr-FR"/>
        </w:rPr>
      </w:pPr>
      <w:r w:rsidRPr="001C5E86">
        <w:rPr>
          <w:rFonts w:ascii="Arial" w:eastAsia="Arial" w:hAnsi="Arial" w:cs="Arial"/>
          <w:bCs/>
          <w:lang w:eastAsia="fr-FR"/>
        </w:rPr>
        <w:t xml:space="preserve">2.2) Les municipalités de Porto-Novo, Sèmè-Podji, Abomey-Calavi, Ouidah, Abomey, Bohicon, Parakou et Natitingou </w:t>
      </w:r>
    </w:p>
    <w:p w14:paraId="647F0802" w14:textId="77777777" w:rsidR="00264DFF" w:rsidRPr="001C5E86" w:rsidRDefault="00264DFF" w:rsidP="00A1166E">
      <w:pPr>
        <w:spacing w:before="120" w:after="120"/>
        <w:ind w:right="2"/>
        <w:jc w:val="both"/>
        <w:rPr>
          <w:rFonts w:ascii="Arial" w:eastAsia="Arial" w:hAnsi="Arial" w:cs="Arial"/>
          <w:lang w:eastAsia="fr-FR"/>
        </w:rPr>
      </w:pPr>
      <w:r w:rsidRPr="001C5E86">
        <w:rPr>
          <w:rFonts w:ascii="Arial" w:eastAsia="Arial" w:hAnsi="Arial" w:cs="Arial"/>
          <w:lang w:eastAsia="fr-FR"/>
        </w:rPr>
        <w:lastRenderedPageBreak/>
        <w:t xml:space="preserve">Elles constituent les premiers responsables et les premiers maillons en matière de gestion directe de la prévention de l’inondation au regard des articles 84 et 86, de la loi 97-029 du 15 janvier 1999 portant organisation des communes en République du Bénin. Mais dans le cadre de ce projet, et compte-tenu de son envergure et de sa dimension sociale, l’Etat central a décidé d’accompagner les municipalités pour adresser durablement le problème d’inondation. Ce dispositif est complété par la mise à disposition de ressources appropriées. </w:t>
      </w:r>
    </w:p>
    <w:p w14:paraId="78630E7D" w14:textId="77777777" w:rsidR="00264DFF" w:rsidRPr="001C5E86" w:rsidRDefault="00264DFF" w:rsidP="00A1166E">
      <w:pPr>
        <w:spacing w:before="120" w:after="120"/>
        <w:rPr>
          <w:rFonts w:ascii="Arial" w:eastAsia="Arial" w:hAnsi="Arial" w:cs="Arial"/>
          <w:lang w:eastAsia="fr-FR"/>
        </w:rPr>
      </w:pPr>
      <w:r w:rsidRPr="001C5E86">
        <w:rPr>
          <w:rFonts w:ascii="Arial" w:eastAsia="Arial" w:hAnsi="Arial" w:cs="Arial"/>
          <w:b/>
          <w:lang w:eastAsia="fr-FR"/>
        </w:rPr>
        <w:t>2.3) Présentation des villes bénéficiaires du p</w:t>
      </w:r>
      <w:r w:rsidR="00D424BD" w:rsidRPr="001C5E86">
        <w:rPr>
          <w:rFonts w:ascii="Arial" w:eastAsia="Arial" w:hAnsi="Arial" w:cs="Arial"/>
          <w:b/>
          <w:lang w:eastAsia="fr-FR"/>
        </w:rPr>
        <w:t>rogramme : Cas de Ouidah</w:t>
      </w:r>
    </w:p>
    <w:p w14:paraId="0B2FC27B" w14:textId="46B8D8A6" w:rsidR="00264DFF" w:rsidRPr="001C5E86" w:rsidRDefault="00264DFF" w:rsidP="00A1166E">
      <w:pPr>
        <w:spacing w:before="120" w:after="120"/>
        <w:ind w:right="2"/>
        <w:rPr>
          <w:rFonts w:ascii="Arial" w:hAnsi="Arial" w:cs="Arial"/>
        </w:rPr>
      </w:pPr>
      <w:r w:rsidRPr="001C5E86">
        <w:rPr>
          <w:rFonts w:ascii="Arial" w:eastAsia="Arial" w:hAnsi="Arial" w:cs="Arial"/>
          <w:lang w:eastAsia="fr-FR"/>
        </w:rPr>
        <w:t>Le Programme d’Assainissement Pluvial des Villes Secondaires (PAPVS) concerne sept (07) villes. Il s’agit des villes de Porto</w:t>
      </w:r>
      <w:r w:rsidR="0032208C">
        <w:rPr>
          <w:rFonts w:ascii="Arial" w:eastAsia="Arial" w:hAnsi="Arial" w:cs="Arial"/>
          <w:lang w:eastAsia="fr-FR"/>
        </w:rPr>
        <w:t>-</w:t>
      </w:r>
      <w:r w:rsidRPr="001C5E86">
        <w:rPr>
          <w:rFonts w:ascii="Arial" w:eastAsia="Arial" w:hAnsi="Arial" w:cs="Arial"/>
          <w:lang w:eastAsia="fr-FR"/>
        </w:rPr>
        <w:t>Novo, Sèmè-Podji, Abomey-Calavi, Ouidah, Abomey, Bohicon, Parakou et Natitingou</w:t>
      </w:r>
      <w:r w:rsidR="00CD33B3" w:rsidRPr="001C5E86">
        <w:rPr>
          <w:rFonts w:ascii="Arial" w:eastAsia="Arial" w:hAnsi="Arial" w:cs="Arial"/>
          <w:lang w:eastAsia="fr-FR"/>
        </w:rPr>
        <w:t xml:space="preserve">. </w:t>
      </w:r>
    </w:p>
    <w:p w14:paraId="42449FE8" w14:textId="03B03EBB" w:rsidR="00264DFF" w:rsidRPr="001C5E86" w:rsidRDefault="00264DFF" w:rsidP="00A1166E">
      <w:pPr>
        <w:spacing w:before="120" w:after="120"/>
        <w:ind w:right="2"/>
        <w:jc w:val="both"/>
        <w:rPr>
          <w:rFonts w:ascii="Arial" w:eastAsia="Arial" w:hAnsi="Arial" w:cs="Arial"/>
          <w:lang w:eastAsia="fr-FR"/>
        </w:rPr>
      </w:pPr>
      <w:r w:rsidRPr="001C5E86">
        <w:rPr>
          <w:rFonts w:ascii="Arial" w:eastAsia="Arial" w:hAnsi="Arial" w:cs="Arial"/>
          <w:lang w:eastAsia="fr-FR"/>
        </w:rPr>
        <w:t>Située au Sud-Ouest du Bénin, la Commune de Ouidah appartient à l’ensemble géographique qu’il est convenu d’appeler « Zone humide ». Elle jouit d’un climat soudano guinéen, caractérisé par deux saisons de pluie alternées de deux saisons sèches à durées inégales. La hauteur d’eau recueillie au cours de l’année varie entre 950 et 1150 mm. Elle est plus importante à l’Est qu’à l’Ouest. Le réseau hydrographique est essentiellement caractérisé par un système lacustre et lagunaire dont les principaux plans d’eau sont : les lagunes de Djessin, Donmè, et le lac Toho. Ils sont alimentés par les fleuves du bassin du sud-ouest, notamment le Kouffo et le Mono. Ils sont généralement très encombrés et leur production halieutique est en baisse à cause de la surexploitation anarchique et</w:t>
      </w:r>
      <w:r w:rsidRPr="001C5E86">
        <w:rPr>
          <w:rFonts w:ascii="Arial" w:hAnsi="Arial" w:cs="Arial"/>
        </w:rPr>
        <w:t xml:space="preserve"> intensive par les populations riveraines. </w:t>
      </w:r>
      <w:r w:rsidRPr="001C5E86">
        <w:rPr>
          <w:rFonts w:ascii="Arial" w:eastAsia="Arial" w:hAnsi="Arial" w:cs="Arial"/>
          <w:lang w:eastAsia="fr-FR"/>
        </w:rPr>
        <w:t xml:space="preserve">Le recensement général de la population en 2013 indique pour la </w:t>
      </w:r>
      <w:r w:rsidR="0032208C">
        <w:rPr>
          <w:rFonts w:ascii="Arial" w:eastAsia="Arial" w:hAnsi="Arial" w:cs="Arial"/>
          <w:lang w:eastAsia="fr-FR"/>
        </w:rPr>
        <w:t>C</w:t>
      </w:r>
      <w:r w:rsidRPr="001C5E86">
        <w:rPr>
          <w:rFonts w:ascii="Arial" w:eastAsia="Arial" w:hAnsi="Arial" w:cs="Arial"/>
          <w:lang w:eastAsia="fr-FR"/>
        </w:rPr>
        <w:t>ommune de Ouidah 162.034 habitants soit 11,59</w:t>
      </w:r>
      <w:r w:rsidR="0032208C">
        <w:rPr>
          <w:rFonts w:ascii="Arial" w:eastAsia="Arial" w:hAnsi="Arial" w:cs="Arial"/>
          <w:lang w:eastAsia="fr-FR"/>
        </w:rPr>
        <w:t xml:space="preserve"> </w:t>
      </w:r>
      <w:r w:rsidRPr="001C5E86">
        <w:rPr>
          <w:rFonts w:ascii="Arial" w:eastAsia="Arial" w:hAnsi="Arial" w:cs="Arial"/>
          <w:lang w:eastAsia="fr-FR"/>
        </w:rPr>
        <w:t>% de la population du département de l’Atlantique et 1,62</w:t>
      </w:r>
      <w:r w:rsidR="0032208C">
        <w:rPr>
          <w:rFonts w:ascii="Arial" w:eastAsia="Arial" w:hAnsi="Arial" w:cs="Arial"/>
          <w:lang w:eastAsia="fr-FR"/>
        </w:rPr>
        <w:t xml:space="preserve"> </w:t>
      </w:r>
      <w:r w:rsidRPr="001C5E86">
        <w:rPr>
          <w:rFonts w:ascii="Arial" w:eastAsia="Arial" w:hAnsi="Arial" w:cs="Arial"/>
          <w:lang w:eastAsia="fr-FR"/>
        </w:rPr>
        <w:t xml:space="preserve">% de la population du Bénin. </w:t>
      </w:r>
    </w:p>
    <w:p w14:paraId="5DB75C19" w14:textId="54777EAE" w:rsidR="00264DFF" w:rsidRPr="001C5E86" w:rsidRDefault="00264DFF" w:rsidP="00A1166E">
      <w:pPr>
        <w:spacing w:before="120" w:after="120" w:line="360" w:lineRule="auto"/>
        <w:ind w:left="-5"/>
        <w:jc w:val="both"/>
        <w:rPr>
          <w:rFonts w:ascii="Arial" w:eastAsia="Arial" w:hAnsi="Arial" w:cs="Arial"/>
          <w:b/>
          <w:lang w:eastAsia="fr-FR"/>
        </w:rPr>
      </w:pPr>
      <w:r w:rsidRPr="001C5E86">
        <w:rPr>
          <w:rFonts w:ascii="Arial" w:eastAsia="Arial" w:hAnsi="Arial" w:cs="Arial"/>
          <w:b/>
          <w:lang w:eastAsia="fr-FR"/>
        </w:rPr>
        <w:t>3)</w:t>
      </w:r>
      <w:r w:rsidR="001F5440">
        <w:rPr>
          <w:rFonts w:ascii="Arial" w:eastAsia="Arial" w:hAnsi="Arial" w:cs="Arial"/>
          <w:b/>
          <w:lang w:eastAsia="fr-FR"/>
        </w:rPr>
        <w:t xml:space="preserve"> </w:t>
      </w:r>
      <w:r w:rsidRPr="001C5E86">
        <w:rPr>
          <w:rFonts w:ascii="Arial" w:eastAsia="Arial" w:hAnsi="Arial" w:cs="Arial"/>
          <w:b/>
          <w:lang w:eastAsia="fr-FR"/>
        </w:rPr>
        <w:t>Présentation des ouvrages et activités du projet</w:t>
      </w:r>
    </w:p>
    <w:p w14:paraId="5E551C99" w14:textId="0743AB69" w:rsidR="00264DFF" w:rsidRPr="0049616B" w:rsidRDefault="00264DFF" w:rsidP="00A1166E">
      <w:pPr>
        <w:spacing w:before="120" w:after="120" w:line="360" w:lineRule="auto"/>
        <w:rPr>
          <w:rFonts w:ascii="Arial" w:eastAsia="Arial" w:hAnsi="Arial" w:cs="Arial"/>
          <w:b/>
          <w:bCs/>
          <w:lang w:eastAsia="fr-FR"/>
        </w:rPr>
      </w:pPr>
      <w:r w:rsidRPr="0049616B">
        <w:rPr>
          <w:rFonts w:ascii="Arial" w:eastAsia="Arial" w:hAnsi="Arial" w:cs="Arial"/>
          <w:b/>
          <w:bCs/>
          <w:lang w:eastAsia="fr-FR"/>
        </w:rPr>
        <w:t>3.1)</w:t>
      </w:r>
      <w:r w:rsidR="001F5440">
        <w:rPr>
          <w:rFonts w:ascii="Arial" w:eastAsia="Arial" w:hAnsi="Arial" w:cs="Arial"/>
          <w:b/>
          <w:bCs/>
          <w:lang w:eastAsia="fr-FR"/>
        </w:rPr>
        <w:t xml:space="preserve"> </w:t>
      </w:r>
      <w:r w:rsidRPr="0049616B">
        <w:rPr>
          <w:rFonts w:ascii="Arial" w:eastAsia="Arial" w:hAnsi="Arial" w:cs="Arial"/>
          <w:b/>
          <w:bCs/>
          <w:lang w:eastAsia="fr-FR"/>
        </w:rPr>
        <w:t xml:space="preserve">Présentation des ouvrages </w:t>
      </w:r>
    </w:p>
    <w:p w14:paraId="0236FA8B" w14:textId="77777777" w:rsidR="00264DFF" w:rsidRPr="001C5E86" w:rsidRDefault="00264DFF" w:rsidP="005A528C">
      <w:pPr>
        <w:spacing w:after="0"/>
        <w:ind w:right="2"/>
        <w:jc w:val="both"/>
        <w:rPr>
          <w:rFonts w:ascii="Arial" w:eastAsia="Arial" w:hAnsi="Arial" w:cs="Arial"/>
          <w:lang w:eastAsia="fr-FR"/>
        </w:rPr>
      </w:pPr>
      <w:r w:rsidRPr="001C5E86">
        <w:rPr>
          <w:rFonts w:ascii="Arial" w:eastAsia="Arial" w:hAnsi="Arial" w:cs="Arial"/>
          <w:lang w:eastAsia="fr-FR"/>
        </w:rPr>
        <w:t xml:space="preserve">De façon générale, ce projet vise à améliorer la mobilité urbaine à travers l’aménagement de voiries urbaines et le développement des infrastructures résilientes pour l’assainissement, la collecte et le drainage des eaux pluviales dans les villes secondaires. Le projet vise aussi à renforcer la résilience des villes secondaires et ainsi que des populations urbaines aux impacts du changement climatique notamment aux risques d’inondations </w:t>
      </w:r>
    </w:p>
    <w:p w14:paraId="4A65B449" w14:textId="77777777" w:rsidR="00264DFF" w:rsidRPr="001C5E86" w:rsidRDefault="00264DFF" w:rsidP="00A1166E">
      <w:pPr>
        <w:spacing w:before="120" w:after="120"/>
        <w:jc w:val="both"/>
        <w:rPr>
          <w:rFonts w:ascii="Arial" w:eastAsia="Arial" w:hAnsi="Arial" w:cs="Arial"/>
          <w:lang w:eastAsia="fr-FR"/>
        </w:rPr>
      </w:pPr>
      <w:r w:rsidRPr="001C5E86">
        <w:rPr>
          <w:rFonts w:ascii="Arial" w:eastAsia="Arial" w:hAnsi="Arial" w:cs="Arial"/>
          <w:lang w:eastAsia="fr-FR"/>
        </w:rPr>
        <w:t xml:space="preserve">Face à l’impossibilité de réaliser à court terme toutes les actions d’aménagements projetés dans les études de base, il est nécessaire de prioriser les actions en tenant compte des urgences et des moyens disponibles. Plusieurs considérations permettent de classer les actions en termes de priorité ou d’urgence : </w:t>
      </w:r>
    </w:p>
    <w:p w14:paraId="3AC236FA" w14:textId="77777777" w:rsidR="00264DFF" w:rsidRPr="00A1166E" w:rsidRDefault="00264DFF" w:rsidP="000574CA">
      <w:pPr>
        <w:pStyle w:val="Paragraphedeliste"/>
        <w:numPr>
          <w:ilvl w:val="0"/>
          <w:numId w:val="124"/>
        </w:numPr>
      </w:pPr>
      <w:r w:rsidRPr="00A1166E">
        <w:t xml:space="preserve">Prioriser l’aménagement des zones à forts risques d’inondations ; </w:t>
      </w:r>
    </w:p>
    <w:p w14:paraId="47C3E239" w14:textId="77777777" w:rsidR="00264DFF" w:rsidRPr="00A1166E" w:rsidRDefault="00264DFF" w:rsidP="000574CA">
      <w:pPr>
        <w:pStyle w:val="Paragraphedeliste"/>
        <w:numPr>
          <w:ilvl w:val="0"/>
          <w:numId w:val="124"/>
        </w:numPr>
      </w:pPr>
      <w:r w:rsidRPr="00A1166E">
        <w:t xml:space="preserve">Prioriser les zones concernées par le projet d’asphaltage en cours ; </w:t>
      </w:r>
    </w:p>
    <w:p w14:paraId="40CA7089" w14:textId="77777777" w:rsidR="00264DFF" w:rsidRPr="00A1166E" w:rsidRDefault="00264DFF" w:rsidP="000574CA">
      <w:pPr>
        <w:pStyle w:val="Paragraphedeliste"/>
        <w:numPr>
          <w:ilvl w:val="0"/>
          <w:numId w:val="124"/>
        </w:numPr>
      </w:pPr>
      <w:r w:rsidRPr="00A1166E">
        <w:t xml:space="preserve">Prioriser l’assainissement des zones à forte densité urbaine plutôt que les axes d’extension future de la ville ; </w:t>
      </w:r>
    </w:p>
    <w:p w14:paraId="5A5B9C91" w14:textId="77777777" w:rsidR="00A1166E" w:rsidRPr="00A1166E" w:rsidRDefault="00264DFF" w:rsidP="000574CA">
      <w:pPr>
        <w:pStyle w:val="Paragraphedeliste"/>
        <w:numPr>
          <w:ilvl w:val="0"/>
          <w:numId w:val="124"/>
        </w:numPr>
      </w:pPr>
      <w:r w:rsidRPr="00A1166E">
        <w:t xml:space="preserve">Prioriser les interventions dans les quartiers (ou bassins versants) dépourvus de systèmes de drainage ou équipés de systèmes insuffisants ou incomplets, </w:t>
      </w:r>
      <w:r w:rsidRPr="00A1166E">
        <w:lastRenderedPageBreak/>
        <w:t xml:space="preserve">plutôt que les interventions de réhabilitation ou d’extension d’ouvrages existants ; </w:t>
      </w:r>
    </w:p>
    <w:p w14:paraId="4D43EB3E" w14:textId="256CCF5B" w:rsidR="00264DFF" w:rsidRPr="00A1166E" w:rsidRDefault="00264DFF" w:rsidP="000574CA">
      <w:pPr>
        <w:pStyle w:val="Paragraphedeliste"/>
        <w:numPr>
          <w:ilvl w:val="0"/>
          <w:numId w:val="124"/>
        </w:numPr>
      </w:pPr>
      <w:r w:rsidRPr="00A1166E">
        <w:t xml:space="preserve">Faire passer les travaux aval avant les travaux amont ; </w:t>
      </w:r>
    </w:p>
    <w:p w14:paraId="41A47E6B" w14:textId="77777777" w:rsidR="00264DFF" w:rsidRPr="001C5E86" w:rsidRDefault="00264DFF" w:rsidP="009F6047">
      <w:pPr>
        <w:numPr>
          <w:ilvl w:val="0"/>
          <w:numId w:val="18"/>
        </w:numPr>
        <w:spacing w:after="34"/>
        <w:ind w:right="2" w:hanging="348"/>
        <w:jc w:val="both"/>
        <w:rPr>
          <w:rFonts w:ascii="Arial" w:eastAsia="Arial" w:hAnsi="Arial" w:cs="Arial"/>
          <w:lang w:eastAsia="fr-FR"/>
        </w:rPr>
      </w:pPr>
      <w:r w:rsidRPr="00A1166E">
        <w:rPr>
          <w:rFonts w:ascii="Arial" w:eastAsia="Arial" w:hAnsi="Arial" w:cs="Arial"/>
          <w:lang w:eastAsia="fr-FR"/>
        </w:rPr>
        <w:t>Prioriser la réhabilitation des équipements détériorés présentant un risque pour la sécurité de la population (manque ou détérioration des dalles de couverture de</w:t>
      </w:r>
      <w:r w:rsidRPr="001C5E86">
        <w:rPr>
          <w:rFonts w:ascii="Arial" w:eastAsia="Arial" w:hAnsi="Arial" w:cs="Arial"/>
          <w:lang w:eastAsia="fr-FR"/>
        </w:rPr>
        <w:t xml:space="preserve"> collecteurs, tampons de regards, garde-corps, …) plutôt que les autres actions de réhabilitation ; </w:t>
      </w:r>
    </w:p>
    <w:p w14:paraId="5E92A0FE" w14:textId="77777777" w:rsidR="00264DFF" w:rsidRPr="001C5E86" w:rsidRDefault="00264DFF" w:rsidP="009F6047">
      <w:pPr>
        <w:numPr>
          <w:ilvl w:val="0"/>
          <w:numId w:val="18"/>
        </w:numPr>
        <w:spacing w:after="34"/>
        <w:ind w:right="2" w:hanging="348"/>
        <w:jc w:val="both"/>
        <w:rPr>
          <w:rFonts w:ascii="Arial" w:eastAsia="Arial" w:hAnsi="Arial" w:cs="Arial"/>
          <w:lang w:eastAsia="fr-FR"/>
        </w:rPr>
      </w:pPr>
      <w:r w:rsidRPr="001C5E86">
        <w:rPr>
          <w:rFonts w:ascii="Arial" w:eastAsia="Arial" w:hAnsi="Arial" w:cs="Arial"/>
          <w:lang w:eastAsia="fr-FR"/>
        </w:rPr>
        <w:t xml:space="preserve">Prioriser les collecteurs projetés se raccordant à des ouvrages existants (donc un même exutoire naturel final), plutôt que ceux qui se déchargent dans un nouvel exutoire du milieu naturel (lagune), afin de limiter les points de rejet dans le milieu naturel ; </w:t>
      </w:r>
    </w:p>
    <w:p w14:paraId="3A370D1C" w14:textId="77777777" w:rsidR="00264DFF" w:rsidRPr="001C5E86" w:rsidRDefault="00264DFF" w:rsidP="009F6047">
      <w:pPr>
        <w:numPr>
          <w:ilvl w:val="0"/>
          <w:numId w:val="18"/>
        </w:numPr>
        <w:spacing w:after="0"/>
        <w:ind w:right="2" w:hanging="348"/>
        <w:jc w:val="both"/>
        <w:rPr>
          <w:rFonts w:ascii="Arial" w:eastAsia="Arial" w:hAnsi="Arial" w:cs="Arial"/>
          <w:lang w:eastAsia="fr-FR"/>
        </w:rPr>
      </w:pPr>
      <w:r w:rsidRPr="001C5E86">
        <w:rPr>
          <w:rFonts w:ascii="Arial" w:eastAsia="Arial" w:hAnsi="Arial" w:cs="Arial"/>
          <w:lang w:eastAsia="fr-FR"/>
        </w:rPr>
        <w:t xml:space="preserve">Prioriser les écosystèmes humides servant de réservoirs et de conduits naturels des eaux pluviales. </w:t>
      </w:r>
    </w:p>
    <w:p w14:paraId="05267246" w14:textId="4A139896" w:rsidR="00D424BD" w:rsidRPr="001C5E86" w:rsidRDefault="00264DFF" w:rsidP="00A1166E">
      <w:pPr>
        <w:spacing w:before="120" w:after="120"/>
        <w:ind w:right="2"/>
        <w:jc w:val="both"/>
        <w:rPr>
          <w:rFonts w:ascii="Arial" w:eastAsia="Arial" w:hAnsi="Arial" w:cs="Arial"/>
          <w:lang w:eastAsia="fr-FR"/>
        </w:rPr>
      </w:pPr>
      <w:r w:rsidRPr="001C5E86">
        <w:rPr>
          <w:rFonts w:ascii="Arial" w:eastAsia="Arial" w:hAnsi="Arial" w:cs="Arial"/>
          <w:lang w:eastAsia="fr-FR"/>
        </w:rPr>
        <w:t xml:space="preserve">Sur la base de ces considérations permettant de classer les actions en termes d’urgence, une priorisation des actions d’aménagement pour la période 2020-2045 a été faite. Il en ressort une stratégie d’investissement qui a préconisé la réalisation des travaux en trois phases à savoir : (i) la tranche d’urgence dont les travaux sont projetés pour être exécutés dans la période 2020-2025 ; (ii) le programme d’investissement à moyen terme dont les travaux sont projetés pour être exécutés dans la période 2025-2030 ; et enfin (iii) le programme d’investissement à long terme dont les travaux sont prévus pour être exécutés dans la période 2030-2045. </w:t>
      </w:r>
    </w:p>
    <w:p w14:paraId="2EFA9E5A" w14:textId="77777777" w:rsidR="00D424BD" w:rsidRPr="001C5E86" w:rsidRDefault="00D424BD" w:rsidP="00A1166E">
      <w:pPr>
        <w:spacing w:before="120" w:after="120"/>
        <w:jc w:val="both"/>
        <w:rPr>
          <w:rFonts w:ascii="Arial" w:eastAsia="Arial" w:hAnsi="Arial" w:cs="Arial"/>
          <w:lang w:eastAsia="fr-FR"/>
        </w:rPr>
      </w:pPr>
      <w:r w:rsidRPr="001C5E86">
        <w:rPr>
          <w:rFonts w:ascii="Arial" w:eastAsia="Arial" w:hAnsi="Arial" w:cs="Arial"/>
          <w:lang w:eastAsia="fr-FR"/>
        </w:rPr>
        <w:t>De façon spécifique dans la ville de Ouidah, les présents termes de référence concernent les ouvrages suivants :</w:t>
      </w:r>
    </w:p>
    <w:p w14:paraId="5F99C201" w14:textId="77777777" w:rsidR="00D424BD" w:rsidRPr="001C5E86" w:rsidRDefault="00D424BD" w:rsidP="009F6047">
      <w:pPr>
        <w:numPr>
          <w:ilvl w:val="0"/>
          <w:numId w:val="19"/>
        </w:numPr>
        <w:spacing w:after="34"/>
        <w:ind w:right="2" w:hanging="348"/>
        <w:jc w:val="both"/>
        <w:rPr>
          <w:rFonts w:ascii="Arial" w:eastAsia="Arial" w:hAnsi="Arial" w:cs="Arial"/>
          <w:lang w:eastAsia="fr-FR"/>
        </w:rPr>
      </w:pPr>
      <w:r w:rsidRPr="001C5E86">
        <w:rPr>
          <w:rFonts w:ascii="Arial" w:eastAsia="Arial" w:hAnsi="Arial" w:cs="Arial"/>
          <w:lang w:eastAsia="fr-FR"/>
        </w:rPr>
        <w:t xml:space="preserve">La création de nouveaux collecteurs EP2, EP6, EP7 et EP8 sur un linéaire total d’environ 2,27 km ;  </w:t>
      </w:r>
    </w:p>
    <w:p w14:paraId="28B47C01" w14:textId="77777777" w:rsidR="00D424BD" w:rsidRPr="001C5E86" w:rsidRDefault="00D424BD" w:rsidP="009F6047">
      <w:pPr>
        <w:numPr>
          <w:ilvl w:val="0"/>
          <w:numId w:val="19"/>
        </w:numPr>
        <w:spacing w:after="34"/>
        <w:ind w:right="2" w:hanging="348"/>
        <w:jc w:val="both"/>
        <w:rPr>
          <w:rFonts w:ascii="Arial" w:eastAsia="Arial" w:hAnsi="Arial" w:cs="Arial"/>
          <w:lang w:eastAsia="fr-FR"/>
        </w:rPr>
      </w:pPr>
      <w:r w:rsidRPr="001C5E86">
        <w:rPr>
          <w:rFonts w:ascii="Arial" w:eastAsia="Arial" w:hAnsi="Arial" w:cs="Arial"/>
          <w:lang w:eastAsia="fr-FR"/>
        </w:rPr>
        <w:t xml:space="preserve">Le remplacement du collecteur C2 de longueur 1,8 km ;  </w:t>
      </w:r>
    </w:p>
    <w:p w14:paraId="2F05EB76" w14:textId="77777777" w:rsidR="00D424BD" w:rsidRPr="001C5E86" w:rsidRDefault="00D424BD" w:rsidP="009F6047">
      <w:pPr>
        <w:numPr>
          <w:ilvl w:val="0"/>
          <w:numId w:val="19"/>
        </w:numPr>
        <w:spacing w:after="34"/>
        <w:ind w:right="2" w:hanging="348"/>
        <w:jc w:val="both"/>
        <w:rPr>
          <w:rFonts w:ascii="Arial" w:eastAsia="Arial" w:hAnsi="Arial" w:cs="Arial"/>
          <w:lang w:eastAsia="fr-FR"/>
        </w:rPr>
      </w:pPr>
      <w:r w:rsidRPr="001C5E86">
        <w:rPr>
          <w:rFonts w:ascii="Arial" w:eastAsia="Arial" w:hAnsi="Arial" w:cs="Arial"/>
          <w:lang w:eastAsia="fr-FR"/>
        </w:rPr>
        <w:t xml:space="preserve">Le renforcement du collecteur C6 de longueur 0,59 km ;  </w:t>
      </w:r>
    </w:p>
    <w:p w14:paraId="1126D115" w14:textId="77777777" w:rsidR="00D424BD" w:rsidRPr="001C5E86" w:rsidRDefault="00D424BD" w:rsidP="009F6047">
      <w:pPr>
        <w:numPr>
          <w:ilvl w:val="0"/>
          <w:numId w:val="19"/>
        </w:numPr>
        <w:spacing w:after="34"/>
        <w:ind w:right="2" w:hanging="348"/>
        <w:jc w:val="both"/>
        <w:rPr>
          <w:rFonts w:ascii="Arial" w:eastAsia="Arial" w:hAnsi="Arial" w:cs="Arial"/>
          <w:lang w:eastAsia="fr-FR"/>
        </w:rPr>
      </w:pPr>
      <w:r w:rsidRPr="001C5E86">
        <w:rPr>
          <w:rFonts w:ascii="Arial" w:eastAsia="Arial" w:hAnsi="Arial" w:cs="Arial"/>
          <w:lang w:eastAsia="fr-FR"/>
        </w:rPr>
        <w:t xml:space="preserve">La reprise des travaux inachevés sur le collecteur C1 sur 100 ml ;  </w:t>
      </w:r>
    </w:p>
    <w:p w14:paraId="192FC37C" w14:textId="77777777" w:rsidR="00D424BD" w:rsidRPr="001C5E86" w:rsidRDefault="00D424BD" w:rsidP="009F6047">
      <w:pPr>
        <w:numPr>
          <w:ilvl w:val="0"/>
          <w:numId w:val="19"/>
        </w:numPr>
        <w:spacing w:after="34"/>
        <w:ind w:right="2" w:hanging="348"/>
        <w:jc w:val="both"/>
        <w:rPr>
          <w:rFonts w:ascii="Arial" w:eastAsia="Arial" w:hAnsi="Arial" w:cs="Arial"/>
          <w:lang w:eastAsia="fr-FR"/>
        </w:rPr>
      </w:pPr>
      <w:r w:rsidRPr="001C5E86">
        <w:rPr>
          <w:rFonts w:ascii="Arial" w:eastAsia="Arial" w:hAnsi="Arial" w:cs="Arial"/>
          <w:lang w:eastAsia="fr-FR"/>
        </w:rPr>
        <w:t xml:space="preserve">Le revêtement des voiries, de passage des collecteurs projetés y compris bordures et caniveaux latéraux (non programmées par le projet d’asphaltage) ;  </w:t>
      </w:r>
    </w:p>
    <w:p w14:paraId="586B3001" w14:textId="77777777" w:rsidR="00D424BD" w:rsidRPr="001C5E86" w:rsidRDefault="00D424BD" w:rsidP="009F6047">
      <w:pPr>
        <w:numPr>
          <w:ilvl w:val="0"/>
          <w:numId w:val="19"/>
        </w:numPr>
        <w:spacing w:after="34"/>
        <w:ind w:right="2" w:hanging="348"/>
        <w:jc w:val="both"/>
        <w:rPr>
          <w:rFonts w:ascii="Arial" w:eastAsia="Arial" w:hAnsi="Arial" w:cs="Arial"/>
          <w:lang w:eastAsia="fr-FR"/>
        </w:rPr>
      </w:pPr>
      <w:r w:rsidRPr="001C5E86">
        <w:rPr>
          <w:rFonts w:ascii="Arial" w:eastAsia="Arial" w:hAnsi="Arial" w:cs="Arial"/>
          <w:lang w:eastAsia="fr-FR"/>
        </w:rPr>
        <w:t xml:space="preserve">La réhabilitation de caniveaux existants endommagés ;  </w:t>
      </w:r>
    </w:p>
    <w:p w14:paraId="231D8CE7" w14:textId="77777777" w:rsidR="00D424BD" w:rsidRPr="001C5E86" w:rsidRDefault="00D424BD" w:rsidP="009F6047">
      <w:pPr>
        <w:numPr>
          <w:ilvl w:val="0"/>
          <w:numId w:val="19"/>
        </w:numPr>
        <w:spacing w:after="34"/>
        <w:ind w:right="2" w:hanging="348"/>
        <w:jc w:val="both"/>
        <w:rPr>
          <w:rFonts w:ascii="Arial" w:eastAsia="Arial" w:hAnsi="Arial" w:cs="Arial"/>
          <w:lang w:eastAsia="fr-FR"/>
        </w:rPr>
      </w:pPr>
      <w:r w:rsidRPr="001C5E86">
        <w:rPr>
          <w:rFonts w:ascii="Arial" w:eastAsia="Arial" w:hAnsi="Arial" w:cs="Arial"/>
          <w:lang w:eastAsia="fr-FR"/>
        </w:rPr>
        <w:t xml:space="preserve">Le remplacement de dalles manquantes ou endommagées ;  </w:t>
      </w:r>
    </w:p>
    <w:p w14:paraId="3FB33B08" w14:textId="77777777" w:rsidR="00D424BD" w:rsidRPr="001C5E86" w:rsidRDefault="00D424BD" w:rsidP="009F6047">
      <w:pPr>
        <w:numPr>
          <w:ilvl w:val="0"/>
          <w:numId w:val="19"/>
        </w:numPr>
        <w:spacing w:after="34"/>
        <w:ind w:right="2" w:hanging="348"/>
        <w:jc w:val="both"/>
        <w:rPr>
          <w:rFonts w:ascii="Arial" w:eastAsia="Arial" w:hAnsi="Arial" w:cs="Arial"/>
          <w:lang w:eastAsia="fr-FR"/>
        </w:rPr>
      </w:pPr>
      <w:r w:rsidRPr="001C5E86">
        <w:rPr>
          <w:rFonts w:ascii="Arial" w:eastAsia="Arial" w:hAnsi="Arial" w:cs="Arial"/>
          <w:lang w:eastAsia="fr-FR"/>
        </w:rPr>
        <w:t xml:space="preserve">Le curage de tout le système de drainage existant ;  </w:t>
      </w:r>
    </w:p>
    <w:p w14:paraId="59EC75D3" w14:textId="77777777" w:rsidR="00D424BD" w:rsidRPr="001C5E86" w:rsidRDefault="00D424BD" w:rsidP="009F6047">
      <w:pPr>
        <w:numPr>
          <w:ilvl w:val="0"/>
          <w:numId w:val="19"/>
        </w:numPr>
        <w:spacing w:after="34"/>
        <w:ind w:right="2" w:hanging="348"/>
        <w:jc w:val="both"/>
        <w:rPr>
          <w:rFonts w:ascii="Arial" w:eastAsia="Arial" w:hAnsi="Arial" w:cs="Arial"/>
          <w:lang w:eastAsia="fr-FR"/>
        </w:rPr>
      </w:pPr>
      <w:r w:rsidRPr="001C5E86">
        <w:rPr>
          <w:rFonts w:ascii="Arial" w:eastAsia="Arial" w:hAnsi="Arial" w:cs="Arial"/>
          <w:lang w:eastAsia="fr-FR"/>
        </w:rPr>
        <w:t xml:space="preserve">La réalisation des études détaillées et de sensibilisation de la population à déplacer des zones inondables par la remontée des eaux du lac Toho et de la lagune côtière dans l’arrondissement de Pahou.  </w:t>
      </w:r>
    </w:p>
    <w:p w14:paraId="5F710A46" w14:textId="77777777" w:rsidR="00D424BD" w:rsidRPr="001C5E86" w:rsidRDefault="00D424BD" w:rsidP="009F6047">
      <w:pPr>
        <w:numPr>
          <w:ilvl w:val="0"/>
          <w:numId w:val="19"/>
        </w:numPr>
        <w:spacing w:after="34"/>
        <w:ind w:right="2" w:hanging="348"/>
        <w:jc w:val="both"/>
        <w:rPr>
          <w:rFonts w:ascii="Arial" w:eastAsia="Arial" w:hAnsi="Arial" w:cs="Arial"/>
          <w:lang w:eastAsia="fr-FR"/>
        </w:rPr>
      </w:pPr>
      <w:r w:rsidRPr="001C5E86">
        <w:rPr>
          <w:rFonts w:ascii="Arial" w:eastAsia="Arial" w:hAnsi="Arial" w:cs="Arial"/>
          <w:lang w:eastAsia="fr-FR"/>
        </w:rPr>
        <w:t xml:space="preserve">L’aménagement des exutoires qui constituent des défis majeurs pour le fonctionnement optimal des infrastructures à construire ou réhabiliter ; certains exutoires étant complètement obstrués et auraient besoin d’être entièrement réhabilités ; </w:t>
      </w:r>
    </w:p>
    <w:p w14:paraId="0EA40B7B" w14:textId="77777777" w:rsidR="00FD1815" w:rsidRPr="001C5E86" w:rsidRDefault="00D424BD" w:rsidP="005A528C">
      <w:pPr>
        <w:tabs>
          <w:tab w:val="left" w:pos="3717"/>
        </w:tabs>
        <w:rPr>
          <w:rFonts w:ascii="Arial" w:eastAsia="Arial" w:hAnsi="Arial" w:cs="Arial"/>
          <w:lang w:eastAsia="fr-FR"/>
        </w:rPr>
      </w:pPr>
      <w:r w:rsidRPr="001C5E86">
        <w:rPr>
          <w:rFonts w:ascii="Arial" w:eastAsia="Arial" w:hAnsi="Arial" w:cs="Arial"/>
          <w:lang w:eastAsia="fr-FR"/>
        </w:rPr>
        <w:t>La proposition d’une stratégie de long terme pour le curage ou l’entretien fréquent des caniv</w:t>
      </w:r>
      <w:r w:rsidR="009D1B31" w:rsidRPr="001C5E86">
        <w:rPr>
          <w:rFonts w:ascii="Arial" w:eastAsia="Arial" w:hAnsi="Arial" w:cs="Arial"/>
          <w:lang w:eastAsia="fr-FR"/>
        </w:rPr>
        <w:t>e</w:t>
      </w:r>
      <w:r w:rsidRPr="001C5E86">
        <w:rPr>
          <w:rFonts w:ascii="Arial" w:eastAsia="Arial" w:hAnsi="Arial" w:cs="Arial"/>
          <w:lang w:eastAsia="fr-FR"/>
        </w:rPr>
        <w:t>aux et collecteurs.</w:t>
      </w:r>
    </w:p>
    <w:p w14:paraId="46591E50" w14:textId="77777777" w:rsidR="00863213" w:rsidRPr="001C5E86" w:rsidRDefault="00863213" w:rsidP="005A528C">
      <w:pPr>
        <w:tabs>
          <w:tab w:val="left" w:pos="3717"/>
        </w:tabs>
        <w:rPr>
          <w:rFonts w:ascii="Arial" w:eastAsia="Arial" w:hAnsi="Arial" w:cs="Arial"/>
          <w:b/>
          <w:lang w:eastAsia="fr-FR"/>
        </w:rPr>
      </w:pPr>
      <w:r w:rsidRPr="001C5E86">
        <w:rPr>
          <w:rFonts w:ascii="Arial" w:eastAsia="Arial" w:hAnsi="Arial" w:cs="Arial"/>
          <w:b/>
          <w:lang w:eastAsia="fr-FR"/>
        </w:rPr>
        <w:t xml:space="preserve">3.2) Activités du projet </w:t>
      </w:r>
    </w:p>
    <w:p w14:paraId="63ECB87B" w14:textId="5766FFA8" w:rsidR="00863213" w:rsidRDefault="00863213" w:rsidP="005A528C">
      <w:pPr>
        <w:tabs>
          <w:tab w:val="left" w:pos="3717"/>
        </w:tabs>
        <w:rPr>
          <w:rFonts w:ascii="Arial" w:eastAsia="Arial" w:hAnsi="Arial" w:cs="Arial"/>
          <w:lang w:eastAsia="fr-FR"/>
        </w:rPr>
      </w:pPr>
      <w:r w:rsidRPr="001C5E86">
        <w:rPr>
          <w:rFonts w:ascii="Arial" w:eastAsia="Arial" w:hAnsi="Arial" w:cs="Arial"/>
          <w:lang w:eastAsia="fr-FR"/>
        </w:rPr>
        <w:lastRenderedPageBreak/>
        <w:t>A l’étape actuelle, des actions sont déjà menées et ont conduit aux Avant-Projet Détaillés des ouvrages prévus dans le pro</w:t>
      </w:r>
      <w:r w:rsidR="00651F38">
        <w:rPr>
          <w:rFonts w:ascii="Arial" w:eastAsia="Arial" w:hAnsi="Arial" w:cs="Arial"/>
          <w:lang w:eastAsia="fr-FR"/>
        </w:rPr>
        <w:t xml:space="preserve">gramme. </w:t>
      </w:r>
      <w:r w:rsidRPr="001C5E86">
        <w:rPr>
          <w:rFonts w:ascii="Arial" w:eastAsia="Arial" w:hAnsi="Arial" w:cs="Arial"/>
          <w:lang w:eastAsia="fr-FR"/>
        </w:rPr>
        <w:t>Le récapitulatif des activités entrevues pour la suite de la mise en œuvre du pro</w:t>
      </w:r>
      <w:r w:rsidR="00651F38">
        <w:rPr>
          <w:rFonts w:ascii="Arial" w:eastAsia="Arial" w:hAnsi="Arial" w:cs="Arial"/>
          <w:lang w:eastAsia="fr-FR"/>
        </w:rPr>
        <w:t>gramme</w:t>
      </w:r>
      <w:r w:rsidRPr="001C5E86">
        <w:rPr>
          <w:rFonts w:ascii="Arial" w:eastAsia="Arial" w:hAnsi="Arial" w:cs="Arial"/>
          <w:lang w:eastAsia="fr-FR"/>
        </w:rPr>
        <w:t xml:space="preserve"> est présenté comme suit : </w:t>
      </w:r>
    </w:p>
    <w:p w14:paraId="0B6E2339" w14:textId="6CD18A3B" w:rsidR="00863213" w:rsidRPr="001C5E86" w:rsidRDefault="00863213" w:rsidP="005A528C">
      <w:pPr>
        <w:tabs>
          <w:tab w:val="left" w:pos="3717"/>
        </w:tabs>
        <w:spacing w:after="120"/>
        <w:jc w:val="both"/>
        <w:rPr>
          <w:rFonts w:ascii="Arial" w:eastAsia="Arial" w:hAnsi="Arial" w:cs="Arial"/>
          <w:lang w:eastAsia="fr-FR"/>
        </w:rPr>
      </w:pPr>
      <w:r w:rsidRPr="001C5E86">
        <w:rPr>
          <w:rFonts w:ascii="Arial" w:eastAsia="Arial" w:hAnsi="Arial" w:cs="Arial"/>
          <w:b/>
          <w:lang w:eastAsia="fr-FR"/>
        </w:rPr>
        <w:t>Tableau n°1</w:t>
      </w:r>
      <w:r w:rsidR="001F5440">
        <w:rPr>
          <w:rFonts w:ascii="Arial" w:eastAsia="Arial" w:hAnsi="Arial" w:cs="Arial"/>
          <w:b/>
          <w:lang w:eastAsia="fr-FR"/>
        </w:rPr>
        <w:t xml:space="preserve"> </w:t>
      </w:r>
      <w:r w:rsidRPr="001C5E86">
        <w:rPr>
          <w:rFonts w:ascii="Arial" w:eastAsia="Arial" w:hAnsi="Arial" w:cs="Arial"/>
          <w:b/>
          <w:lang w:eastAsia="fr-FR"/>
        </w:rPr>
        <w:t>:</w:t>
      </w:r>
      <w:r w:rsidR="004972AD" w:rsidRPr="001C5E86">
        <w:rPr>
          <w:rFonts w:ascii="Arial" w:eastAsia="Arial" w:hAnsi="Arial" w:cs="Arial"/>
          <w:lang w:eastAsia="fr-FR"/>
        </w:rPr>
        <w:t xml:space="preserve"> R</w:t>
      </w:r>
      <w:r w:rsidRPr="001C5E86">
        <w:rPr>
          <w:rFonts w:ascii="Arial" w:eastAsia="Arial" w:hAnsi="Arial" w:cs="Arial"/>
          <w:lang w:eastAsia="fr-FR"/>
        </w:rPr>
        <w:t>écapitulatif des activités du projet</w:t>
      </w:r>
    </w:p>
    <w:tbl>
      <w:tblPr>
        <w:tblStyle w:val="Grilledutableau3"/>
        <w:tblW w:w="9039" w:type="dxa"/>
        <w:jc w:val="center"/>
        <w:tblLook w:val="04A0" w:firstRow="1" w:lastRow="0" w:firstColumn="1" w:lastColumn="0" w:noHBand="0" w:noVBand="1"/>
      </w:tblPr>
      <w:tblGrid>
        <w:gridCol w:w="1844"/>
        <w:gridCol w:w="2375"/>
        <w:gridCol w:w="4820"/>
      </w:tblGrid>
      <w:tr w:rsidR="004972AD" w:rsidRPr="001C5E86" w14:paraId="16B10F62" w14:textId="77777777" w:rsidTr="00FE0089">
        <w:trPr>
          <w:trHeight w:val="177"/>
          <w:jc w:val="center"/>
        </w:trPr>
        <w:tc>
          <w:tcPr>
            <w:tcW w:w="1844" w:type="dxa"/>
          </w:tcPr>
          <w:p w14:paraId="1B4A01B3" w14:textId="77777777" w:rsidR="004972AD" w:rsidRPr="00A1166E" w:rsidRDefault="004972AD" w:rsidP="00A1166E">
            <w:pPr>
              <w:jc w:val="center"/>
              <w:rPr>
                <w:rFonts w:ascii="Arial" w:hAnsi="Arial" w:cs="Arial"/>
              </w:rPr>
            </w:pPr>
            <w:r w:rsidRPr="00A1166E">
              <w:rPr>
                <w:rFonts w:ascii="Arial" w:hAnsi="Arial" w:cs="Arial"/>
                <w:b/>
              </w:rPr>
              <w:t>Phases</w:t>
            </w:r>
          </w:p>
        </w:tc>
        <w:tc>
          <w:tcPr>
            <w:tcW w:w="2375" w:type="dxa"/>
          </w:tcPr>
          <w:p w14:paraId="012FE827" w14:textId="77777777" w:rsidR="004972AD" w:rsidRPr="00A1166E" w:rsidRDefault="004972AD" w:rsidP="00A1166E">
            <w:pPr>
              <w:ind w:left="108"/>
              <w:rPr>
                <w:rFonts w:ascii="Arial" w:hAnsi="Arial" w:cs="Arial"/>
              </w:rPr>
            </w:pPr>
            <w:r w:rsidRPr="00A1166E">
              <w:rPr>
                <w:rFonts w:ascii="Arial" w:hAnsi="Arial" w:cs="Arial"/>
                <w:b/>
              </w:rPr>
              <w:t>Activités</w:t>
            </w:r>
          </w:p>
        </w:tc>
        <w:tc>
          <w:tcPr>
            <w:tcW w:w="4820" w:type="dxa"/>
          </w:tcPr>
          <w:p w14:paraId="25E9D585" w14:textId="77777777" w:rsidR="004972AD" w:rsidRPr="00A1166E" w:rsidRDefault="004972AD" w:rsidP="00A1166E">
            <w:pPr>
              <w:ind w:left="108"/>
              <w:jc w:val="center"/>
              <w:rPr>
                <w:rFonts w:ascii="Arial" w:hAnsi="Arial" w:cs="Arial"/>
              </w:rPr>
            </w:pPr>
            <w:r w:rsidRPr="00A1166E">
              <w:rPr>
                <w:rFonts w:ascii="Arial" w:hAnsi="Arial" w:cs="Arial"/>
                <w:b/>
              </w:rPr>
              <w:t>Sous activités</w:t>
            </w:r>
          </w:p>
        </w:tc>
      </w:tr>
      <w:tr w:rsidR="004972AD" w:rsidRPr="001C5E86" w14:paraId="39A6B082" w14:textId="77777777" w:rsidTr="00A1166E">
        <w:trPr>
          <w:trHeight w:val="749"/>
          <w:jc w:val="center"/>
        </w:trPr>
        <w:tc>
          <w:tcPr>
            <w:tcW w:w="1844" w:type="dxa"/>
            <w:vMerge w:val="restart"/>
          </w:tcPr>
          <w:p w14:paraId="21A7ED32" w14:textId="77777777" w:rsidR="004972AD" w:rsidRPr="00A1166E" w:rsidRDefault="004972AD" w:rsidP="00A1166E">
            <w:pPr>
              <w:jc w:val="center"/>
              <w:rPr>
                <w:rFonts w:ascii="Arial" w:hAnsi="Arial" w:cs="Arial"/>
                <w:b/>
              </w:rPr>
            </w:pPr>
            <w:r w:rsidRPr="00A1166E">
              <w:rPr>
                <w:rFonts w:ascii="Arial" w:hAnsi="Arial" w:cs="Arial"/>
                <w:b/>
              </w:rPr>
              <w:t>Phase de démarrage</w:t>
            </w:r>
          </w:p>
        </w:tc>
        <w:tc>
          <w:tcPr>
            <w:tcW w:w="2375" w:type="dxa"/>
            <w:vMerge w:val="restart"/>
          </w:tcPr>
          <w:p w14:paraId="4243570A" w14:textId="77777777" w:rsidR="004972AD" w:rsidRPr="00A1166E" w:rsidRDefault="004972AD" w:rsidP="00A1166E">
            <w:pPr>
              <w:ind w:left="108"/>
              <w:rPr>
                <w:rFonts w:ascii="Arial" w:hAnsi="Arial" w:cs="Arial"/>
              </w:rPr>
            </w:pPr>
            <w:r w:rsidRPr="00A1166E">
              <w:rPr>
                <w:rFonts w:ascii="Arial" w:hAnsi="Arial" w:cs="Arial"/>
              </w:rPr>
              <w:t xml:space="preserve">Actualisation des Etudes Techniques des Avant-Projets Détaillés  </w:t>
            </w:r>
          </w:p>
        </w:tc>
        <w:tc>
          <w:tcPr>
            <w:tcW w:w="4820" w:type="dxa"/>
          </w:tcPr>
          <w:p w14:paraId="2C6F01D9" w14:textId="3DB0EE2C" w:rsidR="004972AD" w:rsidRPr="00A1166E" w:rsidRDefault="004972AD" w:rsidP="00A1166E">
            <w:pPr>
              <w:jc w:val="both"/>
              <w:rPr>
                <w:rFonts w:ascii="Arial" w:hAnsi="Arial" w:cs="Arial"/>
              </w:rPr>
            </w:pPr>
            <w:r w:rsidRPr="00A1166E">
              <w:rPr>
                <w:rFonts w:ascii="Arial" w:hAnsi="Arial" w:cs="Arial"/>
              </w:rPr>
              <w:t>Actualiser les Etudes Techniques (APD) des travaux prévus dans les villes de Porto-Novo, Sèmè-Podji, Abomey</w:t>
            </w:r>
            <w:r w:rsidR="001F5440" w:rsidRPr="00A1166E">
              <w:rPr>
                <w:rFonts w:ascii="Arial" w:hAnsi="Arial" w:cs="Arial"/>
              </w:rPr>
              <w:t>-</w:t>
            </w:r>
            <w:r w:rsidRPr="00A1166E">
              <w:rPr>
                <w:rFonts w:ascii="Arial" w:hAnsi="Arial" w:cs="Arial"/>
              </w:rPr>
              <w:t xml:space="preserve">Calavi, Ouidah, Abomey et Bohicon </w:t>
            </w:r>
          </w:p>
        </w:tc>
      </w:tr>
      <w:tr w:rsidR="004972AD" w:rsidRPr="001C5E86" w14:paraId="56D86023" w14:textId="77777777" w:rsidTr="00FE0089">
        <w:trPr>
          <w:trHeight w:val="286"/>
          <w:jc w:val="center"/>
        </w:trPr>
        <w:tc>
          <w:tcPr>
            <w:tcW w:w="0" w:type="auto"/>
            <w:vMerge/>
          </w:tcPr>
          <w:p w14:paraId="4ACE3A6D" w14:textId="77777777" w:rsidR="004972AD" w:rsidRPr="00A1166E" w:rsidRDefault="004972AD" w:rsidP="00A1166E">
            <w:pPr>
              <w:rPr>
                <w:rFonts w:ascii="Arial" w:hAnsi="Arial" w:cs="Arial"/>
                <w:b/>
              </w:rPr>
            </w:pPr>
          </w:p>
        </w:tc>
        <w:tc>
          <w:tcPr>
            <w:tcW w:w="2375" w:type="dxa"/>
            <w:vMerge/>
          </w:tcPr>
          <w:p w14:paraId="64A44136" w14:textId="77777777" w:rsidR="004972AD" w:rsidRPr="00A1166E" w:rsidRDefault="004972AD" w:rsidP="00A1166E">
            <w:pPr>
              <w:rPr>
                <w:rFonts w:ascii="Arial" w:hAnsi="Arial" w:cs="Arial"/>
              </w:rPr>
            </w:pPr>
          </w:p>
        </w:tc>
        <w:tc>
          <w:tcPr>
            <w:tcW w:w="4820" w:type="dxa"/>
          </w:tcPr>
          <w:p w14:paraId="0C6697C0" w14:textId="77777777" w:rsidR="004972AD" w:rsidRPr="00A1166E" w:rsidRDefault="004972AD" w:rsidP="00A1166E">
            <w:pPr>
              <w:jc w:val="both"/>
              <w:rPr>
                <w:rFonts w:ascii="Arial" w:hAnsi="Arial" w:cs="Arial"/>
              </w:rPr>
            </w:pPr>
            <w:r w:rsidRPr="00A1166E">
              <w:rPr>
                <w:rFonts w:ascii="Arial" w:hAnsi="Arial" w:cs="Arial"/>
              </w:rPr>
              <w:t>Réaliser les Etudes Techniques (APS &amp;</w:t>
            </w:r>
          </w:p>
        </w:tc>
      </w:tr>
      <w:tr w:rsidR="004972AD" w:rsidRPr="001C5E86" w14:paraId="42FA2BB8" w14:textId="77777777" w:rsidTr="00A1166E">
        <w:trPr>
          <w:trHeight w:val="143"/>
          <w:jc w:val="center"/>
        </w:trPr>
        <w:tc>
          <w:tcPr>
            <w:tcW w:w="1844" w:type="dxa"/>
            <w:vMerge/>
          </w:tcPr>
          <w:p w14:paraId="45ED122E" w14:textId="77777777" w:rsidR="004972AD" w:rsidRPr="00A1166E" w:rsidRDefault="004972AD" w:rsidP="00A1166E">
            <w:pPr>
              <w:rPr>
                <w:rFonts w:ascii="Arial" w:hAnsi="Arial" w:cs="Arial"/>
                <w:b/>
              </w:rPr>
            </w:pPr>
          </w:p>
        </w:tc>
        <w:tc>
          <w:tcPr>
            <w:tcW w:w="2375" w:type="dxa"/>
            <w:vMerge/>
          </w:tcPr>
          <w:p w14:paraId="32DF4508" w14:textId="77777777" w:rsidR="004972AD" w:rsidRPr="00A1166E" w:rsidRDefault="004972AD" w:rsidP="00A1166E">
            <w:pPr>
              <w:rPr>
                <w:rFonts w:ascii="Arial" w:hAnsi="Arial" w:cs="Arial"/>
              </w:rPr>
            </w:pPr>
          </w:p>
        </w:tc>
        <w:tc>
          <w:tcPr>
            <w:tcW w:w="4820" w:type="dxa"/>
          </w:tcPr>
          <w:p w14:paraId="3A6800F9" w14:textId="77777777" w:rsidR="004972AD" w:rsidRPr="00A1166E" w:rsidRDefault="004972AD" w:rsidP="00A1166E">
            <w:pPr>
              <w:jc w:val="both"/>
              <w:rPr>
                <w:rFonts w:ascii="Arial" w:hAnsi="Arial" w:cs="Arial"/>
              </w:rPr>
            </w:pPr>
            <w:r w:rsidRPr="00A1166E">
              <w:rPr>
                <w:rFonts w:ascii="Arial" w:hAnsi="Arial" w:cs="Arial"/>
              </w:rPr>
              <w:t xml:space="preserve">APD) des travaux prévus dans les villes de Parakou et Natitingou </w:t>
            </w:r>
          </w:p>
        </w:tc>
      </w:tr>
      <w:tr w:rsidR="004972AD" w:rsidRPr="001C5E86" w14:paraId="030566C2" w14:textId="77777777" w:rsidTr="00A1166E">
        <w:trPr>
          <w:trHeight w:val="217"/>
          <w:jc w:val="center"/>
        </w:trPr>
        <w:tc>
          <w:tcPr>
            <w:tcW w:w="1844" w:type="dxa"/>
            <w:vMerge/>
          </w:tcPr>
          <w:p w14:paraId="126C14D4" w14:textId="77777777" w:rsidR="004972AD" w:rsidRPr="00A1166E" w:rsidRDefault="004972AD" w:rsidP="00A1166E">
            <w:pPr>
              <w:rPr>
                <w:rFonts w:ascii="Arial" w:hAnsi="Arial" w:cs="Arial"/>
                <w:b/>
              </w:rPr>
            </w:pPr>
          </w:p>
        </w:tc>
        <w:tc>
          <w:tcPr>
            <w:tcW w:w="2375" w:type="dxa"/>
            <w:vMerge/>
          </w:tcPr>
          <w:p w14:paraId="5767BA78" w14:textId="77777777" w:rsidR="004972AD" w:rsidRPr="00A1166E" w:rsidRDefault="004972AD" w:rsidP="00A1166E">
            <w:pPr>
              <w:rPr>
                <w:rFonts w:ascii="Arial" w:hAnsi="Arial" w:cs="Arial"/>
              </w:rPr>
            </w:pPr>
          </w:p>
        </w:tc>
        <w:tc>
          <w:tcPr>
            <w:tcW w:w="4820" w:type="dxa"/>
          </w:tcPr>
          <w:p w14:paraId="416962F0" w14:textId="77777777" w:rsidR="004972AD" w:rsidRPr="00A1166E" w:rsidRDefault="004972AD" w:rsidP="00A1166E">
            <w:pPr>
              <w:jc w:val="both"/>
              <w:rPr>
                <w:rFonts w:ascii="Arial" w:hAnsi="Arial" w:cs="Arial"/>
              </w:rPr>
            </w:pPr>
            <w:r w:rsidRPr="00A1166E">
              <w:rPr>
                <w:rFonts w:ascii="Arial" w:hAnsi="Arial" w:cs="Arial"/>
              </w:rPr>
              <w:t xml:space="preserve">Proposer un calendrier de réalisation des travaux  </w:t>
            </w:r>
          </w:p>
        </w:tc>
      </w:tr>
      <w:tr w:rsidR="004972AD" w:rsidRPr="001C5E86" w14:paraId="5BD2CB2B" w14:textId="77777777" w:rsidTr="00FE0089">
        <w:trPr>
          <w:trHeight w:val="697"/>
          <w:jc w:val="center"/>
        </w:trPr>
        <w:tc>
          <w:tcPr>
            <w:tcW w:w="1844" w:type="dxa"/>
            <w:vMerge/>
          </w:tcPr>
          <w:p w14:paraId="0143E497" w14:textId="77777777" w:rsidR="004972AD" w:rsidRPr="00A1166E" w:rsidRDefault="004972AD" w:rsidP="00A1166E">
            <w:pPr>
              <w:rPr>
                <w:rFonts w:ascii="Arial" w:hAnsi="Arial" w:cs="Arial"/>
                <w:b/>
              </w:rPr>
            </w:pPr>
          </w:p>
        </w:tc>
        <w:tc>
          <w:tcPr>
            <w:tcW w:w="2375" w:type="dxa"/>
            <w:vMerge/>
          </w:tcPr>
          <w:p w14:paraId="24A52C9B" w14:textId="77777777" w:rsidR="004972AD" w:rsidRPr="00A1166E" w:rsidRDefault="004972AD" w:rsidP="00A1166E">
            <w:pPr>
              <w:rPr>
                <w:rFonts w:ascii="Arial" w:hAnsi="Arial" w:cs="Arial"/>
              </w:rPr>
            </w:pPr>
          </w:p>
        </w:tc>
        <w:tc>
          <w:tcPr>
            <w:tcW w:w="4820" w:type="dxa"/>
          </w:tcPr>
          <w:p w14:paraId="6FAD062C" w14:textId="77777777" w:rsidR="004972AD" w:rsidRPr="00A1166E" w:rsidRDefault="004972AD" w:rsidP="00A1166E">
            <w:pPr>
              <w:ind w:right="54"/>
              <w:jc w:val="both"/>
              <w:rPr>
                <w:rFonts w:ascii="Arial" w:hAnsi="Arial" w:cs="Arial"/>
              </w:rPr>
            </w:pPr>
            <w:r w:rsidRPr="00A1166E">
              <w:rPr>
                <w:rFonts w:ascii="Arial" w:hAnsi="Arial" w:cs="Arial"/>
              </w:rPr>
              <w:t xml:space="preserve">Elaborer le dossier d’appel d’offres pour la sélection des entreprises d’exécution et la réalisation des travaux projetés </w:t>
            </w:r>
          </w:p>
        </w:tc>
      </w:tr>
      <w:tr w:rsidR="004972AD" w:rsidRPr="001C5E86" w14:paraId="26BCD88D" w14:textId="77777777" w:rsidTr="00A1166E">
        <w:trPr>
          <w:trHeight w:val="542"/>
          <w:jc w:val="center"/>
        </w:trPr>
        <w:tc>
          <w:tcPr>
            <w:tcW w:w="1844" w:type="dxa"/>
            <w:vMerge/>
          </w:tcPr>
          <w:p w14:paraId="40C9188C" w14:textId="77777777" w:rsidR="004972AD" w:rsidRPr="00A1166E" w:rsidRDefault="004972AD" w:rsidP="00A1166E">
            <w:pPr>
              <w:rPr>
                <w:rFonts w:ascii="Arial" w:hAnsi="Arial" w:cs="Arial"/>
                <w:b/>
              </w:rPr>
            </w:pPr>
          </w:p>
        </w:tc>
        <w:tc>
          <w:tcPr>
            <w:tcW w:w="2375" w:type="dxa"/>
            <w:vMerge w:val="restart"/>
          </w:tcPr>
          <w:p w14:paraId="7DBF8A39" w14:textId="77777777" w:rsidR="004972AD" w:rsidRPr="00A1166E" w:rsidRDefault="004972AD" w:rsidP="00A1166E">
            <w:pPr>
              <w:jc w:val="center"/>
              <w:rPr>
                <w:rFonts w:ascii="Arial" w:hAnsi="Arial" w:cs="Arial"/>
              </w:rPr>
            </w:pPr>
            <w:r w:rsidRPr="00A1166E">
              <w:rPr>
                <w:rFonts w:ascii="Arial" w:hAnsi="Arial" w:cs="Arial"/>
              </w:rPr>
              <w:t>Etude d’impact environnemental et social (EIES) &amp; Plan d’Action et de</w:t>
            </w:r>
          </w:p>
          <w:p w14:paraId="3826A4F8" w14:textId="77777777" w:rsidR="004972AD" w:rsidRPr="00A1166E" w:rsidRDefault="004972AD" w:rsidP="00A1166E">
            <w:pPr>
              <w:jc w:val="center"/>
              <w:rPr>
                <w:rFonts w:ascii="Arial" w:hAnsi="Arial" w:cs="Arial"/>
              </w:rPr>
            </w:pPr>
            <w:r w:rsidRPr="00A1166E">
              <w:rPr>
                <w:rFonts w:ascii="Arial" w:hAnsi="Arial" w:cs="Arial"/>
              </w:rPr>
              <w:t>Réinstallation (PAR)</w:t>
            </w:r>
          </w:p>
        </w:tc>
        <w:tc>
          <w:tcPr>
            <w:tcW w:w="4820" w:type="dxa"/>
          </w:tcPr>
          <w:p w14:paraId="5F8C5C46" w14:textId="47ADE7D3" w:rsidR="004972AD" w:rsidRPr="00A1166E" w:rsidRDefault="004972AD" w:rsidP="00A1166E">
            <w:pPr>
              <w:rPr>
                <w:rFonts w:ascii="Arial" w:hAnsi="Arial" w:cs="Arial"/>
              </w:rPr>
            </w:pPr>
            <w:r w:rsidRPr="00A1166E">
              <w:rPr>
                <w:rFonts w:ascii="Arial" w:hAnsi="Arial" w:cs="Arial"/>
              </w:rPr>
              <w:t xml:space="preserve">Réaliser l’étude d’impact environnemental et social incluant l’élaboration d’un PGES par ville </w:t>
            </w:r>
          </w:p>
        </w:tc>
      </w:tr>
      <w:tr w:rsidR="004972AD" w:rsidRPr="001C5E86" w14:paraId="108F69D4" w14:textId="77777777" w:rsidTr="00FE0089">
        <w:trPr>
          <w:trHeight w:val="408"/>
          <w:jc w:val="center"/>
        </w:trPr>
        <w:tc>
          <w:tcPr>
            <w:tcW w:w="1844" w:type="dxa"/>
            <w:vMerge/>
          </w:tcPr>
          <w:p w14:paraId="35CC5B03" w14:textId="77777777" w:rsidR="004972AD" w:rsidRPr="00A1166E" w:rsidRDefault="004972AD" w:rsidP="00A1166E">
            <w:pPr>
              <w:rPr>
                <w:rFonts w:ascii="Arial" w:hAnsi="Arial" w:cs="Arial"/>
                <w:b/>
              </w:rPr>
            </w:pPr>
          </w:p>
        </w:tc>
        <w:tc>
          <w:tcPr>
            <w:tcW w:w="2375" w:type="dxa"/>
            <w:vMerge/>
          </w:tcPr>
          <w:p w14:paraId="7BCC47FF" w14:textId="77777777" w:rsidR="004972AD" w:rsidRPr="00A1166E" w:rsidRDefault="004972AD" w:rsidP="00A1166E">
            <w:pPr>
              <w:jc w:val="center"/>
              <w:rPr>
                <w:rFonts w:ascii="Arial" w:hAnsi="Arial" w:cs="Arial"/>
              </w:rPr>
            </w:pPr>
          </w:p>
        </w:tc>
        <w:tc>
          <w:tcPr>
            <w:tcW w:w="4820" w:type="dxa"/>
          </w:tcPr>
          <w:p w14:paraId="66F2ED88" w14:textId="77777777" w:rsidR="004972AD" w:rsidRPr="00A1166E" w:rsidRDefault="004972AD" w:rsidP="00A1166E">
            <w:pPr>
              <w:rPr>
                <w:rFonts w:ascii="Arial" w:hAnsi="Arial" w:cs="Arial"/>
              </w:rPr>
            </w:pPr>
            <w:r w:rsidRPr="00A1166E">
              <w:rPr>
                <w:rFonts w:ascii="Arial" w:hAnsi="Arial" w:cs="Arial"/>
              </w:rPr>
              <w:t>Obtenir le certificat de conformité environnementale et sociale</w:t>
            </w:r>
          </w:p>
        </w:tc>
      </w:tr>
      <w:tr w:rsidR="004972AD" w:rsidRPr="001C5E86" w14:paraId="548FB967" w14:textId="77777777" w:rsidTr="00A1166E">
        <w:trPr>
          <w:trHeight w:val="656"/>
          <w:jc w:val="center"/>
        </w:trPr>
        <w:tc>
          <w:tcPr>
            <w:tcW w:w="1844" w:type="dxa"/>
            <w:vMerge/>
          </w:tcPr>
          <w:p w14:paraId="68DBA14F" w14:textId="77777777" w:rsidR="004972AD" w:rsidRPr="00A1166E" w:rsidRDefault="004972AD" w:rsidP="00A1166E">
            <w:pPr>
              <w:rPr>
                <w:rFonts w:ascii="Arial" w:hAnsi="Arial" w:cs="Arial"/>
                <w:b/>
              </w:rPr>
            </w:pPr>
          </w:p>
        </w:tc>
        <w:tc>
          <w:tcPr>
            <w:tcW w:w="2375" w:type="dxa"/>
            <w:vMerge/>
          </w:tcPr>
          <w:p w14:paraId="4CC855D9" w14:textId="77777777" w:rsidR="004972AD" w:rsidRPr="00A1166E" w:rsidRDefault="004972AD" w:rsidP="00A1166E">
            <w:pPr>
              <w:jc w:val="center"/>
              <w:rPr>
                <w:rFonts w:ascii="Arial" w:hAnsi="Arial" w:cs="Arial"/>
              </w:rPr>
            </w:pPr>
          </w:p>
        </w:tc>
        <w:tc>
          <w:tcPr>
            <w:tcW w:w="4820" w:type="dxa"/>
          </w:tcPr>
          <w:p w14:paraId="3C92533A" w14:textId="682AC13D" w:rsidR="004972AD" w:rsidRPr="00A1166E" w:rsidRDefault="004972AD" w:rsidP="00A1166E">
            <w:pPr>
              <w:tabs>
                <w:tab w:val="center" w:pos="1165"/>
                <w:tab w:val="center" w:pos="1832"/>
                <w:tab w:val="center" w:pos="2690"/>
                <w:tab w:val="right" w:pos="3576"/>
              </w:tabs>
              <w:jc w:val="both"/>
              <w:rPr>
                <w:rFonts w:ascii="Arial" w:hAnsi="Arial" w:cs="Arial"/>
              </w:rPr>
            </w:pPr>
            <w:r w:rsidRPr="00A1166E">
              <w:rPr>
                <w:rFonts w:ascii="Arial" w:hAnsi="Arial" w:cs="Arial"/>
              </w:rPr>
              <w:t xml:space="preserve">Elaborer </w:t>
            </w:r>
            <w:r w:rsidRPr="00A1166E">
              <w:rPr>
                <w:rFonts w:ascii="Arial" w:hAnsi="Arial" w:cs="Arial"/>
              </w:rPr>
              <w:tab/>
              <w:t xml:space="preserve">des </w:t>
            </w:r>
            <w:r w:rsidRPr="00A1166E">
              <w:rPr>
                <w:rFonts w:ascii="Arial" w:hAnsi="Arial" w:cs="Arial"/>
              </w:rPr>
              <w:tab/>
              <w:t xml:space="preserve">Plans </w:t>
            </w:r>
            <w:r w:rsidRPr="00A1166E">
              <w:rPr>
                <w:rFonts w:ascii="Arial" w:hAnsi="Arial" w:cs="Arial"/>
              </w:rPr>
              <w:tab/>
              <w:t xml:space="preserve">d’Action </w:t>
            </w:r>
            <w:r w:rsidRPr="00A1166E">
              <w:rPr>
                <w:rFonts w:ascii="Arial" w:hAnsi="Arial" w:cs="Arial"/>
              </w:rPr>
              <w:tab/>
              <w:t xml:space="preserve">de </w:t>
            </w:r>
            <w:r w:rsidR="003E4A57" w:rsidRPr="00A1166E">
              <w:rPr>
                <w:rFonts w:ascii="Arial" w:hAnsi="Arial" w:cs="Arial"/>
              </w:rPr>
              <w:t>r</w:t>
            </w:r>
            <w:r w:rsidRPr="00A1166E">
              <w:rPr>
                <w:rFonts w:ascii="Arial" w:hAnsi="Arial" w:cs="Arial"/>
              </w:rPr>
              <w:t xml:space="preserve">éinstallation par ville. Le recensement des personnes affectées par le projet (PAP) doit être exhaustif. </w:t>
            </w:r>
          </w:p>
        </w:tc>
      </w:tr>
      <w:tr w:rsidR="004972AD" w:rsidRPr="001C5E86" w14:paraId="1AAD6DD3" w14:textId="77777777" w:rsidTr="00FE0089">
        <w:trPr>
          <w:trHeight w:val="456"/>
          <w:jc w:val="center"/>
        </w:trPr>
        <w:tc>
          <w:tcPr>
            <w:tcW w:w="1844" w:type="dxa"/>
            <w:vMerge/>
          </w:tcPr>
          <w:p w14:paraId="28C87C63" w14:textId="77777777" w:rsidR="004972AD" w:rsidRPr="00A1166E" w:rsidRDefault="004972AD" w:rsidP="00A1166E">
            <w:pPr>
              <w:rPr>
                <w:rFonts w:ascii="Arial" w:hAnsi="Arial" w:cs="Arial"/>
                <w:b/>
              </w:rPr>
            </w:pPr>
          </w:p>
        </w:tc>
        <w:tc>
          <w:tcPr>
            <w:tcW w:w="2375" w:type="dxa"/>
            <w:vMerge w:val="restart"/>
          </w:tcPr>
          <w:p w14:paraId="2E589EE2" w14:textId="77777777" w:rsidR="004972AD" w:rsidRPr="00A1166E" w:rsidRDefault="004972AD" w:rsidP="00A1166E">
            <w:pPr>
              <w:jc w:val="center"/>
              <w:rPr>
                <w:rFonts w:ascii="Arial" w:hAnsi="Arial" w:cs="Arial"/>
              </w:rPr>
            </w:pPr>
            <w:r w:rsidRPr="00A1166E">
              <w:rPr>
                <w:rFonts w:ascii="Arial" w:hAnsi="Arial" w:cs="Arial"/>
              </w:rPr>
              <w:t>Dédommagement des populations déplacées</w:t>
            </w:r>
          </w:p>
        </w:tc>
        <w:tc>
          <w:tcPr>
            <w:tcW w:w="4820" w:type="dxa"/>
          </w:tcPr>
          <w:p w14:paraId="18D4116E" w14:textId="77777777" w:rsidR="004972AD" w:rsidRPr="00A1166E" w:rsidRDefault="004972AD" w:rsidP="00A1166E">
            <w:pPr>
              <w:ind w:right="55"/>
              <w:rPr>
                <w:rFonts w:ascii="Arial" w:hAnsi="Arial" w:cs="Arial"/>
              </w:rPr>
            </w:pPr>
            <w:r w:rsidRPr="00A1166E">
              <w:rPr>
                <w:rFonts w:ascii="Arial" w:hAnsi="Arial" w:cs="Arial"/>
              </w:rPr>
              <w:t xml:space="preserve">Consulter les personnes affectées par le projet (PAP) et prendre en compte leurs préoccupations </w:t>
            </w:r>
          </w:p>
        </w:tc>
      </w:tr>
      <w:tr w:rsidR="004972AD" w:rsidRPr="001C5E86" w14:paraId="6FD103BD" w14:textId="77777777" w:rsidTr="00FE0089">
        <w:trPr>
          <w:trHeight w:val="326"/>
          <w:jc w:val="center"/>
        </w:trPr>
        <w:tc>
          <w:tcPr>
            <w:tcW w:w="1844" w:type="dxa"/>
            <w:vMerge/>
          </w:tcPr>
          <w:p w14:paraId="0A5AE85C" w14:textId="77777777" w:rsidR="004972AD" w:rsidRPr="00A1166E" w:rsidRDefault="004972AD" w:rsidP="00A1166E">
            <w:pPr>
              <w:rPr>
                <w:rFonts w:ascii="Arial" w:hAnsi="Arial" w:cs="Arial"/>
                <w:b/>
              </w:rPr>
            </w:pPr>
          </w:p>
        </w:tc>
        <w:tc>
          <w:tcPr>
            <w:tcW w:w="2375" w:type="dxa"/>
            <w:vMerge/>
          </w:tcPr>
          <w:p w14:paraId="5C90C772" w14:textId="77777777" w:rsidR="004972AD" w:rsidRPr="00A1166E" w:rsidRDefault="004972AD" w:rsidP="00A1166E">
            <w:pPr>
              <w:jc w:val="center"/>
              <w:rPr>
                <w:rFonts w:ascii="Arial" w:hAnsi="Arial" w:cs="Arial"/>
              </w:rPr>
            </w:pPr>
          </w:p>
        </w:tc>
        <w:tc>
          <w:tcPr>
            <w:tcW w:w="4820" w:type="dxa"/>
          </w:tcPr>
          <w:p w14:paraId="394038D5" w14:textId="77777777" w:rsidR="004972AD" w:rsidRPr="00A1166E" w:rsidRDefault="004972AD" w:rsidP="00A1166E">
            <w:pPr>
              <w:rPr>
                <w:rFonts w:ascii="Arial" w:hAnsi="Arial" w:cs="Arial"/>
              </w:rPr>
            </w:pPr>
            <w:r w:rsidRPr="00A1166E">
              <w:rPr>
                <w:rFonts w:ascii="Arial" w:hAnsi="Arial" w:cs="Arial"/>
              </w:rPr>
              <w:t xml:space="preserve">Mettre en œuvre les PAR </w:t>
            </w:r>
          </w:p>
        </w:tc>
      </w:tr>
      <w:tr w:rsidR="004972AD" w:rsidRPr="001C5E86" w14:paraId="1EBD7BE4" w14:textId="77777777" w:rsidTr="00A1166E">
        <w:trPr>
          <w:trHeight w:val="436"/>
          <w:jc w:val="center"/>
        </w:trPr>
        <w:tc>
          <w:tcPr>
            <w:tcW w:w="1844" w:type="dxa"/>
            <w:vMerge/>
          </w:tcPr>
          <w:p w14:paraId="40896AFD" w14:textId="77777777" w:rsidR="004972AD" w:rsidRPr="00A1166E" w:rsidRDefault="004972AD" w:rsidP="00A1166E">
            <w:pPr>
              <w:rPr>
                <w:rFonts w:ascii="Arial" w:hAnsi="Arial" w:cs="Arial"/>
                <w:b/>
              </w:rPr>
            </w:pPr>
          </w:p>
        </w:tc>
        <w:tc>
          <w:tcPr>
            <w:tcW w:w="2375" w:type="dxa"/>
          </w:tcPr>
          <w:p w14:paraId="72DA332A" w14:textId="77777777" w:rsidR="004972AD" w:rsidRPr="00A1166E" w:rsidRDefault="004972AD" w:rsidP="00A1166E">
            <w:pPr>
              <w:rPr>
                <w:rFonts w:ascii="Arial" w:hAnsi="Arial" w:cs="Arial"/>
              </w:rPr>
            </w:pPr>
            <w:r w:rsidRPr="00A1166E">
              <w:rPr>
                <w:rFonts w:ascii="Arial" w:hAnsi="Arial" w:cs="Arial"/>
              </w:rPr>
              <w:t>Libération des diverses emprises</w:t>
            </w:r>
          </w:p>
        </w:tc>
        <w:tc>
          <w:tcPr>
            <w:tcW w:w="4820" w:type="dxa"/>
          </w:tcPr>
          <w:p w14:paraId="37E9C87F" w14:textId="77777777" w:rsidR="004972AD" w:rsidRPr="00A1166E" w:rsidRDefault="004972AD" w:rsidP="00A1166E">
            <w:pPr>
              <w:rPr>
                <w:rFonts w:ascii="Arial" w:hAnsi="Arial" w:cs="Arial"/>
              </w:rPr>
            </w:pPr>
            <w:r w:rsidRPr="00A1166E">
              <w:rPr>
                <w:rFonts w:ascii="Arial" w:hAnsi="Arial" w:cs="Arial"/>
              </w:rPr>
              <w:t xml:space="preserve">Accompagner les personnes affectées par le projet (PAP) </w:t>
            </w:r>
          </w:p>
        </w:tc>
      </w:tr>
      <w:tr w:rsidR="004972AD" w:rsidRPr="001C5E86" w14:paraId="1AFB270B" w14:textId="77777777" w:rsidTr="00FE0089">
        <w:trPr>
          <w:trHeight w:val="838"/>
          <w:jc w:val="center"/>
        </w:trPr>
        <w:tc>
          <w:tcPr>
            <w:tcW w:w="1844" w:type="dxa"/>
            <w:vMerge w:val="restart"/>
          </w:tcPr>
          <w:p w14:paraId="6646A5CE" w14:textId="77777777" w:rsidR="004972AD" w:rsidRPr="00A1166E" w:rsidRDefault="004972AD" w:rsidP="00A1166E">
            <w:pPr>
              <w:rPr>
                <w:rFonts w:ascii="Arial" w:hAnsi="Arial" w:cs="Arial"/>
                <w:b/>
              </w:rPr>
            </w:pPr>
            <w:r w:rsidRPr="00A1166E">
              <w:rPr>
                <w:rFonts w:ascii="Arial" w:hAnsi="Arial" w:cs="Arial"/>
                <w:b/>
              </w:rPr>
              <w:t xml:space="preserve">Phase d’aménagement  </w:t>
            </w:r>
          </w:p>
        </w:tc>
        <w:tc>
          <w:tcPr>
            <w:tcW w:w="2375" w:type="dxa"/>
          </w:tcPr>
          <w:p w14:paraId="08AF575E" w14:textId="10156C0F" w:rsidR="004972AD" w:rsidRPr="00A1166E" w:rsidRDefault="004972AD" w:rsidP="00A1166E">
            <w:pPr>
              <w:rPr>
                <w:rFonts w:ascii="Arial" w:hAnsi="Arial" w:cs="Arial"/>
              </w:rPr>
            </w:pPr>
            <w:r w:rsidRPr="00A1166E">
              <w:rPr>
                <w:rFonts w:ascii="Arial" w:hAnsi="Arial" w:cs="Arial"/>
              </w:rPr>
              <w:t>Libération des exutoires naturels, des bas-fonds et des couloirs</w:t>
            </w:r>
            <w:r w:rsidR="001F5440" w:rsidRPr="00A1166E">
              <w:rPr>
                <w:rFonts w:ascii="Arial" w:hAnsi="Arial" w:cs="Arial"/>
              </w:rPr>
              <w:t xml:space="preserve"> d</w:t>
            </w:r>
            <w:r w:rsidRPr="00A1166E">
              <w:rPr>
                <w:rFonts w:ascii="Arial" w:hAnsi="Arial" w:cs="Arial"/>
              </w:rPr>
              <w:t>’écoulement des eaux</w:t>
            </w:r>
          </w:p>
        </w:tc>
        <w:tc>
          <w:tcPr>
            <w:tcW w:w="4820" w:type="dxa"/>
          </w:tcPr>
          <w:p w14:paraId="49B7606E" w14:textId="77777777" w:rsidR="004972AD" w:rsidRPr="00A1166E" w:rsidRDefault="004972AD" w:rsidP="00A1166E">
            <w:pPr>
              <w:rPr>
                <w:rFonts w:ascii="Arial" w:hAnsi="Arial" w:cs="Arial"/>
              </w:rPr>
            </w:pPr>
            <w:r w:rsidRPr="00A1166E">
              <w:rPr>
                <w:rFonts w:ascii="Arial" w:hAnsi="Arial" w:cs="Arial"/>
              </w:rPr>
              <w:t xml:space="preserve">Désherbage – Travaux préparatoires </w:t>
            </w:r>
          </w:p>
        </w:tc>
      </w:tr>
      <w:tr w:rsidR="004972AD" w:rsidRPr="001C5E86" w14:paraId="786AFA5E" w14:textId="77777777" w:rsidTr="00FE0089">
        <w:trPr>
          <w:trHeight w:val="510"/>
          <w:jc w:val="center"/>
        </w:trPr>
        <w:tc>
          <w:tcPr>
            <w:tcW w:w="1844" w:type="dxa"/>
            <w:vMerge/>
          </w:tcPr>
          <w:p w14:paraId="3015849F" w14:textId="77777777" w:rsidR="004972AD" w:rsidRPr="00A1166E" w:rsidRDefault="004972AD" w:rsidP="00A1166E">
            <w:pPr>
              <w:rPr>
                <w:rFonts w:ascii="Arial" w:hAnsi="Arial" w:cs="Arial"/>
                <w:b/>
              </w:rPr>
            </w:pPr>
          </w:p>
        </w:tc>
        <w:tc>
          <w:tcPr>
            <w:tcW w:w="2375" w:type="dxa"/>
            <w:vMerge w:val="restart"/>
          </w:tcPr>
          <w:p w14:paraId="448DA75F" w14:textId="77777777" w:rsidR="004972AD" w:rsidRPr="00A1166E" w:rsidRDefault="004972AD" w:rsidP="00A1166E">
            <w:pPr>
              <w:rPr>
                <w:rFonts w:ascii="Arial" w:hAnsi="Arial" w:cs="Arial"/>
              </w:rPr>
            </w:pPr>
            <w:r w:rsidRPr="00A1166E">
              <w:rPr>
                <w:rFonts w:ascii="Arial" w:hAnsi="Arial" w:cs="Arial"/>
              </w:rPr>
              <w:t>Construction de collecteurs</w:t>
            </w:r>
          </w:p>
        </w:tc>
        <w:tc>
          <w:tcPr>
            <w:tcW w:w="4820" w:type="dxa"/>
          </w:tcPr>
          <w:p w14:paraId="095AB8AA" w14:textId="77777777" w:rsidR="004972AD" w:rsidRPr="00A1166E" w:rsidRDefault="004972AD" w:rsidP="00A1166E">
            <w:pPr>
              <w:ind w:right="58"/>
              <w:rPr>
                <w:rFonts w:ascii="Arial" w:hAnsi="Arial" w:cs="Arial"/>
              </w:rPr>
            </w:pPr>
            <w:r w:rsidRPr="00A1166E">
              <w:rPr>
                <w:rFonts w:ascii="Arial" w:hAnsi="Arial" w:cs="Arial"/>
              </w:rPr>
              <w:t xml:space="preserve">Construire les canaux primaires, secondaires et tertiaires de drainage des bassins identifiés </w:t>
            </w:r>
          </w:p>
        </w:tc>
      </w:tr>
      <w:tr w:rsidR="004972AD" w:rsidRPr="001C5E86" w14:paraId="117B2613" w14:textId="77777777" w:rsidTr="00A1166E">
        <w:trPr>
          <w:trHeight w:val="365"/>
          <w:jc w:val="center"/>
        </w:trPr>
        <w:tc>
          <w:tcPr>
            <w:tcW w:w="1844" w:type="dxa"/>
            <w:vMerge/>
          </w:tcPr>
          <w:p w14:paraId="3B13D339" w14:textId="77777777" w:rsidR="004972AD" w:rsidRPr="00A1166E" w:rsidRDefault="004972AD" w:rsidP="00A1166E">
            <w:pPr>
              <w:rPr>
                <w:rFonts w:ascii="Arial" w:hAnsi="Arial" w:cs="Arial"/>
                <w:b/>
              </w:rPr>
            </w:pPr>
          </w:p>
        </w:tc>
        <w:tc>
          <w:tcPr>
            <w:tcW w:w="2375" w:type="dxa"/>
            <w:vMerge/>
          </w:tcPr>
          <w:p w14:paraId="029AFAEB" w14:textId="77777777" w:rsidR="004972AD" w:rsidRPr="00A1166E" w:rsidRDefault="004972AD" w:rsidP="00A1166E">
            <w:pPr>
              <w:rPr>
                <w:rFonts w:ascii="Arial" w:hAnsi="Arial" w:cs="Arial"/>
              </w:rPr>
            </w:pPr>
          </w:p>
        </w:tc>
        <w:tc>
          <w:tcPr>
            <w:tcW w:w="4820" w:type="dxa"/>
          </w:tcPr>
          <w:p w14:paraId="0E98A83F" w14:textId="77777777" w:rsidR="004972AD" w:rsidRPr="00A1166E" w:rsidRDefault="004972AD" w:rsidP="00A1166E">
            <w:pPr>
              <w:rPr>
                <w:rFonts w:ascii="Arial" w:hAnsi="Arial" w:cs="Arial"/>
              </w:rPr>
            </w:pPr>
            <w:r w:rsidRPr="00A1166E">
              <w:rPr>
                <w:rFonts w:ascii="Arial" w:hAnsi="Arial" w:cs="Arial"/>
              </w:rPr>
              <w:t xml:space="preserve">Aménager et Construire d’éventuels ouvrages spécifiques </w:t>
            </w:r>
          </w:p>
        </w:tc>
      </w:tr>
      <w:tr w:rsidR="004972AD" w:rsidRPr="001C5E86" w14:paraId="2E9A74E1" w14:textId="77777777" w:rsidTr="00FE0089">
        <w:trPr>
          <w:trHeight w:val="562"/>
          <w:jc w:val="center"/>
        </w:trPr>
        <w:tc>
          <w:tcPr>
            <w:tcW w:w="1844" w:type="dxa"/>
            <w:vMerge/>
          </w:tcPr>
          <w:p w14:paraId="3C705F53" w14:textId="77777777" w:rsidR="004972AD" w:rsidRPr="00A1166E" w:rsidRDefault="004972AD" w:rsidP="00A1166E">
            <w:pPr>
              <w:rPr>
                <w:rFonts w:ascii="Arial" w:hAnsi="Arial" w:cs="Arial"/>
                <w:b/>
              </w:rPr>
            </w:pPr>
          </w:p>
        </w:tc>
        <w:tc>
          <w:tcPr>
            <w:tcW w:w="2375" w:type="dxa"/>
          </w:tcPr>
          <w:p w14:paraId="3E05C460" w14:textId="77777777" w:rsidR="004972AD" w:rsidRPr="00A1166E" w:rsidRDefault="004972AD" w:rsidP="00A1166E">
            <w:pPr>
              <w:rPr>
                <w:rFonts w:ascii="Arial" w:hAnsi="Arial" w:cs="Arial"/>
              </w:rPr>
            </w:pPr>
            <w:r w:rsidRPr="00A1166E">
              <w:rPr>
                <w:rFonts w:ascii="Arial" w:hAnsi="Arial" w:cs="Arial"/>
              </w:rPr>
              <w:t>Dragage des couloirs d’écoulement des eaux pluviales</w:t>
            </w:r>
          </w:p>
        </w:tc>
        <w:tc>
          <w:tcPr>
            <w:tcW w:w="4820" w:type="dxa"/>
          </w:tcPr>
          <w:p w14:paraId="7E4B6CD0" w14:textId="77777777" w:rsidR="004972AD" w:rsidRPr="00A1166E" w:rsidRDefault="004972AD" w:rsidP="00A1166E">
            <w:pPr>
              <w:rPr>
                <w:rFonts w:ascii="Arial" w:hAnsi="Arial" w:cs="Arial"/>
              </w:rPr>
            </w:pPr>
            <w:r w:rsidRPr="00A1166E">
              <w:rPr>
                <w:rFonts w:ascii="Arial" w:hAnsi="Arial" w:cs="Arial"/>
              </w:rPr>
              <w:t xml:space="preserve">Purges et substitution </w:t>
            </w:r>
          </w:p>
        </w:tc>
      </w:tr>
      <w:tr w:rsidR="004972AD" w:rsidRPr="001C5E86" w14:paraId="1970349B" w14:textId="77777777" w:rsidTr="00FE0089">
        <w:trPr>
          <w:trHeight w:val="621"/>
          <w:jc w:val="center"/>
        </w:trPr>
        <w:tc>
          <w:tcPr>
            <w:tcW w:w="1844" w:type="dxa"/>
            <w:vMerge/>
          </w:tcPr>
          <w:p w14:paraId="7682A564" w14:textId="77777777" w:rsidR="004972AD" w:rsidRPr="00A1166E" w:rsidRDefault="004972AD" w:rsidP="00A1166E">
            <w:pPr>
              <w:rPr>
                <w:rFonts w:ascii="Arial" w:hAnsi="Arial" w:cs="Arial"/>
                <w:b/>
              </w:rPr>
            </w:pPr>
          </w:p>
        </w:tc>
        <w:tc>
          <w:tcPr>
            <w:tcW w:w="2375" w:type="dxa"/>
          </w:tcPr>
          <w:p w14:paraId="348609D8" w14:textId="7DB4948E" w:rsidR="004972AD" w:rsidRPr="00A1166E" w:rsidRDefault="004972AD" w:rsidP="00A1166E">
            <w:pPr>
              <w:tabs>
                <w:tab w:val="center" w:pos="795"/>
                <w:tab w:val="center" w:pos="1478"/>
                <w:tab w:val="center" w:pos="2240"/>
                <w:tab w:val="right" w:pos="3332"/>
              </w:tabs>
              <w:rPr>
                <w:rFonts w:ascii="Arial" w:hAnsi="Arial" w:cs="Arial"/>
              </w:rPr>
            </w:pPr>
            <w:r w:rsidRPr="00A1166E">
              <w:rPr>
                <w:rFonts w:ascii="Arial" w:hAnsi="Arial" w:cs="Arial"/>
              </w:rPr>
              <w:t xml:space="preserve">Le </w:t>
            </w:r>
            <w:r w:rsidRPr="00A1166E">
              <w:rPr>
                <w:rFonts w:ascii="Arial" w:hAnsi="Arial" w:cs="Arial"/>
              </w:rPr>
              <w:tab/>
              <w:t>pavage</w:t>
            </w:r>
            <w:r w:rsidR="001F5440" w:rsidRPr="00A1166E">
              <w:rPr>
                <w:rFonts w:ascii="Arial" w:hAnsi="Arial" w:cs="Arial"/>
              </w:rPr>
              <w:t xml:space="preserve"> </w:t>
            </w:r>
            <w:r w:rsidRPr="00A1166E">
              <w:rPr>
                <w:rFonts w:ascii="Arial" w:hAnsi="Arial" w:cs="Arial"/>
              </w:rPr>
              <w:t>de</w:t>
            </w:r>
            <w:r w:rsidR="001F5440" w:rsidRPr="00A1166E">
              <w:rPr>
                <w:rFonts w:ascii="Arial" w:hAnsi="Arial" w:cs="Arial"/>
              </w:rPr>
              <w:t xml:space="preserve"> </w:t>
            </w:r>
            <w:r w:rsidRPr="00A1166E">
              <w:rPr>
                <w:rFonts w:ascii="Arial" w:hAnsi="Arial" w:cs="Arial"/>
              </w:rPr>
              <w:t>quelques rues</w:t>
            </w:r>
            <w:r w:rsidR="00A1166E">
              <w:rPr>
                <w:rFonts w:ascii="Arial" w:hAnsi="Arial" w:cs="Arial"/>
              </w:rPr>
              <w:t xml:space="preserve"> </w:t>
            </w:r>
            <w:r w:rsidR="001F5440" w:rsidRPr="00A1166E">
              <w:rPr>
                <w:rFonts w:ascii="Arial" w:hAnsi="Arial" w:cs="Arial"/>
              </w:rPr>
              <w:t>adjacentes</w:t>
            </w:r>
            <w:r w:rsidRPr="00A1166E">
              <w:rPr>
                <w:rFonts w:ascii="Arial" w:hAnsi="Arial" w:cs="Arial"/>
              </w:rPr>
              <w:t xml:space="preserve"> aux collecteurs</w:t>
            </w:r>
          </w:p>
        </w:tc>
        <w:tc>
          <w:tcPr>
            <w:tcW w:w="4820" w:type="dxa"/>
          </w:tcPr>
          <w:p w14:paraId="15347B70" w14:textId="44BC78C8" w:rsidR="004972AD" w:rsidRPr="00A1166E" w:rsidRDefault="004972AD" w:rsidP="00A1166E">
            <w:pPr>
              <w:ind w:right="56"/>
              <w:rPr>
                <w:rFonts w:ascii="Arial" w:hAnsi="Arial" w:cs="Arial"/>
              </w:rPr>
            </w:pPr>
            <w:r w:rsidRPr="00A1166E">
              <w:rPr>
                <w:rFonts w:ascii="Arial" w:hAnsi="Arial" w:cs="Arial"/>
              </w:rPr>
              <w:t>Procéder à la construction de la voirie de service mitoyen</w:t>
            </w:r>
            <w:r w:rsidR="003E4A57" w:rsidRPr="00A1166E">
              <w:rPr>
                <w:rFonts w:ascii="Arial" w:hAnsi="Arial" w:cs="Arial"/>
              </w:rPr>
              <w:t>-</w:t>
            </w:r>
            <w:r w:rsidRPr="00A1166E">
              <w:rPr>
                <w:rFonts w:ascii="Arial" w:hAnsi="Arial" w:cs="Arial"/>
              </w:rPr>
              <w:t xml:space="preserve">Travaux de génie civil </w:t>
            </w:r>
          </w:p>
        </w:tc>
      </w:tr>
      <w:tr w:rsidR="004972AD" w:rsidRPr="001C5E86" w14:paraId="6E825D2E" w14:textId="77777777" w:rsidTr="00FE0089">
        <w:trPr>
          <w:trHeight w:val="559"/>
          <w:jc w:val="center"/>
        </w:trPr>
        <w:tc>
          <w:tcPr>
            <w:tcW w:w="1844" w:type="dxa"/>
            <w:vMerge w:val="restart"/>
          </w:tcPr>
          <w:p w14:paraId="009EEBA4" w14:textId="77777777" w:rsidR="004972AD" w:rsidRPr="00A1166E" w:rsidRDefault="004972AD" w:rsidP="00A1166E">
            <w:pPr>
              <w:rPr>
                <w:rFonts w:ascii="Arial" w:hAnsi="Arial" w:cs="Arial"/>
                <w:b/>
              </w:rPr>
            </w:pPr>
            <w:r w:rsidRPr="00A1166E">
              <w:rPr>
                <w:rFonts w:ascii="Arial" w:hAnsi="Arial" w:cs="Arial"/>
                <w:b/>
              </w:rPr>
              <w:t xml:space="preserve">Phase d’exploitation </w:t>
            </w:r>
          </w:p>
        </w:tc>
        <w:tc>
          <w:tcPr>
            <w:tcW w:w="2375" w:type="dxa"/>
          </w:tcPr>
          <w:p w14:paraId="22445CF9" w14:textId="69FB4A3B" w:rsidR="004972AD" w:rsidRPr="00A1166E" w:rsidRDefault="004972AD" w:rsidP="00A1166E">
            <w:pPr>
              <w:tabs>
                <w:tab w:val="center" w:pos="1346"/>
                <w:tab w:val="center" w:pos="2308"/>
                <w:tab w:val="right" w:pos="3332"/>
              </w:tabs>
              <w:rPr>
                <w:rFonts w:ascii="Arial" w:hAnsi="Arial" w:cs="Arial"/>
              </w:rPr>
            </w:pPr>
            <w:r w:rsidRPr="00A1166E">
              <w:rPr>
                <w:rFonts w:ascii="Arial" w:hAnsi="Arial" w:cs="Arial"/>
              </w:rPr>
              <w:t>Livraison des ouvrages et</w:t>
            </w:r>
            <w:r w:rsidR="001F5440" w:rsidRPr="00A1166E">
              <w:rPr>
                <w:rFonts w:ascii="Arial" w:hAnsi="Arial" w:cs="Arial"/>
              </w:rPr>
              <w:t xml:space="preserve"> </w:t>
            </w:r>
            <w:r w:rsidRPr="00A1166E">
              <w:rPr>
                <w:rFonts w:ascii="Arial" w:hAnsi="Arial" w:cs="Arial"/>
              </w:rPr>
              <w:t>équipements</w:t>
            </w:r>
          </w:p>
        </w:tc>
        <w:tc>
          <w:tcPr>
            <w:tcW w:w="4820" w:type="dxa"/>
          </w:tcPr>
          <w:p w14:paraId="33AF7E05" w14:textId="77777777" w:rsidR="004972AD" w:rsidRPr="00A1166E" w:rsidRDefault="004972AD" w:rsidP="00A1166E">
            <w:pPr>
              <w:rPr>
                <w:rFonts w:ascii="Arial" w:hAnsi="Arial" w:cs="Arial"/>
              </w:rPr>
            </w:pPr>
          </w:p>
        </w:tc>
      </w:tr>
      <w:tr w:rsidR="004972AD" w:rsidRPr="001C5E86" w14:paraId="69CBA591" w14:textId="77777777" w:rsidTr="00FE0089">
        <w:trPr>
          <w:trHeight w:val="326"/>
          <w:jc w:val="center"/>
        </w:trPr>
        <w:tc>
          <w:tcPr>
            <w:tcW w:w="1844" w:type="dxa"/>
            <w:vMerge/>
          </w:tcPr>
          <w:p w14:paraId="1A3DA5F9" w14:textId="77777777" w:rsidR="004972AD" w:rsidRPr="00A1166E" w:rsidRDefault="004972AD" w:rsidP="00A1166E">
            <w:pPr>
              <w:rPr>
                <w:rFonts w:ascii="Arial" w:hAnsi="Arial" w:cs="Arial"/>
              </w:rPr>
            </w:pPr>
          </w:p>
        </w:tc>
        <w:tc>
          <w:tcPr>
            <w:tcW w:w="2375" w:type="dxa"/>
          </w:tcPr>
          <w:p w14:paraId="4A150976" w14:textId="77777777" w:rsidR="004972AD" w:rsidRPr="00A1166E" w:rsidRDefault="004972AD" w:rsidP="00A1166E">
            <w:pPr>
              <w:rPr>
                <w:rFonts w:ascii="Arial" w:hAnsi="Arial" w:cs="Arial"/>
              </w:rPr>
            </w:pPr>
            <w:r w:rsidRPr="00A1166E">
              <w:rPr>
                <w:rFonts w:ascii="Arial" w:hAnsi="Arial" w:cs="Arial"/>
              </w:rPr>
              <w:t>Entretiens courant et périodique</w:t>
            </w:r>
          </w:p>
        </w:tc>
        <w:tc>
          <w:tcPr>
            <w:tcW w:w="4820" w:type="dxa"/>
          </w:tcPr>
          <w:p w14:paraId="2418E310" w14:textId="77777777" w:rsidR="004972AD" w:rsidRPr="00A1166E" w:rsidRDefault="004972AD" w:rsidP="00A1166E">
            <w:pPr>
              <w:rPr>
                <w:rFonts w:ascii="Arial" w:hAnsi="Arial" w:cs="Arial"/>
              </w:rPr>
            </w:pPr>
          </w:p>
        </w:tc>
      </w:tr>
    </w:tbl>
    <w:p w14:paraId="449B93D3" w14:textId="77777777" w:rsidR="004972AD" w:rsidRPr="001C5E86" w:rsidRDefault="004972AD" w:rsidP="005A528C">
      <w:pPr>
        <w:tabs>
          <w:tab w:val="left" w:pos="3717"/>
        </w:tabs>
        <w:rPr>
          <w:rFonts w:ascii="Arial" w:eastAsia="Arial" w:hAnsi="Arial" w:cs="Arial"/>
          <w:lang w:eastAsia="fr-FR"/>
        </w:rPr>
      </w:pPr>
    </w:p>
    <w:p w14:paraId="1F82F1ED" w14:textId="77777777" w:rsidR="00921CAF" w:rsidRPr="0049616B" w:rsidRDefault="00921CAF" w:rsidP="005A528C">
      <w:pPr>
        <w:rPr>
          <w:rFonts w:ascii="Arial" w:eastAsia="Arial" w:hAnsi="Arial" w:cs="Arial"/>
          <w:b/>
          <w:bCs/>
          <w:lang w:eastAsia="fr-FR"/>
        </w:rPr>
      </w:pPr>
      <w:r w:rsidRPr="0049616B">
        <w:rPr>
          <w:rFonts w:ascii="Arial" w:eastAsia="Arial" w:hAnsi="Arial" w:cs="Arial"/>
          <w:b/>
          <w:bCs/>
          <w:lang w:eastAsia="fr-FR"/>
        </w:rPr>
        <w:t>4) Justification de la nature des missions d’EIES et d’élaboration du par</w:t>
      </w:r>
    </w:p>
    <w:p w14:paraId="7D87D6A1" w14:textId="77777777" w:rsidR="00921CAF" w:rsidRPr="001C5E86" w:rsidRDefault="00921CAF" w:rsidP="005A528C">
      <w:pPr>
        <w:spacing w:after="34"/>
        <w:ind w:left="10" w:right="2" w:hanging="10"/>
        <w:jc w:val="both"/>
        <w:rPr>
          <w:rFonts w:ascii="Arial" w:eastAsia="Arial" w:hAnsi="Arial" w:cs="Arial"/>
          <w:lang w:eastAsia="fr-FR"/>
        </w:rPr>
      </w:pPr>
      <w:r w:rsidRPr="001C5E86">
        <w:rPr>
          <w:rFonts w:ascii="Arial" w:eastAsia="Arial" w:hAnsi="Arial" w:cs="Arial"/>
          <w:lang w:eastAsia="fr-FR"/>
        </w:rPr>
        <w:t xml:space="preserve">En République du Bénin la Loi-cadre sur l’environnement (loi n° 98-030 du 12 février 1999) stipule en son article 88 que : "Nul ne peut entreprendre des aménagements, des opérations, des installations, des plans, des projets et des programmes ou la construction d’ouvrages sans suivre la procédure d’Etude d’Impact Environnemental et Social (EIES), lorsque cette dernière </w:t>
      </w:r>
      <w:r w:rsidRPr="001C5E86">
        <w:rPr>
          <w:rFonts w:ascii="Arial" w:eastAsia="Arial" w:hAnsi="Arial" w:cs="Arial"/>
          <w:lang w:eastAsia="fr-FR"/>
        </w:rPr>
        <w:lastRenderedPageBreak/>
        <w:t xml:space="preserve">est exigée par les lois et règlements ". Le programme d’assainissement pluvial dans les villes de Porto-Novo, Sèmè-Podji, Abomey-Calavi, Ouidah, Abomey, Bohicon, Parakou et Natitingou a des objectifs nobles d’assainissement, d’hygiène et de santé publique. Toutefois, il s’exécutera dans des agglomérations et dans les zones humides ou marécages, ce qui lui confère un besoin d’étude d’impact environnemental et social approfondie. La nature approfondie de l’EIES se justifie par les dispositions des documents suivants : </w:t>
      </w:r>
    </w:p>
    <w:p w14:paraId="5F41CDE8" w14:textId="6B36305B" w:rsidR="00921CAF" w:rsidRPr="001C5E86" w:rsidRDefault="001F5440" w:rsidP="009F6047">
      <w:pPr>
        <w:numPr>
          <w:ilvl w:val="0"/>
          <w:numId w:val="20"/>
        </w:numPr>
        <w:spacing w:after="34"/>
        <w:ind w:right="2" w:hanging="425"/>
        <w:jc w:val="both"/>
        <w:rPr>
          <w:rFonts w:ascii="Arial" w:eastAsia="Arial" w:hAnsi="Arial" w:cs="Arial"/>
          <w:lang w:eastAsia="fr-FR"/>
        </w:rPr>
      </w:pPr>
      <w:r w:rsidRPr="001C5E86">
        <w:rPr>
          <w:rFonts w:ascii="Arial" w:eastAsia="Arial" w:hAnsi="Arial" w:cs="Arial"/>
          <w:lang w:eastAsia="fr-FR"/>
        </w:rPr>
        <w:t xml:space="preserve">L’annexe </w:t>
      </w:r>
      <w:r w:rsidR="00921CAF" w:rsidRPr="001C5E86">
        <w:rPr>
          <w:rFonts w:ascii="Arial" w:eastAsia="Arial" w:hAnsi="Arial" w:cs="Arial"/>
          <w:lang w:eastAsia="fr-FR"/>
        </w:rPr>
        <w:t xml:space="preserve">du décret N°2015-382 du 09 juillet 2015, portant organisation des procédures d’évaluation environnementale au Bénin, et qui indique comme zones sensibles entre autres :  </w:t>
      </w:r>
    </w:p>
    <w:p w14:paraId="7A851B03" w14:textId="65599573" w:rsidR="00921CAF" w:rsidRPr="001C5E86" w:rsidRDefault="001F5440" w:rsidP="009F6047">
      <w:pPr>
        <w:numPr>
          <w:ilvl w:val="1"/>
          <w:numId w:val="20"/>
        </w:numPr>
        <w:spacing w:after="34"/>
        <w:ind w:right="2" w:hanging="281"/>
        <w:jc w:val="both"/>
        <w:rPr>
          <w:rFonts w:ascii="Arial" w:eastAsia="Arial" w:hAnsi="Arial" w:cs="Arial"/>
          <w:lang w:eastAsia="fr-FR"/>
        </w:rPr>
      </w:pPr>
      <w:r w:rsidRPr="001C5E86">
        <w:rPr>
          <w:rFonts w:ascii="Arial" w:eastAsia="Arial" w:hAnsi="Arial" w:cs="Arial"/>
          <w:lang w:eastAsia="fr-FR"/>
        </w:rPr>
        <w:t>Les</w:t>
      </w:r>
      <w:r w:rsidR="00921CAF" w:rsidRPr="001C5E86">
        <w:rPr>
          <w:rFonts w:ascii="Arial" w:eastAsia="Arial" w:hAnsi="Arial" w:cs="Arial"/>
          <w:lang w:eastAsia="fr-FR"/>
        </w:rPr>
        <w:t xml:space="preserve"> zones humides comme les plans et cours d’eau et leur rivage, les régions inondables, les régions inondées, les marécages ; </w:t>
      </w:r>
    </w:p>
    <w:p w14:paraId="5F6A4B35" w14:textId="4FF6E102" w:rsidR="00921CAF" w:rsidRPr="001C5E86" w:rsidRDefault="001F5440" w:rsidP="009F6047">
      <w:pPr>
        <w:numPr>
          <w:ilvl w:val="1"/>
          <w:numId w:val="20"/>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Les </w:t>
      </w:r>
      <w:r w:rsidR="00921CAF" w:rsidRPr="001C5E86">
        <w:rPr>
          <w:rFonts w:ascii="Arial" w:eastAsia="Arial" w:hAnsi="Arial" w:cs="Arial"/>
          <w:lang w:eastAsia="fr-FR"/>
        </w:rPr>
        <w:t xml:space="preserve">agglomérations humaines notamment les zones résidentielles. </w:t>
      </w:r>
    </w:p>
    <w:p w14:paraId="62E9F17D" w14:textId="059C6DC0" w:rsidR="00921CAF" w:rsidRPr="00A1166E" w:rsidRDefault="001F5440" w:rsidP="00A1166E">
      <w:pPr>
        <w:numPr>
          <w:ilvl w:val="0"/>
          <w:numId w:val="20"/>
        </w:numPr>
        <w:spacing w:after="0"/>
        <w:ind w:right="2" w:hanging="425"/>
        <w:jc w:val="both"/>
        <w:rPr>
          <w:rFonts w:ascii="Arial" w:eastAsia="Arial" w:hAnsi="Arial" w:cs="Arial"/>
          <w:lang w:eastAsia="fr-FR"/>
        </w:rPr>
      </w:pPr>
      <w:r w:rsidRPr="001C5E86">
        <w:rPr>
          <w:rFonts w:ascii="Arial" w:eastAsia="Arial" w:hAnsi="Arial" w:cs="Arial"/>
          <w:lang w:eastAsia="fr-FR"/>
        </w:rPr>
        <w:t xml:space="preserve">L’annexe </w:t>
      </w:r>
      <w:r w:rsidR="00921CAF" w:rsidRPr="001C5E86">
        <w:rPr>
          <w:rFonts w:ascii="Arial" w:eastAsia="Arial" w:hAnsi="Arial" w:cs="Arial"/>
          <w:lang w:eastAsia="fr-FR"/>
        </w:rPr>
        <w:t xml:space="preserve">du guide général des EIES au Bénin en ses points XIV.3 "Dragage, creusage remblayage (plus de 300 m linéaire et &gt;1000m2", XIV.4 Drainage d'une aire (marais ou marécage) &gt; 0,5 ha ; XIV.5 Aménagement des zones deltaïques ou lagunaires. </w:t>
      </w:r>
    </w:p>
    <w:p w14:paraId="58FD583E" w14:textId="5D2B2029" w:rsidR="00921CAF" w:rsidRPr="001C5E86" w:rsidRDefault="00921CAF" w:rsidP="00A1166E">
      <w:pPr>
        <w:spacing w:before="120" w:after="120"/>
        <w:ind w:left="10" w:right="2" w:hanging="10"/>
        <w:jc w:val="both"/>
        <w:rPr>
          <w:rFonts w:ascii="Arial" w:eastAsia="Arial" w:hAnsi="Arial" w:cs="Arial"/>
          <w:lang w:eastAsia="fr-FR"/>
        </w:rPr>
      </w:pPr>
      <w:r w:rsidRPr="001C5E86">
        <w:rPr>
          <w:rFonts w:ascii="Arial" w:eastAsia="Arial" w:hAnsi="Arial" w:cs="Arial"/>
          <w:lang w:eastAsia="fr-FR"/>
        </w:rPr>
        <w:t xml:space="preserve">Par ailleurs, la Constitution de la République du Bénin dispose en son article 22 que </w:t>
      </w:r>
      <w:r w:rsidRPr="001C5E86">
        <w:rPr>
          <w:rFonts w:ascii="Arial" w:eastAsia="Arial" w:hAnsi="Arial" w:cs="Arial"/>
          <w:b/>
          <w:lang w:eastAsia="fr-FR"/>
        </w:rPr>
        <w:t>« toute personne a droit à la propriété. Nul ne peut être privé de sa propriété que pour cause d'utilité publique et contre juste et préalable dédommagement »</w:t>
      </w:r>
      <w:r w:rsidRPr="001C5E86">
        <w:rPr>
          <w:rFonts w:ascii="Arial" w:eastAsia="Arial" w:hAnsi="Arial" w:cs="Arial"/>
          <w:lang w:eastAsia="fr-FR"/>
        </w:rPr>
        <w:t>. Aussi, l'article 5 de la loi n° 2013-01 du 14 août 2013 portant code foncier et domanial en République du Bénin dispose clairement en son dernier alinéa que : « Dans le cadre de la mise en œuvre des politiques de développement et pour cause d’utilité publique, l'Etat et les collectivités territoriales, moyennant juste et préalable dédommagement, ont le droit d’exproprier tout titulaire de droit foncier ». Le Projet d’Assainissement Pluvial des Villes Secondaires de Porto-Novo, Sèm</w:t>
      </w:r>
      <w:r w:rsidR="00182851">
        <w:rPr>
          <w:rFonts w:ascii="Arial" w:eastAsia="Arial" w:hAnsi="Arial" w:cs="Arial"/>
          <w:lang w:eastAsia="fr-FR"/>
        </w:rPr>
        <w:t>è</w:t>
      </w:r>
      <w:r w:rsidRPr="001C5E86">
        <w:rPr>
          <w:rFonts w:ascii="Arial" w:eastAsia="Arial" w:hAnsi="Arial" w:cs="Arial"/>
          <w:lang w:eastAsia="fr-FR"/>
        </w:rPr>
        <w:t xml:space="preserve">-Podji, Abomey-Calavi, Ouidah, Abomey, Bohicon, Parakou et Natitingou a des objectifs nobles d’assainissement, d’hygiène et de santé publique ; toutefois, il s’exécutera dans des agglomérations et dans des zones densément peuplées où les droits fonciers ne sont pas forcément apurés et où des activités économiques, y compris de rue, se déroulent, sans oublier les occupations du domaine public. Ce qui lui confère une analyse sociale et de compensation détaillée et minutieuse. </w:t>
      </w:r>
    </w:p>
    <w:p w14:paraId="4F7949C3" w14:textId="314A12CB" w:rsidR="00921CAF" w:rsidRPr="001C5E86" w:rsidRDefault="00921CAF" w:rsidP="00A1166E">
      <w:pPr>
        <w:spacing w:before="120" w:after="120"/>
        <w:ind w:left="10" w:right="2" w:hanging="10"/>
        <w:jc w:val="both"/>
        <w:rPr>
          <w:rFonts w:ascii="Arial" w:eastAsia="Arial" w:hAnsi="Arial" w:cs="Arial"/>
          <w:lang w:eastAsia="fr-FR"/>
        </w:rPr>
      </w:pPr>
      <w:r w:rsidRPr="001C5E86">
        <w:rPr>
          <w:rFonts w:ascii="Arial" w:eastAsia="Arial" w:hAnsi="Arial" w:cs="Arial"/>
          <w:lang w:eastAsia="fr-FR"/>
        </w:rPr>
        <w:t>Dans le cadre ce projet, les exigences des Sauvegardes Opérationnelles (SO) du Système de Sauvegardes Intégré (SSI) de la Banque Africaine de Développement doivent être satisfaites, au regard du milieu d’accueil et de la configuration des sites du projet. Il s</w:t>
      </w:r>
      <w:r w:rsidR="007726D3">
        <w:rPr>
          <w:rFonts w:ascii="Arial" w:eastAsia="Arial" w:hAnsi="Arial" w:cs="Arial"/>
          <w:lang w:eastAsia="fr-FR"/>
        </w:rPr>
        <w:t>’</w:t>
      </w:r>
      <w:r w:rsidRPr="001C5E86">
        <w:rPr>
          <w:rFonts w:ascii="Arial" w:eastAsia="Arial" w:hAnsi="Arial" w:cs="Arial"/>
          <w:lang w:eastAsia="fr-FR"/>
        </w:rPr>
        <w:t xml:space="preserve">agit des Sauvegardes Opérationnelles SO1 « Evaluation environnementale et sociale », SO2 « Réinstallation involontaire – acquisition de terres, déplacement et indemnisation des populations », SO3 « Biodiversité et services écosystémiques), SO4 « Prévention et contrôle de </w:t>
      </w:r>
      <w:r w:rsidR="007726D3" w:rsidRPr="001C5E86">
        <w:rPr>
          <w:rFonts w:ascii="Arial" w:eastAsia="Arial" w:hAnsi="Arial" w:cs="Arial"/>
          <w:lang w:eastAsia="fr-FR"/>
        </w:rPr>
        <w:t>pollution</w:t>
      </w:r>
      <w:r w:rsidRPr="001C5E86">
        <w:rPr>
          <w:rFonts w:ascii="Arial" w:eastAsia="Arial" w:hAnsi="Arial" w:cs="Arial"/>
          <w:lang w:eastAsia="fr-FR"/>
        </w:rPr>
        <w:t xml:space="preserve">, gaz à </w:t>
      </w:r>
      <w:r w:rsidR="007726D3" w:rsidRPr="001C5E86">
        <w:rPr>
          <w:rFonts w:ascii="Arial" w:eastAsia="Arial" w:hAnsi="Arial" w:cs="Arial"/>
          <w:lang w:eastAsia="fr-FR"/>
        </w:rPr>
        <w:t>effet</w:t>
      </w:r>
      <w:r w:rsidRPr="001C5E86">
        <w:rPr>
          <w:rFonts w:ascii="Arial" w:eastAsia="Arial" w:hAnsi="Arial" w:cs="Arial"/>
          <w:lang w:eastAsia="fr-FR"/>
        </w:rPr>
        <w:t xml:space="preserve"> de serre, matières dangereuses et utilisation </w:t>
      </w:r>
      <w:r w:rsidR="007726D3" w:rsidRPr="001C5E86">
        <w:rPr>
          <w:rFonts w:ascii="Arial" w:eastAsia="Arial" w:hAnsi="Arial" w:cs="Arial"/>
          <w:lang w:eastAsia="fr-FR"/>
        </w:rPr>
        <w:t>efficiente</w:t>
      </w:r>
      <w:r w:rsidRPr="001C5E86">
        <w:rPr>
          <w:rFonts w:ascii="Arial" w:eastAsia="Arial" w:hAnsi="Arial" w:cs="Arial"/>
          <w:lang w:eastAsia="fr-FR"/>
        </w:rPr>
        <w:t xml:space="preserve"> des ressources » et SO5 « Condition de travail, santé et sécurité ». </w:t>
      </w:r>
    </w:p>
    <w:p w14:paraId="7B0FA4B7" w14:textId="0D726DA5" w:rsidR="00921CAF" w:rsidRPr="001C5E86" w:rsidRDefault="00921CAF" w:rsidP="00A1166E">
      <w:pPr>
        <w:spacing w:before="120" w:after="120"/>
        <w:ind w:left="10" w:right="2" w:hanging="10"/>
        <w:jc w:val="both"/>
        <w:rPr>
          <w:rFonts w:ascii="Arial" w:eastAsia="Arial" w:hAnsi="Arial" w:cs="Arial"/>
          <w:lang w:eastAsia="fr-FR"/>
        </w:rPr>
      </w:pPr>
      <w:r w:rsidRPr="001C5E86">
        <w:rPr>
          <w:rFonts w:ascii="Arial" w:eastAsia="Arial" w:hAnsi="Arial" w:cs="Arial"/>
          <w:lang w:eastAsia="fr-FR"/>
        </w:rPr>
        <w:t>En conséquence, une étude d’impact environnemental et social (EIES) et des Plans d’action</w:t>
      </w:r>
      <w:r w:rsidR="003E4A57">
        <w:rPr>
          <w:rFonts w:ascii="Arial" w:eastAsia="Arial" w:hAnsi="Arial" w:cs="Arial"/>
          <w:lang w:eastAsia="fr-FR"/>
        </w:rPr>
        <w:t>s</w:t>
      </w:r>
      <w:r w:rsidRPr="001C5E86">
        <w:rPr>
          <w:rFonts w:ascii="Arial" w:eastAsia="Arial" w:hAnsi="Arial" w:cs="Arial"/>
          <w:lang w:eastAsia="fr-FR"/>
        </w:rPr>
        <w:t xml:space="preserve"> de réinstallation (PAR) doivent être élaborés séparément dans le cadre de la préparation du projet.  </w:t>
      </w:r>
    </w:p>
    <w:p w14:paraId="7CBC1377" w14:textId="01BFC0C1" w:rsidR="00272E4D" w:rsidRPr="00A1166E" w:rsidRDefault="00272E4D" w:rsidP="00A1166E">
      <w:pPr>
        <w:spacing w:before="120" w:after="120"/>
        <w:ind w:right="1"/>
        <w:jc w:val="both"/>
        <w:rPr>
          <w:rFonts w:ascii="Arial" w:eastAsia="Arial" w:hAnsi="Arial" w:cs="Arial"/>
          <w:bCs/>
          <w:iCs/>
          <w:lang w:eastAsia="fr-FR"/>
        </w:rPr>
      </w:pPr>
      <w:r w:rsidRPr="00A1166E">
        <w:rPr>
          <w:rFonts w:ascii="Arial" w:eastAsia="Arial" w:hAnsi="Arial" w:cs="Arial"/>
          <w:bCs/>
          <w:iCs/>
          <w:lang w:eastAsia="fr-FR"/>
        </w:rPr>
        <w:t xml:space="preserve">Les présents termes de référence sont relatifs à la mission d’Etude d’Impact Environnemental et Social (EIES) et Mission d’Elaboration des Plans d’Action de Réinstallation (PAR) du </w:t>
      </w:r>
      <w:r w:rsidRPr="00A1166E">
        <w:rPr>
          <w:rFonts w:ascii="Arial" w:eastAsia="Arial" w:hAnsi="Arial" w:cs="Arial"/>
          <w:bCs/>
          <w:iCs/>
          <w:lang w:eastAsia="fr-FR"/>
        </w:rPr>
        <w:lastRenderedPageBreak/>
        <w:t>Programme d’Assainissement Pluvial des Villes Secondaires de Porto-Novo, Sèm</w:t>
      </w:r>
      <w:r w:rsidR="007726D3" w:rsidRPr="00A1166E">
        <w:rPr>
          <w:rFonts w:ascii="Arial" w:eastAsia="Arial" w:hAnsi="Arial" w:cs="Arial"/>
          <w:bCs/>
          <w:iCs/>
          <w:lang w:eastAsia="fr-FR"/>
        </w:rPr>
        <w:t>è</w:t>
      </w:r>
      <w:r w:rsidRPr="00A1166E">
        <w:rPr>
          <w:rFonts w:ascii="Arial" w:eastAsia="Arial" w:hAnsi="Arial" w:cs="Arial"/>
          <w:bCs/>
          <w:iCs/>
          <w:lang w:eastAsia="fr-FR"/>
        </w:rPr>
        <w:t xml:space="preserve">-Podji, Abomey-Calavi, Ouidah, Abomey, Bohicon, Parakou et Natitingou. </w:t>
      </w:r>
    </w:p>
    <w:p w14:paraId="5643A547" w14:textId="77777777" w:rsidR="00272E4D" w:rsidRPr="001C5E86" w:rsidRDefault="00272E4D" w:rsidP="005A528C">
      <w:pPr>
        <w:spacing w:after="0"/>
        <w:ind w:left="10" w:right="2" w:hanging="10"/>
        <w:jc w:val="both"/>
        <w:rPr>
          <w:rFonts w:ascii="Arial" w:eastAsia="Arial" w:hAnsi="Arial" w:cs="Arial"/>
          <w:lang w:eastAsia="fr-FR"/>
        </w:rPr>
      </w:pPr>
      <w:r w:rsidRPr="001C5E86">
        <w:rPr>
          <w:rFonts w:ascii="Arial" w:eastAsia="Arial" w:hAnsi="Arial" w:cs="Arial"/>
          <w:lang w:eastAsia="fr-FR"/>
        </w:rPr>
        <w:t xml:space="preserve">La mission est décomposée en trois (03) lots comme suit : </w:t>
      </w:r>
    </w:p>
    <w:p w14:paraId="7C28881B" w14:textId="77777777" w:rsidR="00272E4D" w:rsidRPr="001C5E86" w:rsidRDefault="00272E4D" w:rsidP="005A528C">
      <w:pPr>
        <w:spacing w:after="73"/>
        <w:rPr>
          <w:rFonts w:ascii="Arial" w:eastAsia="Arial" w:hAnsi="Arial" w:cs="Arial"/>
          <w:lang w:eastAsia="fr-FR"/>
        </w:rPr>
      </w:pPr>
    </w:p>
    <w:p w14:paraId="39FA628E" w14:textId="77777777" w:rsidR="00272E4D" w:rsidRPr="001C5E86" w:rsidRDefault="00272E4D" w:rsidP="009F6047">
      <w:pPr>
        <w:numPr>
          <w:ilvl w:val="0"/>
          <w:numId w:val="21"/>
        </w:numPr>
        <w:spacing w:after="34"/>
        <w:ind w:right="2" w:hanging="425"/>
        <w:jc w:val="both"/>
        <w:rPr>
          <w:rFonts w:ascii="Arial" w:eastAsia="Arial" w:hAnsi="Arial" w:cs="Arial"/>
          <w:lang w:eastAsia="fr-FR"/>
        </w:rPr>
      </w:pPr>
      <w:r w:rsidRPr="001C5E86">
        <w:rPr>
          <w:rFonts w:ascii="Arial" w:eastAsia="Arial" w:hAnsi="Arial" w:cs="Arial"/>
          <w:lang w:eastAsia="fr-FR"/>
        </w:rPr>
        <w:t>Lot 1 : Villes de Porto-Novo et Sèmè-Podji</w:t>
      </w:r>
    </w:p>
    <w:p w14:paraId="55A3A70B" w14:textId="77777777" w:rsidR="00272E4D" w:rsidRPr="001C5E86" w:rsidRDefault="00272E4D" w:rsidP="009F6047">
      <w:pPr>
        <w:numPr>
          <w:ilvl w:val="0"/>
          <w:numId w:val="21"/>
        </w:numPr>
        <w:spacing w:after="34"/>
        <w:ind w:right="2" w:hanging="425"/>
        <w:jc w:val="both"/>
        <w:rPr>
          <w:rFonts w:ascii="Arial" w:eastAsia="Arial" w:hAnsi="Arial" w:cs="Arial"/>
          <w:lang w:eastAsia="fr-FR"/>
        </w:rPr>
      </w:pPr>
      <w:r w:rsidRPr="001C5E86">
        <w:rPr>
          <w:rFonts w:ascii="Arial" w:eastAsia="Arial" w:hAnsi="Arial" w:cs="Arial"/>
          <w:lang w:eastAsia="fr-FR"/>
        </w:rPr>
        <w:t xml:space="preserve">Lot 2 : Villes d’Abomey-Calavi et Ouidah </w:t>
      </w:r>
    </w:p>
    <w:p w14:paraId="4144AC32" w14:textId="539DBDA3" w:rsidR="00272E4D" w:rsidRPr="00A1166E" w:rsidRDefault="00272E4D" w:rsidP="00A1166E">
      <w:pPr>
        <w:numPr>
          <w:ilvl w:val="0"/>
          <w:numId w:val="21"/>
        </w:numPr>
        <w:spacing w:after="1"/>
        <w:ind w:right="2" w:hanging="425"/>
        <w:jc w:val="both"/>
        <w:rPr>
          <w:rFonts w:ascii="Arial" w:eastAsia="Arial" w:hAnsi="Arial" w:cs="Arial"/>
          <w:lang w:eastAsia="fr-FR"/>
        </w:rPr>
      </w:pPr>
      <w:r w:rsidRPr="001C5E86">
        <w:rPr>
          <w:rFonts w:ascii="Arial" w:eastAsia="Arial" w:hAnsi="Arial" w:cs="Arial"/>
          <w:lang w:eastAsia="fr-FR"/>
        </w:rPr>
        <w:t xml:space="preserve">Lot 3 : Villes d’Abomey, Bohicon, Parakou et Natitingou. </w:t>
      </w:r>
    </w:p>
    <w:p w14:paraId="028ED595" w14:textId="4EDAAAF8" w:rsidR="00272E4D" w:rsidRPr="001C5E86" w:rsidRDefault="00272E4D" w:rsidP="005A528C">
      <w:pPr>
        <w:spacing w:after="34"/>
        <w:ind w:left="10" w:right="2" w:hanging="10"/>
        <w:jc w:val="both"/>
        <w:rPr>
          <w:rFonts w:ascii="Arial" w:eastAsia="Arial" w:hAnsi="Arial" w:cs="Arial"/>
          <w:lang w:eastAsia="fr-FR"/>
        </w:rPr>
      </w:pPr>
      <w:r w:rsidRPr="001C5E86">
        <w:rPr>
          <w:rFonts w:ascii="Arial" w:eastAsia="Arial" w:hAnsi="Arial" w:cs="Arial"/>
          <w:lang w:eastAsia="fr-FR"/>
        </w:rPr>
        <w:t>NB : Il sera réalisé un</w:t>
      </w:r>
      <w:r w:rsidR="007726D3">
        <w:rPr>
          <w:rFonts w:ascii="Arial" w:eastAsia="Arial" w:hAnsi="Arial" w:cs="Arial"/>
          <w:lang w:eastAsia="fr-FR"/>
        </w:rPr>
        <w:t>e</w:t>
      </w:r>
      <w:r w:rsidRPr="001C5E86">
        <w:rPr>
          <w:rFonts w:ascii="Arial" w:eastAsia="Arial" w:hAnsi="Arial" w:cs="Arial"/>
          <w:lang w:eastAsia="fr-FR"/>
        </w:rPr>
        <w:t xml:space="preserve"> EIES et un PAR par ville, soit : </w:t>
      </w:r>
    </w:p>
    <w:p w14:paraId="3CA47053" w14:textId="77777777" w:rsidR="00272E4D" w:rsidRPr="001C5E86" w:rsidRDefault="00272E4D" w:rsidP="009F6047">
      <w:pPr>
        <w:numPr>
          <w:ilvl w:val="0"/>
          <w:numId w:val="21"/>
        </w:numPr>
        <w:spacing w:after="34"/>
        <w:ind w:right="2" w:hanging="425"/>
        <w:jc w:val="both"/>
        <w:rPr>
          <w:rFonts w:ascii="Arial" w:eastAsia="Arial" w:hAnsi="Arial" w:cs="Arial"/>
          <w:lang w:eastAsia="fr-FR"/>
        </w:rPr>
      </w:pPr>
      <w:r w:rsidRPr="001C5E86">
        <w:rPr>
          <w:rFonts w:ascii="Arial" w:eastAsia="Arial" w:hAnsi="Arial" w:cs="Arial"/>
          <w:lang w:eastAsia="fr-FR"/>
        </w:rPr>
        <w:t xml:space="preserve">02 EIES et 02 PAR distincts pour le lot 1. </w:t>
      </w:r>
    </w:p>
    <w:p w14:paraId="0B75E6AA" w14:textId="77777777" w:rsidR="00272E4D" w:rsidRPr="001C5E86" w:rsidRDefault="00272E4D" w:rsidP="009F6047">
      <w:pPr>
        <w:numPr>
          <w:ilvl w:val="0"/>
          <w:numId w:val="21"/>
        </w:numPr>
        <w:spacing w:after="34"/>
        <w:ind w:right="2" w:hanging="425"/>
        <w:jc w:val="both"/>
        <w:rPr>
          <w:rFonts w:ascii="Arial" w:eastAsia="Arial" w:hAnsi="Arial" w:cs="Arial"/>
          <w:lang w:eastAsia="fr-FR"/>
        </w:rPr>
      </w:pPr>
      <w:r w:rsidRPr="001C5E86">
        <w:rPr>
          <w:rFonts w:ascii="Arial" w:eastAsia="Arial" w:hAnsi="Arial" w:cs="Arial"/>
          <w:lang w:eastAsia="fr-FR"/>
        </w:rPr>
        <w:t xml:space="preserve">02 EIES et 02 PAR distincts pour le lot 2. </w:t>
      </w:r>
    </w:p>
    <w:p w14:paraId="451ECF50" w14:textId="77777777" w:rsidR="00272E4D" w:rsidRPr="001C5E86" w:rsidRDefault="00272E4D" w:rsidP="009F6047">
      <w:pPr>
        <w:numPr>
          <w:ilvl w:val="0"/>
          <w:numId w:val="21"/>
        </w:numPr>
        <w:spacing w:after="4"/>
        <w:ind w:right="2" w:hanging="425"/>
        <w:jc w:val="both"/>
        <w:rPr>
          <w:rFonts w:ascii="Arial" w:eastAsia="Arial" w:hAnsi="Arial" w:cs="Arial"/>
          <w:lang w:eastAsia="fr-FR"/>
        </w:rPr>
      </w:pPr>
      <w:r w:rsidRPr="001C5E86">
        <w:rPr>
          <w:rFonts w:ascii="Arial" w:eastAsia="Arial" w:hAnsi="Arial" w:cs="Arial"/>
          <w:lang w:eastAsia="fr-FR"/>
        </w:rPr>
        <w:t xml:space="preserve">04 EIES et 04 PAR distincts pour le lot 3. </w:t>
      </w:r>
    </w:p>
    <w:p w14:paraId="4A041BCF" w14:textId="77777777" w:rsidR="00272E4D" w:rsidRPr="001C5E86" w:rsidRDefault="00272E4D" w:rsidP="005A528C">
      <w:pPr>
        <w:spacing w:after="0"/>
        <w:rPr>
          <w:rFonts w:ascii="Arial" w:eastAsia="Arial" w:hAnsi="Arial" w:cs="Arial"/>
          <w:lang w:eastAsia="fr-FR"/>
        </w:rPr>
      </w:pPr>
    </w:p>
    <w:p w14:paraId="1AABB5AF" w14:textId="30E350F7" w:rsidR="00272E4D" w:rsidRPr="001C5E86" w:rsidRDefault="00272E4D" w:rsidP="005A528C">
      <w:pPr>
        <w:rPr>
          <w:rFonts w:ascii="Arial" w:eastAsia="Arial" w:hAnsi="Arial" w:cs="Arial"/>
          <w:b/>
          <w:lang w:eastAsia="fr-FR"/>
        </w:rPr>
      </w:pPr>
      <w:bookmarkStart w:id="651" w:name="_Toc43639645"/>
      <w:r w:rsidRPr="001C5E86">
        <w:rPr>
          <w:rFonts w:ascii="Arial" w:eastAsia="Arial" w:hAnsi="Arial" w:cs="Arial"/>
          <w:b/>
          <w:lang w:eastAsia="fr-FR"/>
        </w:rPr>
        <w:t>5. ELABORATION DU PLAN D’ACTION DE REINSTALLATION (PAR)</w:t>
      </w:r>
      <w:bookmarkEnd w:id="651"/>
    </w:p>
    <w:p w14:paraId="4865BA1D" w14:textId="77777777" w:rsidR="00272E4D" w:rsidRPr="001C5E86" w:rsidRDefault="00272E4D" w:rsidP="005A528C">
      <w:pPr>
        <w:rPr>
          <w:rFonts w:ascii="Arial" w:eastAsia="Arial" w:hAnsi="Arial" w:cs="Arial"/>
          <w:lang w:eastAsia="fr-FR"/>
        </w:rPr>
      </w:pPr>
      <w:r w:rsidRPr="001C5E86">
        <w:rPr>
          <w:rFonts w:ascii="Arial" w:eastAsia="Arial" w:hAnsi="Arial" w:cs="Arial"/>
          <w:b/>
          <w:lang w:eastAsia="fr-FR"/>
        </w:rPr>
        <w:t xml:space="preserve">5.1. Objectifs de la mission  </w:t>
      </w:r>
    </w:p>
    <w:p w14:paraId="01A1C594" w14:textId="77777777" w:rsidR="00272E4D" w:rsidRPr="001C5E86" w:rsidRDefault="00272E4D" w:rsidP="005A528C">
      <w:pPr>
        <w:rPr>
          <w:rFonts w:ascii="Arial" w:eastAsia="Arial" w:hAnsi="Arial" w:cs="Arial"/>
          <w:b/>
          <w:lang w:eastAsia="fr-FR"/>
        </w:rPr>
      </w:pPr>
      <w:r w:rsidRPr="001C5E86">
        <w:rPr>
          <w:rFonts w:ascii="Arial" w:eastAsia="Arial" w:hAnsi="Arial" w:cs="Arial"/>
          <w:b/>
          <w:lang w:eastAsia="fr-FR"/>
        </w:rPr>
        <w:t xml:space="preserve">5.1.1) Objectif général </w:t>
      </w:r>
    </w:p>
    <w:p w14:paraId="3625667B" w14:textId="77777777" w:rsidR="00272E4D" w:rsidRPr="001C5E86" w:rsidRDefault="00272E4D" w:rsidP="005A528C">
      <w:pPr>
        <w:spacing w:after="273"/>
        <w:ind w:left="10" w:right="2" w:hanging="10"/>
        <w:jc w:val="both"/>
        <w:rPr>
          <w:rFonts w:ascii="Arial" w:eastAsia="Arial" w:hAnsi="Arial" w:cs="Arial"/>
          <w:lang w:eastAsia="fr-FR"/>
        </w:rPr>
      </w:pPr>
      <w:r w:rsidRPr="001C5E86">
        <w:rPr>
          <w:rFonts w:ascii="Arial" w:eastAsia="Arial" w:hAnsi="Arial" w:cs="Arial"/>
          <w:lang w:eastAsia="fr-FR"/>
        </w:rPr>
        <w:t xml:space="preserve">L’objectif global de cette étude est d’élaborer un Plan d’Action de Réinstallation (PAR) conforme aux textes en vigueur au Benin et aux exigences de bailleurs de fonds, pour chaque ouvrage à réaliser, et en prenant en compte les emprises des travaux et les zones inondables non habitables. </w:t>
      </w:r>
    </w:p>
    <w:p w14:paraId="53D93A80" w14:textId="77777777" w:rsidR="00272E4D" w:rsidRPr="001C5E86" w:rsidRDefault="00272E4D" w:rsidP="005A528C">
      <w:pPr>
        <w:rPr>
          <w:rFonts w:ascii="Arial" w:eastAsia="Arial" w:hAnsi="Arial" w:cs="Arial"/>
          <w:b/>
          <w:lang w:eastAsia="fr-FR"/>
        </w:rPr>
      </w:pPr>
      <w:r w:rsidRPr="001C5E86">
        <w:rPr>
          <w:rFonts w:ascii="Arial" w:eastAsia="Arial" w:hAnsi="Arial" w:cs="Arial"/>
          <w:b/>
          <w:lang w:eastAsia="fr-FR"/>
        </w:rPr>
        <w:t xml:space="preserve">5.1.2) Objectifs spécifiques </w:t>
      </w:r>
    </w:p>
    <w:p w14:paraId="4FA6202F" w14:textId="77777777" w:rsidR="00272E4D" w:rsidRPr="001C5E86" w:rsidRDefault="00272E4D" w:rsidP="005A528C">
      <w:pPr>
        <w:spacing w:after="34"/>
        <w:ind w:left="10" w:right="2" w:hanging="10"/>
        <w:jc w:val="both"/>
        <w:rPr>
          <w:rFonts w:ascii="Arial" w:eastAsia="Arial" w:hAnsi="Arial" w:cs="Arial"/>
          <w:lang w:eastAsia="fr-FR"/>
        </w:rPr>
      </w:pPr>
      <w:r w:rsidRPr="001C5E86">
        <w:rPr>
          <w:rFonts w:ascii="Arial" w:eastAsia="Arial" w:hAnsi="Arial" w:cs="Arial"/>
          <w:lang w:eastAsia="fr-FR"/>
        </w:rPr>
        <w:t xml:space="preserve">Particulièrement, il s’agira : </w:t>
      </w:r>
    </w:p>
    <w:p w14:paraId="332D8331" w14:textId="188EED08" w:rsidR="00272E4D" w:rsidRPr="001C5E86" w:rsidRDefault="007726D3" w:rsidP="009F6047">
      <w:pPr>
        <w:numPr>
          <w:ilvl w:val="0"/>
          <w:numId w:val="22"/>
        </w:numPr>
        <w:spacing w:after="93"/>
        <w:ind w:left="714" w:right="2" w:hanging="283"/>
        <w:jc w:val="both"/>
        <w:rPr>
          <w:rFonts w:ascii="Arial" w:eastAsia="Arial" w:hAnsi="Arial" w:cs="Arial"/>
          <w:lang w:eastAsia="fr-FR"/>
        </w:rPr>
      </w:pPr>
      <w:r w:rsidRPr="001C5E86">
        <w:rPr>
          <w:rFonts w:ascii="Arial" w:eastAsia="Arial" w:hAnsi="Arial" w:cs="Arial"/>
          <w:lang w:eastAsia="fr-FR"/>
        </w:rPr>
        <w:t>D’analyser</w:t>
      </w:r>
      <w:r w:rsidR="00272E4D" w:rsidRPr="001C5E86">
        <w:rPr>
          <w:rFonts w:ascii="Arial" w:eastAsia="Arial" w:hAnsi="Arial" w:cs="Arial"/>
          <w:lang w:eastAsia="fr-FR"/>
        </w:rPr>
        <w:t xml:space="preserve"> l’état des lieux des sites d’accueil du projet (occupations diverses, champs, habitations, etc.) ;  </w:t>
      </w:r>
    </w:p>
    <w:p w14:paraId="740EB9A7" w14:textId="6A463C8E" w:rsidR="00272E4D" w:rsidRPr="001C5E86" w:rsidRDefault="007726D3" w:rsidP="009F6047">
      <w:pPr>
        <w:numPr>
          <w:ilvl w:val="0"/>
          <w:numId w:val="22"/>
        </w:numPr>
        <w:spacing w:after="96"/>
        <w:ind w:left="714" w:right="2" w:hanging="283"/>
        <w:jc w:val="both"/>
        <w:rPr>
          <w:rFonts w:ascii="Arial" w:eastAsia="Arial" w:hAnsi="Arial" w:cs="Arial"/>
          <w:lang w:eastAsia="fr-FR"/>
        </w:rPr>
      </w:pPr>
      <w:r w:rsidRPr="001C5E86">
        <w:rPr>
          <w:rFonts w:ascii="Arial" w:eastAsia="Arial" w:hAnsi="Arial" w:cs="Arial"/>
          <w:lang w:eastAsia="fr-FR"/>
        </w:rPr>
        <w:t xml:space="preserve">De présenter le projet à travers ses activités et par phase ; </w:t>
      </w:r>
    </w:p>
    <w:p w14:paraId="73F5271D" w14:textId="7472C896" w:rsidR="00272E4D" w:rsidRPr="001C5E86" w:rsidRDefault="007726D3" w:rsidP="009F6047">
      <w:pPr>
        <w:numPr>
          <w:ilvl w:val="0"/>
          <w:numId w:val="22"/>
        </w:numPr>
        <w:spacing w:after="98"/>
        <w:ind w:left="714" w:right="2" w:hanging="283"/>
        <w:jc w:val="both"/>
        <w:rPr>
          <w:rFonts w:ascii="Arial" w:eastAsia="Arial" w:hAnsi="Arial" w:cs="Arial"/>
          <w:lang w:eastAsia="fr-FR"/>
        </w:rPr>
      </w:pPr>
      <w:r w:rsidRPr="001C5E86">
        <w:rPr>
          <w:rFonts w:ascii="Arial" w:eastAsia="Arial" w:hAnsi="Arial" w:cs="Arial"/>
          <w:lang w:eastAsia="fr-FR"/>
        </w:rPr>
        <w:t xml:space="preserve">D’analyser les risques probables pendant la mise en œuvre des activités du projet ; </w:t>
      </w:r>
    </w:p>
    <w:p w14:paraId="1EEA6FA9" w14:textId="17BBFB37" w:rsidR="00272E4D" w:rsidRPr="001C5E86" w:rsidRDefault="007726D3" w:rsidP="009F6047">
      <w:pPr>
        <w:numPr>
          <w:ilvl w:val="0"/>
          <w:numId w:val="22"/>
        </w:numPr>
        <w:spacing w:after="34"/>
        <w:ind w:left="714" w:right="2" w:hanging="283"/>
        <w:jc w:val="both"/>
        <w:rPr>
          <w:rFonts w:ascii="Arial" w:eastAsia="Arial" w:hAnsi="Arial" w:cs="Arial"/>
          <w:lang w:eastAsia="fr-FR"/>
        </w:rPr>
      </w:pPr>
      <w:r w:rsidRPr="001C5E86">
        <w:rPr>
          <w:rFonts w:ascii="Arial" w:eastAsia="Arial" w:hAnsi="Arial" w:cs="Arial"/>
          <w:lang w:eastAsia="fr-FR"/>
        </w:rPr>
        <w:t>D’élaborer un plan d’action de réinstallation (par), ville par ville, en tenant compte d</w:t>
      </w:r>
      <w:r w:rsidR="00FB5EBB">
        <w:rPr>
          <w:rFonts w:ascii="Arial" w:eastAsia="Arial" w:hAnsi="Arial" w:cs="Arial"/>
          <w:lang w:eastAsia="fr-FR"/>
        </w:rPr>
        <w:t>e la</w:t>
      </w:r>
      <w:r w:rsidRPr="001C5E86">
        <w:rPr>
          <w:rFonts w:ascii="Arial" w:eastAsia="Arial" w:hAnsi="Arial" w:cs="Arial"/>
          <w:lang w:eastAsia="fr-FR"/>
        </w:rPr>
        <w:t xml:space="preserve"> </w:t>
      </w:r>
      <w:r w:rsidR="00FB5EBB" w:rsidRPr="001C5E86">
        <w:rPr>
          <w:rFonts w:ascii="Arial" w:eastAsia="Arial" w:hAnsi="Arial" w:cs="Arial"/>
          <w:lang w:eastAsia="fr-FR"/>
        </w:rPr>
        <w:t>SO</w:t>
      </w:r>
      <w:r w:rsidRPr="001C5E86">
        <w:rPr>
          <w:rFonts w:ascii="Arial" w:eastAsia="Arial" w:hAnsi="Arial" w:cs="Arial"/>
          <w:lang w:eastAsia="fr-FR"/>
        </w:rPr>
        <w:t xml:space="preserve"> 2 de la </w:t>
      </w:r>
      <w:r w:rsidR="00FB5EBB" w:rsidRPr="001C5E86">
        <w:rPr>
          <w:rFonts w:ascii="Arial" w:eastAsia="Arial" w:hAnsi="Arial" w:cs="Arial"/>
          <w:lang w:eastAsia="fr-FR"/>
        </w:rPr>
        <w:t xml:space="preserve">Banque Africaine </w:t>
      </w:r>
      <w:r w:rsidRPr="001C5E86">
        <w:rPr>
          <w:rFonts w:ascii="Arial" w:eastAsia="Arial" w:hAnsi="Arial" w:cs="Arial"/>
          <w:lang w:eastAsia="fr-FR"/>
        </w:rPr>
        <w:t xml:space="preserve">de </w:t>
      </w:r>
      <w:r w:rsidR="00FB5EBB" w:rsidRPr="001C5E86">
        <w:rPr>
          <w:rFonts w:ascii="Arial" w:eastAsia="Arial" w:hAnsi="Arial" w:cs="Arial"/>
          <w:lang w:eastAsia="fr-FR"/>
        </w:rPr>
        <w:t xml:space="preserve">Développement </w:t>
      </w:r>
      <w:r w:rsidRPr="001C5E86">
        <w:rPr>
          <w:rFonts w:ascii="Arial" w:eastAsia="Arial" w:hAnsi="Arial" w:cs="Arial"/>
          <w:lang w:eastAsia="fr-FR"/>
        </w:rPr>
        <w:t>(</w:t>
      </w:r>
      <w:r w:rsidR="00FB5EBB" w:rsidRPr="001C5E86">
        <w:rPr>
          <w:rFonts w:ascii="Arial" w:eastAsia="Arial" w:hAnsi="Arial" w:cs="Arial"/>
          <w:lang w:eastAsia="fr-FR"/>
        </w:rPr>
        <w:t>BAD</w:t>
      </w:r>
      <w:r w:rsidRPr="001C5E86">
        <w:rPr>
          <w:rFonts w:ascii="Arial" w:eastAsia="Arial" w:hAnsi="Arial" w:cs="Arial"/>
          <w:lang w:eastAsia="fr-FR"/>
        </w:rPr>
        <w:t xml:space="preserve">) et des textes en vigueur au </w:t>
      </w:r>
      <w:r w:rsidR="002D0E82">
        <w:rPr>
          <w:rFonts w:ascii="Arial" w:eastAsia="Arial" w:hAnsi="Arial" w:cs="Arial"/>
          <w:lang w:eastAsia="fr-FR"/>
        </w:rPr>
        <w:t>Bé</w:t>
      </w:r>
      <w:r w:rsidRPr="001C5E86">
        <w:rPr>
          <w:rFonts w:ascii="Arial" w:eastAsia="Arial" w:hAnsi="Arial" w:cs="Arial"/>
          <w:lang w:eastAsia="fr-FR"/>
        </w:rPr>
        <w:t xml:space="preserve">nin. Ce </w:t>
      </w:r>
      <w:r w:rsidR="00964958" w:rsidRPr="001C5E86">
        <w:rPr>
          <w:rFonts w:ascii="Arial" w:eastAsia="Arial" w:hAnsi="Arial" w:cs="Arial"/>
          <w:lang w:eastAsia="fr-FR"/>
        </w:rPr>
        <w:t xml:space="preserve">PAR </w:t>
      </w:r>
      <w:r w:rsidRPr="001C5E86">
        <w:rPr>
          <w:rFonts w:ascii="Arial" w:eastAsia="Arial" w:hAnsi="Arial" w:cs="Arial"/>
          <w:lang w:eastAsia="fr-FR"/>
        </w:rPr>
        <w:t xml:space="preserve">devra répondre aux objectifs suivants : </w:t>
      </w:r>
    </w:p>
    <w:p w14:paraId="22CA5E12" w14:textId="651E5F31" w:rsidR="00272E4D" w:rsidRPr="001C5E86" w:rsidRDefault="007726D3" w:rsidP="009F6047">
      <w:pPr>
        <w:numPr>
          <w:ilvl w:val="1"/>
          <w:numId w:val="22"/>
        </w:numPr>
        <w:spacing w:after="34"/>
        <w:ind w:right="2" w:hanging="286"/>
        <w:jc w:val="both"/>
        <w:rPr>
          <w:rFonts w:ascii="Arial" w:eastAsia="Arial" w:hAnsi="Arial" w:cs="Arial"/>
          <w:lang w:eastAsia="fr-FR"/>
        </w:rPr>
      </w:pPr>
      <w:r w:rsidRPr="001C5E86">
        <w:rPr>
          <w:rFonts w:ascii="Arial" w:eastAsia="Arial" w:hAnsi="Arial" w:cs="Arial"/>
          <w:lang w:eastAsia="fr-FR"/>
        </w:rPr>
        <w:t>Minimiser, dans la mesure du possible</w:t>
      </w:r>
      <w:r w:rsidR="00272E4D" w:rsidRPr="001C5E86">
        <w:rPr>
          <w:rFonts w:ascii="Arial" w:eastAsia="Arial" w:hAnsi="Arial" w:cs="Arial"/>
          <w:lang w:eastAsia="fr-FR"/>
        </w:rPr>
        <w:t xml:space="preserve">, la réinstallation involontaire et l’expropriation de terres, en étudiant les alternatives viables lors de la conception du projet ; </w:t>
      </w:r>
    </w:p>
    <w:p w14:paraId="48878A71" w14:textId="21A13DC1" w:rsidR="00272E4D" w:rsidRPr="001C5E86" w:rsidRDefault="007726D3" w:rsidP="009F6047">
      <w:pPr>
        <w:numPr>
          <w:ilvl w:val="1"/>
          <w:numId w:val="22"/>
        </w:numPr>
        <w:spacing w:after="34"/>
        <w:ind w:right="2" w:hanging="286"/>
        <w:jc w:val="both"/>
        <w:rPr>
          <w:rFonts w:ascii="Arial" w:eastAsia="Arial" w:hAnsi="Arial" w:cs="Arial"/>
          <w:lang w:eastAsia="fr-FR"/>
        </w:rPr>
      </w:pPr>
      <w:r w:rsidRPr="001C5E86">
        <w:rPr>
          <w:rFonts w:ascii="Arial" w:eastAsia="Arial" w:hAnsi="Arial" w:cs="Arial"/>
          <w:lang w:eastAsia="fr-FR"/>
        </w:rPr>
        <w:t xml:space="preserve">Identifier chaque personne impactée aux termes des exigences de la </w:t>
      </w:r>
      <w:r w:rsidR="00FB5EBB" w:rsidRPr="001C5E86">
        <w:rPr>
          <w:rFonts w:ascii="Arial" w:eastAsia="Arial" w:hAnsi="Arial" w:cs="Arial"/>
          <w:lang w:eastAsia="fr-FR"/>
        </w:rPr>
        <w:t xml:space="preserve">SO2 </w:t>
      </w:r>
      <w:r w:rsidRPr="001C5E86">
        <w:rPr>
          <w:rFonts w:ascii="Arial" w:eastAsia="Arial" w:hAnsi="Arial" w:cs="Arial"/>
          <w:lang w:eastAsia="fr-FR"/>
        </w:rPr>
        <w:t>(déplacement physique, perte de ressource découla</w:t>
      </w:r>
      <w:r w:rsidR="00272E4D" w:rsidRPr="001C5E86">
        <w:rPr>
          <w:rFonts w:ascii="Arial" w:eastAsia="Arial" w:hAnsi="Arial" w:cs="Arial"/>
          <w:lang w:eastAsia="fr-FR"/>
        </w:rPr>
        <w:t xml:space="preserve">nt de la perte temporaire ou définitive de foncier), documenter son statut y compris son niveau de vulnérabilité socioéconomique, échanger avec elle, évaluer de façon objective et selon des paramètres du marché (coût intégral de remplacement et de restauration) les pertes et dommages qu’elle subit, échanger avec elle et convenir d’une entente pour la compensation ; </w:t>
      </w:r>
    </w:p>
    <w:p w14:paraId="12D6E9D8" w14:textId="6B6B024B" w:rsidR="00272E4D" w:rsidRPr="001C5E86" w:rsidRDefault="007726D3" w:rsidP="009F6047">
      <w:pPr>
        <w:numPr>
          <w:ilvl w:val="1"/>
          <w:numId w:val="22"/>
        </w:numPr>
        <w:spacing w:after="34"/>
        <w:ind w:right="2" w:hanging="286"/>
        <w:jc w:val="both"/>
        <w:rPr>
          <w:rFonts w:ascii="Arial" w:eastAsia="Arial" w:hAnsi="Arial" w:cs="Arial"/>
          <w:lang w:eastAsia="fr-FR"/>
        </w:rPr>
      </w:pPr>
      <w:r w:rsidRPr="001C5E86">
        <w:rPr>
          <w:rFonts w:ascii="Arial" w:eastAsia="Arial" w:hAnsi="Arial" w:cs="Arial"/>
          <w:lang w:eastAsia="fr-FR"/>
        </w:rPr>
        <w:t>Consulter toutes les personnes affectées par le projet (</w:t>
      </w:r>
      <w:r w:rsidR="00FB5EBB" w:rsidRPr="001C5E86">
        <w:rPr>
          <w:rFonts w:ascii="Arial" w:eastAsia="Arial" w:hAnsi="Arial" w:cs="Arial"/>
          <w:lang w:eastAsia="fr-FR"/>
        </w:rPr>
        <w:t>PAP</w:t>
      </w:r>
      <w:r w:rsidRPr="001C5E86">
        <w:rPr>
          <w:rFonts w:ascii="Arial" w:eastAsia="Arial" w:hAnsi="Arial" w:cs="Arial"/>
          <w:lang w:eastAsia="fr-FR"/>
        </w:rPr>
        <w:t>) et s’assurer qu’elles ont l’opportunité de participer à toutes les étapes charnièr</w:t>
      </w:r>
      <w:r w:rsidR="00272E4D" w:rsidRPr="001C5E86">
        <w:rPr>
          <w:rFonts w:ascii="Arial" w:eastAsia="Arial" w:hAnsi="Arial" w:cs="Arial"/>
          <w:lang w:eastAsia="fr-FR"/>
        </w:rPr>
        <w:t xml:space="preserve">es du processus </w:t>
      </w:r>
      <w:r w:rsidR="00272E4D" w:rsidRPr="001C5E86">
        <w:rPr>
          <w:rFonts w:ascii="Arial" w:eastAsia="Arial" w:hAnsi="Arial" w:cs="Arial"/>
          <w:lang w:eastAsia="fr-FR"/>
        </w:rPr>
        <w:lastRenderedPageBreak/>
        <w:t xml:space="preserve">d’élaboration et de mise en œuvre des activités de réinstallation involontaire et de compensation ; </w:t>
      </w:r>
    </w:p>
    <w:p w14:paraId="59D5C04F" w14:textId="0C457BC7" w:rsidR="00272E4D" w:rsidRPr="001C5E86" w:rsidRDefault="007726D3" w:rsidP="009F6047">
      <w:pPr>
        <w:numPr>
          <w:ilvl w:val="1"/>
          <w:numId w:val="22"/>
        </w:numPr>
        <w:spacing w:after="34"/>
        <w:ind w:right="2" w:hanging="286"/>
        <w:jc w:val="both"/>
        <w:rPr>
          <w:rFonts w:ascii="Arial" w:eastAsia="Arial" w:hAnsi="Arial" w:cs="Arial"/>
          <w:lang w:eastAsia="fr-FR"/>
        </w:rPr>
      </w:pPr>
      <w:r w:rsidRPr="001C5E86">
        <w:rPr>
          <w:rFonts w:ascii="Arial" w:eastAsia="Arial" w:hAnsi="Arial" w:cs="Arial"/>
          <w:lang w:eastAsia="fr-FR"/>
        </w:rPr>
        <w:t xml:space="preserve">Déterminer avec les </w:t>
      </w:r>
      <w:r w:rsidR="002D0E82" w:rsidRPr="001C5E86">
        <w:rPr>
          <w:rFonts w:ascii="Arial" w:eastAsia="Arial" w:hAnsi="Arial" w:cs="Arial"/>
          <w:lang w:eastAsia="fr-FR"/>
        </w:rPr>
        <w:t xml:space="preserve">PAP </w:t>
      </w:r>
      <w:r w:rsidRPr="001C5E86">
        <w:rPr>
          <w:rFonts w:ascii="Arial" w:eastAsia="Arial" w:hAnsi="Arial" w:cs="Arial"/>
          <w:lang w:eastAsia="fr-FR"/>
        </w:rPr>
        <w:t>les options de compensation les plus adaptées en fonction des impacts subis, afin de s’assurer qu’aucune personne a</w:t>
      </w:r>
      <w:r w:rsidR="00272E4D" w:rsidRPr="001C5E86">
        <w:rPr>
          <w:rFonts w:ascii="Arial" w:eastAsia="Arial" w:hAnsi="Arial" w:cs="Arial"/>
          <w:lang w:eastAsia="fr-FR"/>
        </w:rPr>
        <w:t xml:space="preserve">ffectée par le projet ne voit son niveau de vie diminué par le projet et aussi sur les aspects d’intérêt collectif (accès aux infrastructures sociocommunautaires notamment l’école pour les enfants des ménages à déplacer physiquement, etc.) ; </w:t>
      </w:r>
    </w:p>
    <w:p w14:paraId="783F836B" w14:textId="11B4BA5B" w:rsidR="00272E4D" w:rsidRPr="001C5E86" w:rsidRDefault="007726D3" w:rsidP="009F6047">
      <w:pPr>
        <w:numPr>
          <w:ilvl w:val="1"/>
          <w:numId w:val="22"/>
        </w:numPr>
        <w:spacing w:after="34"/>
        <w:ind w:right="2" w:hanging="286"/>
        <w:jc w:val="both"/>
        <w:rPr>
          <w:rFonts w:ascii="Arial" w:eastAsia="Arial" w:hAnsi="Arial" w:cs="Arial"/>
          <w:lang w:eastAsia="fr-FR"/>
        </w:rPr>
      </w:pPr>
      <w:r w:rsidRPr="001C5E86">
        <w:rPr>
          <w:rFonts w:ascii="Arial" w:eastAsia="Arial" w:hAnsi="Arial" w:cs="Arial"/>
          <w:lang w:eastAsia="fr-FR"/>
        </w:rPr>
        <w:t>Etablir un pr</w:t>
      </w:r>
      <w:r w:rsidR="00272E4D" w:rsidRPr="001C5E86">
        <w:rPr>
          <w:rFonts w:ascii="Arial" w:eastAsia="Arial" w:hAnsi="Arial" w:cs="Arial"/>
          <w:lang w:eastAsia="fr-FR"/>
        </w:rPr>
        <w:t>ocessus de compensation équitable, transparent, efficace et rassurant</w:t>
      </w:r>
      <w:r w:rsidR="00FB5EBB">
        <w:rPr>
          <w:rFonts w:ascii="Arial" w:eastAsia="Arial" w:hAnsi="Arial" w:cs="Arial"/>
          <w:lang w:eastAsia="fr-FR"/>
        </w:rPr>
        <w:t xml:space="preserve"> </w:t>
      </w:r>
      <w:r w:rsidR="00272E4D" w:rsidRPr="001C5E86">
        <w:rPr>
          <w:rFonts w:ascii="Arial" w:eastAsia="Arial" w:hAnsi="Arial" w:cs="Arial"/>
          <w:lang w:eastAsia="fr-FR"/>
        </w:rPr>
        <w:t>;</w:t>
      </w:r>
    </w:p>
    <w:p w14:paraId="37A18F37" w14:textId="5DB5FC54" w:rsidR="00272E4D" w:rsidRPr="001C5E86" w:rsidRDefault="007726D3" w:rsidP="009F6047">
      <w:pPr>
        <w:numPr>
          <w:ilvl w:val="1"/>
          <w:numId w:val="22"/>
        </w:numPr>
        <w:spacing w:after="34"/>
        <w:ind w:right="2" w:hanging="286"/>
        <w:jc w:val="both"/>
        <w:rPr>
          <w:rFonts w:ascii="Arial" w:eastAsia="Arial" w:hAnsi="Arial" w:cs="Arial"/>
          <w:lang w:eastAsia="fr-FR"/>
        </w:rPr>
      </w:pPr>
      <w:r w:rsidRPr="001C5E86">
        <w:rPr>
          <w:rFonts w:ascii="Arial" w:eastAsia="Arial" w:hAnsi="Arial" w:cs="Arial"/>
          <w:lang w:eastAsia="fr-FR"/>
        </w:rPr>
        <w:t>As</w:t>
      </w:r>
      <w:r w:rsidR="00272E4D" w:rsidRPr="001C5E86">
        <w:rPr>
          <w:rFonts w:ascii="Arial" w:eastAsia="Arial" w:hAnsi="Arial" w:cs="Arial"/>
          <w:lang w:eastAsia="fr-FR"/>
        </w:rPr>
        <w:t>sister les personnes affectées dans leurs efforts pour améliorer leurs moyens d’existence et leur niveau de vie, ou du moins à les rétablir, en termes réels, à leur niveau d’avant le déplacement ou à celui d’avant la mise en œuvre du projet, selon le cas le plus avantageux pour elles</w:t>
      </w:r>
      <w:r w:rsidR="002D0E82">
        <w:rPr>
          <w:rFonts w:ascii="Arial" w:eastAsia="Arial" w:hAnsi="Arial" w:cs="Arial"/>
          <w:lang w:eastAsia="fr-FR"/>
        </w:rPr>
        <w:t xml:space="preserve"> </w:t>
      </w:r>
      <w:r w:rsidR="00272E4D" w:rsidRPr="001C5E86">
        <w:rPr>
          <w:rFonts w:ascii="Arial" w:eastAsia="Arial" w:hAnsi="Arial" w:cs="Arial"/>
          <w:lang w:eastAsia="fr-FR"/>
        </w:rPr>
        <w:t xml:space="preserve">; </w:t>
      </w:r>
    </w:p>
    <w:p w14:paraId="4C0007D2" w14:textId="06E52CF5" w:rsidR="00272E4D" w:rsidRPr="001C5E86" w:rsidRDefault="007726D3" w:rsidP="009F6047">
      <w:pPr>
        <w:numPr>
          <w:ilvl w:val="1"/>
          <w:numId w:val="22"/>
        </w:numPr>
        <w:spacing w:after="8"/>
        <w:ind w:right="2" w:hanging="286"/>
        <w:jc w:val="both"/>
        <w:rPr>
          <w:rFonts w:ascii="Arial" w:eastAsia="Arial" w:hAnsi="Arial" w:cs="Arial"/>
          <w:lang w:eastAsia="fr-FR"/>
        </w:rPr>
      </w:pPr>
      <w:r w:rsidRPr="001C5E86">
        <w:rPr>
          <w:rFonts w:ascii="Arial" w:eastAsia="Arial" w:hAnsi="Arial" w:cs="Arial"/>
          <w:lang w:eastAsia="fr-FR"/>
        </w:rPr>
        <w:t>Concevoir</w:t>
      </w:r>
      <w:r w:rsidR="00272E4D" w:rsidRPr="001C5E86">
        <w:rPr>
          <w:rFonts w:ascii="Arial" w:eastAsia="Arial" w:hAnsi="Arial" w:cs="Arial"/>
          <w:lang w:eastAsia="fr-FR"/>
        </w:rPr>
        <w:t xml:space="preserve"> et exécuter les activités de réinstallation involontaire et d’indemnisation en tant que programmes de développement durable, en fournissant suffisamment de ressources d’investissement pour que les personnes affectées par le projet aient l’opportunité d’en partager les bénéfices ; </w:t>
      </w:r>
    </w:p>
    <w:p w14:paraId="3838F122" w14:textId="2D8B8D3C" w:rsidR="00272E4D" w:rsidRPr="001C5E86" w:rsidRDefault="007726D3" w:rsidP="009F6047">
      <w:pPr>
        <w:numPr>
          <w:ilvl w:val="1"/>
          <w:numId w:val="22"/>
        </w:numPr>
        <w:spacing w:after="34"/>
        <w:ind w:right="2" w:hanging="286"/>
        <w:jc w:val="both"/>
        <w:rPr>
          <w:rFonts w:ascii="Arial" w:eastAsia="Arial" w:hAnsi="Arial" w:cs="Arial"/>
          <w:lang w:eastAsia="fr-FR"/>
        </w:rPr>
      </w:pPr>
      <w:r w:rsidRPr="001C5E86">
        <w:rPr>
          <w:rFonts w:ascii="Arial" w:eastAsia="Arial" w:hAnsi="Arial" w:cs="Arial"/>
          <w:lang w:eastAsia="fr-FR"/>
        </w:rPr>
        <w:t xml:space="preserve">Produire une analyse socio-économique (sur la base d’un échantillon représentatif de </w:t>
      </w:r>
      <w:r w:rsidR="002D0E82" w:rsidRPr="001C5E86">
        <w:rPr>
          <w:rFonts w:ascii="Arial" w:eastAsia="Arial" w:hAnsi="Arial" w:cs="Arial"/>
          <w:lang w:eastAsia="fr-FR"/>
        </w:rPr>
        <w:t>PAP</w:t>
      </w:r>
      <w:r w:rsidRPr="001C5E86">
        <w:rPr>
          <w:rFonts w:ascii="Arial" w:eastAsia="Arial" w:hAnsi="Arial" w:cs="Arial"/>
          <w:lang w:eastAsia="fr-FR"/>
        </w:rPr>
        <w:t>), qui permettra de décrire les caractéristiques s</w:t>
      </w:r>
      <w:r w:rsidR="00272E4D" w:rsidRPr="001C5E86">
        <w:rPr>
          <w:rFonts w:ascii="Arial" w:eastAsia="Arial" w:hAnsi="Arial" w:cs="Arial"/>
          <w:lang w:eastAsia="fr-FR"/>
        </w:rPr>
        <w:t>ocio-économiques du milieu à la lumière des impacts physiques et économiques du projet, y c</w:t>
      </w:r>
      <w:r w:rsidRPr="001C5E86">
        <w:rPr>
          <w:rFonts w:ascii="Arial" w:eastAsia="Arial" w:hAnsi="Arial" w:cs="Arial"/>
          <w:lang w:eastAsia="fr-FR"/>
        </w:rPr>
        <w:t>ompris l’identification de l’ensemble des impacts liés aux déplacements économiques des pap, pour notamment en déduire des indicateurs de base pour le suivi de la re</w:t>
      </w:r>
      <w:r w:rsidR="00272E4D" w:rsidRPr="001C5E86">
        <w:rPr>
          <w:rFonts w:ascii="Arial" w:eastAsia="Arial" w:hAnsi="Arial" w:cs="Arial"/>
          <w:lang w:eastAsia="fr-FR"/>
        </w:rPr>
        <w:t xml:space="preserve">stauration de leurs qualités de vie ; </w:t>
      </w:r>
    </w:p>
    <w:p w14:paraId="7B878A20" w14:textId="613318C8" w:rsidR="00272E4D" w:rsidRPr="001C5E86" w:rsidRDefault="007726D3" w:rsidP="009F6047">
      <w:pPr>
        <w:numPr>
          <w:ilvl w:val="1"/>
          <w:numId w:val="22"/>
        </w:numPr>
        <w:spacing w:after="34"/>
        <w:ind w:right="2" w:hanging="286"/>
        <w:jc w:val="both"/>
        <w:rPr>
          <w:rFonts w:ascii="Arial" w:eastAsia="Arial" w:hAnsi="Arial" w:cs="Arial"/>
          <w:lang w:eastAsia="fr-FR"/>
        </w:rPr>
      </w:pPr>
      <w:r w:rsidRPr="001C5E86">
        <w:rPr>
          <w:rFonts w:ascii="Arial" w:eastAsia="Arial" w:hAnsi="Arial" w:cs="Arial"/>
          <w:lang w:eastAsia="fr-FR"/>
        </w:rPr>
        <w:t>Identifier l</w:t>
      </w:r>
      <w:r w:rsidR="00272E4D" w:rsidRPr="001C5E86">
        <w:rPr>
          <w:rFonts w:ascii="Arial" w:eastAsia="Arial" w:hAnsi="Arial" w:cs="Arial"/>
          <w:lang w:eastAsia="fr-FR"/>
        </w:rPr>
        <w:t>’ensemble des impacts liés aux déplaceme</w:t>
      </w:r>
      <w:r w:rsidRPr="001C5E86">
        <w:rPr>
          <w:rFonts w:ascii="Arial" w:eastAsia="Arial" w:hAnsi="Arial" w:cs="Arial"/>
          <w:lang w:eastAsia="fr-FR"/>
        </w:rPr>
        <w:t xml:space="preserve">nts économiques pour les </w:t>
      </w:r>
      <w:r w:rsidR="002D0E82" w:rsidRPr="001C5E86">
        <w:rPr>
          <w:rFonts w:ascii="Arial" w:eastAsia="Arial" w:hAnsi="Arial" w:cs="Arial"/>
          <w:lang w:eastAsia="fr-FR"/>
        </w:rPr>
        <w:t xml:space="preserve">PAP </w:t>
      </w:r>
      <w:r w:rsidRPr="001C5E86">
        <w:rPr>
          <w:rFonts w:ascii="Arial" w:eastAsia="Arial" w:hAnsi="Arial" w:cs="Arial"/>
          <w:lang w:eastAsia="fr-FR"/>
        </w:rPr>
        <w:t xml:space="preserve">et élaborer un plan de restauration des moyens de subsistance intégré dans le </w:t>
      </w:r>
      <w:r w:rsidR="002D0E82" w:rsidRPr="001C5E86">
        <w:rPr>
          <w:rFonts w:ascii="Arial" w:eastAsia="Arial" w:hAnsi="Arial" w:cs="Arial"/>
          <w:lang w:eastAsia="fr-FR"/>
        </w:rPr>
        <w:t xml:space="preserve">PAR </w:t>
      </w:r>
      <w:r w:rsidRPr="001C5E86">
        <w:rPr>
          <w:rFonts w:ascii="Arial" w:eastAsia="Arial" w:hAnsi="Arial" w:cs="Arial"/>
          <w:lang w:eastAsia="fr-FR"/>
        </w:rPr>
        <w:t xml:space="preserve">qui répondra aux meilleures pratiques internationales </w:t>
      </w:r>
      <w:r w:rsidR="00272E4D" w:rsidRPr="001C5E86">
        <w:rPr>
          <w:rFonts w:ascii="Arial" w:eastAsia="Arial" w:hAnsi="Arial" w:cs="Arial"/>
          <w:lang w:eastAsia="fr-FR"/>
        </w:rPr>
        <w:t xml:space="preserve">; </w:t>
      </w:r>
    </w:p>
    <w:p w14:paraId="19CAF998" w14:textId="68629DA8" w:rsidR="00272E4D" w:rsidRPr="001C5E86" w:rsidRDefault="007726D3" w:rsidP="009F6047">
      <w:pPr>
        <w:numPr>
          <w:ilvl w:val="1"/>
          <w:numId w:val="22"/>
        </w:numPr>
        <w:spacing w:after="0"/>
        <w:ind w:right="2" w:hanging="286"/>
        <w:jc w:val="both"/>
        <w:rPr>
          <w:rFonts w:ascii="Arial" w:eastAsia="Arial" w:hAnsi="Arial" w:cs="Arial"/>
          <w:lang w:eastAsia="fr-FR"/>
        </w:rPr>
      </w:pPr>
      <w:r w:rsidRPr="001C5E86">
        <w:rPr>
          <w:rFonts w:ascii="Arial" w:eastAsia="Arial" w:hAnsi="Arial" w:cs="Arial"/>
          <w:lang w:eastAsia="fr-FR"/>
        </w:rPr>
        <w:t>Accorder une a</w:t>
      </w:r>
      <w:r w:rsidR="00272E4D" w:rsidRPr="001C5E86">
        <w:rPr>
          <w:rFonts w:ascii="Arial" w:eastAsia="Arial" w:hAnsi="Arial" w:cs="Arial"/>
          <w:lang w:eastAsia="fr-FR"/>
        </w:rPr>
        <w:t>ttention spéciale aux besoins des personnes les plus vulnérables parmi les populations déplacées ;</w:t>
      </w:r>
    </w:p>
    <w:p w14:paraId="1AD5FB63" w14:textId="08D5EF06" w:rsidR="00272E4D" w:rsidRPr="001C5E86" w:rsidRDefault="007726D3" w:rsidP="009F6047">
      <w:pPr>
        <w:numPr>
          <w:ilvl w:val="1"/>
          <w:numId w:val="22"/>
        </w:numPr>
        <w:spacing w:after="120"/>
        <w:ind w:left="993" w:hanging="284"/>
        <w:jc w:val="both"/>
        <w:rPr>
          <w:rFonts w:ascii="Arial" w:eastAsia="Arial" w:hAnsi="Arial" w:cs="Arial"/>
          <w:lang w:eastAsia="fr-FR"/>
        </w:rPr>
      </w:pPr>
      <w:r w:rsidRPr="001C5E86">
        <w:rPr>
          <w:rFonts w:ascii="Arial" w:eastAsia="Arial" w:hAnsi="Arial" w:cs="Arial"/>
          <w:lang w:eastAsia="fr-FR"/>
        </w:rPr>
        <w:t xml:space="preserve">Etc. </w:t>
      </w:r>
    </w:p>
    <w:p w14:paraId="1E19BD2A" w14:textId="123F774C" w:rsidR="00272E4D" w:rsidRPr="001C5E86" w:rsidRDefault="00272E4D" w:rsidP="007726D3">
      <w:pPr>
        <w:spacing w:after="120"/>
        <w:jc w:val="both"/>
        <w:rPr>
          <w:rFonts w:ascii="Arial" w:eastAsia="Arial" w:hAnsi="Arial" w:cs="Arial"/>
          <w:b/>
          <w:lang w:eastAsia="fr-FR"/>
        </w:rPr>
      </w:pPr>
      <w:r w:rsidRPr="001C5E86">
        <w:rPr>
          <w:rFonts w:ascii="Arial" w:eastAsia="Arial" w:hAnsi="Arial" w:cs="Arial"/>
          <w:b/>
          <w:lang w:eastAsia="fr-FR"/>
        </w:rPr>
        <w:t>8.2.</w:t>
      </w:r>
      <w:r w:rsidR="007726D3">
        <w:rPr>
          <w:rFonts w:ascii="Arial" w:eastAsia="Arial" w:hAnsi="Arial" w:cs="Arial"/>
          <w:b/>
          <w:lang w:eastAsia="fr-FR"/>
        </w:rPr>
        <w:t xml:space="preserve"> </w:t>
      </w:r>
      <w:r w:rsidRPr="001C5E86">
        <w:rPr>
          <w:rFonts w:ascii="Arial" w:eastAsia="Arial" w:hAnsi="Arial" w:cs="Arial"/>
          <w:b/>
          <w:lang w:eastAsia="fr-FR"/>
        </w:rPr>
        <w:t>Résultats attendus</w:t>
      </w:r>
    </w:p>
    <w:p w14:paraId="5C7AB093" w14:textId="77777777" w:rsidR="00272E4D" w:rsidRPr="001C5E86" w:rsidRDefault="00272E4D" w:rsidP="005A528C">
      <w:pPr>
        <w:spacing w:after="154"/>
        <w:ind w:left="10" w:right="2" w:hanging="10"/>
        <w:jc w:val="both"/>
        <w:rPr>
          <w:rFonts w:ascii="Arial" w:eastAsia="Arial" w:hAnsi="Arial" w:cs="Arial"/>
          <w:lang w:eastAsia="fr-FR"/>
        </w:rPr>
      </w:pPr>
      <w:r w:rsidRPr="001C5E86">
        <w:rPr>
          <w:rFonts w:ascii="Arial" w:eastAsia="Arial" w:hAnsi="Arial" w:cs="Arial"/>
          <w:lang w:eastAsia="fr-FR"/>
        </w:rPr>
        <w:t xml:space="preserve">Au terme de la présente étude, le consultant devra déposer un PAR pour chaque ville en conformité avec les législations nationales, les exigences de la Banque Africaine de Développement, notamment la norme environnementale et sociale relative à l’acquisition des terres, à la restriction à l’utilisation des terres et à la réinstallation involontaire, ainsi qu’en accord avec la réglementation nationale en vigueur. Chaque PAR devra couvrir au minimum les éléments ci-dessous (lorsqu'un élément n'est pas adapté à la situation du projet, il convient de le noter dans le plan de réinstallation en le justifiant) : </w:t>
      </w:r>
    </w:p>
    <w:p w14:paraId="69D4D9B5"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Description générale desdits projet et identification de leurs zones ; </w:t>
      </w:r>
    </w:p>
    <w:p w14:paraId="25B0DA95"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Impacts potentiels : Identification de i) les composantes ou des activités qui donnent lieu à la réinstallation du projet, ii) la zone d'impact de l'élément ou l'activité, iii) les alternatives envisagées pour éviter ou minimiser la réinstallation et iv) les mécanismes mis en place pour minimiser la réinstallation, dans la mesure du possible, pendant l'exécution du projet ; </w:t>
      </w:r>
    </w:p>
    <w:p w14:paraId="0CBE5A34"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Principaux objectifs du programme de réinstallation ; </w:t>
      </w:r>
    </w:p>
    <w:p w14:paraId="7D9728B8"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lastRenderedPageBreak/>
        <w:t xml:space="preserve">Etudes socio-économiques :  avec la participation de personnes potentiellement déplacées, y compris les résultats d'une enquête de recensement couvrant i) les occupants actuels de la zone touchée, Ii) les caractéristiques standard des ménages déplacés, iii) l'ampleur de la perte prévue - totale ou partielle - des actifs ; (iv) les informations sur les groupes vulnérables, v) les dispositions pour mettre à jour l'information, vi) l’inventaire des biens affectes, vii) les services d'infrastructure et sociaux publics qui seront affectés, et les caractéristiques sociales et culturelles des communautés déplacées ; </w:t>
      </w:r>
    </w:p>
    <w:p w14:paraId="2B022503"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Analyse du cadre juridique, en considérant le cas spécifique du projet et les éléments du CPR ; </w:t>
      </w:r>
    </w:p>
    <w:p w14:paraId="0C52BBD6"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Cadre institutionnel, couvrant i) l'identification des organismes chargés des activités de réinstallation et des ONG qui peuvent avoir un rôle dans la mise en œuvre du projet, ii) une évaluation de la capacité institutionnelle de ces organismes et ONG, et iii) toutes les mesures qui sont proposées pour renforcer la capacité institutionnelle des agences et ONG chargées de la mise en œuvre de la réinstallation ; </w:t>
      </w:r>
    </w:p>
    <w:p w14:paraId="5CFCA8C1"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Eligibilité / définition des personnes déplacées et des critères pour déterminer les catégories des PAP, leur admissibilité à l'indemnisation et de l'aide à la réinstallation, y compris les dates buttoirs, y compris une matrice d’éligibilité spécifique ; </w:t>
      </w:r>
    </w:p>
    <w:p w14:paraId="63E2CDCD"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Evaluation des pertes : méthodologie utilisée pour évaluer les pertes afin de déterminer leur coût de remplacement, et description des types et niveaux de rémunération proposés en vertu du droit local et les mesures supplémentaires qui sont nécessaires pour atteindre le coût de </w:t>
      </w:r>
      <w:r w:rsidR="009C1374" w:rsidRPr="001C5E86">
        <w:rPr>
          <w:rFonts w:ascii="Arial" w:eastAsia="Arial" w:hAnsi="Arial" w:cs="Arial"/>
          <w:lang w:eastAsia="fr-FR"/>
        </w:rPr>
        <w:t>remplacement des biens perdus ;</w:t>
      </w:r>
    </w:p>
    <w:p w14:paraId="0EFE1B93"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Mesures de réinstallation : description des packages de rémunération et d'autres mesures de réinstallation et d’appui ; </w:t>
      </w:r>
    </w:p>
    <w:p w14:paraId="457491AC"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Choix du site de réinstallation, la préparation du site, et la relocalisation, ainsi que les logements, les infrastructures et les services sociaux nécessaires s’il y a lieu ; </w:t>
      </w:r>
    </w:p>
    <w:p w14:paraId="240540F6"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Protection et gestion de l'environnement du site de réinstallation s’il y a lieu ; </w:t>
      </w:r>
    </w:p>
    <w:p w14:paraId="7899F029"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Participation communautaire des personnes réinstallées et les communautés hôtes ; </w:t>
      </w:r>
    </w:p>
    <w:p w14:paraId="449F4A15"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Procédures de règlement des griefs : mécanisme, dispositif, circuit de traitement, délais, personnes à contacter ; </w:t>
      </w:r>
    </w:p>
    <w:p w14:paraId="2DE9E4C4"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Responsabilités organisationnelles de la mise en œuvre du PAR ; </w:t>
      </w:r>
    </w:p>
    <w:p w14:paraId="00FA0494"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Calendrier de mise en œuvre de l’ensemble des activités de réinstallation, le calendrier doit indiquer comment les activités de réinstallation sont liées à la mise en œuvre de l'ensemble du projet ; </w:t>
      </w:r>
    </w:p>
    <w:p w14:paraId="128E5F49" w14:textId="77777777"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Coûts et budget : avec des tableaux montrant les estimations des coûts détaillés pour toutes les activités de réinstallation, calendriers de dépenses, les sources de fonds et des arrangements pour le paiement des compensations ; </w:t>
      </w:r>
    </w:p>
    <w:p w14:paraId="7AEA2BDD" w14:textId="6580E616" w:rsidR="00272E4D" w:rsidRPr="001C5E86" w:rsidRDefault="00272E4D" w:rsidP="009F6047">
      <w:pPr>
        <w:numPr>
          <w:ilvl w:val="0"/>
          <w:numId w:val="23"/>
        </w:numPr>
        <w:spacing w:after="34"/>
        <w:ind w:right="2" w:hanging="281"/>
        <w:jc w:val="both"/>
        <w:rPr>
          <w:rFonts w:ascii="Arial" w:eastAsia="Arial" w:hAnsi="Arial" w:cs="Arial"/>
          <w:lang w:eastAsia="fr-FR"/>
        </w:rPr>
      </w:pPr>
      <w:r w:rsidRPr="001C5E86">
        <w:rPr>
          <w:rFonts w:ascii="Arial" w:eastAsia="Arial" w:hAnsi="Arial" w:cs="Arial"/>
          <w:lang w:eastAsia="fr-FR"/>
        </w:rPr>
        <w:t xml:space="preserve">Suivi et évaluation : avec des indicateurs de suivi de performance sur les résultats des activités de réinstallation, la participation des personnes déplacées, la gestion des griefs, l'évaluation de l'impact de la réinstallation ; Annexes requises :  </w:t>
      </w:r>
    </w:p>
    <w:p w14:paraId="04A1B968" w14:textId="77777777" w:rsidR="009C1374" w:rsidRPr="001C5E86" w:rsidRDefault="00272E4D" w:rsidP="009F6047">
      <w:pPr>
        <w:numPr>
          <w:ilvl w:val="1"/>
          <w:numId w:val="23"/>
        </w:numPr>
        <w:spacing w:after="34"/>
        <w:ind w:right="2" w:hanging="286"/>
        <w:jc w:val="both"/>
        <w:rPr>
          <w:rFonts w:ascii="Arial" w:eastAsia="Arial" w:hAnsi="Arial" w:cs="Arial"/>
          <w:lang w:eastAsia="fr-FR"/>
        </w:rPr>
      </w:pPr>
      <w:r w:rsidRPr="001C5E86">
        <w:rPr>
          <w:rFonts w:ascii="Arial" w:eastAsia="Arial" w:hAnsi="Arial" w:cs="Arial"/>
          <w:lang w:eastAsia="fr-FR"/>
        </w:rPr>
        <w:t xml:space="preserve">PV signes des consultations et liste de présence ; </w:t>
      </w:r>
    </w:p>
    <w:p w14:paraId="4B528D3E" w14:textId="77777777" w:rsidR="009C1374" w:rsidRPr="001C5E86" w:rsidRDefault="00272E4D" w:rsidP="009F6047">
      <w:pPr>
        <w:numPr>
          <w:ilvl w:val="1"/>
          <w:numId w:val="23"/>
        </w:numPr>
        <w:spacing w:after="34"/>
        <w:ind w:right="2" w:hanging="286"/>
        <w:jc w:val="both"/>
        <w:rPr>
          <w:rFonts w:ascii="Arial" w:eastAsia="Arial" w:hAnsi="Arial" w:cs="Arial"/>
          <w:lang w:eastAsia="fr-FR"/>
        </w:rPr>
      </w:pPr>
      <w:r w:rsidRPr="001C5E86">
        <w:rPr>
          <w:rFonts w:ascii="Arial" w:eastAsia="Arial" w:hAnsi="Arial" w:cs="Arial"/>
          <w:lang w:eastAsia="fr-FR"/>
        </w:rPr>
        <w:t xml:space="preserve">Liste des PAP et liste des personnes vulnérables,  </w:t>
      </w:r>
    </w:p>
    <w:p w14:paraId="390161C9" w14:textId="77777777" w:rsidR="00272E4D" w:rsidRPr="001C5E86" w:rsidRDefault="00272E4D" w:rsidP="009F6047">
      <w:pPr>
        <w:numPr>
          <w:ilvl w:val="1"/>
          <w:numId w:val="23"/>
        </w:numPr>
        <w:spacing w:after="34"/>
        <w:ind w:right="2" w:hanging="286"/>
        <w:jc w:val="both"/>
        <w:rPr>
          <w:rFonts w:ascii="Arial" w:eastAsia="Arial" w:hAnsi="Arial" w:cs="Arial"/>
          <w:lang w:eastAsia="fr-FR"/>
        </w:rPr>
      </w:pPr>
      <w:r w:rsidRPr="001C5E86">
        <w:rPr>
          <w:rFonts w:ascii="Arial" w:eastAsia="Arial" w:hAnsi="Arial" w:cs="Arial"/>
          <w:lang w:eastAsia="fr-FR"/>
        </w:rPr>
        <w:lastRenderedPageBreak/>
        <w:t xml:space="preserve">Fiches individuelles de compensation et des biens affectes (avec la photo de la PAP, son identité complète, son contact, les pertes subies, les mesures des compensations et d’appui, les montants correspondants, etc.) </w:t>
      </w:r>
    </w:p>
    <w:p w14:paraId="051122D5" w14:textId="77777777" w:rsidR="009C1374" w:rsidRPr="001C5E86" w:rsidRDefault="00272E4D" w:rsidP="009F6047">
      <w:pPr>
        <w:numPr>
          <w:ilvl w:val="1"/>
          <w:numId w:val="23"/>
        </w:numPr>
        <w:spacing w:after="34"/>
        <w:ind w:right="2" w:hanging="286"/>
        <w:jc w:val="both"/>
        <w:rPr>
          <w:rFonts w:ascii="Arial" w:eastAsia="Arial" w:hAnsi="Arial" w:cs="Arial"/>
          <w:lang w:eastAsia="fr-FR"/>
        </w:rPr>
      </w:pPr>
      <w:r w:rsidRPr="001C5E86">
        <w:rPr>
          <w:rFonts w:ascii="Arial" w:eastAsia="Arial" w:hAnsi="Arial" w:cs="Arial"/>
          <w:lang w:eastAsia="fr-FR"/>
        </w:rPr>
        <w:t xml:space="preserve">Accord signé par chaque PAP,  </w:t>
      </w:r>
    </w:p>
    <w:p w14:paraId="7D71EB70" w14:textId="77777777" w:rsidR="00272E4D" w:rsidRPr="001C5E86" w:rsidRDefault="00272E4D" w:rsidP="009F6047">
      <w:pPr>
        <w:numPr>
          <w:ilvl w:val="1"/>
          <w:numId w:val="23"/>
        </w:numPr>
        <w:spacing w:after="34"/>
        <w:ind w:right="2" w:hanging="286"/>
        <w:jc w:val="both"/>
        <w:rPr>
          <w:rFonts w:ascii="Arial" w:eastAsia="Arial" w:hAnsi="Arial" w:cs="Arial"/>
          <w:lang w:eastAsia="fr-FR"/>
        </w:rPr>
      </w:pPr>
      <w:r w:rsidRPr="001C5E86">
        <w:rPr>
          <w:rFonts w:ascii="Arial" w:eastAsia="Arial" w:hAnsi="Arial" w:cs="Arial"/>
          <w:lang w:eastAsia="fr-FR"/>
        </w:rPr>
        <w:t xml:space="preserve">Base des données sur la PAP : récapitulatif des compensations / appui, sous forme de tableau Excel avec la liste complète des PAP, les pertes subies par chacune, les coordonnées géographiques des biens immobiliers touches (bâtiments, arbres, …), les compensations et les appuis, l’évaluation de montants correspondants (unité considérée, quantité, cout unitaire, montant),  </w:t>
      </w:r>
    </w:p>
    <w:p w14:paraId="50339578" w14:textId="45F40512" w:rsidR="00272E4D" w:rsidRPr="00A1166E" w:rsidRDefault="00272E4D" w:rsidP="00A1166E">
      <w:pPr>
        <w:numPr>
          <w:ilvl w:val="1"/>
          <w:numId w:val="23"/>
        </w:numPr>
        <w:spacing w:after="10"/>
        <w:ind w:right="2" w:hanging="286"/>
        <w:jc w:val="both"/>
        <w:rPr>
          <w:rFonts w:ascii="Arial" w:eastAsia="Arial" w:hAnsi="Arial" w:cs="Arial"/>
          <w:lang w:eastAsia="fr-FR"/>
        </w:rPr>
      </w:pPr>
      <w:r w:rsidRPr="001C5E86">
        <w:rPr>
          <w:rFonts w:ascii="Arial" w:eastAsia="Arial" w:hAnsi="Arial" w:cs="Arial"/>
          <w:lang w:eastAsia="fr-FR"/>
        </w:rPr>
        <w:t xml:space="preserve">Fiche de réclamation et un résumé du dispositif de recueil et de traitement des réclamations avec les noms et les contacts des personnes à contacter. </w:t>
      </w:r>
    </w:p>
    <w:p w14:paraId="42306955" w14:textId="3D7359C8" w:rsidR="00272E4D" w:rsidRPr="001C5E86" w:rsidRDefault="00272E4D" w:rsidP="00A1166E">
      <w:pPr>
        <w:spacing w:before="120" w:after="120"/>
        <w:ind w:left="11" w:hanging="11"/>
        <w:jc w:val="both"/>
        <w:rPr>
          <w:rFonts w:ascii="Arial" w:eastAsia="Arial" w:hAnsi="Arial" w:cs="Arial"/>
          <w:lang w:eastAsia="fr-FR"/>
        </w:rPr>
      </w:pPr>
      <w:r w:rsidRPr="001C5E86">
        <w:rPr>
          <w:rFonts w:ascii="Arial" w:eastAsia="Arial" w:hAnsi="Arial" w:cs="Arial"/>
          <w:lang w:eastAsia="fr-FR"/>
        </w:rPr>
        <w:t xml:space="preserve">Les PAR devront être rédigés de façon précise et concise et contenir toutes les annexes listées, afin de faciliter la mise en œuvre réussie dans les délais requis. Le consultant tiendra compte du délai de validation des PAR provisoires auprès des parties prenantes locales. Le processus de consultation/validation doit être décrit dans le rapport final avec tous les PV des engagements convenus en annexe. </w:t>
      </w:r>
    </w:p>
    <w:p w14:paraId="4B0BC15A" w14:textId="0D482A1F" w:rsidR="00272E4D" w:rsidRPr="001C5E86" w:rsidRDefault="00272E4D" w:rsidP="00A1166E">
      <w:pPr>
        <w:spacing w:before="120" w:after="120"/>
        <w:ind w:left="11" w:hanging="11"/>
        <w:jc w:val="both"/>
        <w:rPr>
          <w:rFonts w:ascii="Arial" w:eastAsia="Arial" w:hAnsi="Arial" w:cs="Arial"/>
          <w:lang w:eastAsia="fr-FR"/>
        </w:rPr>
      </w:pPr>
      <w:r w:rsidRPr="001C5E86">
        <w:rPr>
          <w:rFonts w:ascii="Arial" w:eastAsia="Arial" w:hAnsi="Arial" w:cs="Arial"/>
          <w:lang w:eastAsia="fr-FR"/>
        </w:rPr>
        <w:t xml:space="preserve">Un atelier de restitution des PAR est prévu </w:t>
      </w:r>
      <w:r w:rsidR="00254F54">
        <w:rPr>
          <w:rFonts w:ascii="Arial" w:eastAsia="Arial" w:hAnsi="Arial" w:cs="Arial"/>
          <w:lang w:eastAsia="fr-FR"/>
        </w:rPr>
        <w:t>p</w:t>
      </w:r>
      <w:r w:rsidRPr="001C5E86">
        <w:rPr>
          <w:rFonts w:ascii="Arial" w:eastAsia="Arial" w:hAnsi="Arial" w:cs="Arial"/>
          <w:lang w:eastAsia="fr-FR"/>
        </w:rPr>
        <w:t xml:space="preserve">ar le Consultant. </w:t>
      </w:r>
    </w:p>
    <w:p w14:paraId="1D05860B" w14:textId="77777777" w:rsidR="00272E4D" w:rsidRPr="001C5E86" w:rsidRDefault="00272E4D" w:rsidP="00A1166E">
      <w:pPr>
        <w:spacing w:before="120" w:after="120"/>
        <w:ind w:left="11" w:hanging="11"/>
        <w:jc w:val="both"/>
        <w:rPr>
          <w:rFonts w:ascii="Arial" w:eastAsia="Arial" w:hAnsi="Arial" w:cs="Arial"/>
          <w:lang w:eastAsia="fr-FR"/>
        </w:rPr>
      </w:pPr>
      <w:r w:rsidRPr="001C5E86">
        <w:rPr>
          <w:rFonts w:ascii="Arial" w:eastAsia="Arial" w:hAnsi="Arial" w:cs="Arial"/>
          <w:b/>
          <w:lang w:eastAsia="fr-FR"/>
        </w:rPr>
        <w:t>NB :</w:t>
      </w:r>
      <w:r w:rsidRPr="001C5E86">
        <w:rPr>
          <w:rFonts w:ascii="Arial" w:eastAsia="Arial" w:hAnsi="Arial" w:cs="Arial"/>
          <w:lang w:eastAsia="fr-FR"/>
        </w:rPr>
        <w:t xml:space="preserve"> Le bureau d’étude / consultant se basera sur les emprises nécessaires pour les travaux et prendra en compte les zones non inondables et non habitables identifiées. Les impacts des emprises et zones considérées doive</w:t>
      </w:r>
      <w:r w:rsidR="009C1374" w:rsidRPr="001C5E86">
        <w:rPr>
          <w:rFonts w:ascii="Arial" w:eastAsia="Arial" w:hAnsi="Arial" w:cs="Arial"/>
          <w:lang w:eastAsia="fr-FR"/>
        </w:rPr>
        <w:t>n</w:t>
      </w:r>
      <w:r w:rsidRPr="001C5E86">
        <w:rPr>
          <w:rFonts w:ascii="Arial" w:eastAsia="Arial" w:hAnsi="Arial" w:cs="Arial"/>
          <w:lang w:eastAsia="fr-FR"/>
        </w:rPr>
        <w:t xml:space="preserve">t être bien décrits dans les PAR. Le projet supervisera l’élaboration des PAR, veillera aux détails, assurera la qualité du rapport avant la transmission à la BAD et prendra les dispositions pour la validation et la publication du PAR au niveau national. La responsabilité de la mise en œuvre des PAR incombe au projet. Il élaborera et transmettra un rapport de mise en œuvre des PAR à la Banque Africaine de Développement pour approbation, avant le démarrage effectif des travaux. Les commentaires de tous les bailleurs de fonds devront pris en compte par le consultant. </w:t>
      </w:r>
    </w:p>
    <w:p w14:paraId="77F4207F" w14:textId="7D09E751" w:rsidR="00272E4D" w:rsidRPr="001C5E86" w:rsidRDefault="009C1374" w:rsidP="005A528C">
      <w:pPr>
        <w:rPr>
          <w:rFonts w:ascii="Arial" w:eastAsia="Arial" w:hAnsi="Arial" w:cs="Arial"/>
          <w:b/>
          <w:lang w:eastAsia="fr-FR"/>
        </w:rPr>
      </w:pPr>
      <w:r w:rsidRPr="001C5E86">
        <w:rPr>
          <w:rFonts w:ascii="Arial" w:eastAsia="Arial" w:hAnsi="Arial" w:cs="Arial"/>
          <w:b/>
          <w:lang w:eastAsia="fr-FR"/>
        </w:rPr>
        <w:t>5</w:t>
      </w:r>
      <w:r w:rsidR="00272E4D" w:rsidRPr="001C5E86">
        <w:rPr>
          <w:rFonts w:ascii="Arial" w:eastAsia="Arial" w:hAnsi="Arial" w:cs="Arial"/>
          <w:b/>
          <w:lang w:eastAsia="fr-FR"/>
        </w:rPr>
        <w:t>.3.</w:t>
      </w:r>
      <w:r w:rsidR="007726D3">
        <w:rPr>
          <w:rFonts w:ascii="Arial" w:eastAsia="Arial" w:hAnsi="Arial" w:cs="Arial"/>
          <w:b/>
          <w:lang w:eastAsia="fr-FR"/>
        </w:rPr>
        <w:t xml:space="preserve"> </w:t>
      </w:r>
      <w:r w:rsidR="00272E4D" w:rsidRPr="001C5E86">
        <w:rPr>
          <w:rFonts w:ascii="Arial" w:eastAsia="Arial" w:hAnsi="Arial" w:cs="Arial"/>
          <w:b/>
          <w:lang w:eastAsia="fr-FR"/>
        </w:rPr>
        <w:t>Mandat du consultant</w:t>
      </w:r>
    </w:p>
    <w:p w14:paraId="7E17E75B" w14:textId="121CF959" w:rsidR="00272E4D" w:rsidRPr="001C5E86" w:rsidRDefault="00272E4D" w:rsidP="00A1166E">
      <w:pPr>
        <w:spacing w:before="120" w:after="120"/>
        <w:ind w:left="11" w:hanging="11"/>
        <w:jc w:val="both"/>
        <w:rPr>
          <w:rFonts w:ascii="Arial" w:eastAsia="Arial" w:hAnsi="Arial" w:cs="Arial"/>
          <w:lang w:eastAsia="fr-FR"/>
        </w:rPr>
      </w:pPr>
      <w:r w:rsidRPr="001C5E86">
        <w:rPr>
          <w:rFonts w:ascii="Arial" w:eastAsia="Arial" w:hAnsi="Arial" w:cs="Arial"/>
          <w:lang w:eastAsia="fr-FR"/>
        </w:rPr>
        <w:t xml:space="preserve">Le Consultant identifiera les impacts sociaux sur les personnes affectées et déterminera les mesures à appliquer pour éviter, réduire ou compenser ces impacts. Il établira également les méthodes de consultations et de mécanisme de redressement de torts et de dispositions institutionnelles pour l’exécution du Plan d’Action de Réinstallation (PAR). </w:t>
      </w:r>
    </w:p>
    <w:p w14:paraId="670BF4AC" w14:textId="7C967331" w:rsidR="00272E4D" w:rsidRPr="001C5E86" w:rsidRDefault="00272E4D" w:rsidP="00A1166E">
      <w:pPr>
        <w:spacing w:before="120" w:after="120"/>
        <w:ind w:left="11" w:hanging="11"/>
        <w:jc w:val="both"/>
        <w:rPr>
          <w:rFonts w:ascii="Arial" w:eastAsia="Arial" w:hAnsi="Arial" w:cs="Arial"/>
          <w:lang w:eastAsia="fr-FR"/>
        </w:rPr>
      </w:pPr>
      <w:r w:rsidRPr="001C5E86">
        <w:rPr>
          <w:rFonts w:ascii="Arial" w:eastAsia="Arial" w:hAnsi="Arial" w:cs="Arial"/>
          <w:lang w:eastAsia="fr-FR"/>
        </w:rPr>
        <w:t>A partir d’une approche méthodologique propre à l’élaboration du PAR, le consultant devra exécuter la mission en se basant sur la SO 2 de la Banque Africaine de Développement et les textes en vigueur au Bénin. Le consultant doit présenter et suivre une démarche de méthodologie adoptée depuis l’état des lieux jusqu’à l’élab</w:t>
      </w:r>
      <w:r w:rsidR="009C1374" w:rsidRPr="001C5E86">
        <w:rPr>
          <w:rFonts w:ascii="Arial" w:eastAsia="Arial" w:hAnsi="Arial" w:cs="Arial"/>
          <w:lang w:eastAsia="fr-FR"/>
        </w:rPr>
        <w:t>oration du PAR. Le PAR inclura é</w:t>
      </w:r>
      <w:r w:rsidRPr="001C5E86">
        <w:rPr>
          <w:rFonts w:ascii="Arial" w:eastAsia="Arial" w:hAnsi="Arial" w:cs="Arial"/>
          <w:lang w:eastAsia="fr-FR"/>
        </w:rPr>
        <w:t xml:space="preserve">galement de façon très claire les dispositions pratiques pour la mise en œuvre, le suivi et la gestion des réclamations des PAP. </w:t>
      </w:r>
    </w:p>
    <w:p w14:paraId="50B6509C" w14:textId="77777777" w:rsidR="00272E4D" w:rsidRPr="001C5E86" w:rsidRDefault="00272E4D" w:rsidP="00A1166E">
      <w:pPr>
        <w:spacing w:before="120" w:after="120"/>
        <w:ind w:left="11" w:hanging="11"/>
        <w:jc w:val="both"/>
        <w:rPr>
          <w:rFonts w:ascii="Arial" w:eastAsia="Arial" w:hAnsi="Arial" w:cs="Arial"/>
          <w:lang w:eastAsia="fr-FR"/>
        </w:rPr>
      </w:pPr>
      <w:r w:rsidRPr="001C5E86">
        <w:rPr>
          <w:rFonts w:ascii="Arial" w:eastAsia="Arial" w:hAnsi="Arial" w:cs="Arial"/>
          <w:lang w:eastAsia="fr-FR"/>
        </w:rPr>
        <w:t xml:space="preserve">Le consultant doit identifier toutes les activités et personnes qui seront affectées (directement ou indirectement, physiquement ou économiquement, de façon temporaire ou permanente) par la construction et l’exploitation des ouvrages. Il devra décrire les mesures de compensations et d’appui pour les personnes affectées, indépendamment de leur statut de propriétaire ou non des domaines occupés. Il définira les catégories des PAP selon les critères d’éligibilité, recensera toutes les PAP, fera l’inventaire exhaustif des biens affectées avec </w:t>
      </w:r>
      <w:r w:rsidRPr="001C5E86">
        <w:rPr>
          <w:rFonts w:ascii="Arial" w:eastAsia="Arial" w:hAnsi="Arial" w:cs="Arial"/>
          <w:lang w:eastAsia="fr-FR"/>
        </w:rPr>
        <w:lastRenderedPageBreak/>
        <w:t xml:space="preserve">l’implication des PAP, dans le respect de la date buttoir convenablement et préalablement fixée. Pour cela, le Consultant doit mener des investigations auprès des groupes de personnes habitant ou ayant des activités dans la zone de construction des ouvrages et assister la Commune dans l’élaboration et la mise en œuvre de tous les outils nécessaires à l’enquête publique (Comité Technique de Négociations, registres, dépouillements, rapports, etc.). La question de déplacement de populations doit être clairement diagnostiquée, avec une étude minutieuse en prenant en compte les aspects socio-culturels et socio-économiques.  </w:t>
      </w:r>
    </w:p>
    <w:p w14:paraId="7D3F609D" w14:textId="77777777" w:rsidR="00272E4D" w:rsidRPr="001C5E86" w:rsidRDefault="00272E4D" w:rsidP="005A528C">
      <w:pPr>
        <w:spacing w:after="0"/>
        <w:rPr>
          <w:rFonts w:ascii="Arial" w:eastAsia="Arial" w:hAnsi="Arial" w:cs="Arial"/>
          <w:lang w:eastAsia="fr-FR"/>
        </w:rPr>
      </w:pPr>
    </w:p>
    <w:p w14:paraId="036A4F1D" w14:textId="77777777" w:rsidR="00272E4D" w:rsidRPr="001C5E86" w:rsidRDefault="00272E4D" w:rsidP="005A528C">
      <w:pPr>
        <w:spacing w:after="0"/>
        <w:ind w:left="10" w:right="2" w:hanging="10"/>
        <w:jc w:val="both"/>
        <w:rPr>
          <w:rFonts w:ascii="Arial" w:eastAsia="Arial" w:hAnsi="Arial" w:cs="Arial"/>
          <w:lang w:eastAsia="fr-FR"/>
        </w:rPr>
      </w:pPr>
      <w:r w:rsidRPr="001C5E86">
        <w:rPr>
          <w:rFonts w:ascii="Arial" w:eastAsia="Arial" w:hAnsi="Arial" w:cs="Arial"/>
          <w:lang w:eastAsia="fr-FR"/>
        </w:rPr>
        <w:t xml:space="preserve">Le consultant a pour mission :   </w:t>
      </w:r>
    </w:p>
    <w:p w14:paraId="2069CA8D" w14:textId="63428519" w:rsidR="009C1374" w:rsidRPr="001C5E86" w:rsidRDefault="007726D3" w:rsidP="009F6047">
      <w:pPr>
        <w:numPr>
          <w:ilvl w:val="0"/>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S</w:t>
      </w:r>
      <w:r w:rsidR="00272E4D" w:rsidRPr="001C5E86">
        <w:rPr>
          <w:rFonts w:ascii="Arial" w:eastAsia="Arial" w:hAnsi="Arial" w:cs="Arial"/>
          <w:lang w:eastAsia="fr-FR"/>
        </w:rPr>
        <w:t>urtout</w:t>
      </w:r>
      <w:r>
        <w:rPr>
          <w:rFonts w:ascii="Arial" w:eastAsia="Arial" w:hAnsi="Arial" w:cs="Arial"/>
          <w:lang w:eastAsia="fr-FR"/>
        </w:rPr>
        <w:t xml:space="preserve"> </w:t>
      </w:r>
      <w:r w:rsidR="009C1374" w:rsidRPr="001C5E86">
        <w:rPr>
          <w:rFonts w:ascii="Arial" w:eastAsia="Arial" w:hAnsi="Arial" w:cs="Arial"/>
          <w:lang w:eastAsia="fr-FR"/>
        </w:rPr>
        <w:t xml:space="preserve">de présenter les cadres institutionnel et juridique du PAR ; </w:t>
      </w:r>
    </w:p>
    <w:p w14:paraId="158C53D9" w14:textId="2FBF6E0E" w:rsidR="00272E4D" w:rsidRPr="001C5E86" w:rsidRDefault="007726D3" w:rsidP="009F6047">
      <w:pPr>
        <w:numPr>
          <w:ilvl w:val="0"/>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D’analyser </w:t>
      </w:r>
      <w:r w:rsidR="009C1374" w:rsidRPr="001C5E86">
        <w:rPr>
          <w:rFonts w:ascii="Arial" w:eastAsia="Arial" w:hAnsi="Arial" w:cs="Arial"/>
          <w:lang w:eastAsia="fr-FR"/>
        </w:rPr>
        <w:t xml:space="preserve">l’occupation humaine </w:t>
      </w:r>
      <w:r w:rsidR="00272E4D" w:rsidRPr="001C5E86">
        <w:rPr>
          <w:rFonts w:ascii="Arial" w:eastAsia="Arial" w:hAnsi="Arial" w:cs="Arial"/>
          <w:lang w:eastAsia="fr-FR"/>
        </w:rPr>
        <w:t xml:space="preserve">dans les bas-fonds et marécages ainsi que dans la servitude publique ; </w:t>
      </w:r>
    </w:p>
    <w:p w14:paraId="43797064" w14:textId="076A47AD" w:rsidR="00272E4D" w:rsidRPr="001C5E86" w:rsidRDefault="007726D3" w:rsidP="009F6047">
      <w:pPr>
        <w:numPr>
          <w:ilvl w:val="0"/>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De </w:t>
      </w:r>
      <w:r w:rsidR="00272E4D" w:rsidRPr="001C5E86">
        <w:rPr>
          <w:rFonts w:ascii="Arial" w:eastAsia="Arial" w:hAnsi="Arial" w:cs="Arial"/>
          <w:lang w:eastAsia="fr-FR"/>
        </w:rPr>
        <w:t xml:space="preserve">procéder au recensement des occupants par catégorie pour des dispositions de déplacement durable ; </w:t>
      </w:r>
    </w:p>
    <w:p w14:paraId="24D98DE3" w14:textId="748D6E88" w:rsidR="00272E4D" w:rsidRPr="001C5E86" w:rsidRDefault="007726D3" w:rsidP="009F6047">
      <w:pPr>
        <w:numPr>
          <w:ilvl w:val="0"/>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De </w:t>
      </w:r>
      <w:r w:rsidR="00272E4D" w:rsidRPr="001C5E86">
        <w:rPr>
          <w:rFonts w:ascii="Arial" w:eastAsia="Arial" w:hAnsi="Arial" w:cs="Arial"/>
          <w:lang w:eastAsia="fr-FR"/>
        </w:rPr>
        <w:t xml:space="preserve">procéder à une analyse socioéconomique détaillée des PAP, y compris les indicateurs à suivre ultérieurement pour apprécier la restauration de leurs qualités de vie ; </w:t>
      </w:r>
    </w:p>
    <w:p w14:paraId="492503F9" w14:textId="6653F6CD" w:rsidR="00272E4D" w:rsidRPr="001C5E86" w:rsidRDefault="007726D3" w:rsidP="009F6047">
      <w:pPr>
        <w:numPr>
          <w:ilvl w:val="0"/>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D’anal</w:t>
      </w:r>
      <w:r w:rsidR="00272E4D" w:rsidRPr="001C5E86">
        <w:rPr>
          <w:rFonts w:ascii="Arial" w:eastAsia="Arial" w:hAnsi="Arial" w:cs="Arial"/>
          <w:lang w:eastAsia="fr-FR"/>
        </w:rPr>
        <w:t xml:space="preserve">yser des variantes et de proposer la variante retenue ; </w:t>
      </w:r>
    </w:p>
    <w:p w14:paraId="2C163E60" w14:textId="5347DA86" w:rsidR="00272E4D" w:rsidRPr="001C5E86" w:rsidRDefault="007726D3" w:rsidP="009F6047">
      <w:pPr>
        <w:numPr>
          <w:ilvl w:val="0"/>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De </w:t>
      </w:r>
      <w:r w:rsidR="00272E4D" w:rsidRPr="001C5E86">
        <w:rPr>
          <w:rFonts w:ascii="Arial" w:eastAsia="Arial" w:hAnsi="Arial" w:cs="Arial"/>
          <w:lang w:eastAsia="fr-FR"/>
        </w:rPr>
        <w:t xml:space="preserve">réaliser les consultations publiques par sous-projet et par grandes zones pour la prise en compte des PAP dans la prise de décision ; </w:t>
      </w:r>
    </w:p>
    <w:p w14:paraId="6C63B753" w14:textId="6E4325EF" w:rsidR="00272E4D" w:rsidRPr="001C5E86" w:rsidRDefault="007726D3" w:rsidP="009F6047">
      <w:pPr>
        <w:numPr>
          <w:ilvl w:val="0"/>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D’élaborer </w:t>
      </w:r>
      <w:r w:rsidR="00272E4D" w:rsidRPr="001C5E86">
        <w:rPr>
          <w:rFonts w:ascii="Arial" w:eastAsia="Arial" w:hAnsi="Arial" w:cs="Arial"/>
          <w:lang w:eastAsia="fr-FR"/>
        </w:rPr>
        <w:t xml:space="preserve">un Plan d’action de Recasement (PAR) qui couvrira les points ci-après : </w:t>
      </w:r>
    </w:p>
    <w:p w14:paraId="487CCBCF"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Description du projet ; </w:t>
      </w:r>
    </w:p>
    <w:p w14:paraId="76A3AA53"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Impacts sociaux du projet ; </w:t>
      </w:r>
    </w:p>
    <w:p w14:paraId="7FCA2217"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Objectifs du plan d’action de réinstallation ; </w:t>
      </w:r>
    </w:p>
    <w:p w14:paraId="088ADAF3"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Etudes socio-économiques sur les PAP ; </w:t>
      </w:r>
    </w:p>
    <w:p w14:paraId="51FE42DD"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Cadre légal et réglementaire de réinstallation</w:t>
      </w:r>
      <w:r w:rsidR="005B04E1" w:rsidRPr="001C5E86">
        <w:rPr>
          <w:rFonts w:ascii="Arial" w:eastAsia="Arial" w:hAnsi="Arial" w:cs="Arial"/>
          <w:lang w:eastAsia="fr-FR"/>
        </w:rPr>
        <w:t xml:space="preserve"> ; </w:t>
      </w:r>
    </w:p>
    <w:p w14:paraId="420F8D2D" w14:textId="77777777" w:rsidR="002D0E82"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Cadre institutionnel de la réinstallation ; </w:t>
      </w:r>
    </w:p>
    <w:p w14:paraId="22580708" w14:textId="69A7DE12"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Identification et caractérisation des PAP ; </w:t>
      </w:r>
    </w:p>
    <w:p w14:paraId="26128338"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Critères d’éligibilité (les détenteurs de droits formels, les squatters, les locataires, etc. </w:t>
      </w:r>
    </w:p>
    <w:p w14:paraId="2F40AF7F" w14:textId="7A715CF1" w:rsidR="00272E4D" w:rsidRPr="001C5E86" w:rsidRDefault="007726D3"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Etant tous éli</w:t>
      </w:r>
      <w:r w:rsidR="00272E4D" w:rsidRPr="001C5E86">
        <w:rPr>
          <w:rFonts w:ascii="Arial" w:eastAsia="Arial" w:hAnsi="Arial" w:cs="Arial"/>
          <w:lang w:eastAsia="fr-FR"/>
        </w:rPr>
        <w:t xml:space="preserve">gibles à des degrés divers) ; </w:t>
      </w:r>
    </w:p>
    <w:p w14:paraId="5F995ECC"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Critères d’éligibilité ; </w:t>
      </w:r>
    </w:p>
    <w:p w14:paraId="19D692C6"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Evaluation et compensation des pertes de biens ; </w:t>
      </w:r>
    </w:p>
    <w:p w14:paraId="57C98787" w14:textId="77777777" w:rsidR="00272E4D"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Mesures économiques de réinstallation et plan de restauration des moyens de subsistance ; </w:t>
      </w:r>
    </w:p>
    <w:p w14:paraId="69611876"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Sélection et préparation des sites de réinstallation ; </w:t>
      </w:r>
    </w:p>
    <w:p w14:paraId="4CF45F94"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Protection environnementale des aires et sites d’accueil ; </w:t>
      </w:r>
    </w:p>
    <w:p w14:paraId="56037C24"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Participation des PAP ; </w:t>
      </w:r>
    </w:p>
    <w:p w14:paraId="5EBE66F0"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Intégration avec les populations d’accueil ; </w:t>
      </w:r>
    </w:p>
    <w:p w14:paraId="497FFAAD"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Mécanismes de règlement des litiges ;</w:t>
      </w:r>
    </w:p>
    <w:p w14:paraId="4DC0917E"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Responsabilités organisationnelles et mise en œuvre du PAR ; </w:t>
      </w:r>
    </w:p>
    <w:p w14:paraId="6F9A7606"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Echéancier de mise en œuvre ; </w:t>
      </w:r>
    </w:p>
    <w:p w14:paraId="13AEA990"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Coûts et budget du PAR ; </w:t>
      </w:r>
    </w:p>
    <w:p w14:paraId="2EABA3A6" w14:textId="77777777" w:rsidR="005B04E1" w:rsidRPr="001C5E86" w:rsidRDefault="00272E4D" w:rsidP="009F6047">
      <w:pPr>
        <w:numPr>
          <w:ilvl w:val="1"/>
          <w:numId w:val="24"/>
        </w:numPr>
        <w:tabs>
          <w:tab w:val="left" w:pos="567"/>
        </w:tabs>
        <w:spacing w:after="0"/>
        <w:ind w:left="851" w:right="2" w:hanging="284"/>
        <w:jc w:val="both"/>
        <w:rPr>
          <w:rFonts w:ascii="Arial" w:eastAsia="Arial" w:hAnsi="Arial" w:cs="Arial"/>
          <w:lang w:eastAsia="fr-FR"/>
        </w:rPr>
      </w:pPr>
      <w:r w:rsidRPr="001C5E86">
        <w:rPr>
          <w:rFonts w:ascii="Arial" w:eastAsia="Arial" w:hAnsi="Arial" w:cs="Arial"/>
          <w:lang w:eastAsia="fr-FR"/>
        </w:rPr>
        <w:t xml:space="preserve">Suivi et évaluation ; </w:t>
      </w:r>
    </w:p>
    <w:p w14:paraId="09B1E2D6" w14:textId="77777777" w:rsidR="00272E4D" w:rsidRPr="001C5E86" w:rsidRDefault="00272E4D" w:rsidP="009F6047">
      <w:pPr>
        <w:numPr>
          <w:ilvl w:val="1"/>
          <w:numId w:val="24"/>
        </w:numPr>
        <w:tabs>
          <w:tab w:val="left" w:pos="567"/>
        </w:tabs>
        <w:spacing w:after="120"/>
        <w:ind w:left="851" w:hanging="284"/>
        <w:jc w:val="both"/>
        <w:rPr>
          <w:rFonts w:ascii="Arial" w:eastAsia="Arial" w:hAnsi="Arial" w:cs="Arial"/>
          <w:lang w:eastAsia="fr-FR"/>
        </w:rPr>
      </w:pPr>
      <w:r w:rsidRPr="001C5E86">
        <w:rPr>
          <w:rFonts w:ascii="Arial" w:eastAsia="Arial" w:hAnsi="Arial" w:cs="Arial"/>
          <w:lang w:eastAsia="fr-FR"/>
        </w:rPr>
        <w:t xml:space="preserve">Annexes requises. </w:t>
      </w:r>
    </w:p>
    <w:p w14:paraId="0857E2D1" w14:textId="77777777" w:rsidR="00272E4D" w:rsidRPr="001C5E86" w:rsidRDefault="005B04E1" w:rsidP="005A528C">
      <w:pPr>
        <w:rPr>
          <w:rFonts w:ascii="Arial" w:eastAsia="Arial" w:hAnsi="Arial" w:cs="Arial"/>
          <w:b/>
          <w:lang w:eastAsia="fr-FR"/>
        </w:rPr>
      </w:pPr>
      <w:r w:rsidRPr="001C5E86">
        <w:rPr>
          <w:rFonts w:ascii="Arial" w:eastAsia="Arial" w:hAnsi="Arial" w:cs="Arial"/>
          <w:b/>
          <w:lang w:eastAsia="fr-FR"/>
        </w:rPr>
        <w:t>5.</w:t>
      </w:r>
      <w:r w:rsidR="00272E4D" w:rsidRPr="001C5E86">
        <w:rPr>
          <w:rFonts w:ascii="Arial" w:eastAsia="Arial" w:hAnsi="Arial" w:cs="Arial"/>
          <w:b/>
          <w:lang w:eastAsia="fr-FR"/>
        </w:rPr>
        <w:t>4.</w:t>
      </w:r>
      <w:r w:rsidR="00665745">
        <w:rPr>
          <w:rFonts w:ascii="Arial" w:eastAsia="Arial" w:hAnsi="Arial" w:cs="Arial"/>
          <w:b/>
          <w:lang w:eastAsia="fr-FR"/>
        </w:rPr>
        <w:t xml:space="preserve"> </w:t>
      </w:r>
      <w:r w:rsidR="00272E4D" w:rsidRPr="001C5E86">
        <w:rPr>
          <w:rFonts w:ascii="Arial" w:eastAsia="Arial" w:hAnsi="Arial" w:cs="Arial"/>
          <w:b/>
          <w:lang w:eastAsia="fr-FR"/>
        </w:rPr>
        <w:t xml:space="preserve">Livrables </w:t>
      </w:r>
    </w:p>
    <w:p w14:paraId="2EA532CF" w14:textId="77777777" w:rsidR="00272E4D" w:rsidRPr="001C5E86" w:rsidRDefault="00272E4D" w:rsidP="005A528C">
      <w:pPr>
        <w:spacing w:after="120"/>
        <w:ind w:left="11" w:hanging="11"/>
        <w:jc w:val="both"/>
        <w:rPr>
          <w:rFonts w:ascii="Arial" w:eastAsia="Arial" w:hAnsi="Arial" w:cs="Arial"/>
          <w:lang w:eastAsia="fr-FR"/>
        </w:rPr>
      </w:pPr>
      <w:r w:rsidRPr="001C5E86">
        <w:rPr>
          <w:rFonts w:ascii="Arial" w:eastAsia="Arial" w:hAnsi="Arial" w:cs="Arial"/>
          <w:lang w:eastAsia="fr-FR"/>
        </w:rPr>
        <w:lastRenderedPageBreak/>
        <w:t xml:space="preserve">Le consultant doit déposer pour chaque ouvrage un PAR (en version provisoire) en 21 copies dont un original et 20 copies du rapport final (dont 01 original) et une (01) clé USB. </w:t>
      </w:r>
    </w:p>
    <w:p w14:paraId="21DF475C" w14:textId="6A078B2D" w:rsidR="00E134A1" w:rsidRDefault="00272E4D" w:rsidP="005A528C">
      <w:pPr>
        <w:spacing w:after="0"/>
        <w:jc w:val="both"/>
        <w:rPr>
          <w:rFonts w:ascii="Arial" w:eastAsia="Arial" w:hAnsi="Arial" w:cs="Arial"/>
          <w:lang w:eastAsia="fr-FR"/>
        </w:rPr>
      </w:pPr>
      <w:r w:rsidRPr="001C5E86">
        <w:rPr>
          <w:rFonts w:ascii="Arial" w:eastAsia="Arial" w:hAnsi="Arial" w:cs="Arial"/>
          <w:lang w:eastAsia="fr-FR"/>
        </w:rPr>
        <w:t xml:space="preserve">Le rapport provisoire devra être livré au plus tard 02 mois après le démarrage de la mission. Le consultant devra intégrer tous les commentaires et suggestions de l’équipe de préparation, de validation du rapport du PAR et les bailleurs de fonds).   </w:t>
      </w:r>
    </w:p>
    <w:p w14:paraId="0DC15C22" w14:textId="77777777" w:rsidR="00E134A1" w:rsidRPr="001C5E86" w:rsidRDefault="00E134A1" w:rsidP="005A528C">
      <w:pPr>
        <w:spacing w:after="0"/>
        <w:jc w:val="both"/>
        <w:rPr>
          <w:rFonts w:ascii="Arial" w:eastAsia="Arial" w:hAnsi="Arial" w:cs="Arial"/>
          <w:lang w:eastAsia="fr-FR"/>
        </w:rPr>
      </w:pPr>
    </w:p>
    <w:p w14:paraId="4DF8314F" w14:textId="7D3B7C00" w:rsidR="0042326F" w:rsidRPr="001C5E86" w:rsidRDefault="0042326F" w:rsidP="005A528C">
      <w:pPr>
        <w:rPr>
          <w:rFonts w:ascii="Arial" w:eastAsia="Arial" w:hAnsi="Arial" w:cs="Arial"/>
          <w:b/>
          <w:lang w:eastAsia="fr-FR"/>
        </w:rPr>
      </w:pPr>
      <w:bookmarkStart w:id="652" w:name="_Toc43639646"/>
      <w:r w:rsidRPr="001C5E86">
        <w:rPr>
          <w:rFonts w:ascii="Arial" w:eastAsia="Arial" w:hAnsi="Arial" w:cs="Arial"/>
          <w:b/>
          <w:lang w:eastAsia="fr-FR"/>
        </w:rPr>
        <w:t>6. Profil</w:t>
      </w:r>
      <w:r w:rsidR="007726D3">
        <w:rPr>
          <w:rFonts w:ascii="Arial" w:eastAsia="Arial" w:hAnsi="Arial" w:cs="Arial"/>
          <w:b/>
          <w:lang w:eastAsia="fr-FR"/>
        </w:rPr>
        <w:t xml:space="preserve">, </w:t>
      </w:r>
      <w:r w:rsidRPr="001C5E86">
        <w:rPr>
          <w:rFonts w:ascii="Arial" w:eastAsia="Arial" w:hAnsi="Arial" w:cs="Arial"/>
          <w:b/>
          <w:lang w:eastAsia="fr-FR"/>
        </w:rPr>
        <w:t>COMPOSITION ET CRITERES DE QUALIFICATION DU PERSONNEL (PAR LOT)</w:t>
      </w:r>
      <w:bookmarkEnd w:id="652"/>
    </w:p>
    <w:p w14:paraId="45887CF0" w14:textId="77777777" w:rsidR="00672E95" w:rsidRPr="001C5E86" w:rsidRDefault="0042326F" w:rsidP="005A528C">
      <w:pPr>
        <w:spacing w:before="120" w:after="279"/>
        <w:ind w:left="11" w:hanging="11"/>
        <w:jc w:val="both"/>
        <w:rPr>
          <w:rFonts w:ascii="Arial" w:eastAsia="Arial" w:hAnsi="Arial" w:cs="Arial"/>
          <w:lang w:eastAsia="fr-FR"/>
        </w:rPr>
      </w:pPr>
      <w:r w:rsidRPr="001C5E86">
        <w:rPr>
          <w:rFonts w:ascii="Arial" w:eastAsia="Arial" w:hAnsi="Arial" w:cs="Arial"/>
          <w:lang w:eastAsia="fr-FR"/>
        </w:rPr>
        <w:t>Pour mener à bien cette étude, le consultant travaillera en groupe pluridisciplinaire. Pour l’élaboration du Plan d’Action de Réinstallation (PAR)</w:t>
      </w:r>
      <w:r w:rsidR="00672E95" w:rsidRPr="001C5E86">
        <w:rPr>
          <w:rFonts w:ascii="Arial" w:eastAsia="Arial" w:hAnsi="Arial" w:cs="Arial"/>
          <w:lang w:eastAsia="fr-FR"/>
        </w:rPr>
        <w:t xml:space="preserve">, Les expertises requises sont les suivantes : </w:t>
      </w:r>
    </w:p>
    <w:p w14:paraId="202DE9D7" w14:textId="77777777" w:rsidR="0042326F" w:rsidRPr="001C5E86" w:rsidRDefault="0042326F" w:rsidP="005A528C">
      <w:pPr>
        <w:spacing w:after="216"/>
        <w:ind w:right="2"/>
        <w:jc w:val="both"/>
        <w:rPr>
          <w:rFonts w:ascii="Arial" w:eastAsia="Arial" w:hAnsi="Arial" w:cs="Arial"/>
          <w:lang w:eastAsia="fr-FR"/>
        </w:rPr>
      </w:pPr>
      <w:r w:rsidRPr="001C5E86">
        <w:rPr>
          <w:rFonts w:ascii="Arial" w:eastAsia="Arial" w:hAnsi="Arial" w:cs="Arial"/>
          <w:b/>
          <w:lang w:eastAsia="fr-FR"/>
        </w:rPr>
        <w:t>i.</w:t>
      </w:r>
      <w:r w:rsidRPr="001C5E86">
        <w:rPr>
          <w:rFonts w:ascii="Arial" w:eastAsia="Arial" w:hAnsi="Arial" w:cs="Arial"/>
          <w:lang w:eastAsia="fr-FR"/>
        </w:rPr>
        <w:t> </w:t>
      </w:r>
      <w:r w:rsidRPr="001C5E86">
        <w:rPr>
          <w:rFonts w:ascii="Arial" w:eastAsia="Arial" w:hAnsi="Arial" w:cs="Arial"/>
          <w:b/>
          <w:lang w:eastAsia="fr-FR"/>
        </w:rPr>
        <w:t>Un Chef de mission adjoint, expert en réinstallation involontaire</w:t>
      </w:r>
      <w:r w:rsidRPr="001C5E86">
        <w:rPr>
          <w:rFonts w:ascii="Arial" w:eastAsia="Arial" w:hAnsi="Arial" w:cs="Arial"/>
          <w:lang w:eastAsia="fr-FR"/>
        </w:rPr>
        <w:t xml:space="preserve">, d’au moins d’un niveau Bac+5 dans le domaine des sciences sociales (sociologue, socio économiste, socioenvironnementaliste, économiste environnementaliste, géographe environnementaliste, etc.). Il doit avoir au moins 10 ans d’expérience en réinstallation involontaire et avoir réalisé au moins 5 PAR. Il élabore les rapports (provisoire et définitif après validation) et est chargé de défendre le dossier devant la commission de l’ABE. Il doit avoir une bonne connaissance de la SO 2 et des textes nationaux. Il doit maîtriser la langue française dans laquelle seront rédigés les rapports. </w:t>
      </w:r>
    </w:p>
    <w:p w14:paraId="1C70B11A" w14:textId="6E1108AE" w:rsidR="0042326F" w:rsidRPr="001C5E86" w:rsidRDefault="0042326F" w:rsidP="005A528C">
      <w:pPr>
        <w:spacing w:after="216"/>
        <w:ind w:right="2"/>
        <w:jc w:val="both"/>
        <w:rPr>
          <w:rFonts w:ascii="Arial" w:eastAsia="Arial" w:hAnsi="Arial" w:cs="Arial"/>
          <w:lang w:eastAsia="fr-FR"/>
        </w:rPr>
      </w:pPr>
      <w:r w:rsidRPr="001C5E86">
        <w:rPr>
          <w:rFonts w:ascii="Arial" w:eastAsia="Arial" w:hAnsi="Arial" w:cs="Arial"/>
          <w:b/>
          <w:lang w:eastAsia="fr-FR"/>
        </w:rPr>
        <w:t>ii.</w:t>
      </w:r>
      <w:r w:rsidR="00665745">
        <w:rPr>
          <w:rFonts w:ascii="Arial" w:eastAsia="Arial" w:hAnsi="Arial" w:cs="Arial"/>
          <w:b/>
          <w:lang w:eastAsia="fr-FR"/>
        </w:rPr>
        <w:t xml:space="preserve"> </w:t>
      </w:r>
      <w:r w:rsidRPr="001C5E86">
        <w:rPr>
          <w:rFonts w:ascii="Arial" w:eastAsia="Arial" w:hAnsi="Arial" w:cs="Arial"/>
          <w:b/>
          <w:lang w:eastAsia="fr-FR"/>
        </w:rPr>
        <w:t>Un</w:t>
      </w:r>
      <w:r w:rsidR="007726D3">
        <w:rPr>
          <w:rFonts w:ascii="Arial" w:eastAsia="Arial" w:hAnsi="Arial" w:cs="Arial"/>
          <w:b/>
          <w:lang w:eastAsia="fr-FR"/>
        </w:rPr>
        <w:t xml:space="preserve"> </w:t>
      </w:r>
      <w:r w:rsidRPr="001C5E86">
        <w:rPr>
          <w:rFonts w:ascii="Arial" w:eastAsia="Arial" w:hAnsi="Arial" w:cs="Arial"/>
          <w:b/>
          <w:lang w:eastAsia="fr-FR"/>
        </w:rPr>
        <w:t>expert juriste foncier</w:t>
      </w:r>
      <w:r w:rsidRPr="001C5E86">
        <w:rPr>
          <w:rFonts w:ascii="Arial" w:eastAsia="Arial" w:hAnsi="Arial" w:cs="Arial"/>
          <w:lang w:eastAsia="fr-FR"/>
        </w:rPr>
        <w:t xml:space="preserve">, de niveau Bac + 5, ayant moins 5 ans d’expérience professionnelle avec une bonne connaissance des textes sur droit des propriétés, le foncier, sur les expropriations, et leur prise en compte dans les PAR. Il doit avoir au cours des 5 dernières années contribuer à l’élaboration d’au moins 2 PAR. Il doit avoir des aptitudes et compétences à élucider les questions juridiques sur l’occupation des terres et les droits des PAP selon leur catégorie. Il proposera les mesures nécessaires pour la régularisation des personnes à réinstaller et des mesures d’assistance spécifiques pour faciliter une mise en œuvre effective du PAR sur toutes les questions liées au foncier. </w:t>
      </w:r>
    </w:p>
    <w:p w14:paraId="2A46FDAD" w14:textId="77777777" w:rsidR="0042326F" w:rsidRPr="001C5E86" w:rsidRDefault="0042326F" w:rsidP="005A528C">
      <w:pPr>
        <w:spacing w:after="219"/>
        <w:ind w:right="2"/>
        <w:jc w:val="both"/>
        <w:rPr>
          <w:rFonts w:ascii="Arial" w:eastAsia="Arial" w:hAnsi="Arial" w:cs="Arial"/>
          <w:lang w:eastAsia="fr-FR"/>
        </w:rPr>
      </w:pPr>
      <w:r w:rsidRPr="001C5E86">
        <w:rPr>
          <w:rFonts w:ascii="Arial" w:eastAsia="Arial" w:hAnsi="Arial" w:cs="Arial"/>
          <w:b/>
          <w:lang w:eastAsia="fr-FR"/>
        </w:rPr>
        <w:t>iii.</w:t>
      </w:r>
      <w:r w:rsidR="00665745">
        <w:rPr>
          <w:rFonts w:ascii="Arial" w:eastAsia="Arial" w:hAnsi="Arial" w:cs="Arial"/>
          <w:b/>
          <w:lang w:eastAsia="fr-FR"/>
        </w:rPr>
        <w:t xml:space="preserve"> </w:t>
      </w:r>
      <w:r w:rsidRPr="001C5E86">
        <w:rPr>
          <w:rFonts w:ascii="Arial" w:eastAsia="Arial" w:hAnsi="Arial" w:cs="Arial"/>
          <w:b/>
          <w:lang w:eastAsia="fr-FR"/>
        </w:rPr>
        <w:t>Un cartographe, spécialiste SIG ou un ingénieur en génie civil métreur</w:t>
      </w:r>
      <w:r w:rsidRPr="001C5E86">
        <w:rPr>
          <w:rFonts w:ascii="Arial" w:eastAsia="Arial" w:hAnsi="Arial" w:cs="Arial"/>
          <w:lang w:eastAsia="fr-FR"/>
        </w:rPr>
        <w:t xml:space="preserve">, ayant au moins un niveau BAC+3 avec 5 années d’expérience en cartographie ou en travaux de levés topographiques. Il délimitera, par levée topographique, toutes les immobilisations situées dans l’emprise ainsi que leurs présumés propriétaires. Il devra avoir conduit au moins trois (03) missions similaires au titre de cartographe, spécialiste SIG ou de technicien en génie civile métreur dans des missions d’élaboration de Plan d’Action de Réinstallation ou autres domaines connexes.  </w:t>
      </w:r>
    </w:p>
    <w:p w14:paraId="007E976A" w14:textId="77777777" w:rsidR="0042326F" w:rsidRPr="001C5E86" w:rsidRDefault="0042326F" w:rsidP="005A528C">
      <w:pPr>
        <w:rPr>
          <w:rFonts w:ascii="Arial" w:eastAsia="Arial" w:hAnsi="Arial" w:cs="Arial"/>
          <w:b/>
          <w:lang w:eastAsia="fr-FR"/>
        </w:rPr>
      </w:pPr>
      <w:r w:rsidRPr="001C5E86">
        <w:rPr>
          <w:rFonts w:ascii="Arial" w:eastAsia="Arial" w:hAnsi="Arial" w:cs="Arial"/>
          <w:b/>
          <w:lang w:eastAsia="fr-FR"/>
        </w:rPr>
        <w:t xml:space="preserve">iv. Personnel d’appui </w:t>
      </w:r>
    </w:p>
    <w:p w14:paraId="13836E84" w14:textId="77777777" w:rsidR="0042326F" w:rsidRPr="001C5E86" w:rsidRDefault="0042326F" w:rsidP="009F6047">
      <w:pPr>
        <w:numPr>
          <w:ilvl w:val="0"/>
          <w:numId w:val="25"/>
        </w:numPr>
        <w:spacing w:after="34"/>
        <w:ind w:left="142" w:right="2" w:hanging="142"/>
        <w:jc w:val="both"/>
        <w:rPr>
          <w:rFonts w:ascii="Arial" w:eastAsia="Arial" w:hAnsi="Arial" w:cs="Arial"/>
          <w:lang w:eastAsia="fr-FR"/>
        </w:rPr>
      </w:pPr>
      <w:r w:rsidRPr="001C5E86">
        <w:rPr>
          <w:rFonts w:ascii="Arial" w:eastAsia="Arial" w:hAnsi="Arial" w:cs="Arial"/>
          <w:lang w:eastAsia="fr-FR"/>
        </w:rPr>
        <w:t xml:space="preserve">Une équipe de </w:t>
      </w:r>
      <w:r w:rsidRPr="001C5E86">
        <w:rPr>
          <w:rFonts w:ascii="Arial" w:eastAsia="Arial" w:hAnsi="Arial" w:cs="Arial"/>
          <w:b/>
          <w:lang w:eastAsia="fr-FR"/>
        </w:rPr>
        <w:t>50 enquêteurs mixtes</w:t>
      </w:r>
      <w:r w:rsidRPr="001C5E86">
        <w:rPr>
          <w:rFonts w:ascii="Arial" w:eastAsia="Arial" w:hAnsi="Arial" w:cs="Arial"/>
          <w:lang w:eastAsia="fr-FR"/>
        </w:rPr>
        <w:t xml:space="preserve"> (femmes-hommes), pour le recensement des PAP et l’inventaire des biens affectés et les enquêtes socio-économiques requises dans le cadre de l’étude ; la durée de la collecte de donnée est d’une semaine. </w:t>
      </w:r>
    </w:p>
    <w:p w14:paraId="3433697D" w14:textId="77777777" w:rsidR="0042326F" w:rsidRPr="001C5E86" w:rsidRDefault="0042326F" w:rsidP="009F6047">
      <w:pPr>
        <w:numPr>
          <w:ilvl w:val="0"/>
          <w:numId w:val="25"/>
        </w:numPr>
        <w:spacing w:after="0"/>
        <w:ind w:left="142" w:right="2" w:hanging="142"/>
        <w:jc w:val="both"/>
        <w:rPr>
          <w:rFonts w:ascii="Arial" w:eastAsia="Arial" w:hAnsi="Arial" w:cs="Arial"/>
          <w:lang w:eastAsia="fr-FR"/>
        </w:rPr>
      </w:pPr>
      <w:r w:rsidRPr="001C5E86">
        <w:rPr>
          <w:rFonts w:ascii="Arial" w:eastAsia="Arial" w:hAnsi="Arial" w:cs="Arial"/>
          <w:lang w:eastAsia="fr-FR"/>
        </w:rPr>
        <w:t xml:space="preserve">Toutes autres compétences que le Consultant juge nécessaire à la réalisation de sa mission, telle que décrite dans les présents Termes de Référence. </w:t>
      </w:r>
    </w:p>
    <w:p w14:paraId="3362B3D8" w14:textId="77777777" w:rsidR="0042326F" w:rsidRPr="001C5E86" w:rsidRDefault="00672E95" w:rsidP="005A528C">
      <w:pPr>
        <w:rPr>
          <w:rFonts w:ascii="Arial" w:eastAsia="Arial" w:hAnsi="Arial" w:cs="Arial"/>
          <w:b/>
          <w:lang w:eastAsia="fr-FR"/>
        </w:rPr>
      </w:pPr>
      <w:r w:rsidRPr="001C5E86">
        <w:rPr>
          <w:rFonts w:ascii="Arial" w:eastAsia="Arial" w:hAnsi="Arial" w:cs="Arial"/>
          <w:b/>
          <w:lang w:eastAsia="fr-FR"/>
        </w:rPr>
        <w:t>7</w:t>
      </w:r>
      <w:r w:rsidR="0042326F" w:rsidRPr="001C5E86">
        <w:rPr>
          <w:rFonts w:ascii="Arial" w:eastAsia="Arial" w:hAnsi="Arial" w:cs="Arial"/>
          <w:b/>
          <w:lang w:eastAsia="fr-FR"/>
        </w:rPr>
        <w:t xml:space="preserve">. Durée de l’étude  </w:t>
      </w:r>
    </w:p>
    <w:p w14:paraId="152CC0BC" w14:textId="4C8A473D" w:rsidR="007726D3" w:rsidRDefault="0042326F" w:rsidP="007726D3">
      <w:pPr>
        <w:spacing w:after="0"/>
        <w:ind w:left="10" w:right="2" w:hanging="10"/>
        <w:jc w:val="both"/>
        <w:rPr>
          <w:rFonts w:ascii="Arial" w:eastAsia="Arial" w:hAnsi="Arial" w:cs="Arial"/>
          <w:lang w:eastAsia="fr-FR"/>
        </w:rPr>
      </w:pPr>
      <w:r w:rsidRPr="001C5E86">
        <w:rPr>
          <w:rFonts w:ascii="Arial" w:eastAsia="Arial" w:hAnsi="Arial" w:cs="Arial"/>
          <w:lang w:eastAsia="fr-FR"/>
        </w:rPr>
        <w:lastRenderedPageBreak/>
        <w:t xml:space="preserve">La durée de la mission d’étude d’impact sur l’environnement et d’élaboration du PAR sera de deux mois (2) mois compris les temps de temps de restitution et de validation des rapports produits. </w:t>
      </w:r>
    </w:p>
    <w:p w14:paraId="6FDBD9BE" w14:textId="603D49CE" w:rsidR="00166EE7" w:rsidRDefault="00166EE7" w:rsidP="007726D3">
      <w:pPr>
        <w:spacing w:after="0"/>
        <w:ind w:left="10" w:right="2" w:hanging="10"/>
        <w:jc w:val="both"/>
        <w:rPr>
          <w:rFonts w:ascii="Arial" w:eastAsia="Arial" w:hAnsi="Arial" w:cs="Arial"/>
          <w:lang w:eastAsia="fr-FR"/>
        </w:rPr>
      </w:pPr>
    </w:p>
    <w:p w14:paraId="418B6EDA" w14:textId="77777777" w:rsidR="00BE59C1" w:rsidRDefault="00BE59C1" w:rsidP="007726D3">
      <w:pPr>
        <w:spacing w:after="0"/>
        <w:ind w:left="10" w:right="2" w:hanging="10"/>
        <w:jc w:val="both"/>
        <w:rPr>
          <w:rFonts w:ascii="Arial" w:eastAsia="Arial" w:hAnsi="Arial" w:cs="Arial"/>
          <w:lang w:eastAsia="fr-FR"/>
        </w:rPr>
        <w:sectPr w:rsidR="00BE59C1" w:rsidSect="006A4F06">
          <w:pgSz w:w="11906" w:h="16838"/>
          <w:pgMar w:top="1418" w:right="1418" w:bottom="1418" w:left="1418" w:header="708" w:footer="708" w:gutter="0"/>
          <w:cols w:space="708"/>
          <w:docGrid w:linePitch="437"/>
        </w:sectPr>
      </w:pPr>
    </w:p>
    <w:p w14:paraId="2160158E" w14:textId="64D34B11" w:rsidR="00AA79A9" w:rsidRPr="00BE59C1" w:rsidRDefault="00332CE6" w:rsidP="00416745">
      <w:pPr>
        <w:pStyle w:val="T2"/>
        <w:rPr>
          <w:lang w:val="fr-CA"/>
        </w:rPr>
      </w:pPr>
      <w:r w:rsidRPr="00BE59C1">
        <w:rPr>
          <w:lang w:val="fr-CA"/>
        </w:rPr>
        <w:lastRenderedPageBreak/>
        <w:t xml:space="preserve">Annexe  </w:t>
      </w:r>
      <w:r w:rsidR="00042F1E" w:rsidRPr="00BE59C1">
        <w:rPr>
          <w:lang w:val="fr-CA"/>
        </w:rPr>
        <w:fldChar w:fldCharType="begin"/>
      </w:r>
      <w:r w:rsidR="00042F1E" w:rsidRPr="00BE59C1">
        <w:rPr>
          <w:lang w:val="fr-CA"/>
        </w:rPr>
        <w:instrText xml:space="preserve"> SEQ Annexe_ \* ARABIC </w:instrText>
      </w:r>
      <w:r w:rsidR="00042F1E" w:rsidRPr="00BE59C1">
        <w:rPr>
          <w:lang w:val="fr-CA"/>
        </w:rPr>
        <w:fldChar w:fldCharType="separate"/>
      </w:r>
      <w:r w:rsidR="00890BEA">
        <w:rPr>
          <w:noProof/>
          <w:lang w:val="fr-CA"/>
        </w:rPr>
        <w:t>3</w:t>
      </w:r>
      <w:r w:rsidR="00042F1E" w:rsidRPr="00BE59C1">
        <w:rPr>
          <w:lang w:val="fr-CA"/>
        </w:rPr>
        <w:fldChar w:fldCharType="end"/>
      </w:r>
      <w:r w:rsidRPr="00BE59C1">
        <w:rPr>
          <w:lang w:val="fr-CA"/>
        </w:rPr>
        <w:t xml:space="preserve"> </w:t>
      </w:r>
      <w:r w:rsidR="003066A9" w:rsidRPr="00BE59C1">
        <w:rPr>
          <w:lang w:val="fr-CA"/>
        </w:rPr>
        <w:t xml:space="preserve">: </w:t>
      </w:r>
      <w:r w:rsidR="001C3A19" w:rsidRPr="00BE59C1">
        <w:rPr>
          <w:lang w:val="fr-CA"/>
        </w:rPr>
        <w:t>Convention de vente</w:t>
      </w:r>
      <w:r w:rsidR="00AA79A9" w:rsidRPr="00BE59C1">
        <w:rPr>
          <w:lang w:val="fr-CA"/>
        </w:rPr>
        <w:t xml:space="preserve"> de la PAP AGOSSOU Epiphane</w:t>
      </w:r>
    </w:p>
    <w:p w14:paraId="7E279EE8" w14:textId="77777777" w:rsidR="001C3A19" w:rsidRDefault="001C3A19" w:rsidP="005A528C">
      <w:pPr>
        <w:spacing w:after="0"/>
        <w:jc w:val="both"/>
        <w:rPr>
          <w:rFonts w:ascii="Arial" w:eastAsia="Arial" w:hAnsi="Arial" w:cs="Arial"/>
          <w:lang w:eastAsia="fr-FR"/>
        </w:rPr>
      </w:pPr>
    </w:p>
    <w:p w14:paraId="51081E92" w14:textId="77777777" w:rsidR="00CB45AB" w:rsidRDefault="00D242D2" w:rsidP="00BD48F0">
      <w:pPr>
        <w:spacing w:after="0"/>
        <w:jc w:val="center"/>
        <w:rPr>
          <w:rFonts w:ascii="Arial" w:eastAsia="Arial" w:hAnsi="Arial" w:cs="Arial"/>
          <w:lang w:eastAsia="fr-FR"/>
        </w:rPr>
      </w:pPr>
      <w:r>
        <w:rPr>
          <w:rFonts w:ascii="Arial" w:eastAsia="Arial" w:hAnsi="Arial" w:cs="Arial"/>
          <w:noProof/>
          <w:lang w:eastAsia="fr-FR"/>
        </w:rPr>
        <w:drawing>
          <wp:inline distT="0" distB="0" distL="0" distR="0" wp14:anchorId="1F4D487A" wp14:editId="7FC86F13">
            <wp:extent cx="4727810" cy="7428672"/>
            <wp:effectExtent l="0" t="0" r="0" b="1270"/>
            <wp:docPr id="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srcRect t="1697" r="7091"/>
                    <a:stretch>
                      <a:fillRect/>
                    </a:stretch>
                  </pic:blipFill>
                  <pic:spPr bwMode="auto">
                    <a:xfrm>
                      <a:off x="0" y="0"/>
                      <a:ext cx="4729093" cy="7430688"/>
                    </a:xfrm>
                    <a:prstGeom prst="rect">
                      <a:avLst/>
                    </a:prstGeom>
                    <a:noFill/>
                    <a:ln w="9525">
                      <a:noFill/>
                      <a:miter lim="800000"/>
                      <a:headEnd/>
                      <a:tailEnd/>
                    </a:ln>
                  </pic:spPr>
                </pic:pic>
              </a:graphicData>
            </a:graphic>
          </wp:inline>
        </w:drawing>
      </w:r>
    </w:p>
    <w:p w14:paraId="3F899D48" w14:textId="77777777" w:rsidR="00CB45AB" w:rsidRDefault="00D242D2" w:rsidP="00332CE6">
      <w:pPr>
        <w:spacing w:after="0"/>
        <w:jc w:val="center"/>
        <w:rPr>
          <w:rFonts w:ascii="Arial" w:eastAsia="Arial" w:hAnsi="Arial" w:cs="Arial"/>
          <w:lang w:eastAsia="fr-FR"/>
        </w:rPr>
      </w:pPr>
      <w:r>
        <w:rPr>
          <w:rFonts w:ascii="Arial" w:eastAsia="Arial" w:hAnsi="Arial" w:cs="Arial"/>
          <w:noProof/>
          <w:lang w:eastAsia="fr-FR"/>
        </w:rPr>
        <w:lastRenderedPageBreak/>
        <w:drawing>
          <wp:inline distT="0" distB="0" distL="0" distR="0" wp14:anchorId="6BC5B546" wp14:editId="1AC83857">
            <wp:extent cx="5669915" cy="8067863"/>
            <wp:effectExtent l="19050" t="0" r="6985" b="0"/>
            <wp:docPr id="12" name="Image 6" descr="C:\Users\ich\Desktop\communication\Djibou\PAR référence &amp; autres\PAR_PAPVS_Améliorés\Ouidah_Pièces Parcelles\IMG-2020061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ch\Desktop\communication\Djibou\PAR référence &amp; autres\PAR_PAPVS_Améliorés\Ouidah_Pièces Parcelles\IMG-20200611-WA0004.jpg"/>
                    <pic:cNvPicPr>
                      <a:picLocks noChangeAspect="1" noChangeArrowheads="1"/>
                    </pic:cNvPicPr>
                  </pic:nvPicPr>
                  <pic:blipFill>
                    <a:blip r:embed="rId66"/>
                    <a:srcRect/>
                    <a:stretch>
                      <a:fillRect/>
                    </a:stretch>
                  </pic:blipFill>
                  <pic:spPr bwMode="auto">
                    <a:xfrm>
                      <a:off x="0" y="0"/>
                      <a:ext cx="5669915" cy="8067863"/>
                    </a:xfrm>
                    <a:prstGeom prst="rect">
                      <a:avLst/>
                    </a:prstGeom>
                    <a:noFill/>
                    <a:ln w="9525">
                      <a:noFill/>
                      <a:miter lim="800000"/>
                      <a:headEnd/>
                      <a:tailEnd/>
                    </a:ln>
                  </pic:spPr>
                </pic:pic>
              </a:graphicData>
            </a:graphic>
          </wp:inline>
        </w:drawing>
      </w:r>
    </w:p>
    <w:p w14:paraId="1D63AF9F" w14:textId="77777777" w:rsidR="00CB45AB" w:rsidRDefault="00CB45AB" w:rsidP="005A528C">
      <w:pPr>
        <w:spacing w:after="0"/>
        <w:jc w:val="both"/>
        <w:rPr>
          <w:rFonts w:ascii="Arial" w:eastAsia="Arial" w:hAnsi="Arial" w:cs="Arial"/>
          <w:lang w:eastAsia="fr-FR"/>
        </w:rPr>
      </w:pPr>
    </w:p>
    <w:p w14:paraId="14551FC9" w14:textId="77777777" w:rsidR="00CB45AB" w:rsidRDefault="00CB45AB" w:rsidP="005A528C">
      <w:pPr>
        <w:spacing w:after="0"/>
        <w:jc w:val="both"/>
        <w:rPr>
          <w:rFonts w:ascii="Arial" w:eastAsia="Arial" w:hAnsi="Arial" w:cs="Arial"/>
          <w:lang w:eastAsia="fr-FR"/>
        </w:rPr>
      </w:pPr>
    </w:p>
    <w:p w14:paraId="20B11E44" w14:textId="77777777" w:rsidR="00CB45AB" w:rsidRDefault="00CB45AB" w:rsidP="005A528C">
      <w:pPr>
        <w:spacing w:after="0"/>
        <w:jc w:val="both"/>
        <w:rPr>
          <w:rFonts w:ascii="Arial" w:eastAsia="Arial" w:hAnsi="Arial" w:cs="Arial"/>
          <w:lang w:eastAsia="fr-FR"/>
        </w:rPr>
      </w:pPr>
    </w:p>
    <w:p w14:paraId="45E2CBAD" w14:textId="77777777" w:rsidR="004739AF" w:rsidRDefault="00272E4D" w:rsidP="005A528C">
      <w:pPr>
        <w:spacing w:after="0"/>
        <w:jc w:val="both"/>
        <w:rPr>
          <w:rFonts w:ascii="Arial" w:eastAsia="Arial" w:hAnsi="Arial" w:cs="Arial"/>
          <w:lang w:eastAsia="fr-FR"/>
        </w:rPr>
      </w:pPr>
      <w:r w:rsidRPr="001C5E86">
        <w:rPr>
          <w:rFonts w:ascii="Arial" w:eastAsia="Arial" w:hAnsi="Arial" w:cs="Arial"/>
          <w:lang w:eastAsia="fr-FR"/>
        </w:rPr>
        <w:br w:type="page"/>
      </w:r>
      <w:r w:rsidR="00D242D2">
        <w:rPr>
          <w:rFonts w:ascii="Arial" w:eastAsia="Arial" w:hAnsi="Arial" w:cs="Arial"/>
          <w:noProof/>
          <w:lang w:eastAsia="fr-FR"/>
        </w:rPr>
        <w:lastRenderedPageBreak/>
        <w:drawing>
          <wp:inline distT="0" distB="0" distL="0" distR="0" wp14:anchorId="0E262977" wp14:editId="6911751F">
            <wp:extent cx="5724525" cy="8334375"/>
            <wp:effectExtent l="19050" t="0" r="9525" b="0"/>
            <wp:docPr id="11" name="Image 7" descr="C:\Users\ich\Desktop\communication\Djibou\PAR référence &amp; autres\PAR_PAPVS_Améliorés\Ouidah_Pièces Parcelles\IMG-2020061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ch\Desktop\communication\Djibou\PAR référence &amp; autres\PAR_PAPVS_Améliorés\Ouidah_Pièces Parcelles\IMG-20200611-WA0005.jpg"/>
                    <pic:cNvPicPr>
                      <a:picLocks noChangeAspect="1" noChangeArrowheads="1"/>
                    </pic:cNvPicPr>
                  </pic:nvPicPr>
                  <pic:blipFill>
                    <a:blip r:embed="rId67"/>
                    <a:srcRect/>
                    <a:stretch>
                      <a:fillRect/>
                    </a:stretch>
                  </pic:blipFill>
                  <pic:spPr bwMode="auto">
                    <a:xfrm>
                      <a:off x="0" y="0"/>
                      <a:ext cx="5724525" cy="8334375"/>
                    </a:xfrm>
                    <a:prstGeom prst="rect">
                      <a:avLst/>
                    </a:prstGeom>
                    <a:noFill/>
                    <a:ln w="9525">
                      <a:noFill/>
                      <a:miter lim="800000"/>
                      <a:headEnd/>
                      <a:tailEnd/>
                    </a:ln>
                  </pic:spPr>
                </pic:pic>
              </a:graphicData>
            </a:graphic>
          </wp:inline>
        </w:drawing>
      </w:r>
      <w:r w:rsidR="00D242D2">
        <w:rPr>
          <w:rFonts w:ascii="Arial" w:eastAsia="Arial" w:hAnsi="Arial" w:cs="Arial"/>
          <w:noProof/>
          <w:lang w:eastAsia="fr-FR"/>
        </w:rPr>
        <w:lastRenderedPageBreak/>
        <w:drawing>
          <wp:inline distT="0" distB="0" distL="0" distR="0" wp14:anchorId="5DC71D9F" wp14:editId="43997352">
            <wp:extent cx="5724525" cy="8428990"/>
            <wp:effectExtent l="0" t="0" r="9525" b="0"/>
            <wp:docPr id="9" name="Image 5" descr="C:\Users\ich\Desktop\communication\Djibou\PAR référence &amp; autres\PAR_PAPVS_Améliorés\Ouidah_Pièces Parcelles\IMG-2020061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ch\Desktop\communication\Djibou\PAR référence &amp; autres\PAR_PAPVS_Améliorés\Ouidah_Pièces Parcelles\IMG-20200611-WA0006.jpg"/>
                    <pic:cNvPicPr>
                      <a:picLocks noChangeAspect="1" noChangeArrowheads="1"/>
                    </pic:cNvPicPr>
                  </pic:nvPicPr>
                  <pic:blipFill>
                    <a:blip r:embed="rId68"/>
                    <a:srcRect/>
                    <a:stretch>
                      <a:fillRect/>
                    </a:stretch>
                  </pic:blipFill>
                  <pic:spPr bwMode="auto">
                    <a:xfrm>
                      <a:off x="0" y="0"/>
                      <a:ext cx="5731192" cy="8438807"/>
                    </a:xfrm>
                    <a:prstGeom prst="rect">
                      <a:avLst/>
                    </a:prstGeom>
                    <a:noFill/>
                    <a:ln w="9525">
                      <a:noFill/>
                      <a:miter lim="800000"/>
                      <a:headEnd/>
                      <a:tailEnd/>
                    </a:ln>
                  </pic:spPr>
                </pic:pic>
              </a:graphicData>
            </a:graphic>
          </wp:inline>
        </w:drawing>
      </w:r>
      <w:r w:rsidR="004739AF" w:rsidRPr="001C5E86">
        <w:rPr>
          <w:rFonts w:ascii="Arial" w:eastAsia="Arial" w:hAnsi="Arial" w:cs="Arial"/>
          <w:lang w:eastAsia="fr-FR"/>
        </w:rPr>
        <w:t xml:space="preserve"> </w:t>
      </w:r>
    </w:p>
    <w:p w14:paraId="0DE4F50C" w14:textId="77777777" w:rsidR="002957D0" w:rsidRPr="00C15E79" w:rsidRDefault="002957D0" w:rsidP="00C15E79">
      <w:bookmarkStart w:id="653" w:name="_Toc43663579"/>
    </w:p>
    <w:p w14:paraId="576FE603" w14:textId="118CC4F1" w:rsidR="00777C5F" w:rsidRDefault="00332CE6" w:rsidP="00416745">
      <w:pPr>
        <w:pStyle w:val="T2"/>
        <w:rPr>
          <w:lang w:val="fr-CA"/>
        </w:rPr>
      </w:pPr>
      <w:r w:rsidRPr="00BE59C1">
        <w:rPr>
          <w:lang w:val="fr-CA"/>
        </w:rPr>
        <w:lastRenderedPageBreak/>
        <w:t xml:space="preserve">Annexe  </w:t>
      </w:r>
      <w:r w:rsidR="00042F1E" w:rsidRPr="00BE59C1">
        <w:rPr>
          <w:lang w:val="fr-CA"/>
        </w:rPr>
        <w:fldChar w:fldCharType="begin"/>
      </w:r>
      <w:r w:rsidR="00042F1E" w:rsidRPr="00BE59C1">
        <w:rPr>
          <w:lang w:val="fr-CA"/>
        </w:rPr>
        <w:instrText xml:space="preserve"> SEQ Annexe_ \* ARABIC </w:instrText>
      </w:r>
      <w:r w:rsidR="00042F1E" w:rsidRPr="00BE59C1">
        <w:rPr>
          <w:lang w:val="fr-CA"/>
        </w:rPr>
        <w:fldChar w:fldCharType="separate"/>
      </w:r>
      <w:r w:rsidR="00890BEA">
        <w:rPr>
          <w:noProof/>
          <w:lang w:val="fr-CA"/>
        </w:rPr>
        <w:t>4</w:t>
      </w:r>
      <w:r w:rsidR="00042F1E" w:rsidRPr="00BE59C1">
        <w:rPr>
          <w:lang w:val="fr-CA"/>
        </w:rPr>
        <w:fldChar w:fldCharType="end"/>
      </w:r>
      <w:r w:rsidRPr="00BE59C1">
        <w:rPr>
          <w:lang w:val="fr-CA"/>
        </w:rPr>
        <w:t xml:space="preserve"> </w:t>
      </w:r>
      <w:r w:rsidR="00C964DD" w:rsidRPr="00BE59C1">
        <w:rPr>
          <w:lang w:val="fr-CA"/>
        </w:rPr>
        <w:t xml:space="preserve">: </w:t>
      </w:r>
      <w:r w:rsidR="00620EED" w:rsidRPr="00BE59C1">
        <w:rPr>
          <w:lang w:val="fr-CA"/>
        </w:rPr>
        <w:t>Base des données/Fiches d’évaluation des pertes et des compensations convenues</w:t>
      </w:r>
      <w:bookmarkEnd w:id="653"/>
    </w:p>
    <w:p w14:paraId="1683C728" w14:textId="77777777" w:rsidR="00416745" w:rsidRDefault="00416745" w:rsidP="00416745">
      <w:pPr>
        <w:pStyle w:val="T2"/>
        <w:rPr>
          <w:lang w:val="fr-CA"/>
        </w:rPr>
      </w:pPr>
    </w:p>
    <w:p w14:paraId="606C0E2B" w14:textId="7D7560FF" w:rsidR="00416745" w:rsidRPr="00F47BD3" w:rsidRDefault="00416745" w:rsidP="00416745">
      <w:pPr>
        <w:pStyle w:val="T2"/>
        <w:rPr>
          <w:b w:val="0"/>
          <w:bCs/>
          <w:color w:val="auto"/>
          <w:lang w:val="fr-CA"/>
        </w:rPr>
      </w:pPr>
      <w:r w:rsidRPr="00F47BD3">
        <w:rPr>
          <w:b w:val="0"/>
          <w:bCs/>
          <w:color w:val="auto"/>
          <w:lang w:val="fr-CA"/>
        </w:rPr>
        <w:t xml:space="preserve">Voir pièce </w:t>
      </w:r>
      <w:bookmarkStart w:id="654" w:name="_Hlk52387649"/>
      <w:r w:rsidRPr="00F47BD3">
        <w:rPr>
          <w:b w:val="0"/>
          <w:bCs/>
          <w:color w:val="auto"/>
          <w:lang w:val="fr-CA"/>
        </w:rPr>
        <w:t>jointe au rapport</w:t>
      </w:r>
      <w:bookmarkEnd w:id="654"/>
      <w:r w:rsidR="00FE262C">
        <w:rPr>
          <w:b w:val="0"/>
          <w:bCs/>
          <w:color w:val="auto"/>
          <w:lang w:val="fr-CA"/>
        </w:rPr>
        <w:t>.</w:t>
      </w:r>
    </w:p>
    <w:p w14:paraId="7FFB86CD" w14:textId="77777777" w:rsidR="00620EED" w:rsidRPr="001C5E86" w:rsidRDefault="00620EED" w:rsidP="005A528C">
      <w:pPr>
        <w:spacing w:after="0"/>
        <w:jc w:val="both"/>
        <w:rPr>
          <w:rFonts w:ascii="Arial" w:eastAsia="Arial" w:hAnsi="Arial" w:cs="Arial"/>
          <w:b/>
          <w:lang w:eastAsia="fr-FR"/>
        </w:rPr>
      </w:pPr>
    </w:p>
    <w:p w14:paraId="6F6F628D" w14:textId="77777777" w:rsidR="00620EED" w:rsidRPr="001C5E86" w:rsidRDefault="00620EED" w:rsidP="005A528C">
      <w:pPr>
        <w:spacing w:after="0"/>
        <w:jc w:val="both"/>
        <w:rPr>
          <w:rFonts w:ascii="Arial" w:eastAsia="Arial" w:hAnsi="Arial" w:cs="Arial"/>
          <w:b/>
          <w:lang w:eastAsia="fr-FR"/>
        </w:rPr>
      </w:pPr>
    </w:p>
    <w:p w14:paraId="1F24B3A2" w14:textId="77777777" w:rsidR="00620EED" w:rsidRPr="001C5E86" w:rsidRDefault="00620EED" w:rsidP="005A528C">
      <w:pPr>
        <w:spacing w:after="0"/>
        <w:jc w:val="both"/>
        <w:rPr>
          <w:rFonts w:ascii="Arial" w:eastAsia="Arial" w:hAnsi="Arial" w:cs="Arial"/>
          <w:b/>
          <w:lang w:eastAsia="fr-FR"/>
        </w:rPr>
      </w:pPr>
    </w:p>
    <w:p w14:paraId="5E0C23CB" w14:textId="77777777" w:rsidR="00620EED" w:rsidRPr="001C5E86" w:rsidRDefault="00620EED" w:rsidP="005A528C">
      <w:pPr>
        <w:spacing w:after="0"/>
        <w:jc w:val="both"/>
        <w:rPr>
          <w:rFonts w:ascii="Arial" w:eastAsia="Arial" w:hAnsi="Arial" w:cs="Arial"/>
          <w:b/>
          <w:lang w:eastAsia="fr-FR"/>
        </w:rPr>
      </w:pPr>
    </w:p>
    <w:p w14:paraId="12C609B3" w14:textId="77777777" w:rsidR="00620EED" w:rsidRPr="001C5E86" w:rsidRDefault="00620EED" w:rsidP="005A528C">
      <w:pPr>
        <w:spacing w:after="0"/>
        <w:jc w:val="both"/>
        <w:rPr>
          <w:rFonts w:ascii="Arial" w:eastAsia="Arial" w:hAnsi="Arial" w:cs="Arial"/>
          <w:b/>
          <w:lang w:eastAsia="fr-FR"/>
        </w:rPr>
      </w:pPr>
    </w:p>
    <w:p w14:paraId="526EE188" w14:textId="77777777" w:rsidR="00620EED" w:rsidRPr="001C5E86" w:rsidRDefault="00620EED" w:rsidP="005A528C">
      <w:pPr>
        <w:spacing w:after="0"/>
        <w:jc w:val="both"/>
        <w:rPr>
          <w:rFonts w:ascii="Arial" w:eastAsia="Arial" w:hAnsi="Arial" w:cs="Arial"/>
          <w:b/>
          <w:lang w:eastAsia="fr-FR"/>
        </w:rPr>
      </w:pPr>
    </w:p>
    <w:p w14:paraId="02CEFF84" w14:textId="77777777" w:rsidR="00620EED" w:rsidRPr="001C5E86" w:rsidRDefault="00620EED" w:rsidP="005A528C">
      <w:pPr>
        <w:spacing w:after="0"/>
        <w:jc w:val="both"/>
        <w:rPr>
          <w:rFonts w:ascii="Arial" w:eastAsia="Arial" w:hAnsi="Arial" w:cs="Arial"/>
          <w:b/>
          <w:lang w:eastAsia="fr-FR"/>
        </w:rPr>
      </w:pPr>
    </w:p>
    <w:p w14:paraId="5A2D2E03" w14:textId="77777777" w:rsidR="00620EED" w:rsidRPr="001C5E86" w:rsidRDefault="00620EED" w:rsidP="005A528C">
      <w:pPr>
        <w:spacing w:after="0"/>
        <w:jc w:val="both"/>
        <w:rPr>
          <w:rFonts w:ascii="Arial" w:eastAsia="Arial" w:hAnsi="Arial" w:cs="Arial"/>
          <w:b/>
          <w:lang w:eastAsia="fr-FR"/>
        </w:rPr>
      </w:pPr>
    </w:p>
    <w:p w14:paraId="124B18BD" w14:textId="77777777" w:rsidR="00620EED" w:rsidRPr="001C5E86" w:rsidRDefault="00620EED" w:rsidP="005A528C">
      <w:pPr>
        <w:spacing w:after="0"/>
        <w:jc w:val="both"/>
        <w:rPr>
          <w:rFonts w:ascii="Arial" w:eastAsia="Arial" w:hAnsi="Arial" w:cs="Arial"/>
          <w:b/>
          <w:lang w:eastAsia="fr-FR"/>
        </w:rPr>
      </w:pPr>
    </w:p>
    <w:p w14:paraId="6600C780" w14:textId="77777777" w:rsidR="00620EED" w:rsidRPr="001C5E86" w:rsidRDefault="00620EED" w:rsidP="005A528C">
      <w:pPr>
        <w:spacing w:after="0"/>
        <w:jc w:val="both"/>
        <w:rPr>
          <w:rFonts w:ascii="Arial" w:eastAsia="Arial" w:hAnsi="Arial" w:cs="Arial"/>
          <w:b/>
          <w:lang w:eastAsia="fr-FR"/>
        </w:rPr>
      </w:pPr>
    </w:p>
    <w:p w14:paraId="46F26639" w14:textId="77777777" w:rsidR="00620EED" w:rsidRPr="001C5E86" w:rsidRDefault="00620EED" w:rsidP="005A528C">
      <w:pPr>
        <w:spacing w:after="0"/>
        <w:jc w:val="both"/>
        <w:rPr>
          <w:rFonts w:ascii="Arial" w:eastAsia="Arial" w:hAnsi="Arial" w:cs="Arial"/>
          <w:b/>
          <w:lang w:eastAsia="fr-FR"/>
        </w:rPr>
      </w:pPr>
    </w:p>
    <w:p w14:paraId="5C4861B0" w14:textId="77777777" w:rsidR="00620EED" w:rsidRPr="001C5E86" w:rsidRDefault="00620EED" w:rsidP="005A528C">
      <w:pPr>
        <w:spacing w:after="0"/>
        <w:jc w:val="both"/>
        <w:rPr>
          <w:rFonts w:ascii="Arial" w:eastAsia="Arial" w:hAnsi="Arial" w:cs="Arial"/>
          <w:b/>
          <w:lang w:eastAsia="fr-FR"/>
        </w:rPr>
      </w:pPr>
    </w:p>
    <w:p w14:paraId="5FD873A1" w14:textId="77777777" w:rsidR="00620EED" w:rsidRPr="001C5E86" w:rsidRDefault="00620EED" w:rsidP="005A528C">
      <w:pPr>
        <w:spacing w:after="0"/>
        <w:jc w:val="both"/>
        <w:rPr>
          <w:rFonts w:ascii="Arial" w:eastAsia="Arial" w:hAnsi="Arial" w:cs="Arial"/>
          <w:b/>
          <w:lang w:eastAsia="fr-FR"/>
        </w:rPr>
      </w:pPr>
    </w:p>
    <w:p w14:paraId="0DD8C766" w14:textId="77777777" w:rsidR="00620EED" w:rsidRPr="001C5E86" w:rsidRDefault="00620EED" w:rsidP="005A528C">
      <w:pPr>
        <w:spacing w:after="0"/>
        <w:jc w:val="both"/>
        <w:rPr>
          <w:rFonts w:ascii="Arial" w:eastAsia="Arial" w:hAnsi="Arial" w:cs="Arial"/>
          <w:b/>
          <w:lang w:eastAsia="fr-FR"/>
        </w:rPr>
      </w:pPr>
    </w:p>
    <w:p w14:paraId="50665AB6" w14:textId="77777777" w:rsidR="00502780" w:rsidRPr="001C5E86" w:rsidRDefault="00502780" w:rsidP="005A528C">
      <w:pPr>
        <w:spacing w:after="0"/>
        <w:jc w:val="both"/>
        <w:rPr>
          <w:rFonts w:ascii="Arial" w:eastAsia="Arial" w:hAnsi="Arial" w:cs="Arial"/>
          <w:b/>
          <w:lang w:eastAsia="fr-FR"/>
        </w:rPr>
      </w:pPr>
    </w:p>
    <w:p w14:paraId="01B2DCFA" w14:textId="77777777" w:rsidR="00502780" w:rsidRPr="001C5E86" w:rsidRDefault="00502780" w:rsidP="005A528C">
      <w:pPr>
        <w:spacing w:after="0"/>
        <w:jc w:val="both"/>
        <w:rPr>
          <w:rFonts w:ascii="Arial" w:eastAsia="Arial" w:hAnsi="Arial" w:cs="Arial"/>
          <w:b/>
          <w:lang w:eastAsia="fr-FR"/>
        </w:rPr>
      </w:pPr>
    </w:p>
    <w:p w14:paraId="45D402AA" w14:textId="77777777" w:rsidR="00502780" w:rsidRPr="001C5E86" w:rsidRDefault="00502780" w:rsidP="005A528C">
      <w:pPr>
        <w:spacing w:after="0"/>
        <w:jc w:val="both"/>
        <w:rPr>
          <w:rFonts w:ascii="Arial" w:eastAsia="Arial" w:hAnsi="Arial" w:cs="Arial"/>
          <w:b/>
          <w:lang w:eastAsia="fr-FR"/>
        </w:rPr>
      </w:pPr>
    </w:p>
    <w:p w14:paraId="7177152A" w14:textId="77777777" w:rsidR="00502780" w:rsidRPr="001C5E86" w:rsidRDefault="00502780" w:rsidP="005A528C">
      <w:pPr>
        <w:spacing w:after="0"/>
        <w:jc w:val="both"/>
        <w:rPr>
          <w:rFonts w:ascii="Arial" w:eastAsia="Arial" w:hAnsi="Arial" w:cs="Arial"/>
          <w:b/>
          <w:lang w:eastAsia="fr-FR"/>
        </w:rPr>
      </w:pPr>
    </w:p>
    <w:p w14:paraId="0073E233" w14:textId="77777777" w:rsidR="00502780" w:rsidRPr="001C5E86" w:rsidRDefault="00502780" w:rsidP="005A528C">
      <w:pPr>
        <w:spacing w:after="0"/>
        <w:jc w:val="both"/>
        <w:rPr>
          <w:rFonts w:ascii="Arial" w:eastAsia="Arial" w:hAnsi="Arial" w:cs="Arial"/>
          <w:b/>
          <w:lang w:eastAsia="fr-FR"/>
        </w:rPr>
      </w:pPr>
    </w:p>
    <w:p w14:paraId="78B96E67" w14:textId="77777777" w:rsidR="00502780" w:rsidRPr="001C5E86" w:rsidRDefault="00502780" w:rsidP="005A528C">
      <w:pPr>
        <w:spacing w:after="0"/>
        <w:jc w:val="both"/>
        <w:rPr>
          <w:rFonts w:ascii="Arial" w:eastAsia="Arial" w:hAnsi="Arial" w:cs="Arial"/>
          <w:b/>
          <w:lang w:eastAsia="fr-FR"/>
        </w:rPr>
      </w:pPr>
    </w:p>
    <w:p w14:paraId="7CCD683E" w14:textId="77777777" w:rsidR="00502780" w:rsidRPr="001C5E86" w:rsidRDefault="00502780" w:rsidP="005A528C">
      <w:pPr>
        <w:spacing w:after="0"/>
        <w:jc w:val="both"/>
        <w:rPr>
          <w:rFonts w:ascii="Arial" w:eastAsia="Arial" w:hAnsi="Arial" w:cs="Arial"/>
          <w:b/>
          <w:lang w:eastAsia="fr-FR"/>
        </w:rPr>
      </w:pPr>
    </w:p>
    <w:p w14:paraId="6F24FD72" w14:textId="77777777" w:rsidR="00502780" w:rsidRPr="001C5E86" w:rsidRDefault="00502780" w:rsidP="005A528C">
      <w:pPr>
        <w:spacing w:after="0"/>
        <w:jc w:val="both"/>
        <w:rPr>
          <w:rFonts w:ascii="Arial" w:eastAsia="Arial" w:hAnsi="Arial" w:cs="Arial"/>
          <w:b/>
          <w:lang w:eastAsia="fr-FR"/>
        </w:rPr>
      </w:pPr>
    </w:p>
    <w:p w14:paraId="791BE00B" w14:textId="77777777" w:rsidR="00502780" w:rsidRPr="001C5E86" w:rsidRDefault="00502780" w:rsidP="005A528C">
      <w:pPr>
        <w:spacing w:after="0"/>
        <w:jc w:val="both"/>
        <w:rPr>
          <w:rFonts w:ascii="Arial" w:eastAsia="Arial" w:hAnsi="Arial" w:cs="Arial"/>
          <w:b/>
          <w:lang w:eastAsia="fr-FR"/>
        </w:rPr>
      </w:pPr>
    </w:p>
    <w:p w14:paraId="3D6EF9E9" w14:textId="77777777" w:rsidR="00502780" w:rsidRPr="001C5E86" w:rsidRDefault="00502780" w:rsidP="005A528C">
      <w:pPr>
        <w:spacing w:after="0"/>
        <w:jc w:val="both"/>
        <w:rPr>
          <w:rFonts w:ascii="Arial" w:eastAsia="Arial" w:hAnsi="Arial" w:cs="Arial"/>
          <w:b/>
          <w:lang w:eastAsia="fr-FR"/>
        </w:rPr>
      </w:pPr>
    </w:p>
    <w:p w14:paraId="6576397B" w14:textId="77777777" w:rsidR="00502780" w:rsidRPr="001C5E86" w:rsidRDefault="00502780" w:rsidP="005A528C">
      <w:pPr>
        <w:spacing w:after="0"/>
        <w:jc w:val="both"/>
        <w:rPr>
          <w:rFonts w:ascii="Arial" w:eastAsia="Arial" w:hAnsi="Arial" w:cs="Arial"/>
          <w:b/>
          <w:lang w:eastAsia="fr-FR"/>
        </w:rPr>
      </w:pPr>
    </w:p>
    <w:p w14:paraId="03881BB9" w14:textId="77777777" w:rsidR="00502780" w:rsidRPr="001C5E86" w:rsidRDefault="00502780" w:rsidP="005A528C">
      <w:pPr>
        <w:spacing w:after="0"/>
        <w:jc w:val="both"/>
        <w:rPr>
          <w:rFonts w:ascii="Arial" w:eastAsia="Arial" w:hAnsi="Arial" w:cs="Arial"/>
          <w:b/>
          <w:lang w:eastAsia="fr-FR"/>
        </w:rPr>
      </w:pPr>
    </w:p>
    <w:p w14:paraId="179C3B3C" w14:textId="77777777" w:rsidR="00502780" w:rsidRPr="001C5E86" w:rsidRDefault="00502780" w:rsidP="005A528C">
      <w:pPr>
        <w:spacing w:after="0"/>
        <w:jc w:val="both"/>
        <w:rPr>
          <w:rFonts w:ascii="Arial" w:eastAsia="Arial" w:hAnsi="Arial" w:cs="Arial"/>
          <w:b/>
          <w:lang w:eastAsia="fr-FR"/>
        </w:rPr>
      </w:pPr>
    </w:p>
    <w:p w14:paraId="5F993B05" w14:textId="77777777" w:rsidR="00502780" w:rsidRPr="001C5E86" w:rsidRDefault="00502780" w:rsidP="005A528C">
      <w:pPr>
        <w:spacing w:after="0"/>
        <w:jc w:val="both"/>
        <w:rPr>
          <w:rFonts w:ascii="Arial" w:eastAsia="Arial" w:hAnsi="Arial" w:cs="Arial"/>
          <w:b/>
          <w:lang w:eastAsia="fr-FR"/>
        </w:rPr>
      </w:pPr>
    </w:p>
    <w:p w14:paraId="147A20EF" w14:textId="77777777" w:rsidR="00502780" w:rsidRPr="001C5E86" w:rsidRDefault="00502780" w:rsidP="005A528C">
      <w:pPr>
        <w:spacing w:after="0"/>
        <w:jc w:val="both"/>
        <w:rPr>
          <w:rFonts w:ascii="Arial" w:eastAsia="Arial" w:hAnsi="Arial" w:cs="Arial"/>
          <w:b/>
          <w:lang w:eastAsia="fr-FR"/>
        </w:rPr>
      </w:pPr>
    </w:p>
    <w:p w14:paraId="2C4E3CCE" w14:textId="77777777" w:rsidR="00502780" w:rsidRPr="001C5E86" w:rsidRDefault="00502780" w:rsidP="005A528C">
      <w:pPr>
        <w:spacing w:after="0"/>
        <w:jc w:val="both"/>
        <w:rPr>
          <w:rFonts w:ascii="Arial" w:eastAsia="Arial" w:hAnsi="Arial" w:cs="Arial"/>
          <w:b/>
          <w:lang w:eastAsia="fr-FR"/>
        </w:rPr>
      </w:pPr>
    </w:p>
    <w:p w14:paraId="507F655B" w14:textId="77777777" w:rsidR="00502780" w:rsidRPr="001C5E86" w:rsidRDefault="00502780" w:rsidP="005A528C">
      <w:pPr>
        <w:spacing w:after="0"/>
        <w:jc w:val="both"/>
        <w:rPr>
          <w:rFonts w:ascii="Arial" w:eastAsia="Arial" w:hAnsi="Arial" w:cs="Arial"/>
          <w:b/>
          <w:lang w:eastAsia="fr-FR"/>
        </w:rPr>
      </w:pPr>
    </w:p>
    <w:p w14:paraId="42602894" w14:textId="77777777" w:rsidR="00502780" w:rsidRPr="001C5E86" w:rsidRDefault="00502780" w:rsidP="005A528C">
      <w:pPr>
        <w:spacing w:after="0"/>
        <w:jc w:val="both"/>
        <w:rPr>
          <w:rFonts w:ascii="Arial" w:eastAsia="Arial" w:hAnsi="Arial" w:cs="Arial"/>
          <w:b/>
          <w:lang w:eastAsia="fr-FR"/>
        </w:rPr>
      </w:pPr>
    </w:p>
    <w:p w14:paraId="7E018B68" w14:textId="77777777" w:rsidR="00502780" w:rsidRPr="001C5E86" w:rsidRDefault="00502780" w:rsidP="005A528C">
      <w:pPr>
        <w:spacing w:after="0"/>
        <w:jc w:val="both"/>
        <w:rPr>
          <w:rFonts w:ascii="Arial" w:eastAsia="Arial" w:hAnsi="Arial" w:cs="Arial"/>
          <w:b/>
          <w:lang w:eastAsia="fr-FR"/>
        </w:rPr>
      </w:pPr>
    </w:p>
    <w:p w14:paraId="1C4E063A" w14:textId="77777777" w:rsidR="00502780" w:rsidRPr="001C5E86" w:rsidRDefault="00502780" w:rsidP="005A528C">
      <w:pPr>
        <w:spacing w:after="0"/>
        <w:jc w:val="both"/>
        <w:rPr>
          <w:rFonts w:ascii="Arial" w:eastAsia="Arial" w:hAnsi="Arial" w:cs="Arial"/>
          <w:b/>
          <w:lang w:eastAsia="fr-FR"/>
        </w:rPr>
      </w:pPr>
    </w:p>
    <w:p w14:paraId="785192D8" w14:textId="77777777" w:rsidR="00502780" w:rsidRPr="001C5E86" w:rsidRDefault="00502780" w:rsidP="005A528C">
      <w:pPr>
        <w:spacing w:after="0"/>
        <w:jc w:val="both"/>
        <w:rPr>
          <w:rFonts w:ascii="Arial" w:eastAsia="Arial" w:hAnsi="Arial" w:cs="Arial"/>
          <w:b/>
          <w:lang w:eastAsia="fr-FR"/>
        </w:rPr>
      </w:pPr>
    </w:p>
    <w:p w14:paraId="6C7B5603" w14:textId="77777777" w:rsidR="00502780" w:rsidRPr="001C5E86" w:rsidRDefault="00502780" w:rsidP="005A528C">
      <w:pPr>
        <w:spacing w:after="0"/>
        <w:jc w:val="both"/>
        <w:rPr>
          <w:rFonts w:ascii="Arial" w:eastAsia="Arial" w:hAnsi="Arial" w:cs="Arial"/>
          <w:b/>
          <w:lang w:eastAsia="fr-FR"/>
        </w:rPr>
      </w:pPr>
    </w:p>
    <w:p w14:paraId="529FA082" w14:textId="77777777" w:rsidR="00502780" w:rsidRPr="001C5E86" w:rsidRDefault="00502780" w:rsidP="005A528C">
      <w:pPr>
        <w:spacing w:after="0"/>
        <w:jc w:val="both"/>
        <w:rPr>
          <w:rFonts w:ascii="Arial" w:eastAsia="Arial" w:hAnsi="Arial" w:cs="Arial"/>
          <w:b/>
          <w:lang w:eastAsia="fr-FR"/>
        </w:rPr>
      </w:pPr>
    </w:p>
    <w:p w14:paraId="50DD78F6" w14:textId="77777777" w:rsidR="00502780" w:rsidRPr="001C5E86" w:rsidRDefault="00502780" w:rsidP="005A528C">
      <w:pPr>
        <w:spacing w:after="0"/>
        <w:jc w:val="both"/>
        <w:rPr>
          <w:rFonts w:ascii="Arial" w:eastAsia="Arial" w:hAnsi="Arial" w:cs="Arial"/>
          <w:b/>
          <w:lang w:eastAsia="fr-FR"/>
        </w:rPr>
      </w:pPr>
    </w:p>
    <w:p w14:paraId="5B76581F" w14:textId="77777777" w:rsidR="00502780" w:rsidRPr="001C5E86" w:rsidRDefault="00502780" w:rsidP="005A528C">
      <w:pPr>
        <w:spacing w:after="0"/>
        <w:jc w:val="both"/>
        <w:rPr>
          <w:rFonts w:ascii="Arial" w:eastAsia="Arial" w:hAnsi="Arial" w:cs="Arial"/>
          <w:b/>
          <w:lang w:eastAsia="fr-FR"/>
        </w:rPr>
      </w:pPr>
    </w:p>
    <w:p w14:paraId="661F8689" w14:textId="77777777" w:rsidR="00502780" w:rsidRPr="001C5E86" w:rsidRDefault="00502780" w:rsidP="005A528C">
      <w:pPr>
        <w:spacing w:after="0"/>
        <w:jc w:val="both"/>
        <w:rPr>
          <w:rFonts w:ascii="Arial" w:eastAsia="Arial" w:hAnsi="Arial" w:cs="Arial"/>
          <w:b/>
          <w:lang w:eastAsia="fr-FR"/>
        </w:rPr>
      </w:pPr>
    </w:p>
    <w:p w14:paraId="62791779" w14:textId="77777777" w:rsidR="00502780" w:rsidRPr="001C5E86" w:rsidRDefault="00502780" w:rsidP="005A528C">
      <w:pPr>
        <w:spacing w:after="0"/>
        <w:jc w:val="both"/>
        <w:rPr>
          <w:rFonts w:ascii="Arial" w:eastAsia="Arial" w:hAnsi="Arial" w:cs="Arial"/>
          <w:b/>
          <w:lang w:eastAsia="fr-FR"/>
        </w:rPr>
      </w:pPr>
    </w:p>
    <w:p w14:paraId="5A8677C3" w14:textId="77777777" w:rsidR="00502780" w:rsidRDefault="00502780" w:rsidP="005A528C">
      <w:pPr>
        <w:spacing w:after="0"/>
        <w:jc w:val="both"/>
        <w:rPr>
          <w:rFonts w:ascii="Arial" w:eastAsia="Arial" w:hAnsi="Arial" w:cs="Arial"/>
          <w:b/>
          <w:lang w:eastAsia="fr-FR"/>
        </w:rPr>
      </w:pPr>
    </w:p>
    <w:p w14:paraId="73AD68E0" w14:textId="77777777" w:rsidR="007A0054" w:rsidRPr="001C5E86" w:rsidRDefault="007A0054" w:rsidP="005A528C">
      <w:pPr>
        <w:spacing w:after="0"/>
        <w:jc w:val="both"/>
        <w:rPr>
          <w:rFonts w:ascii="Arial" w:eastAsia="Arial" w:hAnsi="Arial" w:cs="Arial"/>
          <w:b/>
          <w:lang w:eastAsia="fr-FR"/>
        </w:rPr>
      </w:pPr>
    </w:p>
    <w:p w14:paraId="4B8A268F" w14:textId="77777777" w:rsidR="00166EE7" w:rsidRPr="00D8011C" w:rsidRDefault="00166EE7" w:rsidP="00D8011C">
      <w:bookmarkStart w:id="655" w:name="_Toc43663580"/>
    </w:p>
    <w:p w14:paraId="53EA26E0" w14:textId="43A2F7E3" w:rsidR="00502780" w:rsidRPr="00BE59C1" w:rsidRDefault="00332CE6" w:rsidP="00416745">
      <w:pPr>
        <w:pStyle w:val="T2"/>
        <w:rPr>
          <w:lang w:val="fr-CA"/>
        </w:rPr>
      </w:pPr>
      <w:r w:rsidRPr="00BE59C1">
        <w:rPr>
          <w:lang w:val="fr-CA"/>
        </w:rPr>
        <w:t xml:space="preserve">Annexe  </w:t>
      </w:r>
      <w:r w:rsidR="00042F1E" w:rsidRPr="00BE59C1">
        <w:rPr>
          <w:lang w:val="fr-CA"/>
        </w:rPr>
        <w:fldChar w:fldCharType="begin"/>
      </w:r>
      <w:r w:rsidR="00042F1E" w:rsidRPr="00BE59C1">
        <w:rPr>
          <w:lang w:val="fr-CA"/>
        </w:rPr>
        <w:instrText xml:space="preserve"> SEQ Annexe_ \* ARABIC </w:instrText>
      </w:r>
      <w:r w:rsidR="00042F1E" w:rsidRPr="00BE59C1">
        <w:rPr>
          <w:lang w:val="fr-CA"/>
        </w:rPr>
        <w:fldChar w:fldCharType="separate"/>
      </w:r>
      <w:r w:rsidR="00890BEA">
        <w:rPr>
          <w:noProof/>
          <w:lang w:val="fr-CA"/>
        </w:rPr>
        <w:t>5</w:t>
      </w:r>
      <w:r w:rsidR="00042F1E" w:rsidRPr="00BE59C1">
        <w:rPr>
          <w:lang w:val="fr-CA"/>
        </w:rPr>
        <w:fldChar w:fldCharType="end"/>
      </w:r>
      <w:r w:rsidRPr="00BE59C1">
        <w:rPr>
          <w:lang w:val="fr-CA"/>
        </w:rPr>
        <w:t xml:space="preserve"> </w:t>
      </w:r>
      <w:r w:rsidR="00620EED" w:rsidRPr="00BE59C1">
        <w:rPr>
          <w:lang w:val="fr-CA"/>
        </w:rPr>
        <w:t>: Procès-verbaux des consultations institutionnelles et publiques</w:t>
      </w:r>
      <w:bookmarkEnd w:id="655"/>
    </w:p>
    <w:p w14:paraId="57504DD3" w14:textId="77777777" w:rsidR="003A192B" w:rsidRPr="001C5E86" w:rsidRDefault="00183F19" w:rsidP="005A528C">
      <w:pPr>
        <w:spacing w:after="0"/>
        <w:jc w:val="center"/>
        <w:rPr>
          <w:rFonts w:ascii="Arial" w:eastAsia="Arial" w:hAnsi="Arial" w:cs="Arial"/>
          <w:b/>
          <w:bCs/>
          <w:lang w:eastAsia="fr-FR"/>
        </w:rPr>
      </w:pPr>
      <w:r w:rsidRPr="001C5E86">
        <w:rPr>
          <w:rFonts w:ascii="Arial" w:eastAsia="Arial" w:hAnsi="Arial" w:cs="Arial"/>
          <w:b/>
          <w:bCs/>
          <w:lang w:eastAsia="fr-FR"/>
        </w:rPr>
        <w:t>PV SIGNES DES CONSULTATIONS ET LISTE DE PRESENCE ;</w:t>
      </w:r>
    </w:p>
    <w:p w14:paraId="3EC6746A" w14:textId="77777777" w:rsidR="00EA3E75" w:rsidRPr="001C5E86" w:rsidRDefault="003A192B" w:rsidP="005A528C">
      <w:pPr>
        <w:spacing w:after="0"/>
        <w:jc w:val="center"/>
        <w:rPr>
          <w:rFonts w:ascii="Arial" w:eastAsia="Arial" w:hAnsi="Arial" w:cs="Arial"/>
          <w:lang w:eastAsia="fr-FR"/>
        </w:rPr>
      </w:pPr>
      <w:r w:rsidRPr="001C5E86">
        <w:rPr>
          <w:rFonts w:ascii="Arial" w:eastAsia="Arial" w:hAnsi="Arial" w:cs="Arial"/>
          <w:noProof/>
          <w:lang w:eastAsia="fr-FR"/>
        </w:rPr>
        <w:drawing>
          <wp:inline distT="0" distB="0" distL="0" distR="0" wp14:anchorId="2FEBCC36" wp14:editId="0405FC00">
            <wp:extent cx="4714240" cy="7025494"/>
            <wp:effectExtent l="0" t="0" r="0" b="4445"/>
            <wp:docPr id="46" name="Image 45" descr="Inst_O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O10001.jpg"/>
                    <pic:cNvPicPr/>
                  </pic:nvPicPr>
                  <pic:blipFill rotWithShape="1">
                    <a:blip r:embed="rId69"/>
                    <a:srcRect l="10489" t="5629"/>
                    <a:stretch/>
                  </pic:blipFill>
                  <pic:spPr bwMode="auto">
                    <a:xfrm>
                      <a:off x="0" y="0"/>
                      <a:ext cx="4714240" cy="7025494"/>
                    </a:xfrm>
                    <a:prstGeom prst="rect">
                      <a:avLst/>
                    </a:prstGeom>
                    <a:ln>
                      <a:noFill/>
                    </a:ln>
                    <a:extLst>
                      <a:ext uri="{53640926-AAD7-44D8-BBD7-CCE9431645EC}">
                        <a14:shadowObscured xmlns:a14="http://schemas.microsoft.com/office/drawing/2010/main"/>
                      </a:ext>
                    </a:extLst>
                  </pic:spPr>
                </pic:pic>
              </a:graphicData>
            </a:graphic>
          </wp:inline>
        </w:drawing>
      </w:r>
    </w:p>
    <w:p w14:paraId="5E6CDB66" w14:textId="77777777" w:rsidR="00620EED" w:rsidRPr="001C5E86" w:rsidRDefault="003A192B" w:rsidP="005A528C">
      <w:pPr>
        <w:spacing w:after="0"/>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74A1514E" wp14:editId="6BB91E36">
            <wp:extent cx="5760085" cy="8141970"/>
            <wp:effectExtent l="19050" t="0" r="0" b="0"/>
            <wp:docPr id="47" name="Image 46" descr="Inst_O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O10002.jpg"/>
                    <pic:cNvPicPr/>
                  </pic:nvPicPr>
                  <pic:blipFill>
                    <a:blip r:embed="rId70"/>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37C8E7A4" wp14:editId="316B5951">
            <wp:extent cx="5760085" cy="8141970"/>
            <wp:effectExtent l="19050" t="0" r="0" b="0"/>
            <wp:docPr id="48" name="Image 47" descr="Inst_O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O10003.jpg"/>
                    <pic:cNvPicPr/>
                  </pic:nvPicPr>
                  <pic:blipFill>
                    <a:blip r:embed="rId71"/>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7E4E50FD" wp14:editId="1D85EE93">
            <wp:extent cx="5760085" cy="8141970"/>
            <wp:effectExtent l="19050" t="0" r="0" b="0"/>
            <wp:docPr id="49" name="Image 48" descr="Inst_O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O10004.jpg"/>
                    <pic:cNvPicPr/>
                  </pic:nvPicPr>
                  <pic:blipFill>
                    <a:blip r:embed="rId72"/>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361E5033" wp14:editId="43F7835A">
            <wp:extent cx="5760085" cy="8141970"/>
            <wp:effectExtent l="19050" t="0" r="0" b="0"/>
            <wp:docPr id="50" name="Image 49" descr="Inst_O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O10005.jpg"/>
                    <pic:cNvPicPr/>
                  </pic:nvPicPr>
                  <pic:blipFill>
                    <a:blip r:embed="rId73"/>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0976F0D6" wp14:editId="3301ECC1">
            <wp:extent cx="5760085" cy="8141970"/>
            <wp:effectExtent l="19050" t="0" r="0" b="0"/>
            <wp:docPr id="51" name="Image 50" descr="Inst_O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O10006.jpg"/>
                    <pic:cNvPicPr/>
                  </pic:nvPicPr>
                  <pic:blipFill>
                    <a:blip r:embed="rId74"/>
                    <a:stretch>
                      <a:fillRect/>
                    </a:stretch>
                  </pic:blipFill>
                  <pic:spPr>
                    <a:xfrm>
                      <a:off x="0" y="0"/>
                      <a:ext cx="5760085" cy="8141970"/>
                    </a:xfrm>
                    <a:prstGeom prst="rect">
                      <a:avLst/>
                    </a:prstGeom>
                  </pic:spPr>
                </pic:pic>
              </a:graphicData>
            </a:graphic>
          </wp:inline>
        </w:drawing>
      </w:r>
    </w:p>
    <w:p w14:paraId="3812A198" w14:textId="77777777" w:rsidR="00A1166E" w:rsidRDefault="00A1166E" w:rsidP="005A528C">
      <w:pPr>
        <w:spacing w:after="0"/>
        <w:jc w:val="center"/>
        <w:rPr>
          <w:rFonts w:ascii="Arial" w:eastAsia="Arial" w:hAnsi="Arial" w:cs="Arial"/>
          <w:b/>
          <w:lang w:eastAsia="fr-FR"/>
        </w:rPr>
      </w:pPr>
    </w:p>
    <w:p w14:paraId="261F25BD" w14:textId="77777777" w:rsidR="00A1166E" w:rsidRDefault="00A1166E" w:rsidP="005A528C">
      <w:pPr>
        <w:spacing w:after="0"/>
        <w:jc w:val="center"/>
        <w:rPr>
          <w:rFonts w:ascii="Arial" w:eastAsia="Arial" w:hAnsi="Arial" w:cs="Arial"/>
          <w:b/>
          <w:lang w:eastAsia="fr-FR"/>
        </w:rPr>
      </w:pPr>
    </w:p>
    <w:p w14:paraId="185D22FC" w14:textId="77777777" w:rsidR="00A1166E" w:rsidRDefault="00A1166E" w:rsidP="005A528C">
      <w:pPr>
        <w:spacing w:after="0"/>
        <w:jc w:val="center"/>
        <w:rPr>
          <w:rFonts w:ascii="Arial" w:eastAsia="Arial" w:hAnsi="Arial" w:cs="Arial"/>
          <w:b/>
          <w:lang w:eastAsia="fr-FR"/>
        </w:rPr>
      </w:pPr>
    </w:p>
    <w:p w14:paraId="1129D08B" w14:textId="7317DC59" w:rsidR="003A192B" w:rsidRDefault="003A192B" w:rsidP="005A528C">
      <w:pPr>
        <w:spacing w:after="0"/>
        <w:jc w:val="center"/>
        <w:rPr>
          <w:rFonts w:ascii="Arial" w:eastAsia="Arial" w:hAnsi="Arial" w:cs="Arial"/>
          <w:lang w:eastAsia="fr-FR"/>
        </w:rPr>
      </w:pPr>
      <w:r w:rsidRPr="001C5E86">
        <w:rPr>
          <w:rFonts w:ascii="Arial" w:eastAsia="Arial" w:hAnsi="Arial" w:cs="Arial"/>
          <w:b/>
          <w:lang w:eastAsia="fr-FR"/>
        </w:rPr>
        <w:lastRenderedPageBreak/>
        <w:t xml:space="preserve">PV : </w:t>
      </w:r>
      <w:r w:rsidRPr="001C5E86">
        <w:rPr>
          <w:rFonts w:ascii="Arial" w:eastAsia="Arial" w:hAnsi="Arial" w:cs="Arial"/>
          <w:lang w:eastAsia="fr-FR"/>
        </w:rPr>
        <w:t>Consultation institutionnelle et liste de présence du 1</w:t>
      </w:r>
      <w:r w:rsidRPr="001C5E86">
        <w:rPr>
          <w:rFonts w:ascii="Arial" w:eastAsia="Arial" w:hAnsi="Arial" w:cs="Arial"/>
          <w:vertAlign w:val="superscript"/>
          <w:lang w:eastAsia="fr-FR"/>
        </w:rPr>
        <w:t>er</w:t>
      </w:r>
      <w:r w:rsidRPr="001C5E86">
        <w:rPr>
          <w:rFonts w:ascii="Arial" w:eastAsia="Arial" w:hAnsi="Arial" w:cs="Arial"/>
          <w:lang w:eastAsia="fr-FR"/>
        </w:rPr>
        <w:t xml:space="preserve"> Arrondissement</w:t>
      </w:r>
    </w:p>
    <w:p w14:paraId="756D29CE" w14:textId="30EC4741" w:rsidR="00A1166E" w:rsidRDefault="00A1166E" w:rsidP="005A528C">
      <w:pPr>
        <w:spacing w:after="0"/>
        <w:jc w:val="center"/>
        <w:rPr>
          <w:rFonts w:ascii="Arial" w:eastAsia="Arial" w:hAnsi="Arial" w:cs="Arial"/>
          <w:lang w:eastAsia="fr-FR"/>
        </w:rPr>
      </w:pPr>
      <w:r w:rsidRPr="001C5E86">
        <w:rPr>
          <w:rFonts w:ascii="Arial" w:eastAsia="Arial" w:hAnsi="Arial" w:cs="Arial"/>
          <w:noProof/>
          <w:lang w:eastAsia="fr-FR"/>
        </w:rPr>
        <w:drawing>
          <wp:inline distT="0" distB="0" distL="0" distR="0" wp14:anchorId="73764BBF" wp14:editId="1C44D500">
            <wp:extent cx="5027295" cy="7029450"/>
            <wp:effectExtent l="0" t="0" r="1905" b="0"/>
            <wp:docPr id="52" name="Image 51" descr="Pub_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10001.jpg"/>
                    <pic:cNvPicPr/>
                  </pic:nvPicPr>
                  <pic:blipFill rotWithShape="1">
                    <a:blip r:embed="rId75"/>
                    <a:srcRect l="12722" t="6668" b="6996"/>
                    <a:stretch/>
                  </pic:blipFill>
                  <pic:spPr bwMode="auto">
                    <a:xfrm>
                      <a:off x="0" y="0"/>
                      <a:ext cx="5027295" cy="7029450"/>
                    </a:xfrm>
                    <a:prstGeom prst="rect">
                      <a:avLst/>
                    </a:prstGeom>
                    <a:ln>
                      <a:noFill/>
                    </a:ln>
                    <a:extLst>
                      <a:ext uri="{53640926-AAD7-44D8-BBD7-CCE9431645EC}">
                        <a14:shadowObscured xmlns:a14="http://schemas.microsoft.com/office/drawing/2010/main"/>
                      </a:ext>
                    </a:extLst>
                  </pic:spPr>
                </pic:pic>
              </a:graphicData>
            </a:graphic>
          </wp:inline>
        </w:drawing>
      </w:r>
    </w:p>
    <w:p w14:paraId="482CB9BE" w14:textId="76DE7C2C" w:rsidR="00A1166E" w:rsidRDefault="00A1166E" w:rsidP="005A528C">
      <w:pPr>
        <w:spacing w:after="0"/>
        <w:jc w:val="center"/>
        <w:rPr>
          <w:rFonts w:ascii="Arial" w:eastAsia="Arial" w:hAnsi="Arial" w:cs="Arial"/>
          <w:lang w:eastAsia="fr-FR"/>
        </w:rPr>
      </w:pPr>
    </w:p>
    <w:p w14:paraId="504E8F22" w14:textId="70D5DB99" w:rsidR="00A1166E" w:rsidRDefault="00A1166E" w:rsidP="005A528C">
      <w:pPr>
        <w:spacing w:after="0"/>
        <w:jc w:val="center"/>
        <w:rPr>
          <w:rFonts w:ascii="Arial" w:eastAsia="Arial" w:hAnsi="Arial" w:cs="Arial"/>
          <w:lang w:eastAsia="fr-FR"/>
        </w:rPr>
      </w:pPr>
    </w:p>
    <w:p w14:paraId="57566B06" w14:textId="2954BB7E" w:rsidR="00A1166E" w:rsidRDefault="00A1166E" w:rsidP="005A528C">
      <w:pPr>
        <w:spacing w:after="0"/>
        <w:jc w:val="center"/>
        <w:rPr>
          <w:rFonts w:ascii="Arial" w:eastAsia="Arial" w:hAnsi="Arial" w:cs="Arial"/>
          <w:lang w:eastAsia="fr-FR"/>
        </w:rPr>
      </w:pPr>
    </w:p>
    <w:p w14:paraId="5FA3C001" w14:textId="1E6B54D7" w:rsidR="00063F54" w:rsidRPr="001C5E86" w:rsidRDefault="00122F2E" w:rsidP="005A528C">
      <w:pPr>
        <w:spacing w:after="0"/>
        <w:jc w:val="center"/>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25435EC9" wp14:editId="16A28011">
            <wp:extent cx="5760085" cy="8141970"/>
            <wp:effectExtent l="19050" t="0" r="0" b="0"/>
            <wp:docPr id="53" name="Image 52" descr="Pub_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10002.jpg"/>
                    <pic:cNvPicPr/>
                  </pic:nvPicPr>
                  <pic:blipFill>
                    <a:blip r:embed="rId76"/>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752D916B" wp14:editId="7030A942">
            <wp:extent cx="5760085" cy="8141970"/>
            <wp:effectExtent l="19050" t="0" r="0" b="0"/>
            <wp:docPr id="54" name="Image 53" descr="Pub_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10003.jpg"/>
                    <pic:cNvPicPr/>
                  </pic:nvPicPr>
                  <pic:blipFill>
                    <a:blip r:embed="rId77"/>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15DA3EB1" wp14:editId="70A3CD90">
            <wp:extent cx="5760085" cy="8141970"/>
            <wp:effectExtent l="19050" t="0" r="0" b="0"/>
            <wp:docPr id="55" name="Image 54" descr="Pub_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10004.jpg"/>
                    <pic:cNvPicPr/>
                  </pic:nvPicPr>
                  <pic:blipFill>
                    <a:blip r:embed="rId78"/>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5711EF2B" wp14:editId="66112726">
            <wp:extent cx="5760085" cy="8141970"/>
            <wp:effectExtent l="19050" t="0" r="0" b="0"/>
            <wp:docPr id="56" name="Image 55" descr="Pub_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10005.jpg"/>
                    <pic:cNvPicPr/>
                  </pic:nvPicPr>
                  <pic:blipFill>
                    <a:blip r:embed="rId79"/>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3B17D78A" wp14:editId="1CB490D7">
            <wp:extent cx="5760085" cy="8141970"/>
            <wp:effectExtent l="19050" t="0" r="0" b="0"/>
            <wp:docPr id="57" name="Image 56" descr="Pub_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10006.jpg"/>
                    <pic:cNvPicPr/>
                  </pic:nvPicPr>
                  <pic:blipFill>
                    <a:blip r:embed="rId80"/>
                    <a:stretch>
                      <a:fillRect/>
                    </a:stretch>
                  </pic:blipFill>
                  <pic:spPr>
                    <a:xfrm>
                      <a:off x="0" y="0"/>
                      <a:ext cx="5760085" cy="8141970"/>
                    </a:xfrm>
                    <a:prstGeom prst="rect">
                      <a:avLst/>
                    </a:prstGeom>
                  </pic:spPr>
                </pic:pic>
              </a:graphicData>
            </a:graphic>
          </wp:inline>
        </w:drawing>
      </w:r>
    </w:p>
    <w:p w14:paraId="635D69F2" w14:textId="77777777" w:rsidR="00A1166E" w:rsidRDefault="00A1166E" w:rsidP="005A528C">
      <w:pPr>
        <w:spacing w:after="0"/>
        <w:jc w:val="center"/>
        <w:rPr>
          <w:rFonts w:ascii="Arial" w:eastAsia="Arial" w:hAnsi="Arial" w:cs="Arial"/>
          <w:b/>
          <w:lang w:eastAsia="fr-FR"/>
        </w:rPr>
      </w:pPr>
    </w:p>
    <w:p w14:paraId="5A0552CA" w14:textId="77777777" w:rsidR="00A1166E" w:rsidRDefault="00A1166E" w:rsidP="005A528C">
      <w:pPr>
        <w:spacing w:after="0"/>
        <w:jc w:val="center"/>
        <w:rPr>
          <w:rFonts w:ascii="Arial" w:eastAsia="Arial" w:hAnsi="Arial" w:cs="Arial"/>
          <w:b/>
          <w:lang w:eastAsia="fr-FR"/>
        </w:rPr>
      </w:pPr>
      <w:r>
        <w:rPr>
          <w:rFonts w:ascii="Arial" w:eastAsia="Arial" w:hAnsi="Arial" w:cs="Arial"/>
          <w:b/>
          <w:lang w:eastAsia="fr-FR"/>
        </w:rPr>
        <w:t>.</w:t>
      </w:r>
    </w:p>
    <w:p w14:paraId="2B1C555A" w14:textId="77777777" w:rsidR="00A1166E" w:rsidRDefault="00A1166E" w:rsidP="005A528C">
      <w:pPr>
        <w:spacing w:after="0"/>
        <w:jc w:val="center"/>
        <w:rPr>
          <w:rFonts w:ascii="Arial" w:eastAsia="Arial" w:hAnsi="Arial" w:cs="Arial"/>
          <w:b/>
          <w:lang w:eastAsia="fr-FR"/>
        </w:rPr>
      </w:pPr>
    </w:p>
    <w:p w14:paraId="2809C3A7" w14:textId="1945F031" w:rsidR="00063F54" w:rsidRPr="001C5E86" w:rsidRDefault="00063F54" w:rsidP="005A528C">
      <w:pPr>
        <w:spacing w:after="0"/>
        <w:jc w:val="center"/>
        <w:rPr>
          <w:rFonts w:ascii="Arial" w:eastAsia="Arial" w:hAnsi="Arial" w:cs="Arial"/>
          <w:lang w:eastAsia="fr-FR"/>
        </w:rPr>
      </w:pPr>
      <w:r w:rsidRPr="001C5E86">
        <w:rPr>
          <w:rFonts w:ascii="Arial" w:eastAsia="Arial" w:hAnsi="Arial" w:cs="Arial"/>
          <w:b/>
          <w:lang w:eastAsia="fr-FR"/>
        </w:rPr>
        <w:lastRenderedPageBreak/>
        <w:t xml:space="preserve">PV : </w:t>
      </w:r>
      <w:r w:rsidRPr="001C5E86">
        <w:rPr>
          <w:rFonts w:ascii="Arial" w:eastAsia="Arial" w:hAnsi="Arial" w:cs="Arial"/>
          <w:lang w:eastAsia="fr-FR"/>
        </w:rPr>
        <w:t>Consultation publique et liste de présence du 1</w:t>
      </w:r>
      <w:r w:rsidRPr="001C5E86">
        <w:rPr>
          <w:rFonts w:ascii="Arial" w:eastAsia="Arial" w:hAnsi="Arial" w:cs="Arial"/>
          <w:vertAlign w:val="superscript"/>
          <w:lang w:eastAsia="fr-FR"/>
        </w:rPr>
        <w:t>er</w:t>
      </w:r>
      <w:r w:rsidRPr="001C5E86">
        <w:rPr>
          <w:rFonts w:ascii="Arial" w:eastAsia="Arial" w:hAnsi="Arial" w:cs="Arial"/>
          <w:lang w:eastAsia="fr-FR"/>
        </w:rPr>
        <w:t xml:space="preserve"> Arrondissement</w:t>
      </w:r>
    </w:p>
    <w:p w14:paraId="33D5E0AC" w14:textId="77777777" w:rsidR="00502780" w:rsidRPr="001C5E86" w:rsidRDefault="00122F2E" w:rsidP="005A528C">
      <w:pPr>
        <w:spacing w:after="0"/>
        <w:jc w:val="center"/>
        <w:rPr>
          <w:rFonts w:ascii="Arial" w:eastAsia="Arial" w:hAnsi="Arial" w:cs="Arial"/>
          <w:lang w:eastAsia="fr-FR"/>
        </w:rPr>
      </w:pPr>
      <w:r w:rsidRPr="001C5E86">
        <w:rPr>
          <w:rFonts w:ascii="Arial" w:eastAsia="Arial" w:hAnsi="Arial" w:cs="Arial"/>
          <w:noProof/>
          <w:lang w:eastAsia="fr-FR"/>
        </w:rPr>
        <w:drawing>
          <wp:inline distT="0" distB="0" distL="0" distR="0" wp14:anchorId="56255B6D" wp14:editId="72313DD6">
            <wp:extent cx="5760085" cy="8141970"/>
            <wp:effectExtent l="19050" t="0" r="0" b="0"/>
            <wp:docPr id="58" name="Image 57" descr="Pub_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10007.jpg"/>
                    <pic:cNvPicPr/>
                  </pic:nvPicPr>
                  <pic:blipFill>
                    <a:blip r:embed="rId81"/>
                    <a:stretch>
                      <a:fillRect/>
                    </a:stretch>
                  </pic:blipFill>
                  <pic:spPr>
                    <a:xfrm>
                      <a:off x="0" y="0"/>
                      <a:ext cx="5760085" cy="8141970"/>
                    </a:xfrm>
                    <a:prstGeom prst="rect">
                      <a:avLst/>
                    </a:prstGeom>
                  </pic:spPr>
                </pic:pic>
              </a:graphicData>
            </a:graphic>
          </wp:inline>
        </w:drawing>
      </w:r>
    </w:p>
    <w:p w14:paraId="2F1905F2" w14:textId="77777777" w:rsidR="00E134A1" w:rsidRDefault="00E134A1" w:rsidP="005A528C">
      <w:pPr>
        <w:spacing w:after="0"/>
        <w:jc w:val="both"/>
        <w:rPr>
          <w:rFonts w:ascii="Arial" w:eastAsia="Arial" w:hAnsi="Arial" w:cs="Arial"/>
          <w:b/>
          <w:lang w:eastAsia="fr-FR"/>
        </w:rPr>
      </w:pPr>
    </w:p>
    <w:p w14:paraId="6E05D81F" w14:textId="1B03B697" w:rsidR="00473E5A" w:rsidRDefault="00063F54" w:rsidP="005A528C">
      <w:pPr>
        <w:spacing w:after="0"/>
        <w:jc w:val="both"/>
        <w:rPr>
          <w:rFonts w:ascii="Arial" w:eastAsia="Arial" w:hAnsi="Arial" w:cs="Arial"/>
          <w:lang w:eastAsia="fr-FR"/>
        </w:rPr>
      </w:pPr>
      <w:r w:rsidRPr="001C5E86">
        <w:rPr>
          <w:rFonts w:ascii="Arial" w:eastAsia="Arial" w:hAnsi="Arial" w:cs="Arial"/>
          <w:b/>
          <w:lang w:eastAsia="fr-FR"/>
        </w:rPr>
        <w:lastRenderedPageBreak/>
        <w:t xml:space="preserve">PV : </w:t>
      </w:r>
      <w:r w:rsidRPr="001C5E86">
        <w:rPr>
          <w:rFonts w:ascii="Arial" w:eastAsia="Arial" w:hAnsi="Arial" w:cs="Arial"/>
          <w:lang w:eastAsia="fr-FR"/>
        </w:rPr>
        <w:t>Mise en place du comité</w:t>
      </w:r>
      <w:r w:rsidR="0014022A" w:rsidRPr="001C5E86">
        <w:rPr>
          <w:rFonts w:ascii="Arial" w:eastAsia="Arial" w:hAnsi="Arial" w:cs="Arial"/>
          <w:lang w:eastAsia="fr-FR"/>
        </w:rPr>
        <w:t xml:space="preserve"> de suivi pour la mise en œuvre des mesures de sauvegarde sociale</w:t>
      </w:r>
      <w:r w:rsidR="00473E5A" w:rsidRPr="001C5E86">
        <w:rPr>
          <w:rFonts w:ascii="Arial" w:eastAsia="Arial" w:hAnsi="Arial" w:cs="Arial"/>
          <w:lang w:eastAsia="fr-FR"/>
        </w:rPr>
        <w:t xml:space="preserve"> du 1</w:t>
      </w:r>
      <w:r w:rsidR="00473E5A" w:rsidRPr="001C5E86">
        <w:rPr>
          <w:rFonts w:ascii="Arial" w:eastAsia="Arial" w:hAnsi="Arial" w:cs="Arial"/>
          <w:vertAlign w:val="superscript"/>
          <w:lang w:eastAsia="fr-FR"/>
        </w:rPr>
        <w:t>er</w:t>
      </w:r>
      <w:r w:rsidR="00473E5A" w:rsidRPr="001C5E86">
        <w:rPr>
          <w:rFonts w:ascii="Arial" w:eastAsia="Arial" w:hAnsi="Arial" w:cs="Arial"/>
          <w:lang w:eastAsia="fr-FR"/>
        </w:rPr>
        <w:t xml:space="preserve"> Arrondissement</w:t>
      </w:r>
    </w:p>
    <w:p w14:paraId="78807194" w14:textId="2115BD4F" w:rsidR="00A1166E" w:rsidRDefault="00A1166E" w:rsidP="005A528C">
      <w:pPr>
        <w:spacing w:after="0"/>
        <w:jc w:val="both"/>
        <w:rPr>
          <w:rFonts w:ascii="Arial" w:eastAsia="Arial" w:hAnsi="Arial" w:cs="Arial"/>
          <w:lang w:eastAsia="fr-FR"/>
        </w:rPr>
      </w:pPr>
    </w:p>
    <w:p w14:paraId="5A0C4F59" w14:textId="42922FB8" w:rsidR="00A1166E" w:rsidRDefault="00A1166E" w:rsidP="00A1166E">
      <w:pPr>
        <w:spacing w:after="0"/>
        <w:jc w:val="center"/>
        <w:rPr>
          <w:rFonts w:ascii="Arial" w:eastAsia="Arial" w:hAnsi="Arial" w:cs="Arial"/>
          <w:lang w:eastAsia="fr-FR"/>
        </w:rPr>
      </w:pPr>
      <w:r w:rsidRPr="001C5E86">
        <w:rPr>
          <w:rFonts w:ascii="Arial" w:eastAsia="Arial" w:hAnsi="Arial" w:cs="Arial"/>
          <w:noProof/>
          <w:lang w:eastAsia="fr-FR"/>
        </w:rPr>
        <w:drawing>
          <wp:inline distT="0" distB="0" distL="0" distR="0" wp14:anchorId="7D3D842D" wp14:editId="0A5DCF2F">
            <wp:extent cx="5703616" cy="7493330"/>
            <wp:effectExtent l="0" t="0" r="0" b="0"/>
            <wp:docPr id="59" name="Image 58" descr="Inst_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20001.jpg"/>
                    <pic:cNvPicPr/>
                  </pic:nvPicPr>
                  <pic:blipFill rotWithShape="1">
                    <a:blip r:embed="rId82"/>
                    <a:srcRect l="8453" t="7439" r="3513" b="10738"/>
                    <a:stretch/>
                  </pic:blipFill>
                  <pic:spPr bwMode="auto">
                    <a:xfrm>
                      <a:off x="0" y="0"/>
                      <a:ext cx="5706635" cy="7497296"/>
                    </a:xfrm>
                    <a:prstGeom prst="rect">
                      <a:avLst/>
                    </a:prstGeom>
                    <a:ln>
                      <a:noFill/>
                    </a:ln>
                    <a:extLst>
                      <a:ext uri="{53640926-AAD7-44D8-BBD7-CCE9431645EC}">
                        <a14:shadowObscured xmlns:a14="http://schemas.microsoft.com/office/drawing/2010/main"/>
                      </a:ext>
                    </a:extLst>
                  </pic:spPr>
                </pic:pic>
              </a:graphicData>
            </a:graphic>
          </wp:inline>
        </w:drawing>
      </w:r>
    </w:p>
    <w:p w14:paraId="122F7B19" w14:textId="77777777" w:rsidR="00A1166E" w:rsidRPr="001C5E86" w:rsidRDefault="00A1166E" w:rsidP="005A528C">
      <w:pPr>
        <w:spacing w:after="0"/>
        <w:jc w:val="both"/>
        <w:rPr>
          <w:rFonts w:ascii="Arial" w:eastAsia="Arial" w:hAnsi="Arial" w:cs="Arial"/>
          <w:lang w:eastAsia="fr-FR"/>
        </w:rPr>
      </w:pPr>
    </w:p>
    <w:p w14:paraId="71411AD7" w14:textId="349D9EFE" w:rsidR="00063F54" w:rsidRPr="001C5E86" w:rsidRDefault="00161721" w:rsidP="005A528C">
      <w:pPr>
        <w:spacing w:after="0"/>
        <w:jc w:val="center"/>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25DE31E9" wp14:editId="1DE95236">
            <wp:extent cx="5760085" cy="8141970"/>
            <wp:effectExtent l="19050" t="0" r="0" b="0"/>
            <wp:docPr id="60" name="Image 59" descr="Inst_2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20002.jpg"/>
                    <pic:cNvPicPr/>
                  </pic:nvPicPr>
                  <pic:blipFill>
                    <a:blip r:embed="rId83"/>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62538BD8" wp14:editId="3A28CEB0">
            <wp:extent cx="5760085" cy="8141970"/>
            <wp:effectExtent l="19050" t="0" r="0" b="0"/>
            <wp:docPr id="61" name="Image 60" descr="Inst_2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20003.jpg"/>
                    <pic:cNvPicPr/>
                  </pic:nvPicPr>
                  <pic:blipFill>
                    <a:blip r:embed="rId84"/>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4A8DFB05" wp14:editId="43E3DACA">
            <wp:extent cx="5760085" cy="8141970"/>
            <wp:effectExtent l="19050" t="0" r="0" b="0"/>
            <wp:docPr id="62" name="Image 61" descr="Inst_2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20004.jpg"/>
                    <pic:cNvPicPr/>
                  </pic:nvPicPr>
                  <pic:blipFill>
                    <a:blip r:embed="rId85"/>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174D4769" wp14:editId="0AB93A53">
            <wp:extent cx="5760085" cy="8141970"/>
            <wp:effectExtent l="19050" t="0" r="0" b="0"/>
            <wp:docPr id="63" name="Image 62" descr="Inst_2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20005.jpg"/>
                    <pic:cNvPicPr/>
                  </pic:nvPicPr>
                  <pic:blipFill>
                    <a:blip r:embed="rId86"/>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7EFF37F3" wp14:editId="20124F27">
            <wp:extent cx="5760085" cy="8141970"/>
            <wp:effectExtent l="19050" t="0" r="0" b="0"/>
            <wp:docPr id="64" name="Image 63" descr="Inst_2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20006.jpg"/>
                    <pic:cNvPicPr/>
                  </pic:nvPicPr>
                  <pic:blipFill>
                    <a:blip r:embed="rId87"/>
                    <a:stretch>
                      <a:fillRect/>
                    </a:stretch>
                  </pic:blipFill>
                  <pic:spPr>
                    <a:xfrm>
                      <a:off x="0" y="0"/>
                      <a:ext cx="5760085" cy="8141970"/>
                    </a:xfrm>
                    <a:prstGeom prst="rect">
                      <a:avLst/>
                    </a:prstGeom>
                  </pic:spPr>
                </pic:pic>
              </a:graphicData>
            </a:graphic>
          </wp:inline>
        </w:drawing>
      </w:r>
    </w:p>
    <w:p w14:paraId="69AF946D" w14:textId="77777777" w:rsidR="00161721" w:rsidRPr="001C5E86" w:rsidRDefault="00161721" w:rsidP="005A528C">
      <w:pPr>
        <w:spacing w:after="0"/>
        <w:jc w:val="center"/>
        <w:rPr>
          <w:rFonts w:ascii="Arial" w:eastAsia="Arial" w:hAnsi="Arial" w:cs="Arial"/>
          <w:lang w:eastAsia="fr-FR"/>
        </w:rPr>
      </w:pPr>
      <w:r w:rsidRPr="001C5E86">
        <w:rPr>
          <w:rFonts w:ascii="Arial" w:eastAsia="Arial" w:hAnsi="Arial" w:cs="Arial"/>
          <w:b/>
          <w:lang w:eastAsia="fr-FR"/>
        </w:rPr>
        <w:t xml:space="preserve">PV : </w:t>
      </w:r>
      <w:r w:rsidRPr="001C5E86">
        <w:rPr>
          <w:rFonts w:ascii="Arial" w:eastAsia="Arial" w:hAnsi="Arial" w:cs="Arial"/>
          <w:lang w:eastAsia="fr-FR"/>
        </w:rPr>
        <w:t>Consultation institutionnelle et liste de présence du 2</w:t>
      </w:r>
      <w:r w:rsidRPr="001C5E86">
        <w:rPr>
          <w:rFonts w:ascii="Arial" w:eastAsia="Arial" w:hAnsi="Arial" w:cs="Arial"/>
          <w:vertAlign w:val="superscript"/>
          <w:lang w:eastAsia="fr-FR"/>
        </w:rPr>
        <w:t>ème</w:t>
      </w:r>
      <w:r w:rsidRPr="001C5E86">
        <w:rPr>
          <w:rFonts w:ascii="Arial" w:eastAsia="Arial" w:hAnsi="Arial" w:cs="Arial"/>
          <w:lang w:eastAsia="fr-FR"/>
        </w:rPr>
        <w:t xml:space="preserve">  Arrondissement</w:t>
      </w:r>
    </w:p>
    <w:p w14:paraId="0FDE1036" w14:textId="77777777" w:rsidR="00502780" w:rsidRPr="001C5E86" w:rsidRDefault="00502780" w:rsidP="005A528C">
      <w:pPr>
        <w:spacing w:after="0"/>
        <w:jc w:val="both"/>
        <w:rPr>
          <w:rFonts w:ascii="Arial" w:eastAsia="Arial" w:hAnsi="Arial" w:cs="Arial"/>
          <w:lang w:eastAsia="fr-FR"/>
        </w:rPr>
      </w:pPr>
    </w:p>
    <w:p w14:paraId="5520AFB2" w14:textId="77777777" w:rsidR="00502780" w:rsidRPr="001C5E86" w:rsidRDefault="00502780" w:rsidP="005A528C">
      <w:pPr>
        <w:spacing w:after="0"/>
        <w:jc w:val="both"/>
        <w:rPr>
          <w:rFonts w:ascii="Arial" w:eastAsia="Arial" w:hAnsi="Arial" w:cs="Arial"/>
          <w:lang w:eastAsia="fr-FR"/>
        </w:rPr>
      </w:pPr>
    </w:p>
    <w:p w14:paraId="620135D3" w14:textId="77777777" w:rsidR="00484D42" w:rsidRPr="001C5E86" w:rsidRDefault="00484D42" w:rsidP="005A528C">
      <w:pPr>
        <w:tabs>
          <w:tab w:val="left" w:pos="1470"/>
        </w:tabs>
        <w:spacing w:after="0"/>
        <w:jc w:val="center"/>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797357F7" wp14:editId="5902A5E6">
            <wp:extent cx="5760085" cy="8141970"/>
            <wp:effectExtent l="19050" t="0" r="0" b="0"/>
            <wp:docPr id="65" name="Image 64" descr="Pub_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20001.jpg"/>
                    <pic:cNvPicPr/>
                  </pic:nvPicPr>
                  <pic:blipFill>
                    <a:blip r:embed="rId88"/>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55A35C78" wp14:editId="771F415B">
            <wp:extent cx="5760085" cy="8141970"/>
            <wp:effectExtent l="19050" t="0" r="0" b="0"/>
            <wp:docPr id="66" name="Image 65" descr="Pub_2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20002.jpg"/>
                    <pic:cNvPicPr/>
                  </pic:nvPicPr>
                  <pic:blipFill>
                    <a:blip r:embed="rId89"/>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051B3121" wp14:editId="7F387635">
            <wp:extent cx="5760085" cy="8141970"/>
            <wp:effectExtent l="19050" t="0" r="0" b="0"/>
            <wp:docPr id="67" name="Image 66" descr="Pub_2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20003.jpg"/>
                    <pic:cNvPicPr/>
                  </pic:nvPicPr>
                  <pic:blipFill>
                    <a:blip r:embed="rId90"/>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341BCA70" wp14:editId="2931F5D8">
            <wp:extent cx="5760085" cy="8141970"/>
            <wp:effectExtent l="19050" t="0" r="0" b="0"/>
            <wp:docPr id="68" name="Image 67" descr="Pub_2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20004.jpg"/>
                    <pic:cNvPicPr/>
                  </pic:nvPicPr>
                  <pic:blipFill>
                    <a:blip r:embed="rId91"/>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7CB11A0F" wp14:editId="3141B34D">
            <wp:extent cx="5760085" cy="8141970"/>
            <wp:effectExtent l="19050" t="0" r="0" b="0"/>
            <wp:docPr id="69" name="Image 68" descr="Pub_2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20005.jpg"/>
                    <pic:cNvPicPr/>
                  </pic:nvPicPr>
                  <pic:blipFill>
                    <a:blip r:embed="rId92"/>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40886292" wp14:editId="4B3A4D76">
            <wp:extent cx="5760085" cy="8141970"/>
            <wp:effectExtent l="19050" t="0" r="0" b="0"/>
            <wp:docPr id="70" name="Image 69" descr="Pub_2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20006.jpg"/>
                    <pic:cNvPicPr/>
                  </pic:nvPicPr>
                  <pic:blipFill>
                    <a:blip r:embed="rId93"/>
                    <a:stretch>
                      <a:fillRect/>
                    </a:stretch>
                  </pic:blipFill>
                  <pic:spPr>
                    <a:xfrm>
                      <a:off x="0" y="0"/>
                      <a:ext cx="5760085" cy="8141970"/>
                    </a:xfrm>
                    <a:prstGeom prst="rect">
                      <a:avLst/>
                    </a:prstGeom>
                  </pic:spPr>
                </pic:pic>
              </a:graphicData>
            </a:graphic>
          </wp:inline>
        </w:drawing>
      </w:r>
    </w:p>
    <w:p w14:paraId="350DEAA1" w14:textId="77777777" w:rsidR="00A1166E" w:rsidRDefault="00A1166E" w:rsidP="005A528C">
      <w:pPr>
        <w:spacing w:after="0"/>
        <w:jc w:val="center"/>
        <w:rPr>
          <w:rFonts w:ascii="Arial" w:eastAsia="Arial" w:hAnsi="Arial" w:cs="Arial"/>
          <w:b/>
          <w:lang w:eastAsia="fr-FR"/>
        </w:rPr>
      </w:pPr>
    </w:p>
    <w:p w14:paraId="77C61A85" w14:textId="77777777" w:rsidR="00A1166E" w:rsidRDefault="00A1166E" w:rsidP="005A528C">
      <w:pPr>
        <w:spacing w:after="0"/>
        <w:jc w:val="center"/>
        <w:rPr>
          <w:rFonts w:ascii="Arial" w:eastAsia="Arial" w:hAnsi="Arial" w:cs="Arial"/>
          <w:b/>
          <w:lang w:eastAsia="fr-FR"/>
        </w:rPr>
      </w:pPr>
    </w:p>
    <w:p w14:paraId="0C9D4F41" w14:textId="77777777" w:rsidR="00A1166E" w:rsidRDefault="00A1166E" w:rsidP="005A528C">
      <w:pPr>
        <w:spacing w:after="0"/>
        <w:jc w:val="center"/>
        <w:rPr>
          <w:rFonts w:ascii="Arial" w:eastAsia="Arial" w:hAnsi="Arial" w:cs="Arial"/>
          <w:b/>
          <w:lang w:eastAsia="fr-FR"/>
        </w:rPr>
      </w:pPr>
    </w:p>
    <w:p w14:paraId="637ACAA6" w14:textId="05F46A43" w:rsidR="00484D42" w:rsidRPr="001C5E86" w:rsidRDefault="00484D42" w:rsidP="005A528C">
      <w:pPr>
        <w:spacing w:after="0"/>
        <w:jc w:val="center"/>
        <w:rPr>
          <w:rFonts w:ascii="Arial" w:eastAsia="Arial" w:hAnsi="Arial" w:cs="Arial"/>
          <w:lang w:eastAsia="fr-FR"/>
        </w:rPr>
      </w:pPr>
      <w:r w:rsidRPr="001C5E86">
        <w:rPr>
          <w:rFonts w:ascii="Arial" w:eastAsia="Arial" w:hAnsi="Arial" w:cs="Arial"/>
          <w:b/>
          <w:lang w:eastAsia="fr-FR"/>
        </w:rPr>
        <w:lastRenderedPageBreak/>
        <w:t xml:space="preserve">PV : </w:t>
      </w:r>
      <w:r w:rsidRPr="001C5E86">
        <w:rPr>
          <w:rFonts w:ascii="Arial" w:eastAsia="Arial" w:hAnsi="Arial" w:cs="Arial"/>
          <w:lang w:eastAsia="fr-FR"/>
        </w:rPr>
        <w:t>Consultation publique et liste de présence du 2</w:t>
      </w:r>
      <w:r w:rsidRPr="001C5E86">
        <w:rPr>
          <w:rFonts w:ascii="Arial" w:eastAsia="Arial" w:hAnsi="Arial" w:cs="Arial"/>
          <w:vertAlign w:val="superscript"/>
          <w:lang w:eastAsia="fr-FR"/>
        </w:rPr>
        <w:t>ème</w:t>
      </w:r>
      <w:r w:rsidRPr="001C5E86">
        <w:rPr>
          <w:rFonts w:ascii="Arial" w:eastAsia="Arial" w:hAnsi="Arial" w:cs="Arial"/>
          <w:lang w:eastAsia="fr-FR"/>
        </w:rPr>
        <w:t xml:space="preserve">  Arrondissement</w:t>
      </w:r>
    </w:p>
    <w:p w14:paraId="78BD2AD4" w14:textId="77777777" w:rsidR="00502780" w:rsidRPr="001C5E86" w:rsidRDefault="00484D42" w:rsidP="005A528C">
      <w:pPr>
        <w:tabs>
          <w:tab w:val="left" w:pos="1470"/>
        </w:tabs>
        <w:spacing w:after="0"/>
        <w:jc w:val="center"/>
        <w:rPr>
          <w:rFonts w:ascii="Arial" w:eastAsia="Arial" w:hAnsi="Arial" w:cs="Arial"/>
          <w:lang w:eastAsia="fr-FR"/>
        </w:rPr>
      </w:pPr>
      <w:r w:rsidRPr="001C5E86">
        <w:rPr>
          <w:rFonts w:ascii="Arial" w:eastAsia="Arial" w:hAnsi="Arial" w:cs="Arial"/>
          <w:noProof/>
          <w:lang w:eastAsia="fr-FR"/>
        </w:rPr>
        <w:drawing>
          <wp:inline distT="0" distB="0" distL="0" distR="0" wp14:anchorId="16BA7A37" wp14:editId="0AEF5B5D">
            <wp:extent cx="5760085" cy="8141970"/>
            <wp:effectExtent l="19050" t="0" r="0" b="0"/>
            <wp:docPr id="71" name="Image 70" descr="Pub_2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20007.jpg"/>
                    <pic:cNvPicPr/>
                  </pic:nvPicPr>
                  <pic:blipFill>
                    <a:blip r:embed="rId94"/>
                    <a:stretch>
                      <a:fillRect/>
                    </a:stretch>
                  </pic:blipFill>
                  <pic:spPr>
                    <a:xfrm>
                      <a:off x="0" y="0"/>
                      <a:ext cx="5760085" cy="8141970"/>
                    </a:xfrm>
                    <a:prstGeom prst="rect">
                      <a:avLst/>
                    </a:prstGeom>
                  </pic:spPr>
                </pic:pic>
              </a:graphicData>
            </a:graphic>
          </wp:inline>
        </w:drawing>
      </w:r>
    </w:p>
    <w:p w14:paraId="44012A73" w14:textId="77777777" w:rsidR="00A1166E" w:rsidRDefault="00A1166E" w:rsidP="005A528C">
      <w:pPr>
        <w:spacing w:after="0"/>
        <w:jc w:val="both"/>
        <w:rPr>
          <w:rFonts w:ascii="Arial" w:eastAsia="Arial" w:hAnsi="Arial" w:cs="Arial"/>
          <w:b/>
          <w:lang w:eastAsia="fr-FR"/>
        </w:rPr>
      </w:pPr>
    </w:p>
    <w:p w14:paraId="0C20EFC5" w14:textId="7BC64C73" w:rsidR="00473E5A" w:rsidRDefault="00473E5A" w:rsidP="005A528C">
      <w:pPr>
        <w:spacing w:after="0"/>
        <w:jc w:val="both"/>
        <w:rPr>
          <w:rFonts w:ascii="Arial" w:eastAsia="Arial" w:hAnsi="Arial" w:cs="Arial"/>
          <w:lang w:eastAsia="fr-FR"/>
        </w:rPr>
      </w:pPr>
      <w:r w:rsidRPr="001C5E86">
        <w:rPr>
          <w:rFonts w:ascii="Arial" w:eastAsia="Arial" w:hAnsi="Arial" w:cs="Arial"/>
          <w:b/>
          <w:lang w:eastAsia="fr-FR"/>
        </w:rPr>
        <w:lastRenderedPageBreak/>
        <w:t xml:space="preserve">PV : </w:t>
      </w:r>
      <w:r w:rsidRPr="001C5E86">
        <w:rPr>
          <w:rFonts w:ascii="Arial" w:eastAsia="Arial" w:hAnsi="Arial" w:cs="Arial"/>
          <w:lang w:eastAsia="fr-FR"/>
        </w:rPr>
        <w:t>Mise en place du comité de suivi pour la mise en œuvre des mesures de sauvegarde sociale du 2</w:t>
      </w:r>
      <w:r w:rsidRPr="001C5E86">
        <w:rPr>
          <w:rFonts w:ascii="Arial" w:eastAsia="Arial" w:hAnsi="Arial" w:cs="Arial"/>
          <w:vertAlign w:val="superscript"/>
          <w:lang w:eastAsia="fr-FR"/>
        </w:rPr>
        <w:t>ème</w:t>
      </w:r>
      <w:r w:rsidRPr="001C5E86">
        <w:rPr>
          <w:rFonts w:ascii="Arial" w:eastAsia="Arial" w:hAnsi="Arial" w:cs="Arial"/>
          <w:lang w:eastAsia="fr-FR"/>
        </w:rPr>
        <w:t xml:space="preserve"> Arrondissement</w:t>
      </w:r>
    </w:p>
    <w:p w14:paraId="016FCD58" w14:textId="27CC99D0" w:rsidR="00A1166E" w:rsidRDefault="00A1166E" w:rsidP="00A1166E">
      <w:pPr>
        <w:spacing w:after="0"/>
        <w:jc w:val="center"/>
        <w:rPr>
          <w:rFonts w:ascii="Arial" w:eastAsia="Arial" w:hAnsi="Arial" w:cs="Arial"/>
          <w:lang w:eastAsia="fr-FR"/>
        </w:rPr>
      </w:pPr>
      <w:r w:rsidRPr="001C5E86">
        <w:rPr>
          <w:rFonts w:ascii="Arial" w:eastAsia="Arial" w:hAnsi="Arial" w:cs="Arial"/>
          <w:noProof/>
          <w:lang w:eastAsia="fr-FR"/>
        </w:rPr>
        <w:drawing>
          <wp:inline distT="0" distB="0" distL="0" distR="0" wp14:anchorId="6F35911C" wp14:editId="6F46FEF4">
            <wp:extent cx="5955049" cy="7707085"/>
            <wp:effectExtent l="0" t="0" r="7620" b="8255"/>
            <wp:docPr id="72" name="Image 71" descr="Inst_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30001.jpg"/>
                    <pic:cNvPicPr/>
                  </pic:nvPicPr>
                  <pic:blipFill rotWithShape="1">
                    <a:blip r:embed="rId95"/>
                    <a:srcRect l="9359" t="6564" b="10446"/>
                    <a:stretch/>
                  </pic:blipFill>
                  <pic:spPr bwMode="auto">
                    <a:xfrm>
                      <a:off x="0" y="0"/>
                      <a:ext cx="5958650" cy="7711745"/>
                    </a:xfrm>
                    <a:prstGeom prst="rect">
                      <a:avLst/>
                    </a:prstGeom>
                    <a:ln>
                      <a:noFill/>
                    </a:ln>
                    <a:extLst>
                      <a:ext uri="{53640926-AAD7-44D8-BBD7-CCE9431645EC}">
                        <a14:shadowObscured xmlns:a14="http://schemas.microsoft.com/office/drawing/2010/main"/>
                      </a:ext>
                    </a:extLst>
                  </pic:spPr>
                </pic:pic>
              </a:graphicData>
            </a:graphic>
          </wp:inline>
        </w:drawing>
      </w:r>
    </w:p>
    <w:p w14:paraId="69529358" w14:textId="1FEB8411" w:rsidR="00A1166E" w:rsidRDefault="00A1166E" w:rsidP="005A528C">
      <w:pPr>
        <w:spacing w:after="0"/>
        <w:jc w:val="both"/>
        <w:rPr>
          <w:rFonts w:ascii="Arial" w:eastAsia="Arial" w:hAnsi="Arial" w:cs="Arial"/>
          <w:lang w:eastAsia="fr-FR"/>
        </w:rPr>
      </w:pPr>
    </w:p>
    <w:p w14:paraId="293645A3" w14:textId="77777777" w:rsidR="00A1166E" w:rsidRPr="001C5E86" w:rsidRDefault="00A1166E" w:rsidP="005A528C">
      <w:pPr>
        <w:spacing w:after="0"/>
        <w:jc w:val="both"/>
        <w:rPr>
          <w:rFonts w:ascii="Arial" w:eastAsia="Arial" w:hAnsi="Arial" w:cs="Arial"/>
          <w:lang w:eastAsia="fr-FR"/>
        </w:rPr>
      </w:pPr>
    </w:p>
    <w:p w14:paraId="669B09A4" w14:textId="77777777" w:rsidR="00484D42" w:rsidRPr="001C5E86" w:rsidRDefault="00484D42" w:rsidP="005A528C">
      <w:pPr>
        <w:spacing w:after="0"/>
        <w:jc w:val="center"/>
        <w:rPr>
          <w:rFonts w:ascii="Arial" w:eastAsia="Arial" w:hAnsi="Arial" w:cs="Arial"/>
          <w:lang w:eastAsia="fr-FR"/>
        </w:rPr>
      </w:pPr>
    </w:p>
    <w:p w14:paraId="64CDD7CE" w14:textId="3E997EC1" w:rsidR="00484D42" w:rsidRPr="001C5E86" w:rsidRDefault="00F735A5" w:rsidP="005A528C">
      <w:pPr>
        <w:tabs>
          <w:tab w:val="left" w:pos="1470"/>
        </w:tabs>
        <w:spacing w:after="0"/>
        <w:jc w:val="center"/>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2B13E592" wp14:editId="21A0904D">
            <wp:extent cx="5760085" cy="8141970"/>
            <wp:effectExtent l="19050" t="0" r="0" b="0"/>
            <wp:docPr id="73" name="Image 72" descr="Inst_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30002.jpg"/>
                    <pic:cNvPicPr/>
                  </pic:nvPicPr>
                  <pic:blipFill>
                    <a:blip r:embed="rId96"/>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785AB379" wp14:editId="4AA41FF1">
            <wp:extent cx="5760085" cy="8141970"/>
            <wp:effectExtent l="19050" t="0" r="0" b="0"/>
            <wp:docPr id="74" name="Image 73" descr="Inst_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30003.jpg"/>
                    <pic:cNvPicPr/>
                  </pic:nvPicPr>
                  <pic:blipFill>
                    <a:blip r:embed="rId97"/>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156A4B7A" wp14:editId="29DE4284">
            <wp:extent cx="5760085" cy="8141970"/>
            <wp:effectExtent l="19050" t="0" r="0" b="0"/>
            <wp:docPr id="75" name="Image 74" descr="Inst_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30004.jpg"/>
                    <pic:cNvPicPr/>
                  </pic:nvPicPr>
                  <pic:blipFill>
                    <a:blip r:embed="rId98"/>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4EAA8876" wp14:editId="7F41EDC8">
            <wp:extent cx="5760085" cy="8141970"/>
            <wp:effectExtent l="19050" t="0" r="0" b="0"/>
            <wp:docPr id="76" name="Image 75" descr="Inst_3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30005.jpg"/>
                    <pic:cNvPicPr/>
                  </pic:nvPicPr>
                  <pic:blipFill>
                    <a:blip r:embed="rId99"/>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1F4C0679" wp14:editId="42A10A54">
            <wp:extent cx="5760085" cy="8141970"/>
            <wp:effectExtent l="19050" t="0" r="0" b="0"/>
            <wp:docPr id="77" name="Image 76" descr="Inst_3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30006.jpg"/>
                    <pic:cNvPicPr/>
                  </pic:nvPicPr>
                  <pic:blipFill>
                    <a:blip r:embed="rId100"/>
                    <a:stretch>
                      <a:fillRect/>
                    </a:stretch>
                  </pic:blipFill>
                  <pic:spPr>
                    <a:xfrm>
                      <a:off x="0" y="0"/>
                      <a:ext cx="5760085" cy="8141970"/>
                    </a:xfrm>
                    <a:prstGeom prst="rect">
                      <a:avLst/>
                    </a:prstGeom>
                  </pic:spPr>
                </pic:pic>
              </a:graphicData>
            </a:graphic>
          </wp:inline>
        </w:drawing>
      </w:r>
    </w:p>
    <w:p w14:paraId="47DCE402" w14:textId="77777777" w:rsidR="00F735A5" w:rsidRPr="001C5E86" w:rsidRDefault="00F735A5" w:rsidP="005A528C">
      <w:pPr>
        <w:spacing w:after="0"/>
        <w:jc w:val="both"/>
        <w:rPr>
          <w:rFonts w:ascii="Arial" w:eastAsia="Arial" w:hAnsi="Arial" w:cs="Arial"/>
          <w:lang w:eastAsia="fr-FR"/>
        </w:rPr>
      </w:pPr>
      <w:r w:rsidRPr="001C5E86">
        <w:rPr>
          <w:rFonts w:ascii="Arial" w:eastAsia="Arial" w:hAnsi="Arial" w:cs="Arial"/>
          <w:b/>
          <w:lang w:eastAsia="fr-FR"/>
        </w:rPr>
        <w:t xml:space="preserve">PV : </w:t>
      </w:r>
      <w:r w:rsidRPr="001C5E86">
        <w:rPr>
          <w:rFonts w:ascii="Arial" w:eastAsia="Arial" w:hAnsi="Arial" w:cs="Arial"/>
          <w:lang w:eastAsia="fr-FR"/>
        </w:rPr>
        <w:t xml:space="preserve">Consultation institutionnelle du 3 </w:t>
      </w:r>
      <w:r w:rsidRPr="001C5E86">
        <w:rPr>
          <w:rFonts w:ascii="Arial" w:eastAsia="Arial" w:hAnsi="Arial" w:cs="Arial"/>
          <w:vertAlign w:val="superscript"/>
          <w:lang w:eastAsia="fr-FR"/>
        </w:rPr>
        <w:t>ème</w:t>
      </w:r>
      <w:r w:rsidRPr="001C5E86">
        <w:rPr>
          <w:rFonts w:ascii="Arial" w:eastAsia="Arial" w:hAnsi="Arial" w:cs="Arial"/>
          <w:lang w:eastAsia="fr-FR"/>
        </w:rPr>
        <w:t xml:space="preserve"> Arrondissement</w:t>
      </w:r>
    </w:p>
    <w:p w14:paraId="00240955" w14:textId="77777777" w:rsidR="00F735A5" w:rsidRPr="001C5E86" w:rsidRDefault="00F735A5" w:rsidP="005A528C">
      <w:pPr>
        <w:tabs>
          <w:tab w:val="left" w:pos="1470"/>
        </w:tabs>
        <w:spacing w:after="0"/>
        <w:jc w:val="center"/>
        <w:rPr>
          <w:rFonts w:ascii="Arial" w:eastAsia="Arial" w:hAnsi="Arial" w:cs="Arial"/>
          <w:lang w:eastAsia="fr-FR"/>
        </w:rPr>
      </w:pPr>
    </w:p>
    <w:p w14:paraId="0186A4E0" w14:textId="77777777" w:rsidR="00502780" w:rsidRPr="001C5E86" w:rsidRDefault="00502780" w:rsidP="005A528C">
      <w:pPr>
        <w:spacing w:after="0"/>
        <w:jc w:val="both"/>
        <w:rPr>
          <w:rFonts w:ascii="Arial" w:eastAsia="Arial" w:hAnsi="Arial" w:cs="Arial"/>
          <w:lang w:eastAsia="fr-FR"/>
        </w:rPr>
      </w:pPr>
    </w:p>
    <w:p w14:paraId="256FD22F" w14:textId="77777777" w:rsidR="00C75AA1" w:rsidRPr="001C5E86" w:rsidRDefault="00C75AA1" w:rsidP="005A528C">
      <w:pPr>
        <w:spacing w:after="0"/>
        <w:jc w:val="center"/>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3715FF19" wp14:editId="61E83FF7">
            <wp:extent cx="5760085" cy="8141970"/>
            <wp:effectExtent l="19050" t="0" r="0" b="0"/>
            <wp:docPr id="78" name="Image 77" descr="Pub_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30001.jpg"/>
                    <pic:cNvPicPr/>
                  </pic:nvPicPr>
                  <pic:blipFill>
                    <a:blip r:embed="rId101"/>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25EAD76D" wp14:editId="3D572B44">
            <wp:extent cx="5760085" cy="8141970"/>
            <wp:effectExtent l="19050" t="0" r="0" b="0"/>
            <wp:docPr id="79" name="Image 78" descr="Pub_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30002.jpg"/>
                    <pic:cNvPicPr/>
                  </pic:nvPicPr>
                  <pic:blipFill>
                    <a:blip r:embed="rId102"/>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5423B228" wp14:editId="78769C4B">
            <wp:extent cx="5760085" cy="8141970"/>
            <wp:effectExtent l="19050" t="0" r="0" b="0"/>
            <wp:docPr id="80" name="Image 79" descr="Pub_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30003.jpg"/>
                    <pic:cNvPicPr/>
                  </pic:nvPicPr>
                  <pic:blipFill>
                    <a:blip r:embed="rId103"/>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7956DB6F" wp14:editId="142D2AA3">
            <wp:extent cx="5760085" cy="8141970"/>
            <wp:effectExtent l="19050" t="0" r="0" b="0"/>
            <wp:docPr id="81" name="Image 80" descr="Pub_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30004.jpg"/>
                    <pic:cNvPicPr/>
                  </pic:nvPicPr>
                  <pic:blipFill>
                    <a:blip r:embed="rId104"/>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23C965B1" wp14:editId="004EECCE">
            <wp:extent cx="5760085" cy="8141970"/>
            <wp:effectExtent l="19050" t="0" r="0" b="0"/>
            <wp:docPr id="82" name="Image 81" descr="Pub_3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30005.jpg"/>
                    <pic:cNvPicPr/>
                  </pic:nvPicPr>
                  <pic:blipFill>
                    <a:blip r:embed="rId105"/>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6EDF4278" wp14:editId="0605F92C">
            <wp:extent cx="5760085" cy="8141970"/>
            <wp:effectExtent l="19050" t="0" r="0" b="0"/>
            <wp:docPr id="83" name="Image 82" descr="Pub_3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30006.jpg"/>
                    <pic:cNvPicPr/>
                  </pic:nvPicPr>
                  <pic:blipFill>
                    <a:blip r:embed="rId106"/>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2E34CD59" wp14:editId="3AB6AA4C">
            <wp:extent cx="5760085" cy="8141970"/>
            <wp:effectExtent l="19050" t="0" r="0" b="0"/>
            <wp:docPr id="84" name="Image 83" descr="Pub_3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30007.jpg"/>
                    <pic:cNvPicPr/>
                  </pic:nvPicPr>
                  <pic:blipFill>
                    <a:blip r:embed="rId107"/>
                    <a:stretch>
                      <a:fillRect/>
                    </a:stretch>
                  </pic:blipFill>
                  <pic:spPr>
                    <a:xfrm>
                      <a:off x="0" y="0"/>
                      <a:ext cx="5760085" cy="8141970"/>
                    </a:xfrm>
                    <a:prstGeom prst="rect">
                      <a:avLst/>
                    </a:prstGeom>
                  </pic:spPr>
                </pic:pic>
              </a:graphicData>
            </a:graphic>
          </wp:inline>
        </w:drawing>
      </w:r>
    </w:p>
    <w:p w14:paraId="1F9E8791" w14:textId="77777777" w:rsidR="00A1166E" w:rsidRDefault="00A1166E" w:rsidP="005A528C">
      <w:pPr>
        <w:spacing w:after="0"/>
        <w:jc w:val="center"/>
        <w:rPr>
          <w:rFonts w:ascii="Arial" w:eastAsia="Arial" w:hAnsi="Arial" w:cs="Arial"/>
          <w:b/>
          <w:lang w:eastAsia="fr-FR"/>
        </w:rPr>
      </w:pPr>
    </w:p>
    <w:p w14:paraId="2A562FF8" w14:textId="77777777" w:rsidR="00A1166E" w:rsidRDefault="00A1166E" w:rsidP="005A528C">
      <w:pPr>
        <w:spacing w:after="0"/>
        <w:jc w:val="center"/>
        <w:rPr>
          <w:rFonts w:ascii="Arial" w:eastAsia="Arial" w:hAnsi="Arial" w:cs="Arial"/>
          <w:b/>
          <w:lang w:eastAsia="fr-FR"/>
        </w:rPr>
      </w:pPr>
    </w:p>
    <w:p w14:paraId="561218AE" w14:textId="77777777" w:rsidR="00A1166E" w:rsidRDefault="00A1166E" w:rsidP="005A528C">
      <w:pPr>
        <w:spacing w:after="0"/>
        <w:jc w:val="center"/>
        <w:rPr>
          <w:rFonts w:ascii="Arial" w:eastAsia="Arial" w:hAnsi="Arial" w:cs="Arial"/>
          <w:b/>
          <w:lang w:eastAsia="fr-FR"/>
        </w:rPr>
      </w:pPr>
    </w:p>
    <w:p w14:paraId="4DDF2EC0" w14:textId="477B08EC" w:rsidR="00C75AA1" w:rsidRPr="001C5E86" w:rsidRDefault="00C75AA1" w:rsidP="005A528C">
      <w:pPr>
        <w:spacing w:after="0"/>
        <w:jc w:val="center"/>
        <w:rPr>
          <w:rFonts w:ascii="Arial" w:eastAsia="Arial" w:hAnsi="Arial" w:cs="Arial"/>
          <w:lang w:eastAsia="fr-FR"/>
        </w:rPr>
      </w:pPr>
      <w:r w:rsidRPr="001C5E86">
        <w:rPr>
          <w:rFonts w:ascii="Arial" w:eastAsia="Arial" w:hAnsi="Arial" w:cs="Arial"/>
          <w:b/>
          <w:lang w:eastAsia="fr-FR"/>
        </w:rPr>
        <w:lastRenderedPageBreak/>
        <w:t xml:space="preserve">PV : </w:t>
      </w:r>
      <w:r w:rsidRPr="001C5E86">
        <w:rPr>
          <w:rFonts w:ascii="Arial" w:eastAsia="Arial" w:hAnsi="Arial" w:cs="Arial"/>
          <w:lang w:eastAsia="fr-FR"/>
        </w:rPr>
        <w:t xml:space="preserve">Consultation publique du 3 </w:t>
      </w:r>
      <w:r w:rsidRPr="001C5E86">
        <w:rPr>
          <w:rFonts w:ascii="Arial" w:eastAsia="Arial" w:hAnsi="Arial" w:cs="Arial"/>
          <w:vertAlign w:val="superscript"/>
          <w:lang w:eastAsia="fr-FR"/>
        </w:rPr>
        <w:t>ème</w:t>
      </w:r>
      <w:r w:rsidRPr="001C5E86">
        <w:rPr>
          <w:rFonts w:ascii="Arial" w:eastAsia="Arial" w:hAnsi="Arial" w:cs="Arial"/>
          <w:lang w:eastAsia="fr-FR"/>
        </w:rPr>
        <w:t xml:space="preserve"> Arrondissement</w:t>
      </w:r>
    </w:p>
    <w:p w14:paraId="62C82B1F" w14:textId="77777777" w:rsidR="00502780" w:rsidRPr="001C5E86" w:rsidRDefault="00C75AA1" w:rsidP="005A528C">
      <w:pPr>
        <w:spacing w:after="0"/>
        <w:rPr>
          <w:rFonts w:ascii="Arial" w:eastAsia="Arial" w:hAnsi="Arial" w:cs="Arial"/>
          <w:lang w:eastAsia="fr-FR"/>
        </w:rPr>
      </w:pPr>
      <w:r w:rsidRPr="001C5E86">
        <w:rPr>
          <w:rFonts w:ascii="Arial" w:eastAsia="Arial" w:hAnsi="Arial" w:cs="Arial"/>
          <w:noProof/>
          <w:lang w:eastAsia="fr-FR"/>
        </w:rPr>
        <w:drawing>
          <wp:inline distT="0" distB="0" distL="0" distR="0" wp14:anchorId="0CAFECB8" wp14:editId="541910C8">
            <wp:extent cx="5760085" cy="8141970"/>
            <wp:effectExtent l="19050" t="0" r="0" b="0"/>
            <wp:docPr id="85" name="Image 84" descr="Pub_3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30008.jpg"/>
                    <pic:cNvPicPr/>
                  </pic:nvPicPr>
                  <pic:blipFill>
                    <a:blip r:embed="rId108"/>
                    <a:stretch>
                      <a:fillRect/>
                    </a:stretch>
                  </pic:blipFill>
                  <pic:spPr>
                    <a:xfrm>
                      <a:off x="0" y="0"/>
                      <a:ext cx="5760085" cy="8141970"/>
                    </a:xfrm>
                    <a:prstGeom prst="rect">
                      <a:avLst/>
                    </a:prstGeom>
                  </pic:spPr>
                </pic:pic>
              </a:graphicData>
            </a:graphic>
          </wp:inline>
        </w:drawing>
      </w:r>
    </w:p>
    <w:p w14:paraId="17BDD05B" w14:textId="77777777" w:rsidR="00A1166E" w:rsidRDefault="00A1166E" w:rsidP="005A528C">
      <w:pPr>
        <w:spacing w:after="0"/>
        <w:jc w:val="both"/>
        <w:rPr>
          <w:rFonts w:ascii="Arial" w:eastAsia="Arial" w:hAnsi="Arial" w:cs="Arial"/>
          <w:b/>
          <w:lang w:eastAsia="fr-FR"/>
        </w:rPr>
      </w:pPr>
    </w:p>
    <w:p w14:paraId="342B1E54" w14:textId="527796D6" w:rsidR="00F735A5" w:rsidRDefault="00F735A5" w:rsidP="005A528C">
      <w:pPr>
        <w:spacing w:after="0"/>
        <w:jc w:val="both"/>
        <w:rPr>
          <w:rFonts w:ascii="Arial" w:eastAsia="Arial" w:hAnsi="Arial" w:cs="Arial"/>
          <w:lang w:eastAsia="fr-FR"/>
        </w:rPr>
      </w:pPr>
      <w:r w:rsidRPr="001C5E86">
        <w:rPr>
          <w:rFonts w:ascii="Arial" w:eastAsia="Arial" w:hAnsi="Arial" w:cs="Arial"/>
          <w:b/>
          <w:lang w:eastAsia="fr-FR"/>
        </w:rPr>
        <w:lastRenderedPageBreak/>
        <w:t xml:space="preserve">PV : </w:t>
      </w:r>
      <w:r w:rsidRPr="001C5E86">
        <w:rPr>
          <w:rFonts w:ascii="Arial" w:eastAsia="Arial" w:hAnsi="Arial" w:cs="Arial"/>
          <w:lang w:eastAsia="fr-FR"/>
        </w:rPr>
        <w:t xml:space="preserve">Mise en place du comité de suivi pour la mise en œuvre des mesures de sauvegarde sociale du </w:t>
      </w:r>
      <w:r w:rsidR="00C75AA1" w:rsidRPr="001C5E86">
        <w:rPr>
          <w:rFonts w:ascii="Arial" w:eastAsia="Arial" w:hAnsi="Arial" w:cs="Arial"/>
          <w:lang w:eastAsia="fr-FR"/>
        </w:rPr>
        <w:t xml:space="preserve">3 </w:t>
      </w:r>
      <w:r w:rsidRPr="001C5E86">
        <w:rPr>
          <w:rFonts w:ascii="Arial" w:eastAsia="Arial" w:hAnsi="Arial" w:cs="Arial"/>
          <w:vertAlign w:val="superscript"/>
          <w:lang w:eastAsia="fr-FR"/>
        </w:rPr>
        <w:t>ème</w:t>
      </w:r>
      <w:r w:rsidRPr="001C5E86">
        <w:rPr>
          <w:rFonts w:ascii="Arial" w:eastAsia="Arial" w:hAnsi="Arial" w:cs="Arial"/>
          <w:lang w:eastAsia="fr-FR"/>
        </w:rPr>
        <w:t xml:space="preserve"> Arrondissement</w:t>
      </w:r>
    </w:p>
    <w:p w14:paraId="50E27C16" w14:textId="04642661" w:rsidR="00A1166E" w:rsidRDefault="00A1166E" w:rsidP="005A528C">
      <w:pPr>
        <w:spacing w:after="0"/>
        <w:jc w:val="both"/>
        <w:rPr>
          <w:rFonts w:ascii="Arial" w:eastAsia="Arial" w:hAnsi="Arial" w:cs="Arial"/>
          <w:lang w:eastAsia="fr-FR"/>
        </w:rPr>
      </w:pPr>
      <w:r w:rsidRPr="001C5E86">
        <w:rPr>
          <w:rFonts w:ascii="Arial" w:eastAsia="Arial" w:hAnsi="Arial" w:cs="Arial"/>
          <w:noProof/>
          <w:lang w:eastAsia="fr-FR"/>
        </w:rPr>
        <w:drawing>
          <wp:inline distT="0" distB="0" distL="0" distR="0" wp14:anchorId="11210EB0" wp14:editId="3C3D394C">
            <wp:extent cx="5617028" cy="7663570"/>
            <wp:effectExtent l="0" t="0" r="3175" b="0"/>
            <wp:docPr id="86" name="Image 85" descr="Inst_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40001.jpg"/>
                    <pic:cNvPicPr/>
                  </pic:nvPicPr>
                  <pic:blipFill rotWithShape="1">
                    <a:blip r:embed="rId109"/>
                    <a:srcRect l="12805" t="5397" b="10440"/>
                    <a:stretch/>
                  </pic:blipFill>
                  <pic:spPr bwMode="auto">
                    <a:xfrm>
                      <a:off x="0" y="0"/>
                      <a:ext cx="5619592" cy="7667068"/>
                    </a:xfrm>
                    <a:prstGeom prst="rect">
                      <a:avLst/>
                    </a:prstGeom>
                    <a:ln>
                      <a:noFill/>
                    </a:ln>
                    <a:extLst>
                      <a:ext uri="{53640926-AAD7-44D8-BBD7-CCE9431645EC}">
                        <a14:shadowObscured xmlns:a14="http://schemas.microsoft.com/office/drawing/2010/main"/>
                      </a:ext>
                    </a:extLst>
                  </pic:spPr>
                </pic:pic>
              </a:graphicData>
            </a:graphic>
          </wp:inline>
        </w:drawing>
      </w:r>
    </w:p>
    <w:p w14:paraId="1BF7407D" w14:textId="7771ADFC" w:rsidR="00A1166E" w:rsidRDefault="00A1166E" w:rsidP="005A528C">
      <w:pPr>
        <w:spacing w:after="0"/>
        <w:jc w:val="both"/>
        <w:rPr>
          <w:rFonts w:ascii="Arial" w:eastAsia="Arial" w:hAnsi="Arial" w:cs="Arial"/>
          <w:lang w:eastAsia="fr-FR"/>
        </w:rPr>
      </w:pPr>
    </w:p>
    <w:p w14:paraId="5F2C8DB0" w14:textId="4B447D91" w:rsidR="00A1166E" w:rsidRDefault="00A1166E" w:rsidP="005A528C">
      <w:pPr>
        <w:spacing w:after="0"/>
        <w:jc w:val="both"/>
        <w:rPr>
          <w:rFonts w:ascii="Arial" w:eastAsia="Arial" w:hAnsi="Arial" w:cs="Arial"/>
          <w:lang w:eastAsia="fr-FR"/>
        </w:rPr>
      </w:pPr>
    </w:p>
    <w:p w14:paraId="51E6D4C3" w14:textId="1F7D18B4" w:rsidR="00A1166E" w:rsidRDefault="00A1166E" w:rsidP="005A528C">
      <w:pPr>
        <w:spacing w:after="0"/>
        <w:jc w:val="both"/>
        <w:rPr>
          <w:rFonts w:ascii="Arial" w:eastAsia="Arial" w:hAnsi="Arial" w:cs="Arial"/>
          <w:lang w:eastAsia="fr-FR"/>
        </w:rPr>
      </w:pPr>
    </w:p>
    <w:p w14:paraId="63219EF5" w14:textId="3F8EA0F1" w:rsidR="00502780" w:rsidRPr="001C5E86" w:rsidRDefault="00C75AA1" w:rsidP="00A1166E">
      <w:pPr>
        <w:tabs>
          <w:tab w:val="left" w:pos="3765"/>
        </w:tabs>
        <w:spacing w:after="0"/>
        <w:jc w:val="center"/>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4298CE56" wp14:editId="5DC10F5F">
            <wp:extent cx="5760085" cy="8141970"/>
            <wp:effectExtent l="19050" t="0" r="0" b="0"/>
            <wp:docPr id="87" name="Image 86" descr="Inst_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40002.jpg"/>
                    <pic:cNvPicPr/>
                  </pic:nvPicPr>
                  <pic:blipFill>
                    <a:blip r:embed="rId110"/>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110BC3DD" wp14:editId="0B65C024">
            <wp:extent cx="5760085" cy="8141970"/>
            <wp:effectExtent l="19050" t="0" r="0" b="0"/>
            <wp:docPr id="88" name="Image 87" descr="Inst_4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40003.jpg"/>
                    <pic:cNvPicPr/>
                  </pic:nvPicPr>
                  <pic:blipFill>
                    <a:blip r:embed="rId111"/>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5988EA29" wp14:editId="748C12DD">
            <wp:extent cx="5760085" cy="8141970"/>
            <wp:effectExtent l="19050" t="0" r="0" b="0"/>
            <wp:docPr id="89" name="Image 88" descr="Inst_4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40004.jpg"/>
                    <pic:cNvPicPr/>
                  </pic:nvPicPr>
                  <pic:blipFill>
                    <a:blip r:embed="rId112"/>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3CBC9EAC" wp14:editId="2B200606">
            <wp:extent cx="5760085" cy="8141970"/>
            <wp:effectExtent l="19050" t="0" r="0" b="0"/>
            <wp:docPr id="90" name="Image 89" descr="Inst_4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40005.jpg"/>
                    <pic:cNvPicPr/>
                  </pic:nvPicPr>
                  <pic:blipFill>
                    <a:blip r:embed="rId113"/>
                    <a:stretch>
                      <a:fillRect/>
                    </a:stretch>
                  </pic:blipFill>
                  <pic:spPr>
                    <a:xfrm>
                      <a:off x="0" y="0"/>
                      <a:ext cx="5760085" cy="8141970"/>
                    </a:xfrm>
                    <a:prstGeom prst="rect">
                      <a:avLst/>
                    </a:prstGeom>
                  </pic:spPr>
                </pic:pic>
              </a:graphicData>
            </a:graphic>
          </wp:inline>
        </w:drawing>
      </w:r>
      <w:r w:rsidRPr="001C5E86">
        <w:rPr>
          <w:rFonts w:ascii="Arial" w:eastAsia="Arial" w:hAnsi="Arial" w:cs="Arial"/>
          <w:noProof/>
          <w:lang w:eastAsia="fr-FR"/>
        </w:rPr>
        <w:lastRenderedPageBreak/>
        <w:drawing>
          <wp:inline distT="0" distB="0" distL="0" distR="0" wp14:anchorId="0693F058" wp14:editId="7478237A">
            <wp:extent cx="5760085" cy="8141970"/>
            <wp:effectExtent l="19050" t="0" r="0" b="0"/>
            <wp:docPr id="91" name="Image 90" descr="Inst_4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_40006.jpg"/>
                    <pic:cNvPicPr/>
                  </pic:nvPicPr>
                  <pic:blipFill>
                    <a:blip r:embed="rId114"/>
                    <a:stretch>
                      <a:fillRect/>
                    </a:stretch>
                  </pic:blipFill>
                  <pic:spPr>
                    <a:xfrm>
                      <a:off x="0" y="0"/>
                      <a:ext cx="5760085" cy="8141970"/>
                    </a:xfrm>
                    <a:prstGeom prst="rect">
                      <a:avLst/>
                    </a:prstGeom>
                  </pic:spPr>
                </pic:pic>
              </a:graphicData>
            </a:graphic>
          </wp:inline>
        </w:drawing>
      </w:r>
    </w:p>
    <w:p w14:paraId="1BDC12B8" w14:textId="77777777" w:rsidR="00C75AA1" w:rsidRPr="001C5E86" w:rsidRDefault="00C75AA1" w:rsidP="005A528C">
      <w:pPr>
        <w:spacing w:after="0"/>
        <w:jc w:val="center"/>
        <w:rPr>
          <w:rFonts w:ascii="Arial" w:eastAsia="Arial" w:hAnsi="Arial" w:cs="Arial"/>
          <w:lang w:eastAsia="fr-FR"/>
        </w:rPr>
      </w:pPr>
      <w:r w:rsidRPr="001C5E86">
        <w:rPr>
          <w:rFonts w:ascii="Arial" w:eastAsia="Arial" w:hAnsi="Arial" w:cs="Arial"/>
          <w:b/>
          <w:lang w:eastAsia="fr-FR"/>
        </w:rPr>
        <w:t xml:space="preserve">PV : </w:t>
      </w:r>
      <w:r w:rsidRPr="001C5E86">
        <w:rPr>
          <w:rFonts w:ascii="Arial" w:eastAsia="Arial" w:hAnsi="Arial" w:cs="Arial"/>
          <w:lang w:eastAsia="fr-FR"/>
        </w:rPr>
        <w:t xml:space="preserve">Consultation institutionnelle du 3 </w:t>
      </w:r>
      <w:r w:rsidRPr="001C5E86">
        <w:rPr>
          <w:rFonts w:ascii="Arial" w:eastAsia="Arial" w:hAnsi="Arial" w:cs="Arial"/>
          <w:vertAlign w:val="superscript"/>
          <w:lang w:eastAsia="fr-FR"/>
        </w:rPr>
        <w:t>ème</w:t>
      </w:r>
      <w:r w:rsidRPr="001C5E86">
        <w:rPr>
          <w:rFonts w:ascii="Arial" w:eastAsia="Arial" w:hAnsi="Arial" w:cs="Arial"/>
          <w:lang w:eastAsia="fr-FR"/>
        </w:rPr>
        <w:t xml:space="preserve"> Arrondissement</w:t>
      </w:r>
    </w:p>
    <w:p w14:paraId="64C6DE08" w14:textId="77777777" w:rsidR="00C75AA1" w:rsidRPr="001C5E86" w:rsidRDefault="00C75AA1" w:rsidP="005A528C">
      <w:pPr>
        <w:spacing w:after="0"/>
        <w:jc w:val="both"/>
        <w:rPr>
          <w:rFonts w:ascii="Arial" w:eastAsia="Arial" w:hAnsi="Arial" w:cs="Arial"/>
          <w:b/>
          <w:lang w:eastAsia="fr-FR"/>
        </w:rPr>
      </w:pPr>
    </w:p>
    <w:p w14:paraId="3C40B3CB" w14:textId="77777777" w:rsidR="00C75AA1" w:rsidRPr="001C5E86" w:rsidRDefault="00C75AA1" w:rsidP="005A528C">
      <w:pPr>
        <w:spacing w:after="0"/>
        <w:jc w:val="both"/>
        <w:rPr>
          <w:rFonts w:ascii="Arial" w:eastAsia="Arial" w:hAnsi="Arial" w:cs="Arial"/>
          <w:b/>
          <w:lang w:eastAsia="fr-FR"/>
        </w:rPr>
      </w:pPr>
    </w:p>
    <w:p w14:paraId="193E5940" w14:textId="6BC6FECC" w:rsidR="008D0566" w:rsidRPr="001C5E86" w:rsidRDefault="008D0566" w:rsidP="005A528C">
      <w:pPr>
        <w:spacing w:after="0"/>
        <w:jc w:val="center"/>
        <w:rPr>
          <w:rFonts w:ascii="Arial" w:eastAsia="Arial" w:hAnsi="Arial" w:cs="Arial"/>
          <w:b/>
          <w:lang w:eastAsia="fr-FR"/>
        </w:rPr>
      </w:pPr>
      <w:r w:rsidRPr="001C5E86">
        <w:rPr>
          <w:rFonts w:ascii="Arial" w:eastAsia="Arial" w:hAnsi="Arial" w:cs="Arial"/>
          <w:b/>
          <w:noProof/>
          <w:lang w:eastAsia="fr-FR"/>
        </w:rPr>
        <w:lastRenderedPageBreak/>
        <w:drawing>
          <wp:inline distT="0" distB="0" distL="0" distR="0" wp14:anchorId="3FF5F269" wp14:editId="59617FFB">
            <wp:extent cx="5760085" cy="8141970"/>
            <wp:effectExtent l="19050" t="0" r="0" b="0"/>
            <wp:docPr id="92" name="Image 91" descr="Pub_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40001.jpg"/>
                    <pic:cNvPicPr/>
                  </pic:nvPicPr>
                  <pic:blipFill>
                    <a:blip r:embed="rId115"/>
                    <a:stretch>
                      <a:fillRect/>
                    </a:stretch>
                  </pic:blipFill>
                  <pic:spPr>
                    <a:xfrm>
                      <a:off x="0" y="0"/>
                      <a:ext cx="5760085" cy="8141970"/>
                    </a:xfrm>
                    <a:prstGeom prst="rect">
                      <a:avLst/>
                    </a:prstGeom>
                  </pic:spPr>
                </pic:pic>
              </a:graphicData>
            </a:graphic>
          </wp:inline>
        </w:drawing>
      </w:r>
      <w:r w:rsidRPr="001C5E86">
        <w:rPr>
          <w:rFonts w:ascii="Arial" w:eastAsia="Arial" w:hAnsi="Arial" w:cs="Arial"/>
          <w:b/>
          <w:noProof/>
          <w:lang w:eastAsia="fr-FR"/>
        </w:rPr>
        <w:lastRenderedPageBreak/>
        <w:drawing>
          <wp:inline distT="0" distB="0" distL="0" distR="0" wp14:anchorId="0C77B839" wp14:editId="67E315BB">
            <wp:extent cx="5760085" cy="8141970"/>
            <wp:effectExtent l="19050" t="0" r="0" b="0"/>
            <wp:docPr id="93" name="Image 92" descr="Pub_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40002.jpg"/>
                    <pic:cNvPicPr/>
                  </pic:nvPicPr>
                  <pic:blipFill>
                    <a:blip r:embed="rId116"/>
                    <a:stretch>
                      <a:fillRect/>
                    </a:stretch>
                  </pic:blipFill>
                  <pic:spPr>
                    <a:xfrm>
                      <a:off x="0" y="0"/>
                      <a:ext cx="5760085" cy="8141970"/>
                    </a:xfrm>
                    <a:prstGeom prst="rect">
                      <a:avLst/>
                    </a:prstGeom>
                  </pic:spPr>
                </pic:pic>
              </a:graphicData>
            </a:graphic>
          </wp:inline>
        </w:drawing>
      </w:r>
      <w:r w:rsidRPr="001C5E86">
        <w:rPr>
          <w:rFonts w:ascii="Arial" w:eastAsia="Arial" w:hAnsi="Arial" w:cs="Arial"/>
          <w:b/>
          <w:noProof/>
          <w:lang w:eastAsia="fr-FR"/>
        </w:rPr>
        <w:lastRenderedPageBreak/>
        <w:drawing>
          <wp:inline distT="0" distB="0" distL="0" distR="0" wp14:anchorId="0DC59B87" wp14:editId="70EC2F6E">
            <wp:extent cx="5760085" cy="8141970"/>
            <wp:effectExtent l="19050" t="0" r="0" b="0"/>
            <wp:docPr id="94" name="Image 93" descr="Pub_4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40003.jpg"/>
                    <pic:cNvPicPr/>
                  </pic:nvPicPr>
                  <pic:blipFill>
                    <a:blip r:embed="rId117"/>
                    <a:stretch>
                      <a:fillRect/>
                    </a:stretch>
                  </pic:blipFill>
                  <pic:spPr>
                    <a:xfrm>
                      <a:off x="0" y="0"/>
                      <a:ext cx="5760085" cy="8141970"/>
                    </a:xfrm>
                    <a:prstGeom prst="rect">
                      <a:avLst/>
                    </a:prstGeom>
                  </pic:spPr>
                </pic:pic>
              </a:graphicData>
            </a:graphic>
          </wp:inline>
        </w:drawing>
      </w:r>
      <w:r w:rsidRPr="001C5E86">
        <w:rPr>
          <w:rFonts w:ascii="Arial" w:eastAsia="Arial" w:hAnsi="Arial" w:cs="Arial"/>
          <w:b/>
          <w:noProof/>
          <w:lang w:eastAsia="fr-FR"/>
        </w:rPr>
        <w:lastRenderedPageBreak/>
        <w:drawing>
          <wp:inline distT="0" distB="0" distL="0" distR="0" wp14:anchorId="2FE4814E" wp14:editId="6C414801">
            <wp:extent cx="5760085" cy="8141970"/>
            <wp:effectExtent l="19050" t="0" r="0" b="0"/>
            <wp:docPr id="95" name="Image 94" descr="Pub_4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40004.jpg"/>
                    <pic:cNvPicPr/>
                  </pic:nvPicPr>
                  <pic:blipFill>
                    <a:blip r:embed="rId118"/>
                    <a:stretch>
                      <a:fillRect/>
                    </a:stretch>
                  </pic:blipFill>
                  <pic:spPr>
                    <a:xfrm>
                      <a:off x="0" y="0"/>
                      <a:ext cx="5760085" cy="8141970"/>
                    </a:xfrm>
                    <a:prstGeom prst="rect">
                      <a:avLst/>
                    </a:prstGeom>
                  </pic:spPr>
                </pic:pic>
              </a:graphicData>
            </a:graphic>
          </wp:inline>
        </w:drawing>
      </w:r>
      <w:r w:rsidRPr="001C5E86">
        <w:rPr>
          <w:rFonts w:ascii="Arial" w:eastAsia="Arial" w:hAnsi="Arial" w:cs="Arial"/>
          <w:b/>
          <w:noProof/>
          <w:lang w:eastAsia="fr-FR"/>
        </w:rPr>
        <w:lastRenderedPageBreak/>
        <w:drawing>
          <wp:inline distT="0" distB="0" distL="0" distR="0" wp14:anchorId="1F7430D2" wp14:editId="4781B5D7">
            <wp:extent cx="5760085" cy="8141970"/>
            <wp:effectExtent l="19050" t="0" r="0" b="0"/>
            <wp:docPr id="96" name="Image 95" descr="Pub_4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40005.jpg"/>
                    <pic:cNvPicPr/>
                  </pic:nvPicPr>
                  <pic:blipFill>
                    <a:blip r:embed="rId119"/>
                    <a:stretch>
                      <a:fillRect/>
                    </a:stretch>
                  </pic:blipFill>
                  <pic:spPr>
                    <a:xfrm>
                      <a:off x="0" y="0"/>
                      <a:ext cx="5760085" cy="8141970"/>
                    </a:xfrm>
                    <a:prstGeom prst="rect">
                      <a:avLst/>
                    </a:prstGeom>
                  </pic:spPr>
                </pic:pic>
              </a:graphicData>
            </a:graphic>
          </wp:inline>
        </w:drawing>
      </w:r>
      <w:r w:rsidRPr="001C5E86">
        <w:rPr>
          <w:rFonts w:ascii="Arial" w:eastAsia="Arial" w:hAnsi="Arial" w:cs="Arial"/>
          <w:b/>
          <w:noProof/>
          <w:lang w:eastAsia="fr-FR"/>
        </w:rPr>
        <w:lastRenderedPageBreak/>
        <w:drawing>
          <wp:inline distT="0" distB="0" distL="0" distR="0" wp14:anchorId="5629D2DE" wp14:editId="1D8B7FB8">
            <wp:extent cx="5760085" cy="8141970"/>
            <wp:effectExtent l="19050" t="0" r="0" b="0"/>
            <wp:docPr id="97" name="Image 96" descr="Pub_4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40006.jpg"/>
                    <pic:cNvPicPr/>
                  </pic:nvPicPr>
                  <pic:blipFill>
                    <a:blip r:embed="rId120"/>
                    <a:stretch>
                      <a:fillRect/>
                    </a:stretch>
                  </pic:blipFill>
                  <pic:spPr>
                    <a:xfrm>
                      <a:off x="0" y="0"/>
                      <a:ext cx="5760085" cy="8141970"/>
                    </a:xfrm>
                    <a:prstGeom prst="rect">
                      <a:avLst/>
                    </a:prstGeom>
                  </pic:spPr>
                </pic:pic>
              </a:graphicData>
            </a:graphic>
          </wp:inline>
        </w:drawing>
      </w:r>
      <w:r w:rsidRPr="001C5E86">
        <w:rPr>
          <w:rFonts w:ascii="Arial" w:eastAsia="Arial" w:hAnsi="Arial" w:cs="Arial"/>
          <w:b/>
          <w:noProof/>
          <w:lang w:eastAsia="fr-FR"/>
        </w:rPr>
        <w:lastRenderedPageBreak/>
        <w:drawing>
          <wp:inline distT="0" distB="0" distL="0" distR="0" wp14:anchorId="0BAF6CFF" wp14:editId="63F51A1F">
            <wp:extent cx="5760085" cy="8141970"/>
            <wp:effectExtent l="19050" t="0" r="0" b="0"/>
            <wp:docPr id="98" name="Image 97" descr="Pub_4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40007.jpg"/>
                    <pic:cNvPicPr/>
                  </pic:nvPicPr>
                  <pic:blipFill>
                    <a:blip r:embed="rId121"/>
                    <a:stretch>
                      <a:fillRect/>
                    </a:stretch>
                  </pic:blipFill>
                  <pic:spPr>
                    <a:xfrm>
                      <a:off x="0" y="0"/>
                      <a:ext cx="5760085" cy="8141970"/>
                    </a:xfrm>
                    <a:prstGeom prst="rect">
                      <a:avLst/>
                    </a:prstGeom>
                  </pic:spPr>
                </pic:pic>
              </a:graphicData>
            </a:graphic>
          </wp:inline>
        </w:drawing>
      </w:r>
    </w:p>
    <w:p w14:paraId="07F2B250" w14:textId="77777777" w:rsidR="008D0566" w:rsidRPr="001C5E86" w:rsidRDefault="008D0566" w:rsidP="005A528C">
      <w:pPr>
        <w:spacing w:after="0"/>
        <w:jc w:val="center"/>
        <w:rPr>
          <w:rFonts w:ascii="Arial" w:eastAsia="Arial" w:hAnsi="Arial" w:cs="Arial"/>
          <w:b/>
          <w:lang w:eastAsia="fr-FR"/>
        </w:rPr>
      </w:pPr>
    </w:p>
    <w:p w14:paraId="395F1E77" w14:textId="77777777" w:rsidR="00A1166E" w:rsidRDefault="00A1166E" w:rsidP="005A528C">
      <w:pPr>
        <w:spacing w:after="0"/>
        <w:jc w:val="center"/>
        <w:rPr>
          <w:rFonts w:ascii="Arial" w:eastAsia="Arial" w:hAnsi="Arial" w:cs="Arial"/>
          <w:b/>
          <w:lang w:eastAsia="fr-FR"/>
        </w:rPr>
      </w:pPr>
    </w:p>
    <w:p w14:paraId="28B35458" w14:textId="77777777" w:rsidR="00A1166E" w:rsidRDefault="00A1166E" w:rsidP="005A528C">
      <w:pPr>
        <w:spacing w:after="0"/>
        <w:jc w:val="center"/>
        <w:rPr>
          <w:rFonts w:ascii="Arial" w:eastAsia="Arial" w:hAnsi="Arial" w:cs="Arial"/>
          <w:b/>
          <w:lang w:eastAsia="fr-FR"/>
        </w:rPr>
      </w:pPr>
    </w:p>
    <w:p w14:paraId="04AF542C" w14:textId="11208C4E" w:rsidR="008D0566" w:rsidRPr="001C5E86" w:rsidRDefault="008D0566" w:rsidP="005A528C">
      <w:pPr>
        <w:spacing w:after="0"/>
        <w:jc w:val="center"/>
        <w:rPr>
          <w:rFonts w:ascii="Arial" w:eastAsia="Arial" w:hAnsi="Arial" w:cs="Arial"/>
          <w:lang w:eastAsia="fr-FR"/>
        </w:rPr>
      </w:pPr>
      <w:r w:rsidRPr="001C5E86">
        <w:rPr>
          <w:rFonts w:ascii="Arial" w:eastAsia="Arial" w:hAnsi="Arial" w:cs="Arial"/>
          <w:b/>
          <w:lang w:eastAsia="fr-FR"/>
        </w:rPr>
        <w:lastRenderedPageBreak/>
        <w:t xml:space="preserve">PV : </w:t>
      </w:r>
      <w:r w:rsidRPr="001C5E86">
        <w:rPr>
          <w:rFonts w:ascii="Arial" w:eastAsia="Arial" w:hAnsi="Arial" w:cs="Arial"/>
          <w:lang w:eastAsia="fr-FR"/>
        </w:rPr>
        <w:t xml:space="preserve">Consultation publique du 3 </w:t>
      </w:r>
      <w:r w:rsidRPr="001C5E86">
        <w:rPr>
          <w:rFonts w:ascii="Arial" w:eastAsia="Arial" w:hAnsi="Arial" w:cs="Arial"/>
          <w:vertAlign w:val="superscript"/>
          <w:lang w:eastAsia="fr-FR"/>
        </w:rPr>
        <w:t>ème</w:t>
      </w:r>
      <w:r w:rsidRPr="001C5E86">
        <w:rPr>
          <w:rFonts w:ascii="Arial" w:eastAsia="Arial" w:hAnsi="Arial" w:cs="Arial"/>
          <w:lang w:eastAsia="fr-FR"/>
        </w:rPr>
        <w:t xml:space="preserve"> Arrondissement</w:t>
      </w:r>
    </w:p>
    <w:p w14:paraId="553CDCCC" w14:textId="77777777" w:rsidR="008D0566" w:rsidRPr="001C5E86" w:rsidRDefault="008D0566" w:rsidP="005A528C">
      <w:pPr>
        <w:spacing w:after="0"/>
        <w:jc w:val="center"/>
        <w:rPr>
          <w:rFonts w:ascii="Arial" w:eastAsia="Arial" w:hAnsi="Arial" w:cs="Arial"/>
          <w:b/>
          <w:lang w:eastAsia="fr-FR"/>
        </w:rPr>
      </w:pPr>
      <w:r w:rsidRPr="001C5E86">
        <w:rPr>
          <w:rFonts w:ascii="Arial" w:eastAsia="Arial" w:hAnsi="Arial" w:cs="Arial"/>
          <w:b/>
          <w:noProof/>
          <w:lang w:eastAsia="fr-FR"/>
        </w:rPr>
        <w:drawing>
          <wp:inline distT="0" distB="0" distL="0" distR="0" wp14:anchorId="4CF80CE6" wp14:editId="6313B423">
            <wp:extent cx="5760085" cy="8141970"/>
            <wp:effectExtent l="19050" t="0" r="0" b="0"/>
            <wp:docPr id="99" name="Image 98" descr="Pub_4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_40008.jpg"/>
                    <pic:cNvPicPr/>
                  </pic:nvPicPr>
                  <pic:blipFill>
                    <a:blip r:embed="rId122"/>
                    <a:stretch>
                      <a:fillRect/>
                    </a:stretch>
                  </pic:blipFill>
                  <pic:spPr>
                    <a:xfrm>
                      <a:off x="0" y="0"/>
                      <a:ext cx="5760085" cy="8141970"/>
                    </a:xfrm>
                    <a:prstGeom prst="rect">
                      <a:avLst/>
                    </a:prstGeom>
                  </pic:spPr>
                </pic:pic>
              </a:graphicData>
            </a:graphic>
          </wp:inline>
        </w:drawing>
      </w:r>
    </w:p>
    <w:p w14:paraId="1AEF5C86" w14:textId="77777777" w:rsidR="00C75AA1" w:rsidRPr="001C5E86" w:rsidRDefault="00C75AA1" w:rsidP="005A528C">
      <w:pPr>
        <w:spacing w:after="0"/>
        <w:jc w:val="both"/>
        <w:rPr>
          <w:rFonts w:ascii="Arial" w:eastAsia="Arial" w:hAnsi="Arial" w:cs="Arial"/>
          <w:lang w:eastAsia="fr-FR"/>
        </w:rPr>
      </w:pPr>
      <w:r w:rsidRPr="001C5E86">
        <w:rPr>
          <w:rFonts w:ascii="Arial" w:eastAsia="Arial" w:hAnsi="Arial" w:cs="Arial"/>
          <w:b/>
          <w:lang w:eastAsia="fr-FR"/>
        </w:rPr>
        <w:t xml:space="preserve">PV : </w:t>
      </w:r>
      <w:r w:rsidRPr="001C5E86">
        <w:rPr>
          <w:rFonts w:ascii="Arial" w:eastAsia="Arial" w:hAnsi="Arial" w:cs="Arial"/>
          <w:lang w:eastAsia="fr-FR"/>
        </w:rPr>
        <w:t xml:space="preserve">Mise en place du comité de suivi pour la mise en œuvre des mesures de sauvegarde sociale du 4 </w:t>
      </w:r>
      <w:r w:rsidRPr="001C5E86">
        <w:rPr>
          <w:rFonts w:ascii="Arial" w:eastAsia="Arial" w:hAnsi="Arial" w:cs="Arial"/>
          <w:vertAlign w:val="superscript"/>
          <w:lang w:eastAsia="fr-FR"/>
        </w:rPr>
        <w:t>ème</w:t>
      </w:r>
      <w:r w:rsidRPr="001C5E86">
        <w:rPr>
          <w:rFonts w:ascii="Arial" w:eastAsia="Arial" w:hAnsi="Arial" w:cs="Arial"/>
          <w:lang w:eastAsia="fr-FR"/>
        </w:rPr>
        <w:t xml:space="preserve"> Arrondissement</w:t>
      </w:r>
    </w:p>
    <w:p w14:paraId="6BBD2F0F" w14:textId="77777777" w:rsidR="00620EED" w:rsidRPr="001C5E86" w:rsidRDefault="00620EED" w:rsidP="005A528C">
      <w:pPr>
        <w:spacing w:after="0"/>
        <w:jc w:val="both"/>
        <w:rPr>
          <w:rFonts w:ascii="Arial" w:eastAsia="Arial" w:hAnsi="Arial" w:cs="Arial"/>
          <w:b/>
          <w:lang w:eastAsia="fr-FR"/>
        </w:rPr>
      </w:pPr>
    </w:p>
    <w:p w14:paraId="53C33CFF" w14:textId="3645754A" w:rsidR="00620EED" w:rsidRDefault="00332CE6" w:rsidP="00332CE6">
      <w:pPr>
        <w:keepNext/>
        <w:ind w:left="1276" w:hanging="1276"/>
        <w:rPr>
          <w:rFonts w:ascii="Arial" w:eastAsia="Times New Roman" w:hAnsi="Arial" w:cs="Arial"/>
          <w:b/>
          <w:color w:val="ED7D31" w:themeColor="accent2"/>
          <w:sz w:val="24"/>
          <w:szCs w:val="24"/>
          <w:lang w:val="fr-CA" w:eastAsia="x-none" w:bidi="fr-FR"/>
        </w:rPr>
      </w:pPr>
      <w:r w:rsidRPr="00332CE6">
        <w:rPr>
          <w:rFonts w:ascii="Arial" w:eastAsia="Times New Roman" w:hAnsi="Arial" w:cs="Arial"/>
          <w:b/>
          <w:color w:val="ED7D31" w:themeColor="accent2"/>
          <w:sz w:val="24"/>
          <w:szCs w:val="24"/>
          <w:lang w:val="fr-CA" w:eastAsia="x-none" w:bidi="fr-FR"/>
        </w:rPr>
        <w:lastRenderedPageBreak/>
        <w:t xml:space="preserve">Annexe  </w:t>
      </w:r>
      <w:r w:rsidRPr="00332CE6">
        <w:rPr>
          <w:rFonts w:ascii="Arial" w:eastAsia="Times New Roman" w:hAnsi="Arial" w:cs="Arial"/>
          <w:b/>
          <w:color w:val="ED7D31" w:themeColor="accent2"/>
          <w:sz w:val="24"/>
          <w:szCs w:val="24"/>
          <w:lang w:val="fr-CA" w:eastAsia="x-none" w:bidi="fr-FR"/>
        </w:rPr>
        <w:fldChar w:fldCharType="begin"/>
      </w:r>
      <w:r w:rsidRPr="00332CE6">
        <w:rPr>
          <w:rFonts w:ascii="Arial" w:eastAsia="Times New Roman" w:hAnsi="Arial" w:cs="Arial"/>
          <w:b/>
          <w:color w:val="ED7D31" w:themeColor="accent2"/>
          <w:sz w:val="24"/>
          <w:szCs w:val="24"/>
          <w:lang w:val="fr-CA" w:eastAsia="x-none" w:bidi="fr-FR"/>
        </w:rPr>
        <w:instrText xml:space="preserve"> SEQ Annexe_ \* ARABIC </w:instrText>
      </w:r>
      <w:r w:rsidRPr="00332CE6">
        <w:rPr>
          <w:rFonts w:ascii="Arial" w:eastAsia="Times New Roman" w:hAnsi="Arial" w:cs="Arial"/>
          <w:b/>
          <w:color w:val="ED7D31" w:themeColor="accent2"/>
          <w:sz w:val="24"/>
          <w:szCs w:val="24"/>
          <w:lang w:val="fr-CA" w:eastAsia="x-none" w:bidi="fr-FR"/>
        </w:rPr>
        <w:fldChar w:fldCharType="separate"/>
      </w:r>
      <w:r w:rsidR="00890BEA">
        <w:rPr>
          <w:rFonts w:ascii="Arial" w:eastAsia="Times New Roman" w:hAnsi="Arial" w:cs="Arial"/>
          <w:b/>
          <w:noProof/>
          <w:color w:val="ED7D31" w:themeColor="accent2"/>
          <w:sz w:val="24"/>
          <w:szCs w:val="24"/>
          <w:lang w:val="fr-CA" w:eastAsia="x-none" w:bidi="fr-FR"/>
        </w:rPr>
        <w:t>6</w:t>
      </w:r>
      <w:r w:rsidRPr="00332CE6">
        <w:rPr>
          <w:rFonts w:ascii="Arial" w:eastAsia="Times New Roman" w:hAnsi="Arial" w:cs="Arial"/>
          <w:b/>
          <w:color w:val="ED7D31" w:themeColor="accent2"/>
          <w:sz w:val="24"/>
          <w:szCs w:val="24"/>
          <w:lang w:val="fr-CA" w:eastAsia="x-none" w:bidi="fr-FR"/>
        </w:rPr>
        <w:fldChar w:fldCharType="end"/>
      </w:r>
      <w:r>
        <w:rPr>
          <w:rFonts w:ascii="Arial" w:eastAsia="Times New Roman" w:hAnsi="Arial" w:cs="Arial"/>
          <w:b/>
          <w:color w:val="ED7D31" w:themeColor="accent2"/>
          <w:sz w:val="24"/>
          <w:szCs w:val="24"/>
          <w:lang w:val="fr-CA" w:eastAsia="x-none" w:bidi="fr-FR"/>
        </w:rPr>
        <w:t xml:space="preserve"> </w:t>
      </w:r>
      <w:r w:rsidR="00620EED" w:rsidRPr="00BD48F0">
        <w:rPr>
          <w:rFonts w:ascii="Arial" w:eastAsia="Times New Roman" w:hAnsi="Arial" w:cs="Arial"/>
          <w:b/>
          <w:color w:val="ED7D31" w:themeColor="accent2"/>
          <w:sz w:val="24"/>
          <w:szCs w:val="24"/>
          <w:lang w:val="fr-CA" w:eastAsia="x-none" w:bidi="fr-FR"/>
        </w:rPr>
        <w:t xml:space="preserve">: </w:t>
      </w:r>
      <w:r w:rsidR="00326F2C" w:rsidRPr="00BD48F0">
        <w:rPr>
          <w:rFonts w:ascii="Arial" w:eastAsia="Times New Roman" w:hAnsi="Arial" w:cs="Arial"/>
          <w:b/>
          <w:color w:val="ED7D31" w:themeColor="accent2"/>
          <w:sz w:val="24"/>
          <w:szCs w:val="24"/>
          <w:lang w:val="fr-CA" w:eastAsia="x-none" w:bidi="fr-FR"/>
        </w:rPr>
        <w:t>Plans parcellaires des c</w:t>
      </w:r>
      <w:r w:rsidR="00620EED" w:rsidRPr="00BD48F0">
        <w:rPr>
          <w:rFonts w:ascii="Arial" w:eastAsia="Times New Roman" w:hAnsi="Arial" w:cs="Arial"/>
          <w:b/>
          <w:color w:val="ED7D31" w:themeColor="accent2"/>
          <w:sz w:val="24"/>
          <w:szCs w:val="24"/>
          <w:lang w:val="fr-CA" w:eastAsia="x-none" w:bidi="fr-FR"/>
        </w:rPr>
        <w:t>ollecteurs et voies structurantes</w:t>
      </w:r>
      <w:r w:rsidR="008D0566" w:rsidRPr="00BD48F0">
        <w:rPr>
          <w:rFonts w:ascii="Arial" w:eastAsia="Times New Roman" w:hAnsi="Arial" w:cs="Arial"/>
          <w:b/>
          <w:color w:val="ED7D31" w:themeColor="accent2"/>
          <w:sz w:val="24"/>
          <w:szCs w:val="24"/>
          <w:lang w:val="fr-CA" w:eastAsia="x-none" w:bidi="fr-FR"/>
        </w:rPr>
        <w:t xml:space="preserve"> associées</w:t>
      </w:r>
      <w:r w:rsidR="00620EED" w:rsidRPr="00BD48F0">
        <w:rPr>
          <w:rFonts w:ascii="Arial" w:eastAsia="Times New Roman" w:hAnsi="Arial" w:cs="Arial"/>
          <w:b/>
          <w:color w:val="ED7D31" w:themeColor="accent2"/>
          <w:sz w:val="24"/>
          <w:szCs w:val="24"/>
          <w:lang w:val="fr-CA" w:eastAsia="x-none" w:bidi="fr-FR"/>
        </w:rPr>
        <w:t xml:space="preserve"> des Arrondissements I, II, III et IV de Ouidah</w:t>
      </w:r>
    </w:p>
    <w:p w14:paraId="04A3BC86" w14:textId="1200CD42" w:rsidR="00A1166E" w:rsidRDefault="00A1166E" w:rsidP="00332CE6">
      <w:pPr>
        <w:keepNext/>
        <w:ind w:left="1276" w:hanging="1276"/>
        <w:rPr>
          <w:rFonts w:ascii="Arial" w:eastAsia="Times New Roman" w:hAnsi="Arial" w:cs="Arial"/>
          <w:b/>
          <w:color w:val="ED7D31" w:themeColor="accent2"/>
          <w:sz w:val="24"/>
          <w:szCs w:val="24"/>
          <w:lang w:val="fr-CA" w:eastAsia="x-none" w:bidi="fr-FR"/>
        </w:rPr>
      </w:pPr>
      <w:r w:rsidRPr="001C5E86">
        <w:rPr>
          <w:rFonts w:ascii="Arial" w:eastAsia="Arial" w:hAnsi="Arial" w:cs="Arial"/>
          <w:noProof/>
          <w:lang w:eastAsia="fr-FR"/>
        </w:rPr>
        <w:drawing>
          <wp:inline distT="0" distB="0" distL="0" distR="0" wp14:anchorId="43CF0DD4" wp14:editId="44AA3122">
            <wp:extent cx="5759450" cy="8152501"/>
            <wp:effectExtent l="0" t="0" r="0" b="1270"/>
            <wp:docPr id="4" name="Image 3" descr="E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 5.jpg"/>
                    <pic:cNvPicPr/>
                  </pic:nvPicPr>
                  <pic:blipFill>
                    <a:blip r:embed="rId123"/>
                    <a:stretch>
                      <a:fillRect/>
                    </a:stretch>
                  </pic:blipFill>
                  <pic:spPr>
                    <a:xfrm>
                      <a:off x="0" y="0"/>
                      <a:ext cx="5759450" cy="8152501"/>
                    </a:xfrm>
                    <a:prstGeom prst="rect">
                      <a:avLst/>
                    </a:prstGeom>
                  </pic:spPr>
                </pic:pic>
              </a:graphicData>
            </a:graphic>
          </wp:inline>
        </w:drawing>
      </w:r>
    </w:p>
    <w:p w14:paraId="6B1AA7A4" w14:textId="789E3855" w:rsidR="00A1166E" w:rsidRDefault="00A1166E" w:rsidP="00332CE6">
      <w:pPr>
        <w:keepNext/>
        <w:ind w:left="1276" w:hanging="1276"/>
        <w:rPr>
          <w:rFonts w:ascii="Arial" w:eastAsia="Times New Roman" w:hAnsi="Arial" w:cs="Arial"/>
          <w:b/>
          <w:color w:val="ED7D31" w:themeColor="accent2"/>
          <w:sz w:val="24"/>
          <w:szCs w:val="24"/>
          <w:lang w:val="fr-CA" w:eastAsia="x-none" w:bidi="fr-FR"/>
        </w:rPr>
      </w:pPr>
    </w:p>
    <w:p w14:paraId="303063CE" w14:textId="77777777" w:rsidR="00AB277C" w:rsidRPr="001C5E86" w:rsidRDefault="00AB277C" w:rsidP="005A528C">
      <w:pPr>
        <w:tabs>
          <w:tab w:val="left" w:pos="3717"/>
        </w:tabs>
        <w:rPr>
          <w:rFonts w:ascii="Arial" w:eastAsia="Arial" w:hAnsi="Arial" w:cs="Arial"/>
          <w:lang w:eastAsia="fr-FR"/>
        </w:rPr>
      </w:pPr>
      <w:r w:rsidRPr="001C5E86">
        <w:rPr>
          <w:rFonts w:ascii="Arial" w:eastAsia="Arial" w:hAnsi="Arial" w:cs="Arial"/>
          <w:noProof/>
          <w:lang w:eastAsia="fr-FR"/>
        </w:rPr>
        <w:drawing>
          <wp:inline distT="0" distB="0" distL="0" distR="0" wp14:anchorId="7419B8D2" wp14:editId="19D4385E">
            <wp:extent cx="5760085" cy="4069080"/>
            <wp:effectExtent l="19050" t="0" r="0" b="0"/>
            <wp:docPr id="13" name="Image 12" descr="EP 5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 5Bis.jpg"/>
                    <pic:cNvPicPr/>
                  </pic:nvPicPr>
                  <pic:blipFill>
                    <a:blip r:embed="rId124"/>
                    <a:stretch>
                      <a:fillRect/>
                    </a:stretch>
                  </pic:blipFill>
                  <pic:spPr>
                    <a:xfrm>
                      <a:off x="0" y="0"/>
                      <a:ext cx="5760085" cy="4069080"/>
                    </a:xfrm>
                    <a:prstGeom prst="rect">
                      <a:avLst/>
                    </a:prstGeom>
                  </pic:spPr>
                </pic:pic>
              </a:graphicData>
            </a:graphic>
          </wp:inline>
        </w:drawing>
      </w:r>
    </w:p>
    <w:p w14:paraId="4B71A782" w14:textId="77777777" w:rsidR="00AB277C" w:rsidRPr="001C5E86" w:rsidRDefault="00AB277C" w:rsidP="005A528C">
      <w:pPr>
        <w:tabs>
          <w:tab w:val="left" w:pos="3717"/>
        </w:tabs>
        <w:jc w:val="center"/>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7D832D29" wp14:editId="2C6874E2">
            <wp:extent cx="5760085" cy="8153400"/>
            <wp:effectExtent l="19050" t="0" r="0" b="0"/>
            <wp:docPr id="14" name="Image 13" descr="EP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 6.jpg"/>
                    <pic:cNvPicPr/>
                  </pic:nvPicPr>
                  <pic:blipFill>
                    <a:blip r:embed="rId125"/>
                    <a:stretch>
                      <a:fillRect/>
                    </a:stretch>
                  </pic:blipFill>
                  <pic:spPr>
                    <a:xfrm>
                      <a:off x="0" y="0"/>
                      <a:ext cx="5760085" cy="8153400"/>
                    </a:xfrm>
                    <a:prstGeom prst="rect">
                      <a:avLst/>
                    </a:prstGeom>
                  </pic:spPr>
                </pic:pic>
              </a:graphicData>
            </a:graphic>
          </wp:inline>
        </w:drawing>
      </w:r>
    </w:p>
    <w:p w14:paraId="6233FF9D" w14:textId="77777777" w:rsidR="00AB277C" w:rsidRPr="001C5E86" w:rsidRDefault="00AB277C" w:rsidP="005A528C">
      <w:pPr>
        <w:tabs>
          <w:tab w:val="left" w:pos="3717"/>
        </w:tabs>
        <w:jc w:val="center"/>
        <w:rPr>
          <w:rFonts w:ascii="Arial" w:eastAsia="Arial" w:hAnsi="Arial" w:cs="Arial"/>
          <w:lang w:eastAsia="fr-FR"/>
        </w:rPr>
      </w:pPr>
    </w:p>
    <w:p w14:paraId="7FE21E9F" w14:textId="77777777" w:rsidR="00AB277C" w:rsidRPr="001C5E86" w:rsidRDefault="00AB277C" w:rsidP="005A528C">
      <w:pPr>
        <w:tabs>
          <w:tab w:val="left" w:pos="3717"/>
        </w:tabs>
        <w:jc w:val="center"/>
        <w:rPr>
          <w:rFonts w:ascii="Arial" w:eastAsia="Arial" w:hAnsi="Arial" w:cs="Arial"/>
          <w:lang w:eastAsia="fr-FR"/>
        </w:rPr>
      </w:pPr>
    </w:p>
    <w:p w14:paraId="20BDABE1" w14:textId="77777777" w:rsidR="00AB277C" w:rsidRPr="001C5E86" w:rsidRDefault="00AB277C" w:rsidP="005A528C">
      <w:pPr>
        <w:tabs>
          <w:tab w:val="left" w:pos="3717"/>
        </w:tabs>
        <w:jc w:val="center"/>
        <w:rPr>
          <w:rFonts w:ascii="Arial" w:eastAsia="Arial" w:hAnsi="Arial" w:cs="Arial"/>
          <w:lang w:eastAsia="fr-FR"/>
        </w:rPr>
      </w:pPr>
      <w:r w:rsidRPr="001C5E86">
        <w:rPr>
          <w:rFonts w:ascii="Arial" w:eastAsia="Arial" w:hAnsi="Arial" w:cs="Arial"/>
          <w:noProof/>
          <w:lang w:eastAsia="fr-FR"/>
        </w:rPr>
        <w:drawing>
          <wp:inline distT="0" distB="0" distL="0" distR="0" wp14:anchorId="3E58C6A9" wp14:editId="6ECA22F3">
            <wp:extent cx="5760085" cy="4069080"/>
            <wp:effectExtent l="19050" t="0" r="0" b="0"/>
            <wp:docPr id="15" name="Image 14" descr="EP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 7.jpg"/>
                    <pic:cNvPicPr/>
                  </pic:nvPicPr>
                  <pic:blipFill>
                    <a:blip r:embed="rId126"/>
                    <a:stretch>
                      <a:fillRect/>
                    </a:stretch>
                  </pic:blipFill>
                  <pic:spPr>
                    <a:xfrm>
                      <a:off x="0" y="0"/>
                      <a:ext cx="5760085" cy="4069080"/>
                    </a:xfrm>
                    <a:prstGeom prst="rect">
                      <a:avLst/>
                    </a:prstGeom>
                  </pic:spPr>
                </pic:pic>
              </a:graphicData>
            </a:graphic>
          </wp:inline>
        </w:drawing>
      </w:r>
    </w:p>
    <w:p w14:paraId="2777A2CB" w14:textId="77777777" w:rsidR="00AB277C" w:rsidRPr="001C5E86" w:rsidRDefault="00AB277C" w:rsidP="005A528C">
      <w:pPr>
        <w:tabs>
          <w:tab w:val="left" w:pos="3717"/>
        </w:tabs>
        <w:jc w:val="center"/>
        <w:rPr>
          <w:rFonts w:ascii="Arial" w:eastAsia="Arial" w:hAnsi="Arial" w:cs="Arial"/>
          <w:lang w:eastAsia="fr-FR"/>
        </w:rPr>
      </w:pPr>
      <w:r w:rsidRPr="001C5E86">
        <w:rPr>
          <w:rFonts w:ascii="Arial" w:eastAsia="Arial" w:hAnsi="Arial" w:cs="Arial"/>
          <w:noProof/>
          <w:lang w:eastAsia="fr-FR"/>
        </w:rPr>
        <w:drawing>
          <wp:inline distT="0" distB="0" distL="0" distR="0" wp14:anchorId="5BABB126" wp14:editId="64B7D5CB">
            <wp:extent cx="5760085" cy="4069080"/>
            <wp:effectExtent l="19050" t="0" r="0" b="0"/>
            <wp:docPr id="16" name="Image 15" descr="EP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 8.jpg"/>
                    <pic:cNvPicPr/>
                  </pic:nvPicPr>
                  <pic:blipFill>
                    <a:blip r:embed="rId127"/>
                    <a:stretch>
                      <a:fillRect/>
                    </a:stretch>
                  </pic:blipFill>
                  <pic:spPr>
                    <a:xfrm>
                      <a:off x="0" y="0"/>
                      <a:ext cx="5760085" cy="4069080"/>
                    </a:xfrm>
                    <a:prstGeom prst="rect">
                      <a:avLst/>
                    </a:prstGeom>
                  </pic:spPr>
                </pic:pic>
              </a:graphicData>
            </a:graphic>
          </wp:inline>
        </w:drawing>
      </w:r>
    </w:p>
    <w:p w14:paraId="33AD073C" w14:textId="77777777" w:rsidR="00AB277C" w:rsidRPr="001C5E86" w:rsidRDefault="00AB277C" w:rsidP="005A528C">
      <w:pPr>
        <w:tabs>
          <w:tab w:val="left" w:pos="3717"/>
        </w:tabs>
        <w:jc w:val="center"/>
        <w:rPr>
          <w:rFonts w:ascii="Arial" w:eastAsia="Arial" w:hAnsi="Arial" w:cs="Arial"/>
          <w:lang w:eastAsia="fr-FR"/>
        </w:rPr>
      </w:pPr>
    </w:p>
    <w:p w14:paraId="0FFB5933" w14:textId="77777777" w:rsidR="00AB277C" w:rsidRPr="001C5E86" w:rsidRDefault="00AB277C" w:rsidP="005A528C">
      <w:pPr>
        <w:tabs>
          <w:tab w:val="left" w:pos="3717"/>
        </w:tabs>
        <w:jc w:val="center"/>
        <w:rPr>
          <w:rFonts w:ascii="Arial" w:eastAsia="Arial" w:hAnsi="Arial" w:cs="Arial"/>
          <w:lang w:eastAsia="fr-FR"/>
        </w:rPr>
      </w:pPr>
      <w:r w:rsidRPr="001C5E86">
        <w:rPr>
          <w:rFonts w:ascii="Arial" w:eastAsia="Arial" w:hAnsi="Arial" w:cs="Arial"/>
          <w:noProof/>
          <w:lang w:eastAsia="fr-FR"/>
        </w:rPr>
        <w:drawing>
          <wp:inline distT="0" distB="0" distL="0" distR="0" wp14:anchorId="7B91C886" wp14:editId="22C6BF95">
            <wp:extent cx="5760085" cy="8153400"/>
            <wp:effectExtent l="19050" t="0" r="0" b="0"/>
            <wp:docPr id="18" name="Image 17" descr="EP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 11.jpg"/>
                    <pic:cNvPicPr/>
                  </pic:nvPicPr>
                  <pic:blipFill>
                    <a:blip r:embed="rId128"/>
                    <a:stretch>
                      <a:fillRect/>
                    </a:stretch>
                  </pic:blipFill>
                  <pic:spPr>
                    <a:xfrm>
                      <a:off x="0" y="0"/>
                      <a:ext cx="5760085" cy="8153400"/>
                    </a:xfrm>
                    <a:prstGeom prst="rect">
                      <a:avLst/>
                    </a:prstGeom>
                  </pic:spPr>
                </pic:pic>
              </a:graphicData>
            </a:graphic>
          </wp:inline>
        </w:drawing>
      </w:r>
    </w:p>
    <w:p w14:paraId="3899A92F" w14:textId="77777777" w:rsidR="00AB277C" w:rsidRPr="001C5E86" w:rsidRDefault="00AB277C" w:rsidP="005A528C">
      <w:pPr>
        <w:tabs>
          <w:tab w:val="left" w:pos="3717"/>
        </w:tabs>
        <w:jc w:val="center"/>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3DB07731" wp14:editId="35D97841">
            <wp:extent cx="5760085" cy="4069080"/>
            <wp:effectExtent l="19050" t="0" r="0" b="0"/>
            <wp:docPr id="19" name="Image 18" descr="VS-OUI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OUI 01.jpg"/>
                    <pic:cNvPicPr/>
                  </pic:nvPicPr>
                  <pic:blipFill>
                    <a:blip r:embed="rId129"/>
                    <a:stretch>
                      <a:fillRect/>
                    </a:stretch>
                  </pic:blipFill>
                  <pic:spPr>
                    <a:xfrm>
                      <a:off x="0" y="0"/>
                      <a:ext cx="5760085" cy="4069080"/>
                    </a:xfrm>
                    <a:prstGeom prst="rect">
                      <a:avLst/>
                    </a:prstGeom>
                  </pic:spPr>
                </pic:pic>
              </a:graphicData>
            </a:graphic>
          </wp:inline>
        </w:drawing>
      </w:r>
    </w:p>
    <w:p w14:paraId="79FC37A1" w14:textId="77777777" w:rsidR="00AB277C" w:rsidRPr="001C5E86" w:rsidRDefault="009F7F21" w:rsidP="005A528C">
      <w:pPr>
        <w:tabs>
          <w:tab w:val="left" w:pos="3717"/>
        </w:tabs>
        <w:jc w:val="center"/>
        <w:rPr>
          <w:rFonts w:ascii="Arial" w:eastAsia="Arial" w:hAnsi="Arial" w:cs="Arial"/>
          <w:lang w:eastAsia="fr-FR"/>
        </w:rPr>
      </w:pPr>
      <w:r w:rsidRPr="001C5E86">
        <w:rPr>
          <w:rFonts w:ascii="Arial" w:eastAsia="Arial" w:hAnsi="Arial" w:cs="Arial"/>
          <w:noProof/>
          <w:lang w:eastAsia="fr-FR"/>
        </w:rPr>
        <w:drawing>
          <wp:inline distT="0" distB="0" distL="0" distR="0" wp14:anchorId="72E72D34" wp14:editId="29BE0AB2">
            <wp:extent cx="5760085" cy="4069080"/>
            <wp:effectExtent l="19050" t="0" r="0" b="0"/>
            <wp:docPr id="21" name="Image 20" descr="VS-OUI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OUI 02.jpg"/>
                    <pic:cNvPicPr/>
                  </pic:nvPicPr>
                  <pic:blipFill>
                    <a:blip r:embed="rId130"/>
                    <a:stretch>
                      <a:fillRect/>
                    </a:stretch>
                  </pic:blipFill>
                  <pic:spPr>
                    <a:xfrm>
                      <a:off x="0" y="0"/>
                      <a:ext cx="5760085" cy="4069080"/>
                    </a:xfrm>
                    <a:prstGeom prst="rect">
                      <a:avLst/>
                    </a:prstGeom>
                  </pic:spPr>
                </pic:pic>
              </a:graphicData>
            </a:graphic>
          </wp:inline>
        </w:drawing>
      </w:r>
    </w:p>
    <w:p w14:paraId="5BEF073C" w14:textId="77777777" w:rsidR="009F7F21" w:rsidRPr="001C5E86" w:rsidRDefault="009F7F21" w:rsidP="005A528C">
      <w:pPr>
        <w:tabs>
          <w:tab w:val="left" w:pos="3717"/>
        </w:tabs>
        <w:jc w:val="center"/>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7AAD0A3B" wp14:editId="5B6E62C8">
            <wp:extent cx="5760085" cy="8153400"/>
            <wp:effectExtent l="19050" t="0" r="0" b="0"/>
            <wp:docPr id="23" name="Image 22" descr="VS-OUI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OUI 03.jpg"/>
                    <pic:cNvPicPr/>
                  </pic:nvPicPr>
                  <pic:blipFill>
                    <a:blip r:embed="rId131"/>
                    <a:stretch>
                      <a:fillRect/>
                    </a:stretch>
                  </pic:blipFill>
                  <pic:spPr>
                    <a:xfrm>
                      <a:off x="0" y="0"/>
                      <a:ext cx="5760085" cy="8153400"/>
                    </a:xfrm>
                    <a:prstGeom prst="rect">
                      <a:avLst/>
                    </a:prstGeom>
                  </pic:spPr>
                </pic:pic>
              </a:graphicData>
            </a:graphic>
          </wp:inline>
        </w:drawing>
      </w:r>
    </w:p>
    <w:p w14:paraId="7BF56A6D" w14:textId="77777777" w:rsidR="009F7F21" w:rsidRPr="001C5E86" w:rsidRDefault="009F7F21" w:rsidP="005A528C">
      <w:pPr>
        <w:tabs>
          <w:tab w:val="left" w:pos="3717"/>
        </w:tabs>
        <w:jc w:val="center"/>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34D07B7B" wp14:editId="3D1DFBF2">
            <wp:extent cx="5760085" cy="8153400"/>
            <wp:effectExtent l="19050" t="0" r="0" b="0"/>
            <wp:docPr id="24" name="Image 23" descr="VS-OUI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OUI 04.jpg"/>
                    <pic:cNvPicPr/>
                  </pic:nvPicPr>
                  <pic:blipFill>
                    <a:blip r:embed="rId132"/>
                    <a:stretch>
                      <a:fillRect/>
                    </a:stretch>
                  </pic:blipFill>
                  <pic:spPr>
                    <a:xfrm>
                      <a:off x="0" y="0"/>
                      <a:ext cx="5760085" cy="8153400"/>
                    </a:xfrm>
                    <a:prstGeom prst="rect">
                      <a:avLst/>
                    </a:prstGeom>
                  </pic:spPr>
                </pic:pic>
              </a:graphicData>
            </a:graphic>
          </wp:inline>
        </w:drawing>
      </w:r>
    </w:p>
    <w:p w14:paraId="1100CB71" w14:textId="77777777" w:rsidR="009F7F21" w:rsidRPr="001C5E86" w:rsidRDefault="009F7F21" w:rsidP="005A528C">
      <w:pPr>
        <w:tabs>
          <w:tab w:val="left" w:pos="3717"/>
        </w:tabs>
        <w:jc w:val="center"/>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425739B9" wp14:editId="274E3AA3">
            <wp:extent cx="5760085" cy="8153400"/>
            <wp:effectExtent l="19050" t="0" r="0" b="0"/>
            <wp:docPr id="25" name="Image 24" descr="VS-OUI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OUI 05.jpg"/>
                    <pic:cNvPicPr/>
                  </pic:nvPicPr>
                  <pic:blipFill>
                    <a:blip r:embed="rId133"/>
                    <a:stretch>
                      <a:fillRect/>
                    </a:stretch>
                  </pic:blipFill>
                  <pic:spPr>
                    <a:xfrm>
                      <a:off x="0" y="0"/>
                      <a:ext cx="5760085" cy="8153400"/>
                    </a:xfrm>
                    <a:prstGeom prst="rect">
                      <a:avLst/>
                    </a:prstGeom>
                  </pic:spPr>
                </pic:pic>
              </a:graphicData>
            </a:graphic>
          </wp:inline>
        </w:drawing>
      </w:r>
    </w:p>
    <w:p w14:paraId="66895AA2" w14:textId="77777777" w:rsidR="009F7F21" w:rsidRPr="001C5E86" w:rsidRDefault="009F7F21" w:rsidP="005A528C">
      <w:pPr>
        <w:tabs>
          <w:tab w:val="left" w:pos="3717"/>
        </w:tabs>
        <w:jc w:val="center"/>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7F2C3D2D" wp14:editId="5F33EFDE">
            <wp:extent cx="5760085" cy="8153400"/>
            <wp:effectExtent l="19050" t="0" r="0" b="0"/>
            <wp:docPr id="26" name="Image 25" descr="VS-OUI 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OUI 06.jpg"/>
                    <pic:cNvPicPr/>
                  </pic:nvPicPr>
                  <pic:blipFill>
                    <a:blip r:embed="rId134"/>
                    <a:stretch>
                      <a:fillRect/>
                    </a:stretch>
                  </pic:blipFill>
                  <pic:spPr>
                    <a:xfrm>
                      <a:off x="0" y="0"/>
                      <a:ext cx="5760085" cy="8153400"/>
                    </a:xfrm>
                    <a:prstGeom prst="rect">
                      <a:avLst/>
                    </a:prstGeom>
                  </pic:spPr>
                </pic:pic>
              </a:graphicData>
            </a:graphic>
          </wp:inline>
        </w:drawing>
      </w:r>
    </w:p>
    <w:p w14:paraId="3E66D59D" w14:textId="77777777" w:rsidR="009F7F21" w:rsidRPr="001C5E86" w:rsidRDefault="009F7F21" w:rsidP="005A528C">
      <w:pPr>
        <w:tabs>
          <w:tab w:val="left" w:pos="3717"/>
        </w:tabs>
        <w:jc w:val="center"/>
        <w:rPr>
          <w:rFonts w:ascii="Arial" w:eastAsia="Arial" w:hAnsi="Arial" w:cs="Arial"/>
          <w:lang w:eastAsia="fr-FR"/>
        </w:rPr>
      </w:pPr>
      <w:r w:rsidRPr="001C5E86">
        <w:rPr>
          <w:rFonts w:ascii="Arial" w:eastAsia="Arial" w:hAnsi="Arial" w:cs="Arial"/>
          <w:noProof/>
          <w:lang w:eastAsia="fr-FR"/>
        </w:rPr>
        <w:lastRenderedPageBreak/>
        <w:drawing>
          <wp:inline distT="0" distB="0" distL="0" distR="0" wp14:anchorId="6685EFB0" wp14:editId="3B491D30">
            <wp:extent cx="5760085" cy="4069080"/>
            <wp:effectExtent l="19050" t="0" r="0" b="0"/>
            <wp:docPr id="27" name="Image 26" descr="VS-OUI 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OUI 07.jpg"/>
                    <pic:cNvPicPr/>
                  </pic:nvPicPr>
                  <pic:blipFill>
                    <a:blip r:embed="rId135"/>
                    <a:stretch>
                      <a:fillRect/>
                    </a:stretch>
                  </pic:blipFill>
                  <pic:spPr>
                    <a:xfrm>
                      <a:off x="0" y="0"/>
                      <a:ext cx="5760085" cy="4069080"/>
                    </a:xfrm>
                    <a:prstGeom prst="rect">
                      <a:avLst/>
                    </a:prstGeom>
                  </pic:spPr>
                </pic:pic>
              </a:graphicData>
            </a:graphic>
          </wp:inline>
        </w:drawing>
      </w:r>
    </w:p>
    <w:p w14:paraId="0A1DBCEF" w14:textId="77777777" w:rsidR="009F7F21" w:rsidRDefault="009F7F21" w:rsidP="005A528C">
      <w:pPr>
        <w:tabs>
          <w:tab w:val="left" w:pos="3717"/>
        </w:tabs>
        <w:jc w:val="center"/>
        <w:rPr>
          <w:rFonts w:ascii="Arial" w:eastAsia="Arial" w:hAnsi="Arial" w:cs="Arial"/>
          <w:lang w:eastAsia="fr-FR"/>
        </w:rPr>
      </w:pPr>
      <w:r w:rsidRPr="001C5E86">
        <w:rPr>
          <w:rFonts w:ascii="Arial" w:eastAsia="Arial" w:hAnsi="Arial" w:cs="Arial"/>
          <w:noProof/>
          <w:lang w:eastAsia="fr-FR"/>
        </w:rPr>
        <w:drawing>
          <wp:inline distT="0" distB="0" distL="0" distR="0" wp14:anchorId="7EF183A4" wp14:editId="1254162E">
            <wp:extent cx="5760085" cy="4069080"/>
            <wp:effectExtent l="19050" t="0" r="0" b="0"/>
            <wp:docPr id="28" name="Image 27" descr="VS-OUI 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OUI 08.jpg"/>
                    <pic:cNvPicPr/>
                  </pic:nvPicPr>
                  <pic:blipFill>
                    <a:blip r:embed="rId136"/>
                    <a:stretch>
                      <a:fillRect/>
                    </a:stretch>
                  </pic:blipFill>
                  <pic:spPr>
                    <a:xfrm>
                      <a:off x="0" y="0"/>
                      <a:ext cx="5760085" cy="4069080"/>
                    </a:xfrm>
                    <a:prstGeom prst="rect">
                      <a:avLst/>
                    </a:prstGeom>
                  </pic:spPr>
                </pic:pic>
              </a:graphicData>
            </a:graphic>
          </wp:inline>
        </w:drawing>
      </w:r>
    </w:p>
    <w:p w14:paraId="31E5C895" w14:textId="77777777" w:rsidR="003117DA" w:rsidRDefault="003117DA" w:rsidP="005A528C">
      <w:pPr>
        <w:tabs>
          <w:tab w:val="left" w:pos="3717"/>
        </w:tabs>
        <w:jc w:val="center"/>
        <w:rPr>
          <w:rFonts w:ascii="Arial" w:eastAsia="Arial" w:hAnsi="Arial" w:cs="Arial"/>
          <w:lang w:eastAsia="fr-FR"/>
        </w:rPr>
      </w:pPr>
    </w:p>
    <w:p w14:paraId="3A2C5798" w14:textId="4A59E8BF" w:rsidR="00FE0089" w:rsidRPr="00332CE6" w:rsidRDefault="00332CE6" w:rsidP="00332CE6">
      <w:pPr>
        <w:keepNext/>
        <w:rPr>
          <w:rFonts w:ascii="Arial" w:eastAsia="Times New Roman" w:hAnsi="Arial" w:cs="Arial"/>
          <w:b/>
          <w:color w:val="ED7D31" w:themeColor="accent2"/>
          <w:sz w:val="24"/>
          <w:szCs w:val="24"/>
          <w:lang w:val="fr-CA" w:eastAsia="x-none" w:bidi="fr-FR"/>
        </w:rPr>
      </w:pPr>
      <w:r w:rsidRPr="00332CE6">
        <w:rPr>
          <w:rFonts w:ascii="Arial" w:eastAsia="Times New Roman" w:hAnsi="Arial" w:cs="Arial"/>
          <w:b/>
          <w:color w:val="ED7D31" w:themeColor="accent2"/>
          <w:sz w:val="24"/>
          <w:szCs w:val="24"/>
          <w:lang w:val="fr-CA" w:eastAsia="x-none" w:bidi="fr-FR"/>
        </w:rPr>
        <w:lastRenderedPageBreak/>
        <w:t xml:space="preserve">Annexe  </w:t>
      </w:r>
      <w:r w:rsidRPr="00332CE6">
        <w:rPr>
          <w:rFonts w:ascii="Arial" w:eastAsia="Times New Roman" w:hAnsi="Arial" w:cs="Arial"/>
          <w:b/>
          <w:color w:val="ED7D31" w:themeColor="accent2"/>
          <w:sz w:val="24"/>
          <w:szCs w:val="24"/>
          <w:lang w:val="fr-CA" w:eastAsia="x-none" w:bidi="fr-FR"/>
        </w:rPr>
        <w:fldChar w:fldCharType="begin"/>
      </w:r>
      <w:r w:rsidRPr="00332CE6">
        <w:rPr>
          <w:rFonts w:ascii="Arial" w:eastAsia="Times New Roman" w:hAnsi="Arial" w:cs="Arial"/>
          <w:b/>
          <w:color w:val="ED7D31" w:themeColor="accent2"/>
          <w:sz w:val="24"/>
          <w:szCs w:val="24"/>
          <w:lang w:val="fr-CA" w:eastAsia="x-none" w:bidi="fr-FR"/>
        </w:rPr>
        <w:instrText xml:space="preserve"> SEQ Annexe_ \* ARABIC </w:instrText>
      </w:r>
      <w:r w:rsidRPr="00332CE6">
        <w:rPr>
          <w:rFonts w:ascii="Arial" w:eastAsia="Times New Roman" w:hAnsi="Arial" w:cs="Arial"/>
          <w:b/>
          <w:color w:val="ED7D31" w:themeColor="accent2"/>
          <w:sz w:val="24"/>
          <w:szCs w:val="24"/>
          <w:lang w:val="fr-CA" w:eastAsia="x-none" w:bidi="fr-FR"/>
        </w:rPr>
        <w:fldChar w:fldCharType="separate"/>
      </w:r>
      <w:r w:rsidR="00890BEA">
        <w:rPr>
          <w:rFonts w:ascii="Arial" w:eastAsia="Times New Roman" w:hAnsi="Arial" w:cs="Arial"/>
          <w:b/>
          <w:noProof/>
          <w:color w:val="ED7D31" w:themeColor="accent2"/>
          <w:sz w:val="24"/>
          <w:szCs w:val="24"/>
          <w:lang w:val="fr-CA" w:eastAsia="x-none" w:bidi="fr-FR"/>
        </w:rPr>
        <w:t>7</w:t>
      </w:r>
      <w:r w:rsidRPr="00332CE6">
        <w:rPr>
          <w:rFonts w:ascii="Arial" w:eastAsia="Times New Roman" w:hAnsi="Arial" w:cs="Arial"/>
          <w:b/>
          <w:color w:val="ED7D31" w:themeColor="accent2"/>
          <w:sz w:val="24"/>
          <w:szCs w:val="24"/>
          <w:lang w:val="fr-CA" w:eastAsia="x-none" w:bidi="fr-FR"/>
        </w:rPr>
        <w:fldChar w:fldCharType="end"/>
      </w:r>
      <w:r>
        <w:rPr>
          <w:rFonts w:ascii="Arial" w:eastAsia="Times New Roman" w:hAnsi="Arial" w:cs="Arial"/>
          <w:b/>
          <w:color w:val="ED7D31" w:themeColor="accent2"/>
          <w:sz w:val="24"/>
          <w:szCs w:val="24"/>
          <w:lang w:val="fr-CA" w:eastAsia="x-none" w:bidi="fr-FR"/>
        </w:rPr>
        <w:t xml:space="preserve"> </w:t>
      </w:r>
      <w:r w:rsidR="00EB74CB" w:rsidRPr="00B236AB">
        <w:rPr>
          <w:rFonts w:ascii="Arial" w:eastAsia="Times New Roman" w:hAnsi="Arial" w:cs="Arial"/>
          <w:b/>
          <w:color w:val="ED7D31" w:themeColor="accent2"/>
          <w:sz w:val="24"/>
          <w:szCs w:val="24"/>
          <w:lang w:val="fr-CA" w:eastAsia="x-none" w:bidi="fr-FR"/>
        </w:rPr>
        <w:t xml:space="preserve">: </w:t>
      </w:r>
      <w:r w:rsidR="003117DA" w:rsidRPr="00B236AB">
        <w:rPr>
          <w:rFonts w:ascii="Arial" w:eastAsia="Times New Roman" w:hAnsi="Arial" w:cs="Arial"/>
          <w:b/>
          <w:color w:val="ED7D31" w:themeColor="accent2"/>
          <w:sz w:val="24"/>
          <w:szCs w:val="24"/>
          <w:lang w:val="fr-CA" w:eastAsia="x-none" w:bidi="fr-FR"/>
        </w:rPr>
        <w:t xml:space="preserve">Barèmes </w:t>
      </w:r>
    </w:p>
    <w:tbl>
      <w:tblPr>
        <w:tblStyle w:val="TableGrid"/>
        <w:tblW w:w="9473"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7" w:type="dxa"/>
          <w:left w:w="29" w:type="dxa"/>
          <w:right w:w="66" w:type="dxa"/>
        </w:tblCellMar>
        <w:tblLook w:val="04A0" w:firstRow="1" w:lastRow="0" w:firstColumn="1" w:lastColumn="0" w:noHBand="0" w:noVBand="1"/>
      </w:tblPr>
      <w:tblGrid>
        <w:gridCol w:w="9473"/>
      </w:tblGrid>
      <w:tr w:rsidR="00F235F5" w:rsidRPr="00636B40" w14:paraId="2240535B" w14:textId="77777777" w:rsidTr="004D1708">
        <w:trPr>
          <w:trHeight w:val="416"/>
        </w:trPr>
        <w:tc>
          <w:tcPr>
            <w:tcW w:w="9473" w:type="dxa"/>
            <w:shd w:val="clear" w:color="auto" w:fill="D9E2F3"/>
            <w:vAlign w:val="bottom"/>
          </w:tcPr>
          <w:p w14:paraId="3E33C70F" w14:textId="77777777" w:rsidR="00F235F5" w:rsidRPr="00636B40" w:rsidRDefault="00F235F5" w:rsidP="004D1708">
            <w:pPr>
              <w:jc w:val="center"/>
              <w:rPr>
                <w:rFonts w:ascii="Arial" w:eastAsia="Calibri" w:hAnsi="Arial" w:cs="Arial"/>
              </w:rPr>
            </w:pPr>
            <w:r w:rsidRPr="00636B40">
              <w:rPr>
                <w:rFonts w:ascii="Arial" w:eastAsia="Calibri" w:hAnsi="Arial" w:cs="Arial"/>
                <w:b/>
              </w:rPr>
              <w:t>PROGRAMME D’ASSAINISSEMENT PLUVIAL DES VILLES SECONDAIRES (Porto-</w:t>
            </w:r>
          </w:p>
          <w:p w14:paraId="63686AE1" w14:textId="77777777" w:rsidR="00F235F5" w:rsidRPr="00636B40" w:rsidRDefault="00F235F5" w:rsidP="004D1708">
            <w:pPr>
              <w:jc w:val="center"/>
              <w:rPr>
                <w:rFonts w:ascii="Arial" w:eastAsia="Calibri" w:hAnsi="Arial" w:cs="Arial"/>
              </w:rPr>
            </w:pPr>
            <w:r w:rsidRPr="00636B40">
              <w:rPr>
                <w:rFonts w:ascii="Arial" w:eastAsia="Calibri" w:hAnsi="Arial" w:cs="Arial"/>
                <w:b/>
              </w:rPr>
              <w:t>Novo, Seme-Podji, Abomey-Calavi, Ouidah, Abomey, Bohicon, Parakou et</w:t>
            </w:r>
          </w:p>
          <w:p w14:paraId="37D9312D" w14:textId="77777777" w:rsidR="00F235F5" w:rsidRPr="00636B40" w:rsidRDefault="00F235F5" w:rsidP="004D1708">
            <w:pPr>
              <w:jc w:val="center"/>
              <w:rPr>
                <w:rFonts w:ascii="Arial" w:eastAsia="Calibri" w:hAnsi="Arial" w:cs="Arial"/>
              </w:rPr>
            </w:pPr>
            <w:r w:rsidRPr="00636B40">
              <w:rPr>
                <w:rFonts w:ascii="Arial" w:eastAsia="Calibri" w:hAnsi="Arial" w:cs="Arial"/>
                <w:b/>
              </w:rPr>
              <w:t>Natitingou)</w:t>
            </w:r>
          </w:p>
        </w:tc>
      </w:tr>
      <w:tr w:rsidR="00F235F5" w:rsidRPr="00636B40" w14:paraId="2E71FD96" w14:textId="77777777" w:rsidTr="004D1708">
        <w:trPr>
          <w:trHeight w:val="248"/>
        </w:trPr>
        <w:tc>
          <w:tcPr>
            <w:tcW w:w="9473" w:type="dxa"/>
            <w:vAlign w:val="bottom"/>
          </w:tcPr>
          <w:p w14:paraId="18CA92E4" w14:textId="77777777" w:rsidR="00F235F5" w:rsidRPr="00636B40" w:rsidRDefault="00F235F5" w:rsidP="004D1708">
            <w:pPr>
              <w:jc w:val="center"/>
              <w:rPr>
                <w:rFonts w:ascii="Arial" w:eastAsia="Calibri" w:hAnsi="Arial" w:cs="Arial"/>
              </w:rPr>
            </w:pPr>
            <w:r w:rsidRPr="00636B40">
              <w:rPr>
                <w:rFonts w:ascii="Arial" w:eastAsia="Calibri" w:hAnsi="Arial" w:cs="Arial"/>
                <w:b/>
              </w:rPr>
              <w:t>MISSION D’ETUDES D’IMPACT ENVIRONNEMENTAL ET SOCIAL (EIES) &amp; MISSION D’ELABORATION DE PLANS D’ACTION DE REINSTALLATION (PAR)</w:t>
            </w:r>
          </w:p>
        </w:tc>
      </w:tr>
    </w:tbl>
    <w:p w14:paraId="661A2547" w14:textId="77777777" w:rsidR="00F235F5" w:rsidRDefault="00F235F5" w:rsidP="00F235F5">
      <w:pPr>
        <w:jc w:val="both"/>
        <w:rPr>
          <w:rFonts w:ascii="Arial" w:eastAsia="Calibri" w:hAnsi="Arial" w:cs="Arial"/>
          <w:b/>
        </w:rPr>
      </w:pPr>
    </w:p>
    <w:p w14:paraId="14150111" w14:textId="77777777" w:rsidR="00F235F5" w:rsidRDefault="00F235F5" w:rsidP="00F235F5">
      <w:pPr>
        <w:jc w:val="both"/>
        <w:rPr>
          <w:rFonts w:ascii="Arial" w:eastAsia="Calibri" w:hAnsi="Arial" w:cs="Arial"/>
          <w:b/>
        </w:rPr>
      </w:pPr>
      <w:r>
        <w:rPr>
          <w:rFonts w:ascii="Arial" w:eastAsia="Calibri" w:hAnsi="Arial" w:cs="Arial"/>
          <w:b/>
        </w:rPr>
        <w:t xml:space="preserve">1. </w:t>
      </w:r>
      <w:r w:rsidRPr="00636B40">
        <w:rPr>
          <w:rFonts w:ascii="Arial" w:eastAsia="Calibri" w:hAnsi="Arial" w:cs="Arial"/>
          <w:b/>
        </w:rPr>
        <w:t xml:space="preserve">Répartition des coûts selon les types de bâtiments  </w:t>
      </w:r>
    </w:p>
    <w:tbl>
      <w:tblPr>
        <w:tblStyle w:val="Grilledutableau"/>
        <w:tblW w:w="0" w:type="auto"/>
        <w:tblLook w:val="04A0" w:firstRow="1" w:lastRow="0" w:firstColumn="1" w:lastColumn="0" w:noHBand="0" w:noVBand="1"/>
      </w:tblPr>
      <w:tblGrid>
        <w:gridCol w:w="6214"/>
        <w:gridCol w:w="766"/>
        <w:gridCol w:w="2080"/>
      </w:tblGrid>
      <w:tr w:rsidR="00F235F5" w14:paraId="253D43BB" w14:textId="77777777" w:rsidTr="004D1708">
        <w:tc>
          <w:tcPr>
            <w:tcW w:w="0" w:type="auto"/>
          </w:tcPr>
          <w:p w14:paraId="04D6AEB7" w14:textId="77777777" w:rsidR="00F235F5" w:rsidRDefault="00F235F5" w:rsidP="004D1708">
            <w:pPr>
              <w:jc w:val="both"/>
              <w:rPr>
                <w:rFonts w:ascii="Arial" w:hAnsi="Arial" w:cs="Arial"/>
                <w:b/>
                <w:bCs/>
                <w:sz w:val="24"/>
                <w:szCs w:val="24"/>
              </w:rPr>
            </w:pPr>
            <w:r w:rsidRPr="00636B40">
              <w:rPr>
                <w:rFonts w:ascii="Arial" w:eastAsia="Calibri" w:hAnsi="Arial" w:cs="Arial"/>
                <w:b/>
              </w:rPr>
              <w:t>Catégories</w:t>
            </w:r>
          </w:p>
        </w:tc>
        <w:tc>
          <w:tcPr>
            <w:tcW w:w="0" w:type="auto"/>
          </w:tcPr>
          <w:p w14:paraId="3AF9452C" w14:textId="77777777" w:rsidR="00F235F5" w:rsidRDefault="00F235F5" w:rsidP="004D1708">
            <w:pPr>
              <w:jc w:val="both"/>
              <w:rPr>
                <w:rFonts w:ascii="Arial" w:hAnsi="Arial" w:cs="Arial"/>
                <w:b/>
                <w:bCs/>
                <w:sz w:val="24"/>
                <w:szCs w:val="24"/>
              </w:rPr>
            </w:pPr>
            <w:r w:rsidRPr="00636B40">
              <w:rPr>
                <w:rFonts w:ascii="Arial" w:eastAsia="Calibri" w:hAnsi="Arial" w:cs="Arial"/>
                <w:b/>
              </w:rPr>
              <w:t xml:space="preserve">Unité </w:t>
            </w:r>
          </w:p>
        </w:tc>
        <w:tc>
          <w:tcPr>
            <w:tcW w:w="0" w:type="auto"/>
          </w:tcPr>
          <w:p w14:paraId="07DF86A6" w14:textId="77777777" w:rsidR="00F235F5" w:rsidRDefault="00F235F5" w:rsidP="004D1708">
            <w:pPr>
              <w:jc w:val="both"/>
              <w:rPr>
                <w:rFonts w:ascii="Arial" w:hAnsi="Arial" w:cs="Arial"/>
                <w:b/>
                <w:bCs/>
                <w:sz w:val="24"/>
                <w:szCs w:val="24"/>
              </w:rPr>
            </w:pPr>
            <w:r w:rsidRPr="00636B40">
              <w:rPr>
                <w:rFonts w:ascii="Arial" w:eastAsia="Calibri" w:hAnsi="Arial" w:cs="Arial"/>
                <w:b/>
              </w:rPr>
              <w:t>Prix unitaire FCFA</w:t>
            </w:r>
          </w:p>
        </w:tc>
      </w:tr>
      <w:tr w:rsidR="00F235F5" w14:paraId="36245AB9" w14:textId="77777777" w:rsidTr="004D1708">
        <w:tc>
          <w:tcPr>
            <w:tcW w:w="0" w:type="auto"/>
          </w:tcPr>
          <w:p w14:paraId="3A5C23F7" w14:textId="77777777" w:rsidR="00F235F5" w:rsidRDefault="00F235F5" w:rsidP="004D1708">
            <w:pPr>
              <w:jc w:val="both"/>
              <w:rPr>
                <w:rFonts w:ascii="Arial" w:hAnsi="Arial" w:cs="Arial"/>
                <w:b/>
                <w:bCs/>
                <w:sz w:val="24"/>
                <w:szCs w:val="24"/>
              </w:rPr>
            </w:pPr>
            <w:r w:rsidRPr="00636B40">
              <w:rPr>
                <w:rFonts w:ascii="Arial" w:eastAsia="Calibri" w:hAnsi="Arial" w:cs="Arial"/>
              </w:rPr>
              <w:t xml:space="preserve">Bâtiment précaire en tôle </w:t>
            </w:r>
          </w:p>
        </w:tc>
        <w:tc>
          <w:tcPr>
            <w:tcW w:w="0" w:type="auto"/>
          </w:tcPr>
          <w:p w14:paraId="7BDC9C0F" w14:textId="77777777" w:rsidR="00F235F5" w:rsidRDefault="00F235F5" w:rsidP="004D1708">
            <w:pPr>
              <w:jc w:val="both"/>
              <w:rPr>
                <w:rFonts w:ascii="Arial" w:hAnsi="Arial" w:cs="Arial"/>
                <w:b/>
                <w:bCs/>
                <w:sz w:val="24"/>
                <w:szCs w:val="24"/>
              </w:rPr>
            </w:pPr>
            <w:r w:rsidRPr="00636B40">
              <w:rPr>
                <w:rFonts w:ascii="Arial" w:eastAsia="Calibri" w:hAnsi="Arial" w:cs="Arial"/>
              </w:rPr>
              <w:t>M</w:t>
            </w:r>
            <w:r>
              <w:rPr>
                <w:rFonts w:ascii="Arial" w:eastAsia="Calibri" w:hAnsi="Arial" w:cs="Arial"/>
              </w:rPr>
              <w:t>²</w:t>
            </w:r>
          </w:p>
        </w:tc>
        <w:tc>
          <w:tcPr>
            <w:tcW w:w="0" w:type="auto"/>
          </w:tcPr>
          <w:p w14:paraId="595BE9C7" w14:textId="77777777" w:rsidR="00F235F5" w:rsidRDefault="00F235F5" w:rsidP="004D1708">
            <w:pPr>
              <w:jc w:val="both"/>
              <w:rPr>
                <w:rFonts w:ascii="Arial" w:hAnsi="Arial" w:cs="Arial"/>
                <w:b/>
                <w:bCs/>
                <w:sz w:val="24"/>
                <w:szCs w:val="24"/>
              </w:rPr>
            </w:pPr>
            <w:r w:rsidRPr="00636B40">
              <w:rPr>
                <w:rFonts w:ascii="Arial" w:eastAsia="Calibri" w:hAnsi="Arial" w:cs="Arial"/>
              </w:rPr>
              <w:t xml:space="preserve">10 000  </w:t>
            </w:r>
          </w:p>
        </w:tc>
      </w:tr>
      <w:tr w:rsidR="00F235F5" w14:paraId="264AE8B0" w14:textId="77777777" w:rsidTr="004D1708">
        <w:tc>
          <w:tcPr>
            <w:tcW w:w="0" w:type="auto"/>
          </w:tcPr>
          <w:p w14:paraId="2BB94679" w14:textId="77777777" w:rsidR="00F235F5" w:rsidRDefault="00F235F5" w:rsidP="004D1708">
            <w:pPr>
              <w:jc w:val="both"/>
              <w:rPr>
                <w:rFonts w:ascii="Arial" w:hAnsi="Arial" w:cs="Arial"/>
                <w:b/>
                <w:bCs/>
                <w:sz w:val="24"/>
                <w:szCs w:val="24"/>
              </w:rPr>
            </w:pPr>
            <w:r w:rsidRPr="00636B40">
              <w:rPr>
                <w:rFonts w:ascii="Arial" w:eastAsia="Calibri" w:hAnsi="Arial" w:cs="Arial"/>
              </w:rPr>
              <w:t xml:space="preserve">Bâtiment précaire en tuile </w:t>
            </w:r>
          </w:p>
        </w:tc>
        <w:tc>
          <w:tcPr>
            <w:tcW w:w="0" w:type="auto"/>
          </w:tcPr>
          <w:p w14:paraId="7DD14C92" w14:textId="77777777" w:rsidR="00F235F5" w:rsidRDefault="00F235F5" w:rsidP="004D1708">
            <w:pPr>
              <w:jc w:val="both"/>
              <w:rPr>
                <w:rFonts w:ascii="Arial" w:hAnsi="Arial" w:cs="Arial"/>
                <w:b/>
                <w:bCs/>
                <w:sz w:val="24"/>
                <w:szCs w:val="24"/>
              </w:rPr>
            </w:pPr>
            <w:r w:rsidRPr="00636B40">
              <w:rPr>
                <w:rFonts w:ascii="Arial" w:eastAsia="Calibri" w:hAnsi="Arial" w:cs="Arial"/>
              </w:rPr>
              <w:t>M</w:t>
            </w:r>
            <w:r>
              <w:rPr>
                <w:rFonts w:ascii="Arial" w:eastAsia="Calibri" w:hAnsi="Arial" w:cs="Arial"/>
              </w:rPr>
              <w:t>²</w:t>
            </w:r>
          </w:p>
        </w:tc>
        <w:tc>
          <w:tcPr>
            <w:tcW w:w="0" w:type="auto"/>
          </w:tcPr>
          <w:p w14:paraId="61737B37" w14:textId="77777777" w:rsidR="00F235F5" w:rsidRDefault="00F235F5" w:rsidP="004D1708">
            <w:pPr>
              <w:jc w:val="both"/>
              <w:rPr>
                <w:rFonts w:ascii="Arial" w:hAnsi="Arial" w:cs="Arial"/>
                <w:b/>
                <w:bCs/>
                <w:sz w:val="24"/>
                <w:szCs w:val="24"/>
              </w:rPr>
            </w:pPr>
            <w:r w:rsidRPr="00636B40">
              <w:rPr>
                <w:rFonts w:ascii="Arial" w:eastAsia="Calibri" w:hAnsi="Arial" w:cs="Arial"/>
              </w:rPr>
              <w:t xml:space="preserve">8000 </w:t>
            </w:r>
          </w:p>
        </w:tc>
      </w:tr>
      <w:tr w:rsidR="00F235F5" w14:paraId="209B60EE" w14:textId="77777777" w:rsidTr="004D1708">
        <w:tc>
          <w:tcPr>
            <w:tcW w:w="0" w:type="auto"/>
          </w:tcPr>
          <w:p w14:paraId="22CD7D82" w14:textId="77777777" w:rsidR="00F235F5" w:rsidRPr="00636B40" w:rsidRDefault="00F235F5" w:rsidP="004D1708">
            <w:pPr>
              <w:jc w:val="both"/>
              <w:rPr>
                <w:rFonts w:ascii="Arial" w:eastAsia="Calibri" w:hAnsi="Arial" w:cs="Arial"/>
              </w:rPr>
            </w:pPr>
            <w:r w:rsidRPr="00636B40">
              <w:rPr>
                <w:rFonts w:ascii="Arial" w:eastAsia="Calibri" w:hAnsi="Arial" w:cs="Arial"/>
              </w:rPr>
              <w:t xml:space="preserve">Bâtiment précaire en paille </w:t>
            </w:r>
          </w:p>
        </w:tc>
        <w:tc>
          <w:tcPr>
            <w:tcW w:w="0" w:type="auto"/>
          </w:tcPr>
          <w:p w14:paraId="4054A856" w14:textId="77777777" w:rsidR="00F235F5" w:rsidRPr="00636B40" w:rsidRDefault="00F235F5" w:rsidP="004D1708">
            <w:pPr>
              <w:jc w:val="both"/>
              <w:rPr>
                <w:rFonts w:ascii="Arial" w:eastAsia="Calibri" w:hAnsi="Arial" w:cs="Arial"/>
              </w:rPr>
            </w:pPr>
            <w:r w:rsidRPr="00636B40">
              <w:rPr>
                <w:rFonts w:ascii="Arial" w:eastAsia="Calibri" w:hAnsi="Arial" w:cs="Arial"/>
              </w:rPr>
              <w:t>M</w:t>
            </w:r>
            <w:r>
              <w:rPr>
                <w:rFonts w:ascii="Arial" w:eastAsia="Calibri" w:hAnsi="Arial" w:cs="Arial"/>
              </w:rPr>
              <w:t>²</w:t>
            </w:r>
          </w:p>
        </w:tc>
        <w:tc>
          <w:tcPr>
            <w:tcW w:w="0" w:type="auto"/>
          </w:tcPr>
          <w:p w14:paraId="0ACAC95B" w14:textId="77777777" w:rsidR="00F235F5" w:rsidRPr="00636B40" w:rsidRDefault="00F235F5" w:rsidP="004D1708">
            <w:pPr>
              <w:jc w:val="both"/>
              <w:rPr>
                <w:rFonts w:ascii="Arial" w:eastAsia="Calibri" w:hAnsi="Arial" w:cs="Arial"/>
              </w:rPr>
            </w:pPr>
            <w:r w:rsidRPr="00636B40">
              <w:rPr>
                <w:rFonts w:ascii="Arial" w:eastAsia="Calibri" w:hAnsi="Arial" w:cs="Arial"/>
              </w:rPr>
              <w:t xml:space="preserve">6000  </w:t>
            </w:r>
          </w:p>
        </w:tc>
      </w:tr>
      <w:tr w:rsidR="00F235F5" w14:paraId="2BDABB1D" w14:textId="77777777" w:rsidTr="004D1708">
        <w:tc>
          <w:tcPr>
            <w:tcW w:w="0" w:type="auto"/>
          </w:tcPr>
          <w:p w14:paraId="03E25F22" w14:textId="77777777" w:rsidR="00F235F5" w:rsidRPr="00636B40" w:rsidRDefault="00F235F5" w:rsidP="004D1708">
            <w:pPr>
              <w:jc w:val="both"/>
              <w:rPr>
                <w:rFonts w:ascii="Arial" w:eastAsia="Calibri" w:hAnsi="Arial" w:cs="Arial"/>
              </w:rPr>
            </w:pPr>
            <w:r w:rsidRPr="00636B40">
              <w:rPr>
                <w:rFonts w:ascii="Arial" w:eastAsia="Calibri" w:hAnsi="Arial" w:cs="Arial"/>
              </w:rPr>
              <w:t xml:space="preserve">Bâtiment mixte </w:t>
            </w:r>
          </w:p>
        </w:tc>
        <w:tc>
          <w:tcPr>
            <w:tcW w:w="0" w:type="auto"/>
          </w:tcPr>
          <w:p w14:paraId="1E685892" w14:textId="77777777" w:rsidR="00F235F5" w:rsidRPr="00636B40" w:rsidRDefault="00F235F5" w:rsidP="004D1708">
            <w:pPr>
              <w:jc w:val="both"/>
              <w:rPr>
                <w:rFonts w:ascii="Arial" w:eastAsia="Calibri" w:hAnsi="Arial" w:cs="Arial"/>
              </w:rPr>
            </w:pPr>
            <w:r w:rsidRPr="00636B40">
              <w:rPr>
                <w:rFonts w:ascii="Arial" w:eastAsia="Calibri" w:hAnsi="Arial" w:cs="Arial"/>
              </w:rPr>
              <w:t>M</w:t>
            </w:r>
            <w:r>
              <w:rPr>
                <w:rFonts w:ascii="Arial" w:eastAsia="Calibri" w:hAnsi="Arial" w:cs="Arial"/>
              </w:rPr>
              <w:t>²</w:t>
            </w:r>
          </w:p>
        </w:tc>
        <w:tc>
          <w:tcPr>
            <w:tcW w:w="0" w:type="auto"/>
          </w:tcPr>
          <w:p w14:paraId="241A9BE1" w14:textId="77777777" w:rsidR="00F235F5" w:rsidRPr="00636B40" w:rsidRDefault="00F235F5" w:rsidP="004D1708">
            <w:pPr>
              <w:jc w:val="both"/>
              <w:rPr>
                <w:rFonts w:ascii="Arial" w:eastAsia="Calibri" w:hAnsi="Arial" w:cs="Arial"/>
              </w:rPr>
            </w:pPr>
            <w:r w:rsidRPr="00636B40">
              <w:rPr>
                <w:rFonts w:ascii="Arial" w:eastAsia="Calibri" w:hAnsi="Arial" w:cs="Arial"/>
              </w:rPr>
              <w:t xml:space="preserve">15000 à 20 000  </w:t>
            </w:r>
          </w:p>
        </w:tc>
      </w:tr>
      <w:tr w:rsidR="00F235F5" w14:paraId="48BC9A91" w14:textId="77777777" w:rsidTr="004D1708">
        <w:tc>
          <w:tcPr>
            <w:tcW w:w="0" w:type="auto"/>
            <w:vAlign w:val="center"/>
          </w:tcPr>
          <w:p w14:paraId="0149201B" w14:textId="77777777" w:rsidR="00F235F5" w:rsidRPr="00636B40" w:rsidRDefault="00F235F5" w:rsidP="004D1708">
            <w:pPr>
              <w:jc w:val="both"/>
              <w:rPr>
                <w:rFonts w:ascii="Arial" w:eastAsia="Calibri" w:hAnsi="Arial" w:cs="Arial"/>
              </w:rPr>
            </w:pPr>
            <w:r w:rsidRPr="00636B40">
              <w:rPr>
                <w:rFonts w:ascii="Arial" w:eastAsia="Calibri" w:hAnsi="Arial" w:cs="Arial"/>
              </w:rPr>
              <w:t xml:space="preserve">Bâtiment en matériaux définitif avec enduit ou sans enduit (tuile) </w:t>
            </w:r>
          </w:p>
        </w:tc>
        <w:tc>
          <w:tcPr>
            <w:tcW w:w="0" w:type="auto"/>
            <w:vAlign w:val="center"/>
          </w:tcPr>
          <w:p w14:paraId="6D6153BE" w14:textId="77777777" w:rsidR="00F235F5" w:rsidRPr="00636B40" w:rsidRDefault="00F235F5" w:rsidP="004D1708">
            <w:pPr>
              <w:jc w:val="both"/>
              <w:rPr>
                <w:rFonts w:ascii="Arial" w:eastAsia="Calibri" w:hAnsi="Arial" w:cs="Arial"/>
              </w:rPr>
            </w:pPr>
            <w:r w:rsidRPr="00636B40">
              <w:rPr>
                <w:rFonts w:ascii="Arial" w:eastAsia="Calibri" w:hAnsi="Arial" w:cs="Arial"/>
              </w:rPr>
              <w:t>M</w:t>
            </w:r>
            <w:r w:rsidRPr="00636B40">
              <w:rPr>
                <w:rFonts w:ascii="Arial" w:eastAsia="Calibri" w:hAnsi="Arial" w:cs="Arial"/>
                <w:vertAlign w:val="superscript"/>
              </w:rPr>
              <w:t>2</w:t>
            </w:r>
          </w:p>
        </w:tc>
        <w:tc>
          <w:tcPr>
            <w:tcW w:w="0" w:type="auto"/>
            <w:vAlign w:val="center"/>
          </w:tcPr>
          <w:p w14:paraId="49D6991C" w14:textId="77777777" w:rsidR="00F235F5" w:rsidRPr="00636B40" w:rsidRDefault="00F235F5" w:rsidP="004D1708">
            <w:pPr>
              <w:jc w:val="both"/>
              <w:rPr>
                <w:rFonts w:ascii="Arial" w:eastAsia="Calibri" w:hAnsi="Arial" w:cs="Arial"/>
              </w:rPr>
            </w:pPr>
            <w:r w:rsidRPr="00636B40">
              <w:rPr>
                <w:rFonts w:ascii="Arial" w:eastAsia="Calibri" w:hAnsi="Arial" w:cs="Arial"/>
              </w:rPr>
              <w:t xml:space="preserve">25 000 à 40 000 </w:t>
            </w:r>
          </w:p>
        </w:tc>
      </w:tr>
      <w:tr w:rsidR="00F235F5" w14:paraId="16F39D6B" w14:textId="77777777" w:rsidTr="004D1708">
        <w:tc>
          <w:tcPr>
            <w:tcW w:w="0" w:type="auto"/>
            <w:vAlign w:val="center"/>
          </w:tcPr>
          <w:p w14:paraId="06828CE3" w14:textId="77777777" w:rsidR="00F235F5" w:rsidRPr="00636B40" w:rsidRDefault="00F235F5" w:rsidP="004D1708">
            <w:pPr>
              <w:jc w:val="both"/>
              <w:rPr>
                <w:rFonts w:ascii="Arial" w:eastAsia="Calibri" w:hAnsi="Arial" w:cs="Arial"/>
              </w:rPr>
            </w:pPr>
            <w:r w:rsidRPr="00636B40">
              <w:rPr>
                <w:rFonts w:ascii="Arial" w:eastAsia="Calibri" w:hAnsi="Arial" w:cs="Arial"/>
              </w:rPr>
              <w:t xml:space="preserve">Bâtiment en matériaux définitif avec enduit et peinture (tuile) </w:t>
            </w:r>
          </w:p>
        </w:tc>
        <w:tc>
          <w:tcPr>
            <w:tcW w:w="0" w:type="auto"/>
            <w:vAlign w:val="center"/>
          </w:tcPr>
          <w:p w14:paraId="59639CA2" w14:textId="77777777" w:rsidR="00F235F5" w:rsidRPr="00636B40" w:rsidRDefault="00F235F5" w:rsidP="004D1708">
            <w:pPr>
              <w:jc w:val="both"/>
              <w:rPr>
                <w:rFonts w:ascii="Arial" w:eastAsia="Calibri" w:hAnsi="Arial" w:cs="Arial"/>
              </w:rPr>
            </w:pPr>
            <w:r w:rsidRPr="00636B40">
              <w:rPr>
                <w:rFonts w:ascii="Arial" w:eastAsia="Calibri" w:hAnsi="Arial" w:cs="Arial"/>
              </w:rPr>
              <w:t>M</w:t>
            </w:r>
            <w:r w:rsidRPr="00636B40">
              <w:rPr>
                <w:rFonts w:ascii="Arial" w:eastAsia="Calibri" w:hAnsi="Arial" w:cs="Arial"/>
                <w:vertAlign w:val="superscript"/>
              </w:rPr>
              <w:t>2</w:t>
            </w:r>
          </w:p>
        </w:tc>
        <w:tc>
          <w:tcPr>
            <w:tcW w:w="0" w:type="auto"/>
            <w:vAlign w:val="center"/>
          </w:tcPr>
          <w:p w14:paraId="5D7CC738" w14:textId="77777777" w:rsidR="00F235F5" w:rsidRPr="00636B40" w:rsidRDefault="00F235F5" w:rsidP="004D1708">
            <w:pPr>
              <w:jc w:val="both"/>
              <w:rPr>
                <w:rFonts w:ascii="Arial" w:eastAsia="Calibri" w:hAnsi="Arial" w:cs="Arial"/>
              </w:rPr>
            </w:pPr>
            <w:r w:rsidRPr="00636B40">
              <w:rPr>
                <w:rFonts w:ascii="Arial" w:eastAsia="Calibri" w:hAnsi="Arial" w:cs="Arial"/>
              </w:rPr>
              <w:t xml:space="preserve">50 000 à 80000  </w:t>
            </w:r>
          </w:p>
        </w:tc>
      </w:tr>
      <w:tr w:rsidR="00F235F5" w14:paraId="7C5C5CB2" w14:textId="77777777" w:rsidTr="004D1708">
        <w:tc>
          <w:tcPr>
            <w:tcW w:w="0" w:type="auto"/>
            <w:vAlign w:val="center"/>
          </w:tcPr>
          <w:p w14:paraId="1AEABED5" w14:textId="77777777" w:rsidR="00F235F5" w:rsidRPr="00636B40" w:rsidRDefault="00F235F5" w:rsidP="004D1708">
            <w:pPr>
              <w:jc w:val="both"/>
              <w:rPr>
                <w:rFonts w:ascii="Arial" w:eastAsia="Calibri" w:hAnsi="Arial" w:cs="Arial"/>
              </w:rPr>
            </w:pPr>
            <w:r w:rsidRPr="00636B40">
              <w:rPr>
                <w:rFonts w:ascii="Arial" w:eastAsia="Calibri" w:hAnsi="Arial" w:cs="Arial"/>
              </w:rPr>
              <w:t xml:space="preserve">Bâtiment en matériaux définitif en dalle et à haut standing </w:t>
            </w:r>
          </w:p>
        </w:tc>
        <w:tc>
          <w:tcPr>
            <w:tcW w:w="0" w:type="auto"/>
            <w:vAlign w:val="center"/>
          </w:tcPr>
          <w:p w14:paraId="3AA7A442" w14:textId="77777777" w:rsidR="00F235F5" w:rsidRPr="00636B40" w:rsidRDefault="00F235F5" w:rsidP="004D1708">
            <w:pPr>
              <w:jc w:val="both"/>
              <w:rPr>
                <w:rFonts w:ascii="Arial" w:eastAsia="Calibri" w:hAnsi="Arial" w:cs="Arial"/>
              </w:rPr>
            </w:pPr>
            <w:r w:rsidRPr="00636B40">
              <w:rPr>
                <w:rFonts w:ascii="Arial" w:eastAsia="Calibri" w:hAnsi="Arial" w:cs="Arial"/>
              </w:rPr>
              <w:t>M</w:t>
            </w:r>
            <w:r w:rsidRPr="00636B40">
              <w:rPr>
                <w:rFonts w:ascii="Arial" w:eastAsia="Calibri" w:hAnsi="Arial" w:cs="Arial"/>
                <w:vertAlign w:val="superscript"/>
              </w:rPr>
              <w:t>2</w:t>
            </w:r>
          </w:p>
        </w:tc>
        <w:tc>
          <w:tcPr>
            <w:tcW w:w="0" w:type="auto"/>
            <w:vAlign w:val="center"/>
          </w:tcPr>
          <w:p w14:paraId="4C553844" w14:textId="77777777" w:rsidR="00F235F5" w:rsidRPr="00636B40" w:rsidRDefault="00F235F5" w:rsidP="004D1708">
            <w:pPr>
              <w:jc w:val="both"/>
              <w:rPr>
                <w:rFonts w:ascii="Arial" w:eastAsia="Calibri" w:hAnsi="Arial" w:cs="Arial"/>
              </w:rPr>
            </w:pPr>
            <w:r w:rsidRPr="00636B40">
              <w:rPr>
                <w:rFonts w:ascii="Arial" w:eastAsia="Calibri" w:hAnsi="Arial" w:cs="Arial"/>
              </w:rPr>
              <w:t xml:space="preserve">90 000 à 150 000  </w:t>
            </w:r>
          </w:p>
        </w:tc>
      </w:tr>
    </w:tbl>
    <w:p w14:paraId="7E5D0A40" w14:textId="77777777" w:rsidR="00F235F5" w:rsidRPr="007714AB" w:rsidRDefault="00F235F5" w:rsidP="00F235F5">
      <w:pPr>
        <w:spacing w:before="120"/>
        <w:jc w:val="both"/>
        <w:rPr>
          <w:rFonts w:ascii="Arial" w:eastAsia="Calibri" w:hAnsi="Arial" w:cs="Arial"/>
          <w:b/>
        </w:rPr>
      </w:pPr>
      <w:bookmarkStart w:id="656" w:name="_Toc43639647"/>
      <w:r w:rsidRPr="007714AB">
        <w:rPr>
          <w:rFonts w:ascii="Arial" w:eastAsia="Calibri" w:hAnsi="Arial" w:cs="Arial"/>
          <w:b/>
        </w:rPr>
        <w:t>2.</w:t>
      </w:r>
      <w:r>
        <w:rPr>
          <w:rFonts w:ascii="Arial" w:eastAsia="Calibri" w:hAnsi="Arial" w:cs="Arial"/>
          <w:b/>
        </w:rPr>
        <w:t xml:space="preserve"> </w:t>
      </w:r>
      <w:r w:rsidRPr="007714AB">
        <w:rPr>
          <w:rFonts w:ascii="Arial" w:eastAsia="Calibri" w:hAnsi="Arial" w:cs="Arial"/>
          <w:b/>
        </w:rPr>
        <w:t>Prix unitaire des Clôtures</w:t>
      </w:r>
      <w:bookmarkEnd w:id="656"/>
    </w:p>
    <w:p w14:paraId="525F478A" w14:textId="77777777" w:rsidR="00F235F5" w:rsidRPr="00636B40" w:rsidRDefault="00F235F5" w:rsidP="00F235F5">
      <w:pPr>
        <w:jc w:val="both"/>
        <w:rPr>
          <w:rFonts w:ascii="Arial" w:eastAsia="Calibri" w:hAnsi="Arial" w:cs="Arial"/>
        </w:rPr>
      </w:pPr>
      <w:r w:rsidRPr="00636B40">
        <w:rPr>
          <w:rFonts w:ascii="Arial" w:eastAsia="Calibri" w:hAnsi="Arial" w:cs="Arial"/>
        </w:rPr>
        <w:t xml:space="preserve">Il est distingué deux types de clôture à savoir : clôture en maçonnerie sans enduit, clôture en maçonnerie avec enduit. Le tableau suivant fait état des catégories et des prix par type de clôture. </w:t>
      </w:r>
    </w:p>
    <w:tbl>
      <w:tblPr>
        <w:tblStyle w:val="Grilledutableau"/>
        <w:tblW w:w="0" w:type="auto"/>
        <w:tblInd w:w="5" w:type="dxa"/>
        <w:tblLook w:val="04A0" w:firstRow="1" w:lastRow="0" w:firstColumn="1" w:lastColumn="0" w:noHBand="0" w:noVBand="1"/>
      </w:tblPr>
      <w:tblGrid>
        <w:gridCol w:w="2973"/>
        <w:gridCol w:w="2973"/>
        <w:gridCol w:w="2973"/>
      </w:tblGrid>
      <w:tr w:rsidR="00F235F5" w:rsidRPr="00E84CD2" w14:paraId="5A1A5C0C" w14:textId="77777777" w:rsidTr="004D1708">
        <w:tc>
          <w:tcPr>
            <w:tcW w:w="2973" w:type="dxa"/>
          </w:tcPr>
          <w:p w14:paraId="2C485093" w14:textId="77777777" w:rsidR="00F235F5" w:rsidRPr="00E84CD2" w:rsidRDefault="00F235F5" w:rsidP="004D1708">
            <w:pPr>
              <w:rPr>
                <w:rFonts w:ascii="Arial" w:hAnsi="Arial" w:cs="Arial"/>
                <w:b/>
                <w:bCs/>
              </w:rPr>
            </w:pPr>
            <w:r w:rsidRPr="00E84CD2">
              <w:rPr>
                <w:rFonts w:ascii="Arial" w:hAnsi="Arial" w:cs="Arial"/>
                <w:b/>
                <w:bCs/>
              </w:rPr>
              <w:t>Catégories</w:t>
            </w:r>
          </w:p>
        </w:tc>
        <w:tc>
          <w:tcPr>
            <w:tcW w:w="2973" w:type="dxa"/>
          </w:tcPr>
          <w:p w14:paraId="6D47F044" w14:textId="77777777" w:rsidR="00F235F5" w:rsidRPr="00E84CD2" w:rsidRDefault="00F235F5" w:rsidP="004D1708">
            <w:pPr>
              <w:rPr>
                <w:rFonts w:ascii="Arial" w:hAnsi="Arial" w:cs="Arial"/>
                <w:b/>
                <w:bCs/>
              </w:rPr>
            </w:pPr>
            <w:r w:rsidRPr="00E84CD2">
              <w:rPr>
                <w:rFonts w:ascii="Arial" w:hAnsi="Arial" w:cs="Arial"/>
                <w:b/>
                <w:bCs/>
              </w:rPr>
              <w:t>Unité</w:t>
            </w:r>
          </w:p>
        </w:tc>
        <w:tc>
          <w:tcPr>
            <w:tcW w:w="2973" w:type="dxa"/>
          </w:tcPr>
          <w:p w14:paraId="7BD94AE0" w14:textId="77777777" w:rsidR="00F235F5" w:rsidRPr="00E84CD2" w:rsidRDefault="00F235F5" w:rsidP="004D1708">
            <w:pPr>
              <w:rPr>
                <w:rFonts w:ascii="Arial" w:hAnsi="Arial" w:cs="Arial"/>
                <w:b/>
                <w:bCs/>
              </w:rPr>
            </w:pPr>
            <w:r w:rsidRPr="00E84CD2">
              <w:rPr>
                <w:rFonts w:ascii="Arial" w:hAnsi="Arial" w:cs="Arial"/>
                <w:b/>
                <w:bCs/>
              </w:rPr>
              <w:t>Coût</w:t>
            </w:r>
          </w:p>
        </w:tc>
      </w:tr>
      <w:tr w:rsidR="00F235F5" w:rsidRPr="00636B40" w14:paraId="52F15CF0" w14:textId="77777777" w:rsidTr="004D1708">
        <w:tc>
          <w:tcPr>
            <w:tcW w:w="2973" w:type="dxa"/>
          </w:tcPr>
          <w:p w14:paraId="404A2F1F" w14:textId="77777777" w:rsidR="00F235F5" w:rsidRPr="00636B40" w:rsidRDefault="00F235F5" w:rsidP="004D1708">
            <w:pPr>
              <w:rPr>
                <w:rFonts w:ascii="Arial" w:hAnsi="Arial" w:cs="Arial"/>
              </w:rPr>
            </w:pPr>
            <w:r w:rsidRPr="00636B40">
              <w:rPr>
                <w:rFonts w:ascii="Arial" w:hAnsi="Arial" w:cs="Arial"/>
              </w:rPr>
              <w:t>Clôture sans enduit</w:t>
            </w:r>
          </w:p>
        </w:tc>
        <w:tc>
          <w:tcPr>
            <w:tcW w:w="2973" w:type="dxa"/>
          </w:tcPr>
          <w:p w14:paraId="78FE8E47" w14:textId="77777777" w:rsidR="00F235F5" w:rsidRPr="00636B40" w:rsidRDefault="00F235F5" w:rsidP="004D1708">
            <w:pPr>
              <w:rPr>
                <w:rFonts w:ascii="Arial" w:hAnsi="Arial" w:cs="Arial"/>
              </w:rPr>
            </w:pPr>
            <w:r w:rsidRPr="00636B40">
              <w:rPr>
                <w:rFonts w:ascii="Arial" w:hAnsi="Arial" w:cs="Arial"/>
              </w:rPr>
              <w:t>M²</w:t>
            </w:r>
          </w:p>
        </w:tc>
        <w:tc>
          <w:tcPr>
            <w:tcW w:w="2973" w:type="dxa"/>
          </w:tcPr>
          <w:p w14:paraId="58A527B6" w14:textId="77777777" w:rsidR="00F235F5" w:rsidRPr="00636B40" w:rsidRDefault="00F235F5" w:rsidP="004D1708">
            <w:pPr>
              <w:rPr>
                <w:rFonts w:ascii="Arial" w:hAnsi="Arial" w:cs="Arial"/>
              </w:rPr>
            </w:pPr>
            <w:r w:rsidRPr="00636B40">
              <w:rPr>
                <w:rFonts w:ascii="Arial" w:hAnsi="Arial" w:cs="Arial"/>
              </w:rPr>
              <w:t>5 000 FCFA</w:t>
            </w:r>
          </w:p>
        </w:tc>
      </w:tr>
      <w:tr w:rsidR="00F235F5" w:rsidRPr="00636B40" w14:paraId="7464FC46" w14:textId="77777777" w:rsidTr="004D1708">
        <w:tc>
          <w:tcPr>
            <w:tcW w:w="2973" w:type="dxa"/>
          </w:tcPr>
          <w:p w14:paraId="10874BA4" w14:textId="77777777" w:rsidR="00F235F5" w:rsidRPr="00636B40" w:rsidRDefault="00F235F5" w:rsidP="004D1708">
            <w:pPr>
              <w:rPr>
                <w:rFonts w:ascii="Arial" w:hAnsi="Arial" w:cs="Arial"/>
              </w:rPr>
            </w:pPr>
            <w:r w:rsidRPr="00636B40">
              <w:rPr>
                <w:rFonts w:ascii="Arial" w:hAnsi="Arial" w:cs="Arial"/>
              </w:rPr>
              <w:t>Clôture avec enduit</w:t>
            </w:r>
          </w:p>
        </w:tc>
        <w:tc>
          <w:tcPr>
            <w:tcW w:w="2973" w:type="dxa"/>
          </w:tcPr>
          <w:p w14:paraId="316D8DFF" w14:textId="77777777" w:rsidR="00F235F5" w:rsidRPr="00636B40" w:rsidRDefault="00F235F5" w:rsidP="004D1708">
            <w:pPr>
              <w:rPr>
                <w:rFonts w:ascii="Arial" w:hAnsi="Arial" w:cs="Arial"/>
              </w:rPr>
            </w:pPr>
            <w:r w:rsidRPr="00636B40">
              <w:rPr>
                <w:rFonts w:ascii="Arial" w:hAnsi="Arial" w:cs="Arial"/>
              </w:rPr>
              <w:t>M²</w:t>
            </w:r>
          </w:p>
        </w:tc>
        <w:tc>
          <w:tcPr>
            <w:tcW w:w="2973" w:type="dxa"/>
          </w:tcPr>
          <w:p w14:paraId="52ED4B0C" w14:textId="77777777" w:rsidR="00F235F5" w:rsidRPr="00636B40" w:rsidRDefault="00F235F5" w:rsidP="004D1708">
            <w:pPr>
              <w:rPr>
                <w:rFonts w:ascii="Arial" w:hAnsi="Arial" w:cs="Arial"/>
              </w:rPr>
            </w:pPr>
            <w:r w:rsidRPr="00636B40">
              <w:rPr>
                <w:rFonts w:ascii="Arial" w:hAnsi="Arial" w:cs="Arial"/>
              </w:rPr>
              <w:t>6 000 FCFA</w:t>
            </w:r>
          </w:p>
        </w:tc>
      </w:tr>
    </w:tbl>
    <w:p w14:paraId="612EFF5D" w14:textId="77777777" w:rsidR="00F235F5" w:rsidRPr="007714AB" w:rsidRDefault="00F235F5" w:rsidP="00F235F5">
      <w:pPr>
        <w:spacing w:before="120"/>
        <w:jc w:val="both"/>
        <w:rPr>
          <w:rFonts w:ascii="Arial" w:eastAsia="Calibri" w:hAnsi="Arial" w:cs="Arial"/>
          <w:b/>
        </w:rPr>
      </w:pPr>
      <w:bookmarkStart w:id="657" w:name="_Toc43639648"/>
      <w:r w:rsidRPr="007714AB">
        <w:rPr>
          <w:rFonts w:ascii="Arial" w:eastAsia="Calibri" w:hAnsi="Arial" w:cs="Arial"/>
          <w:b/>
        </w:rPr>
        <w:t>3.Coût unitaire des arbres</w:t>
      </w:r>
      <w:bookmarkEnd w:id="657"/>
    </w:p>
    <w:tbl>
      <w:tblPr>
        <w:tblStyle w:val="TableGrid"/>
        <w:tblW w:w="7322" w:type="dxa"/>
        <w:tblInd w:w="1020" w:type="dxa"/>
        <w:tblCellMar>
          <w:top w:w="51" w:type="dxa"/>
          <w:left w:w="74" w:type="dxa"/>
          <w:right w:w="115" w:type="dxa"/>
        </w:tblCellMar>
        <w:tblLook w:val="04A0" w:firstRow="1" w:lastRow="0" w:firstColumn="1" w:lastColumn="0" w:noHBand="0" w:noVBand="1"/>
      </w:tblPr>
      <w:tblGrid>
        <w:gridCol w:w="3896"/>
        <w:gridCol w:w="3426"/>
      </w:tblGrid>
      <w:tr w:rsidR="00F235F5" w:rsidRPr="003F29D4" w14:paraId="1CDAE3C5" w14:textId="77777777" w:rsidTr="004D1708">
        <w:trPr>
          <w:trHeight w:val="274"/>
        </w:trPr>
        <w:tc>
          <w:tcPr>
            <w:tcW w:w="3896" w:type="dxa"/>
            <w:tcBorders>
              <w:top w:val="single" w:sz="4" w:space="0" w:color="000000"/>
              <w:left w:val="single" w:sz="4" w:space="0" w:color="000000"/>
              <w:bottom w:val="single" w:sz="4" w:space="0" w:color="000000"/>
              <w:right w:val="single" w:sz="4" w:space="0" w:color="000000"/>
            </w:tcBorders>
          </w:tcPr>
          <w:p w14:paraId="63078F64" w14:textId="77777777" w:rsidR="00F235F5" w:rsidRPr="003F29D4" w:rsidRDefault="00F235F5" w:rsidP="004D1708">
            <w:pPr>
              <w:jc w:val="both"/>
              <w:rPr>
                <w:rFonts w:ascii="Arial" w:eastAsia="Calibri" w:hAnsi="Arial" w:cs="Arial"/>
              </w:rPr>
            </w:pPr>
            <w:r w:rsidRPr="003F29D4">
              <w:rPr>
                <w:rFonts w:ascii="Arial" w:eastAsia="Calibri" w:hAnsi="Arial" w:cs="Arial"/>
                <w:b/>
              </w:rPr>
              <w:t xml:space="preserve">Arbres </w:t>
            </w:r>
          </w:p>
        </w:tc>
        <w:tc>
          <w:tcPr>
            <w:tcW w:w="3426" w:type="dxa"/>
            <w:tcBorders>
              <w:top w:val="single" w:sz="4" w:space="0" w:color="000000"/>
              <w:left w:val="single" w:sz="4" w:space="0" w:color="000000"/>
              <w:bottom w:val="single" w:sz="4" w:space="0" w:color="000000"/>
              <w:right w:val="single" w:sz="4" w:space="0" w:color="000000"/>
            </w:tcBorders>
          </w:tcPr>
          <w:p w14:paraId="3414CBCA" w14:textId="77777777" w:rsidR="00F235F5" w:rsidRPr="003F29D4" w:rsidRDefault="00F235F5" w:rsidP="004D1708">
            <w:pPr>
              <w:jc w:val="both"/>
              <w:rPr>
                <w:rFonts w:ascii="Arial" w:eastAsia="Calibri" w:hAnsi="Arial" w:cs="Arial"/>
              </w:rPr>
            </w:pPr>
            <w:r w:rsidRPr="003F29D4">
              <w:rPr>
                <w:rFonts w:ascii="Arial" w:eastAsia="Calibri" w:hAnsi="Arial" w:cs="Arial"/>
                <w:b/>
              </w:rPr>
              <w:t xml:space="preserve">Compensation en CFA / pied </w:t>
            </w:r>
          </w:p>
        </w:tc>
      </w:tr>
      <w:tr w:rsidR="00F235F5" w:rsidRPr="003F29D4" w14:paraId="2D1A49B8" w14:textId="77777777" w:rsidTr="004D1708">
        <w:trPr>
          <w:trHeight w:val="283"/>
        </w:trPr>
        <w:tc>
          <w:tcPr>
            <w:tcW w:w="3896" w:type="dxa"/>
            <w:tcBorders>
              <w:top w:val="single" w:sz="4" w:space="0" w:color="000000"/>
              <w:left w:val="single" w:sz="4" w:space="0" w:color="000000"/>
              <w:bottom w:val="single" w:sz="4" w:space="0" w:color="000000"/>
              <w:right w:val="single" w:sz="4" w:space="0" w:color="000000"/>
            </w:tcBorders>
          </w:tcPr>
          <w:p w14:paraId="1460B8D0" w14:textId="77777777" w:rsidR="00F235F5" w:rsidRPr="003F29D4" w:rsidRDefault="00F235F5" w:rsidP="004D1708">
            <w:pPr>
              <w:jc w:val="both"/>
              <w:rPr>
                <w:rFonts w:ascii="Arial" w:eastAsia="Calibri" w:hAnsi="Arial" w:cs="Arial"/>
              </w:rPr>
            </w:pPr>
            <w:r w:rsidRPr="003F29D4">
              <w:rPr>
                <w:rFonts w:ascii="Arial" w:eastAsia="Calibri" w:hAnsi="Arial" w:cs="Arial"/>
              </w:rPr>
              <w:t xml:space="preserve">Manguier </w:t>
            </w:r>
          </w:p>
        </w:tc>
        <w:tc>
          <w:tcPr>
            <w:tcW w:w="3426" w:type="dxa"/>
            <w:tcBorders>
              <w:top w:val="single" w:sz="4" w:space="0" w:color="000000"/>
              <w:left w:val="single" w:sz="4" w:space="0" w:color="000000"/>
              <w:bottom w:val="single" w:sz="4" w:space="0" w:color="000000"/>
              <w:right w:val="single" w:sz="4" w:space="0" w:color="000000"/>
            </w:tcBorders>
          </w:tcPr>
          <w:p w14:paraId="5D9EB889" w14:textId="77777777" w:rsidR="00F235F5" w:rsidRPr="003F29D4" w:rsidRDefault="00F235F5" w:rsidP="004D1708">
            <w:pPr>
              <w:jc w:val="both"/>
              <w:rPr>
                <w:rFonts w:ascii="Arial" w:eastAsia="Calibri" w:hAnsi="Arial" w:cs="Arial"/>
              </w:rPr>
            </w:pPr>
            <w:r w:rsidRPr="003F29D4">
              <w:rPr>
                <w:rFonts w:ascii="Arial" w:eastAsia="Calibri" w:hAnsi="Arial" w:cs="Arial"/>
              </w:rPr>
              <w:t xml:space="preserve">50000 </w:t>
            </w:r>
          </w:p>
        </w:tc>
      </w:tr>
      <w:tr w:rsidR="00F235F5" w:rsidRPr="003F29D4" w14:paraId="455D973E" w14:textId="77777777" w:rsidTr="004D1708">
        <w:trPr>
          <w:trHeight w:val="283"/>
        </w:trPr>
        <w:tc>
          <w:tcPr>
            <w:tcW w:w="3896" w:type="dxa"/>
            <w:tcBorders>
              <w:top w:val="single" w:sz="4" w:space="0" w:color="000000"/>
              <w:left w:val="single" w:sz="4" w:space="0" w:color="000000"/>
              <w:bottom w:val="single" w:sz="4" w:space="0" w:color="000000"/>
              <w:right w:val="single" w:sz="4" w:space="0" w:color="000000"/>
            </w:tcBorders>
          </w:tcPr>
          <w:p w14:paraId="648AEB89" w14:textId="77777777" w:rsidR="00F235F5" w:rsidRPr="003F29D4" w:rsidRDefault="00F235F5" w:rsidP="004D1708">
            <w:pPr>
              <w:jc w:val="both"/>
              <w:rPr>
                <w:rFonts w:ascii="Arial" w:eastAsia="Calibri" w:hAnsi="Arial" w:cs="Arial"/>
              </w:rPr>
            </w:pPr>
            <w:r w:rsidRPr="003F29D4">
              <w:rPr>
                <w:rFonts w:ascii="Arial" w:eastAsia="Calibri" w:hAnsi="Arial" w:cs="Arial"/>
              </w:rPr>
              <w:t xml:space="preserve">Palmier à huile </w:t>
            </w:r>
          </w:p>
        </w:tc>
        <w:tc>
          <w:tcPr>
            <w:tcW w:w="3426" w:type="dxa"/>
            <w:tcBorders>
              <w:top w:val="single" w:sz="4" w:space="0" w:color="000000"/>
              <w:left w:val="single" w:sz="4" w:space="0" w:color="000000"/>
              <w:bottom w:val="single" w:sz="4" w:space="0" w:color="000000"/>
              <w:right w:val="single" w:sz="4" w:space="0" w:color="000000"/>
            </w:tcBorders>
          </w:tcPr>
          <w:p w14:paraId="407AE2DA" w14:textId="77777777" w:rsidR="00F235F5" w:rsidRPr="003F29D4" w:rsidRDefault="00F235F5" w:rsidP="004D1708">
            <w:pPr>
              <w:jc w:val="both"/>
              <w:rPr>
                <w:rFonts w:ascii="Arial" w:eastAsia="Calibri" w:hAnsi="Arial" w:cs="Arial"/>
              </w:rPr>
            </w:pPr>
            <w:r w:rsidRPr="003F29D4">
              <w:rPr>
                <w:rFonts w:ascii="Arial" w:eastAsia="Calibri" w:hAnsi="Arial" w:cs="Arial"/>
              </w:rPr>
              <w:t xml:space="preserve">3500 </w:t>
            </w:r>
          </w:p>
        </w:tc>
      </w:tr>
      <w:tr w:rsidR="00F235F5" w:rsidRPr="003F29D4" w14:paraId="7EAAC9AF" w14:textId="77777777" w:rsidTr="004D1708">
        <w:trPr>
          <w:trHeight w:val="283"/>
        </w:trPr>
        <w:tc>
          <w:tcPr>
            <w:tcW w:w="3896" w:type="dxa"/>
            <w:tcBorders>
              <w:top w:val="single" w:sz="4" w:space="0" w:color="000000"/>
              <w:left w:val="single" w:sz="4" w:space="0" w:color="000000"/>
              <w:bottom w:val="single" w:sz="4" w:space="0" w:color="000000"/>
              <w:right w:val="single" w:sz="4" w:space="0" w:color="000000"/>
            </w:tcBorders>
          </w:tcPr>
          <w:p w14:paraId="327FFB64" w14:textId="77777777" w:rsidR="00F235F5" w:rsidRPr="003F29D4" w:rsidRDefault="00F235F5" w:rsidP="004D1708">
            <w:pPr>
              <w:jc w:val="both"/>
              <w:rPr>
                <w:rFonts w:ascii="Arial" w:eastAsia="Calibri" w:hAnsi="Arial" w:cs="Arial"/>
              </w:rPr>
            </w:pPr>
            <w:r w:rsidRPr="003F29D4">
              <w:rPr>
                <w:rFonts w:ascii="Arial" w:eastAsia="Calibri" w:hAnsi="Arial" w:cs="Arial"/>
              </w:rPr>
              <w:t xml:space="preserve">Cocotier </w:t>
            </w:r>
          </w:p>
        </w:tc>
        <w:tc>
          <w:tcPr>
            <w:tcW w:w="3426" w:type="dxa"/>
            <w:tcBorders>
              <w:top w:val="single" w:sz="4" w:space="0" w:color="000000"/>
              <w:left w:val="single" w:sz="4" w:space="0" w:color="000000"/>
              <w:bottom w:val="single" w:sz="4" w:space="0" w:color="000000"/>
              <w:right w:val="single" w:sz="4" w:space="0" w:color="000000"/>
            </w:tcBorders>
          </w:tcPr>
          <w:p w14:paraId="72DC0B4F" w14:textId="77777777" w:rsidR="00F235F5" w:rsidRPr="003F29D4" w:rsidRDefault="00F235F5" w:rsidP="004D1708">
            <w:pPr>
              <w:jc w:val="both"/>
              <w:rPr>
                <w:rFonts w:ascii="Arial" w:eastAsia="Calibri" w:hAnsi="Arial" w:cs="Arial"/>
              </w:rPr>
            </w:pPr>
            <w:r w:rsidRPr="003F29D4">
              <w:rPr>
                <w:rFonts w:ascii="Arial" w:eastAsia="Calibri" w:hAnsi="Arial" w:cs="Arial"/>
              </w:rPr>
              <w:t xml:space="preserve">2500 </w:t>
            </w:r>
          </w:p>
        </w:tc>
      </w:tr>
      <w:tr w:rsidR="00F235F5" w:rsidRPr="003F29D4" w14:paraId="4E70B002" w14:textId="77777777" w:rsidTr="004D1708">
        <w:trPr>
          <w:trHeight w:val="283"/>
        </w:trPr>
        <w:tc>
          <w:tcPr>
            <w:tcW w:w="3896" w:type="dxa"/>
            <w:tcBorders>
              <w:top w:val="single" w:sz="4" w:space="0" w:color="000000"/>
              <w:left w:val="single" w:sz="4" w:space="0" w:color="000000"/>
              <w:bottom w:val="single" w:sz="4" w:space="0" w:color="000000"/>
              <w:right w:val="single" w:sz="4" w:space="0" w:color="000000"/>
            </w:tcBorders>
          </w:tcPr>
          <w:p w14:paraId="790845AB" w14:textId="77777777" w:rsidR="00F235F5" w:rsidRPr="003F29D4" w:rsidRDefault="00F235F5" w:rsidP="004D1708">
            <w:pPr>
              <w:jc w:val="both"/>
              <w:rPr>
                <w:rFonts w:ascii="Arial" w:eastAsia="Calibri" w:hAnsi="Arial" w:cs="Arial"/>
              </w:rPr>
            </w:pPr>
            <w:r w:rsidRPr="003F29D4">
              <w:rPr>
                <w:rFonts w:ascii="Arial" w:eastAsia="Calibri" w:hAnsi="Arial" w:cs="Arial"/>
              </w:rPr>
              <w:t>Teck</w:t>
            </w:r>
          </w:p>
        </w:tc>
        <w:tc>
          <w:tcPr>
            <w:tcW w:w="3426" w:type="dxa"/>
            <w:tcBorders>
              <w:top w:val="single" w:sz="4" w:space="0" w:color="000000"/>
              <w:left w:val="single" w:sz="4" w:space="0" w:color="000000"/>
              <w:bottom w:val="single" w:sz="4" w:space="0" w:color="000000"/>
              <w:right w:val="single" w:sz="4" w:space="0" w:color="000000"/>
            </w:tcBorders>
          </w:tcPr>
          <w:p w14:paraId="4D659E24" w14:textId="77777777" w:rsidR="00F235F5" w:rsidRPr="003F29D4" w:rsidRDefault="00F235F5" w:rsidP="004D1708">
            <w:pPr>
              <w:jc w:val="both"/>
              <w:rPr>
                <w:rFonts w:ascii="Arial" w:eastAsia="Calibri" w:hAnsi="Arial" w:cs="Arial"/>
              </w:rPr>
            </w:pPr>
            <w:r>
              <w:rPr>
                <w:rFonts w:ascii="Arial" w:eastAsia="Calibri" w:hAnsi="Arial" w:cs="Arial"/>
              </w:rPr>
              <w:t>3000</w:t>
            </w:r>
          </w:p>
        </w:tc>
      </w:tr>
      <w:tr w:rsidR="00F235F5" w:rsidRPr="003F29D4" w14:paraId="39076A33" w14:textId="77777777" w:rsidTr="004D1708">
        <w:trPr>
          <w:trHeight w:val="286"/>
        </w:trPr>
        <w:tc>
          <w:tcPr>
            <w:tcW w:w="3896" w:type="dxa"/>
            <w:tcBorders>
              <w:top w:val="single" w:sz="4" w:space="0" w:color="000000"/>
              <w:left w:val="single" w:sz="4" w:space="0" w:color="000000"/>
              <w:bottom w:val="single" w:sz="4" w:space="0" w:color="000000"/>
              <w:right w:val="single" w:sz="4" w:space="0" w:color="000000"/>
            </w:tcBorders>
          </w:tcPr>
          <w:p w14:paraId="541D09E7" w14:textId="77777777" w:rsidR="00F235F5" w:rsidRPr="003F29D4" w:rsidRDefault="00F235F5" w:rsidP="004D1708">
            <w:pPr>
              <w:jc w:val="both"/>
              <w:rPr>
                <w:rFonts w:ascii="Arial" w:eastAsia="Calibri" w:hAnsi="Arial" w:cs="Arial"/>
              </w:rPr>
            </w:pPr>
            <w:r w:rsidRPr="003F29D4">
              <w:rPr>
                <w:rFonts w:ascii="Arial" w:eastAsia="Calibri" w:hAnsi="Arial" w:cs="Arial"/>
              </w:rPr>
              <w:t>Oranger</w:t>
            </w:r>
          </w:p>
        </w:tc>
        <w:tc>
          <w:tcPr>
            <w:tcW w:w="3426" w:type="dxa"/>
            <w:tcBorders>
              <w:top w:val="single" w:sz="4" w:space="0" w:color="000000"/>
              <w:left w:val="single" w:sz="4" w:space="0" w:color="000000"/>
              <w:bottom w:val="single" w:sz="4" w:space="0" w:color="000000"/>
              <w:right w:val="single" w:sz="4" w:space="0" w:color="000000"/>
            </w:tcBorders>
          </w:tcPr>
          <w:p w14:paraId="7911C033" w14:textId="77777777" w:rsidR="00F235F5" w:rsidRPr="00481A09" w:rsidRDefault="00F235F5" w:rsidP="004D1708">
            <w:pPr>
              <w:spacing w:line="259" w:lineRule="auto"/>
              <w:rPr>
                <w:rFonts w:ascii="Arial" w:eastAsia="Calibri" w:hAnsi="Arial" w:cs="Arial"/>
              </w:rPr>
            </w:pPr>
            <w:r w:rsidRPr="00481A09">
              <w:rPr>
                <w:rFonts w:ascii="Arial" w:eastAsia="Calibri" w:hAnsi="Arial" w:cs="Arial"/>
              </w:rPr>
              <w:t xml:space="preserve">5000 </w:t>
            </w:r>
          </w:p>
        </w:tc>
      </w:tr>
      <w:tr w:rsidR="00F235F5" w:rsidRPr="003F29D4" w14:paraId="74E82A34" w14:textId="77777777" w:rsidTr="004D1708">
        <w:trPr>
          <w:trHeight w:val="286"/>
        </w:trPr>
        <w:tc>
          <w:tcPr>
            <w:tcW w:w="3896" w:type="dxa"/>
            <w:tcBorders>
              <w:top w:val="single" w:sz="4" w:space="0" w:color="000000"/>
              <w:left w:val="single" w:sz="4" w:space="0" w:color="000000"/>
              <w:bottom w:val="single" w:sz="4" w:space="0" w:color="000000"/>
              <w:right w:val="single" w:sz="4" w:space="0" w:color="000000"/>
            </w:tcBorders>
          </w:tcPr>
          <w:p w14:paraId="6C82022A" w14:textId="77777777" w:rsidR="00F235F5" w:rsidRPr="003F29D4" w:rsidRDefault="00F235F5" w:rsidP="004D1708">
            <w:pPr>
              <w:jc w:val="both"/>
              <w:rPr>
                <w:rFonts w:ascii="Arial" w:eastAsia="Calibri" w:hAnsi="Arial" w:cs="Arial"/>
              </w:rPr>
            </w:pPr>
            <w:r w:rsidRPr="003F29D4">
              <w:rPr>
                <w:rFonts w:ascii="Arial" w:eastAsia="Calibri" w:hAnsi="Arial" w:cs="Arial"/>
              </w:rPr>
              <w:t>Autres fruitiers</w:t>
            </w:r>
          </w:p>
        </w:tc>
        <w:tc>
          <w:tcPr>
            <w:tcW w:w="3426" w:type="dxa"/>
            <w:tcBorders>
              <w:top w:val="single" w:sz="4" w:space="0" w:color="000000"/>
              <w:left w:val="single" w:sz="4" w:space="0" w:color="000000"/>
              <w:bottom w:val="single" w:sz="4" w:space="0" w:color="000000"/>
              <w:right w:val="single" w:sz="4" w:space="0" w:color="000000"/>
            </w:tcBorders>
          </w:tcPr>
          <w:p w14:paraId="5299E4B7" w14:textId="77777777" w:rsidR="00F235F5" w:rsidRPr="003F29D4" w:rsidRDefault="00F235F5" w:rsidP="004D1708">
            <w:pPr>
              <w:jc w:val="both"/>
              <w:rPr>
                <w:rFonts w:ascii="Arial" w:eastAsia="Calibri" w:hAnsi="Arial" w:cs="Arial"/>
              </w:rPr>
            </w:pPr>
            <w:r w:rsidRPr="003F29D4">
              <w:rPr>
                <w:rFonts w:ascii="Arial" w:eastAsia="Calibri" w:hAnsi="Arial" w:cs="Arial"/>
              </w:rPr>
              <w:t>2500</w:t>
            </w:r>
          </w:p>
        </w:tc>
      </w:tr>
      <w:tr w:rsidR="00F235F5" w:rsidRPr="00636B40" w14:paraId="3813F9EE" w14:textId="77777777" w:rsidTr="004D1708">
        <w:trPr>
          <w:trHeight w:val="286"/>
        </w:trPr>
        <w:tc>
          <w:tcPr>
            <w:tcW w:w="3896" w:type="dxa"/>
            <w:tcBorders>
              <w:top w:val="single" w:sz="4" w:space="0" w:color="000000"/>
              <w:left w:val="single" w:sz="4" w:space="0" w:color="000000"/>
              <w:bottom w:val="single" w:sz="4" w:space="0" w:color="000000"/>
              <w:right w:val="single" w:sz="4" w:space="0" w:color="000000"/>
            </w:tcBorders>
          </w:tcPr>
          <w:p w14:paraId="09A7F20C" w14:textId="77777777" w:rsidR="00F235F5" w:rsidRPr="003F29D4" w:rsidRDefault="00F235F5" w:rsidP="004D1708">
            <w:pPr>
              <w:jc w:val="both"/>
              <w:rPr>
                <w:rFonts w:ascii="Arial" w:eastAsia="Calibri" w:hAnsi="Arial" w:cs="Arial"/>
              </w:rPr>
            </w:pPr>
            <w:r w:rsidRPr="003F29D4">
              <w:rPr>
                <w:rFonts w:ascii="Arial" w:eastAsia="Calibri" w:hAnsi="Arial" w:cs="Arial"/>
              </w:rPr>
              <w:t>Autres essences</w:t>
            </w:r>
          </w:p>
        </w:tc>
        <w:tc>
          <w:tcPr>
            <w:tcW w:w="3426" w:type="dxa"/>
            <w:tcBorders>
              <w:top w:val="single" w:sz="4" w:space="0" w:color="000000"/>
              <w:left w:val="single" w:sz="4" w:space="0" w:color="000000"/>
              <w:bottom w:val="single" w:sz="4" w:space="0" w:color="000000"/>
              <w:right w:val="single" w:sz="4" w:space="0" w:color="000000"/>
            </w:tcBorders>
          </w:tcPr>
          <w:p w14:paraId="0AFD723B" w14:textId="77777777" w:rsidR="00F235F5" w:rsidRPr="00636B40" w:rsidRDefault="00F235F5" w:rsidP="004D1708">
            <w:pPr>
              <w:spacing w:after="160" w:line="259" w:lineRule="auto"/>
              <w:rPr>
                <w:rFonts w:ascii="Arial" w:eastAsia="Calibri" w:hAnsi="Arial" w:cs="Arial"/>
              </w:rPr>
            </w:pPr>
            <w:r w:rsidRPr="003F29D4">
              <w:t>2000</w:t>
            </w:r>
            <w:r>
              <w:t xml:space="preserve"> </w:t>
            </w:r>
          </w:p>
        </w:tc>
      </w:tr>
    </w:tbl>
    <w:p w14:paraId="7167F7A6" w14:textId="77777777" w:rsidR="00F235F5" w:rsidRDefault="00F235F5" w:rsidP="00F235F5">
      <w:pPr>
        <w:spacing w:before="120"/>
        <w:jc w:val="both"/>
        <w:rPr>
          <w:rFonts w:ascii="Arial" w:eastAsia="Calibri" w:hAnsi="Arial" w:cs="Arial"/>
          <w:b/>
        </w:rPr>
      </w:pPr>
      <w:bookmarkStart w:id="658" w:name="_Toc44494615"/>
      <w:r w:rsidRPr="007714AB">
        <w:rPr>
          <w:rFonts w:ascii="Arial" w:eastAsia="Calibri" w:hAnsi="Arial" w:cs="Arial"/>
          <w:b/>
        </w:rPr>
        <w:t>4.Coût unitaire des baraques et hangars</w:t>
      </w:r>
      <w:bookmarkEnd w:id="658"/>
      <w:r w:rsidRPr="007714AB">
        <w:rPr>
          <w:rFonts w:ascii="Arial" w:eastAsia="Calibri" w:hAnsi="Arial" w:cs="Arial"/>
          <w:b/>
        </w:rPr>
        <w:t xml:space="preserve"> </w:t>
      </w:r>
    </w:p>
    <w:tbl>
      <w:tblPr>
        <w:tblStyle w:val="TableGrid"/>
        <w:tblW w:w="9308" w:type="dxa"/>
        <w:jc w:val="center"/>
        <w:tblInd w:w="0" w:type="dxa"/>
        <w:tblCellMar>
          <w:top w:w="51" w:type="dxa"/>
          <w:left w:w="17" w:type="dxa"/>
          <w:bottom w:w="4" w:type="dxa"/>
          <w:right w:w="55" w:type="dxa"/>
        </w:tblCellMar>
        <w:tblLook w:val="04A0" w:firstRow="1" w:lastRow="0" w:firstColumn="1" w:lastColumn="0" w:noHBand="0" w:noVBand="1"/>
      </w:tblPr>
      <w:tblGrid>
        <w:gridCol w:w="2076"/>
        <w:gridCol w:w="3781"/>
        <w:gridCol w:w="1723"/>
        <w:gridCol w:w="1728"/>
      </w:tblGrid>
      <w:tr w:rsidR="00F235F5" w:rsidRPr="00636B40" w14:paraId="0F3A32AB" w14:textId="77777777" w:rsidTr="004D1708">
        <w:trPr>
          <w:trHeight w:val="540"/>
          <w:jc w:val="center"/>
        </w:trPr>
        <w:tc>
          <w:tcPr>
            <w:tcW w:w="2076" w:type="dxa"/>
            <w:tcBorders>
              <w:top w:val="single" w:sz="4" w:space="0" w:color="000000"/>
              <w:left w:val="single" w:sz="4" w:space="0" w:color="000000"/>
              <w:bottom w:val="single" w:sz="4" w:space="0" w:color="000000"/>
              <w:right w:val="single" w:sz="4" w:space="0" w:color="000000"/>
            </w:tcBorders>
            <w:shd w:val="clear" w:color="auto" w:fill="FFD966" w:themeFill="accent4" w:themeFillTint="99"/>
            <w:vAlign w:val="center"/>
          </w:tcPr>
          <w:p w14:paraId="5759FCE7" w14:textId="77777777" w:rsidR="00F235F5" w:rsidRPr="00636B40" w:rsidRDefault="00F235F5" w:rsidP="004D1708">
            <w:pPr>
              <w:jc w:val="center"/>
              <w:rPr>
                <w:rFonts w:ascii="Arial" w:eastAsia="Calibri" w:hAnsi="Arial" w:cs="Arial"/>
                <w:sz w:val="20"/>
                <w:szCs w:val="20"/>
              </w:rPr>
            </w:pPr>
            <w:r w:rsidRPr="00636B40">
              <w:rPr>
                <w:rFonts w:ascii="Arial" w:eastAsia="Calibri" w:hAnsi="Arial" w:cs="Arial"/>
                <w:b/>
                <w:sz w:val="20"/>
                <w:szCs w:val="20"/>
              </w:rPr>
              <w:t>Type de structure</w:t>
            </w:r>
          </w:p>
        </w:tc>
        <w:tc>
          <w:tcPr>
            <w:tcW w:w="3781" w:type="dxa"/>
            <w:tcBorders>
              <w:top w:val="single" w:sz="4" w:space="0" w:color="000000"/>
              <w:left w:val="single" w:sz="4" w:space="0" w:color="000000"/>
              <w:bottom w:val="single" w:sz="4" w:space="0" w:color="000000"/>
              <w:right w:val="single" w:sz="4" w:space="0" w:color="000000"/>
            </w:tcBorders>
            <w:shd w:val="clear" w:color="auto" w:fill="FFD966" w:themeFill="accent4" w:themeFillTint="99"/>
            <w:vAlign w:val="center"/>
          </w:tcPr>
          <w:p w14:paraId="32480B40" w14:textId="77777777" w:rsidR="00F235F5" w:rsidRPr="00636B40" w:rsidRDefault="00F235F5" w:rsidP="004D1708">
            <w:pPr>
              <w:jc w:val="center"/>
              <w:rPr>
                <w:rFonts w:ascii="Arial" w:eastAsia="Calibri" w:hAnsi="Arial" w:cs="Arial"/>
                <w:sz w:val="20"/>
                <w:szCs w:val="20"/>
              </w:rPr>
            </w:pPr>
            <w:r w:rsidRPr="00636B40">
              <w:rPr>
                <w:rFonts w:ascii="Arial" w:eastAsia="Calibri" w:hAnsi="Arial" w:cs="Arial"/>
                <w:b/>
                <w:sz w:val="20"/>
                <w:szCs w:val="20"/>
              </w:rPr>
              <w:t>Description</w:t>
            </w:r>
          </w:p>
        </w:tc>
        <w:tc>
          <w:tcPr>
            <w:tcW w:w="1723" w:type="dxa"/>
            <w:tcBorders>
              <w:top w:val="single" w:sz="4" w:space="0" w:color="000000"/>
              <w:left w:val="single" w:sz="4" w:space="0" w:color="000000"/>
              <w:bottom w:val="single" w:sz="4" w:space="0" w:color="000000"/>
              <w:right w:val="single" w:sz="4" w:space="0" w:color="000000"/>
            </w:tcBorders>
            <w:shd w:val="clear" w:color="auto" w:fill="FFD966" w:themeFill="accent4" w:themeFillTint="99"/>
            <w:vAlign w:val="center"/>
          </w:tcPr>
          <w:p w14:paraId="10E46E38" w14:textId="77777777" w:rsidR="00F235F5" w:rsidRPr="00636B40" w:rsidRDefault="00F235F5" w:rsidP="004D1708">
            <w:pPr>
              <w:jc w:val="center"/>
              <w:rPr>
                <w:rFonts w:ascii="Arial" w:eastAsia="Calibri" w:hAnsi="Arial" w:cs="Arial"/>
                <w:sz w:val="20"/>
                <w:szCs w:val="20"/>
              </w:rPr>
            </w:pPr>
            <w:r w:rsidRPr="00636B40">
              <w:rPr>
                <w:rFonts w:ascii="Arial" w:eastAsia="Calibri" w:hAnsi="Arial" w:cs="Arial"/>
                <w:b/>
                <w:sz w:val="20"/>
                <w:szCs w:val="20"/>
              </w:rPr>
              <w:t xml:space="preserve">Cout d’un m </w:t>
            </w:r>
            <w:r w:rsidRPr="00636B40">
              <w:rPr>
                <w:rFonts w:ascii="Arial" w:eastAsia="Calibri" w:hAnsi="Arial" w:cs="Arial"/>
                <w:b/>
                <w:sz w:val="20"/>
                <w:szCs w:val="20"/>
                <w:vertAlign w:val="superscript"/>
              </w:rPr>
              <w:t xml:space="preserve">2 </w:t>
            </w:r>
            <w:r w:rsidRPr="00636B40">
              <w:rPr>
                <w:rFonts w:ascii="Arial" w:eastAsia="Calibri" w:hAnsi="Arial" w:cs="Arial"/>
                <w:b/>
                <w:sz w:val="20"/>
                <w:szCs w:val="20"/>
              </w:rPr>
              <w:t>en fcfa</w:t>
            </w:r>
          </w:p>
        </w:tc>
        <w:tc>
          <w:tcPr>
            <w:tcW w:w="1728" w:type="dxa"/>
            <w:tcBorders>
              <w:top w:val="single" w:sz="4" w:space="0" w:color="000000"/>
              <w:left w:val="single" w:sz="4" w:space="0" w:color="000000"/>
              <w:bottom w:val="single" w:sz="4" w:space="0" w:color="000000"/>
              <w:right w:val="single" w:sz="4" w:space="0" w:color="000000"/>
            </w:tcBorders>
            <w:shd w:val="clear" w:color="auto" w:fill="FFD966" w:themeFill="accent4" w:themeFillTint="99"/>
            <w:vAlign w:val="center"/>
          </w:tcPr>
          <w:p w14:paraId="26651743" w14:textId="77777777" w:rsidR="00F235F5" w:rsidRPr="00636B40" w:rsidRDefault="00F235F5" w:rsidP="004D1708">
            <w:pPr>
              <w:jc w:val="center"/>
              <w:rPr>
                <w:rFonts w:ascii="Arial" w:eastAsia="Calibri" w:hAnsi="Arial" w:cs="Arial"/>
                <w:sz w:val="20"/>
                <w:szCs w:val="20"/>
              </w:rPr>
            </w:pPr>
            <w:r w:rsidRPr="00636B40">
              <w:rPr>
                <w:rFonts w:ascii="Arial" w:eastAsia="Calibri" w:hAnsi="Arial" w:cs="Arial"/>
                <w:b/>
                <w:sz w:val="20"/>
                <w:szCs w:val="20"/>
              </w:rPr>
              <w:t>Observations</w:t>
            </w:r>
          </w:p>
        </w:tc>
      </w:tr>
      <w:tr w:rsidR="00F235F5" w:rsidRPr="00636B40" w14:paraId="3EF1A60C" w14:textId="77777777" w:rsidTr="004D1708">
        <w:trPr>
          <w:trHeight w:val="1170"/>
          <w:jc w:val="center"/>
        </w:trPr>
        <w:tc>
          <w:tcPr>
            <w:tcW w:w="2076" w:type="dxa"/>
            <w:tcBorders>
              <w:top w:val="single" w:sz="4" w:space="0" w:color="000000"/>
              <w:left w:val="single" w:sz="4" w:space="0" w:color="000000"/>
              <w:bottom w:val="single" w:sz="4" w:space="0" w:color="000000"/>
              <w:right w:val="single" w:sz="4" w:space="0" w:color="000000"/>
            </w:tcBorders>
            <w:vAlign w:val="center"/>
          </w:tcPr>
          <w:p w14:paraId="46B68EFB"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b/>
                <w:sz w:val="20"/>
                <w:szCs w:val="20"/>
              </w:rPr>
              <w:lastRenderedPageBreak/>
              <w:t>Baraques-en</w:t>
            </w:r>
          </w:p>
          <w:p w14:paraId="64980A40"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b/>
                <w:sz w:val="20"/>
                <w:szCs w:val="20"/>
              </w:rPr>
              <w:t xml:space="preserve">Tôle avec </w:t>
            </w:r>
          </w:p>
          <w:p w14:paraId="37CE15A3"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b/>
                <w:sz w:val="20"/>
                <w:szCs w:val="20"/>
              </w:rPr>
              <w:t xml:space="preserve">Tôle  </w:t>
            </w:r>
          </w:p>
        </w:tc>
        <w:tc>
          <w:tcPr>
            <w:tcW w:w="3781" w:type="dxa"/>
            <w:tcBorders>
              <w:top w:val="single" w:sz="4" w:space="0" w:color="000000"/>
              <w:left w:val="single" w:sz="4" w:space="0" w:color="000000"/>
              <w:bottom w:val="single" w:sz="4" w:space="0" w:color="000000"/>
              <w:right w:val="single" w:sz="4" w:space="0" w:color="000000"/>
            </w:tcBorders>
          </w:tcPr>
          <w:p w14:paraId="7820E6A1"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ne dispose pas de soubassement</w:t>
            </w:r>
          </w:p>
          <w:p w14:paraId="213C9538"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 xml:space="preserve">périmètre recouvert de claie </w:t>
            </w:r>
          </w:p>
          <w:p w14:paraId="2C353A05"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 xml:space="preserve">munie de porte en tôle </w:t>
            </w:r>
          </w:p>
          <w:p w14:paraId="10FF9FE5"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 xml:space="preserve">Toiture en tôle avec une charpente en teck </w:t>
            </w:r>
          </w:p>
        </w:tc>
        <w:tc>
          <w:tcPr>
            <w:tcW w:w="1723" w:type="dxa"/>
            <w:tcBorders>
              <w:top w:val="single" w:sz="4" w:space="0" w:color="000000"/>
              <w:left w:val="single" w:sz="4" w:space="0" w:color="000000"/>
              <w:bottom w:val="single" w:sz="4" w:space="0" w:color="000000"/>
              <w:right w:val="single" w:sz="4" w:space="0" w:color="000000"/>
            </w:tcBorders>
            <w:vAlign w:val="center"/>
          </w:tcPr>
          <w:p w14:paraId="39A5D202"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sz w:val="20"/>
                <w:szCs w:val="20"/>
              </w:rPr>
              <w:t xml:space="preserve">17.150/m </w:t>
            </w:r>
            <w:r w:rsidRPr="00636B40">
              <w:rPr>
                <w:rFonts w:ascii="Arial" w:eastAsia="Calibri" w:hAnsi="Arial" w:cs="Arial"/>
                <w:sz w:val="20"/>
                <w:szCs w:val="20"/>
                <w:vertAlign w:val="superscript"/>
              </w:rPr>
              <w:t>2</w:t>
            </w:r>
          </w:p>
        </w:tc>
        <w:tc>
          <w:tcPr>
            <w:tcW w:w="1728" w:type="dxa"/>
            <w:tcBorders>
              <w:top w:val="single" w:sz="4" w:space="0" w:color="000000"/>
              <w:left w:val="single" w:sz="4" w:space="0" w:color="000000"/>
              <w:bottom w:val="single" w:sz="4" w:space="0" w:color="000000"/>
              <w:right w:val="single" w:sz="4" w:space="0" w:color="000000"/>
            </w:tcBorders>
          </w:tcPr>
          <w:p w14:paraId="29766AF3" w14:textId="77777777" w:rsidR="00F235F5" w:rsidRPr="00636B40" w:rsidRDefault="00F235F5" w:rsidP="004D1708">
            <w:pPr>
              <w:jc w:val="both"/>
              <w:rPr>
                <w:rFonts w:ascii="Arial" w:eastAsia="Calibri" w:hAnsi="Arial" w:cs="Arial"/>
                <w:sz w:val="20"/>
                <w:szCs w:val="20"/>
              </w:rPr>
            </w:pPr>
          </w:p>
        </w:tc>
      </w:tr>
      <w:tr w:rsidR="00F235F5" w:rsidRPr="00636B40" w14:paraId="3A646FBD" w14:textId="77777777" w:rsidTr="004D1708">
        <w:trPr>
          <w:trHeight w:val="1302"/>
          <w:jc w:val="center"/>
        </w:trPr>
        <w:tc>
          <w:tcPr>
            <w:tcW w:w="2076" w:type="dxa"/>
            <w:tcBorders>
              <w:top w:val="single" w:sz="4" w:space="0" w:color="000000"/>
              <w:left w:val="single" w:sz="4" w:space="0" w:color="000000"/>
              <w:bottom w:val="single" w:sz="4" w:space="0" w:color="000000"/>
              <w:right w:val="single" w:sz="4" w:space="0" w:color="000000"/>
            </w:tcBorders>
            <w:vAlign w:val="center"/>
          </w:tcPr>
          <w:p w14:paraId="577BF5EC"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b/>
                <w:sz w:val="20"/>
                <w:szCs w:val="20"/>
              </w:rPr>
              <w:t>Baraques-en</w:t>
            </w:r>
          </w:p>
          <w:p w14:paraId="49963739"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b/>
                <w:sz w:val="20"/>
                <w:szCs w:val="20"/>
              </w:rPr>
              <w:t xml:space="preserve">Tôle  </w:t>
            </w:r>
          </w:p>
        </w:tc>
        <w:tc>
          <w:tcPr>
            <w:tcW w:w="3781" w:type="dxa"/>
            <w:tcBorders>
              <w:top w:val="single" w:sz="4" w:space="0" w:color="000000"/>
              <w:left w:val="single" w:sz="4" w:space="0" w:color="000000"/>
              <w:bottom w:val="single" w:sz="4" w:space="0" w:color="000000"/>
              <w:right w:val="single" w:sz="4" w:space="0" w:color="000000"/>
            </w:tcBorders>
          </w:tcPr>
          <w:p w14:paraId="22D17367"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ne dispose pas de soubassement</w:t>
            </w:r>
          </w:p>
          <w:p w14:paraId="58450D42"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 xml:space="preserve">périmètre non protégé et ne dispose pas de portes </w:t>
            </w:r>
          </w:p>
          <w:p w14:paraId="6C1A8AD2"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 xml:space="preserve">Toiture en tôle avec une charpente en teck </w:t>
            </w:r>
          </w:p>
          <w:p w14:paraId="514C7F11"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ne dispose pas de soubassement</w:t>
            </w:r>
          </w:p>
        </w:tc>
        <w:tc>
          <w:tcPr>
            <w:tcW w:w="1723" w:type="dxa"/>
            <w:tcBorders>
              <w:top w:val="single" w:sz="4" w:space="0" w:color="000000"/>
              <w:left w:val="single" w:sz="4" w:space="0" w:color="000000"/>
              <w:bottom w:val="single" w:sz="4" w:space="0" w:color="000000"/>
              <w:right w:val="single" w:sz="4" w:space="0" w:color="000000"/>
            </w:tcBorders>
            <w:vAlign w:val="center"/>
          </w:tcPr>
          <w:p w14:paraId="7EB394DA"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sz w:val="20"/>
                <w:szCs w:val="20"/>
              </w:rPr>
              <w:t xml:space="preserve"> 5.817 /m</w:t>
            </w:r>
            <w:r w:rsidRPr="00636B40">
              <w:rPr>
                <w:rFonts w:ascii="Arial" w:eastAsia="Calibri" w:hAnsi="Arial" w:cs="Arial"/>
                <w:sz w:val="20"/>
                <w:szCs w:val="20"/>
                <w:vertAlign w:val="superscript"/>
              </w:rPr>
              <w:t>2</w:t>
            </w:r>
          </w:p>
        </w:tc>
        <w:tc>
          <w:tcPr>
            <w:tcW w:w="1728" w:type="dxa"/>
            <w:tcBorders>
              <w:top w:val="single" w:sz="4" w:space="0" w:color="000000"/>
              <w:left w:val="single" w:sz="4" w:space="0" w:color="000000"/>
              <w:bottom w:val="single" w:sz="4" w:space="0" w:color="000000"/>
              <w:right w:val="single" w:sz="4" w:space="0" w:color="000000"/>
            </w:tcBorders>
          </w:tcPr>
          <w:p w14:paraId="4A625BB1" w14:textId="77777777" w:rsidR="00F235F5" w:rsidRPr="00636B40" w:rsidRDefault="00F235F5" w:rsidP="004D1708">
            <w:pPr>
              <w:jc w:val="both"/>
              <w:rPr>
                <w:rFonts w:ascii="Arial" w:eastAsia="Calibri" w:hAnsi="Arial" w:cs="Arial"/>
                <w:sz w:val="20"/>
                <w:szCs w:val="20"/>
              </w:rPr>
            </w:pPr>
          </w:p>
        </w:tc>
      </w:tr>
      <w:tr w:rsidR="00F235F5" w:rsidRPr="00636B40" w14:paraId="184ED4A7" w14:textId="77777777" w:rsidTr="004D1708">
        <w:trPr>
          <w:trHeight w:val="1182"/>
          <w:jc w:val="center"/>
        </w:trPr>
        <w:tc>
          <w:tcPr>
            <w:tcW w:w="2076" w:type="dxa"/>
            <w:tcBorders>
              <w:top w:val="single" w:sz="4" w:space="0" w:color="000000"/>
              <w:left w:val="single" w:sz="4" w:space="0" w:color="000000"/>
              <w:bottom w:val="single" w:sz="4" w:space="0" w:color="000000"/>
              <w:right w:val="single" w:sz="4" w:space="0" w:color="000000"/>
            </w:tcBorders>
          </w:tcPr>
          <w:p w14:paraId="3A1F88B7"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b/>
                <w:sz w:val="20"/>
                <w:szCs w:val="20"/>
              </w:rPr>
              <w:t>Baraques-en</w:t>
            </w:r>
          </w:p>
          <w:p w14:paraId="66CCB343"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b/>
                <w:sz w:val="20"/>
                <w:szCs w:val="20"/>
              </w:rPr>
              <w:t xml:space="preserve">Tôle avec bambou </w:t>
            </w:r>
          </w:p>
        </w:tc>
        <w:tc>
          <w:tcPr>
            <w:tcW w:w="3781" w:type="dxa"/>
            <w:tcBorders>
              <w:top w:val="single" w:sz="4" w:space="0" w:color="000000"/>
              <w:left w:val="single" w:sz="4" w:space="0" w:color="000000"/>
              <w:bottom w:val="single" w:sz="4" w:space="0" w:color="000000"/>
              <w:right w:val="single" w:sz="4" w:space="0" w:color="000000"/>
            </w:tcBorders>
          </w:tcPr>
          <w:p w14:paraId="560608ED"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 xml:space="preserve">Ne dispose pas de soubassement </w:t>
            </w:r>
          </w:p>
          <w:p w14:paraId="4091420A"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 xml:space="preserve">périmètre est recouvert de bambou </w:t>
            </w:r>
          </w:p>
          <w:p w14:paraId="1F9F6096"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 xml:space="preserve">munie de porte en tôle </w:t>
            </w:r>
          </w:p>
          <w:p w14:paraId="404923FF"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 xml:space="preserve">Toiture en tôle avec une charpente en teck </w:t>
            </w:r>
          </w:p>
        </w:tc>
        <w:tc>
          <w:tcPr>
            <w:tcW w:w="1723" w:type="dxa"/>
            <w:tcBorders>
              <w:top w:val="single" w:sz="4" w:space="0" w:color="000000"/>
              <w:left w:val="single" w:sz="4" w:space="0" w:color="000000"/>
              <w:bottom w:val="single" w:sz="4" w:space="0" w:color="000000"/>
              <w:right w:val="single" w:sz="4" w:space="0" w:color="000000"/>
            </w:tcBorders>
          </w:tcPr>
          <w:p w14:paraId="50F6CEBE" w14:textId="77777777" w:rsidR="00F235F5" w:rsidRPr="00636B40" w:rsidRDefault="00F235F5" w:rsidP="004D1708">
            <w:pPr>
              <w:jc w:val="both"/>
              <w:rPr>
                <w:rFonts w:ascii="Arial" w:eastAsia="Calibri" w:hAnsi="Arial" w:cs="Arial"/>
                <w:sz w:val="20"/>
                <w:szCs w:val="20"/>
              </w:rPr>
            </w:pPr>
          </w:p>
          <w:p w14:paraId="27663873"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sz w:val="20"/>
                <w:szCs w:val="20"/>
              </w:rPr>
              <w:t>21 733/m</w:t>
            </w:r>
            <w:r w:rsidRPr="00636B40">
              <w:rPr>
                <w:rFonts w:ascii="Arial" w:eastAsia="Calibri" w:hAnsi="Arial" w:cs="Arial"/>
                <w:sz w:val="20"/>
                <w:szCs w:val="20"/>
                <w:vertAlign w:val="superscript"/>
              </w:rPr>
              <w:t>2</w:t>
            </w:r>
          </w:p>
        </w:tc>
        <w:tc>
          <w:tcPr>
            <w:tcW w:w="1728" w:type="dxa"/>
            <w:tcBorders>
              <w:top w:val="single" w:sz="4" w:space="0" w:color="000000"/>
              <w:left w:val="single" w:sz="4" w:space="0" w:color="000000"/>
              <w:bottom w:val="single" w:sz="4" w:space="0" w:color="000000"/>
              <w:right w:val="single" w:sz="4" w:space="0" w:color="000000"/>
            </w:tcBorders>
          </w:tcPr>
          <w:p w14:paraId="17905D0F" w14:textId="77777777" w:rsidR="00F235F5" w:rsidRPr="00636B40" w:rsidRDefault="00F235F5" w:rsidP="004D1708">
            <w:pPr>
              <w:jc w:val="both"/>
              <w:rPr>
                <w:rFonts w:ascii="Arial" w:eastAsia="Calibri" w:hAnsi="Arial" w:cs="Arial"/>
                <w:sz w:val="20"/>
                <w:szCs w:val="20"/>
              </w:rPr>
            </w:pPr>
          </w:p>
        </w:tc>
      </w:tr>
      <w:tr w:rsidR="00F235F5" w:rsidRPr="00636B40" w14:paraId="6505BBF2" w14:textId="77777777" w:rsidTr="004D1708">
        <w:trPr>
          <w:trHeight w:val="1031"/>
          <w:jc w:val="center"/>
        </w:trPr>
        <w:tc>
          <w:tcPr>
            <w:tcW w:w="2076" w:type="dxa"/>
            <w:tcBorders>
              <w:top w:val="single" w:sz="4" w:space="0" w:color="000000"/>
              <w:left w:val="single" w:sz="4" w:space="0" w:color="000000"/>
              <w:bottom w:val="single" w:sz="4" w:space="0" w:color="000000"/>
              <w:right w:val="single" w:sz="4" w:space="0" w:color="000000"/>
            </w:tcBorders>
            <w:vAlign w:val="bottom"/>
          </w:tcPr>
          <w:p w14:paraId="2340DA18"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b/>
                <w:sz w:val="20"/>
                <w:szCs w:val="20"/>
              </w:rPr>
              <w:t>Baraques-en</w:t>
            </w:r>
          </w:p>
          <w:p w14:paraId="09FB92E1"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b/>
                <w:sz w:val="20"/>
                <w:szCs w:val="20"/>
              </w:rPr>
              <w:t xml:space="preserve">Tôle avec </w:t>
            </w:r>
          </w:p>
          <w:p w14:paraId="133E7225"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b/>
                <w:sz w:val="20"/>
                <w:szCs w:val="20"/>
              </w:rPr>
              <w:t xml:space="preserve">Bambou sur </w:t>
            </w:r>
          </w:p>
          <w:p w14:paraId="5DADB5F4"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b/>
                <w:sz w:val="20"/>
                <w:szCs w:val="20"/>
              </w:rPr>
              <w:t xml:space="preserve">Pilotis </w:t>
            </w:r>
          </w:p>
          <w:p w14:paraId="6C2A3A8A" w14:textId="77777777" w:rsidR="00F235F5" w:rsidRPr="00636B40" w:rsidRDefault="00F235F5" w:rsidP="004D1708">
            <w:pPr>
              <w:jc w:val="both"/>
              <w:rPr>
                <w:rFonts w:ascii="Arial" w:eastAsia="Calibri" w:hAnsi="Arial" w:cs="Arial"/>
                <w:sz w:val="20"/>
                <w:szCs w:val="20"/>
              </w:rPr>
            </w:pPr>
          </w:p>
        </w:tc>
        <w:tc>
          <w:tcPr>
            <w:tcW w:w="3781" w:type="dxa"/>
            <w:tcBorders>
              <w:top w:val="single" w:sz="4" w:space="0" w:color="000000"/>
              <w:left w:val="single" w:sz="4" w:space="0" w:color="000000"/>
              <w:bottom w:val="single" w:sz="4" w:space="0" w:color="000000"/>
              <w:right w:val="single" w:sz="4" w:space="0" w:color="000000"/>
            </w:tcBorders>
          </w:tcPr>
          <w:p w14:paraId="2B14A55D"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Sur pilotis</w:t>
            </w:r>
          </w:p>
          <w:p w14:paraId="5218A38C"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 xml:space="preserve">périmètre est recouvert de bambou </w:t>
            </w:r>
          </w:p>
          <w:p w14:paraId="164705A2"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 xml:space="preserve">munie de porte en tôle </w:t>
            </w:r>
          </w:p>
          <w:p w14:paraId="3DAFCE2D"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 xml:space="preserve">Toiture en tôle avec une charpente en teck </w:t>
            </w:r>
          </w:p>
        </w:tc>
        <w:tc>
          <w:tcPr>
            <w:tcW w:w="1723" w:type="dxa"/>
            <w:tcBorders>
              <w:top w:val="single" w:sz="4" w:space="0" w:color="000000"/>
              <w:left w:val="single" w:sz="4" w:space="0" w:color="000000"/>
              <w:bottom w:val="single" w:sz="4" w:space="0" w:color="000000"/>
              <w:right w:val="single" w:sz="4" w:space="0" w:color="000000"/>
            </w:tcBorders>
          </w:tcPr>
          <w:p w14:paraId="1C856247"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sz w:val="20"/>
                <w:szCs w:val="20"/>
              </w:rPr>
              <w:t>29 417/m</w:t>
            </w:r>
            <w:r w:rsidRPr="00636B40">
              <w:rPr>
                <w:rFonts w:ascii="Arial" w:eastAsia="Calibri" w:hAnsi="Arial" w:cs="Arial"/>
                <w:sz w:val="20"/>
                <w:szCs w:val="20"/>
                <w:vertAlign w:val="superscript"/>
              </w:rPr>
              <w:t>2</w:t>
            </w:r>
          </w:p>
        </w:tc>
        <w:tc>
          <w:tcPr>
            <w:tcW w:w="1728" w:type="dxa"/>
            <w:tcBorders>
              <w:top w:val="single" w:sz="4" w:space="0" w:color="000000"/>
              <w:left w:val="single" w:sz="4" w:space="0" w:color="000000"/>
              <w:bottom w:val="single" w:sz="4" w:space="0" w:color="000000"/>
              <w:right w:val="single" w:sz="4" w:space="0" w:color="000000"/>
            </w:tcBorders>
          </w:tcPr>
          <w:p w14:paraId="4417EDAC" w14:textId="77777777" w:rsidR="00F235F5" w:rsidRPr="00636B40" w:rsidRDefault="00F235F5" w:rsidP="004D1708">
            <w:pPr>
              <w:jc w:val="both"/>
              <w:rPr>
                <w:rFonts w:ascii="Arial" w:eastAsia="Calibri" w:hAnsi="Arial" w:cs="Arial"/>
                <w:sz w:val="20"/>
                <w:szCs w:val="20"/>
              </w:rPr>
            </w:pPr>
          </w:p>
        </w:tc>
      </w:tr>
      <w:tr w:rsidR="00F235F5" w:rsidRPr="00636B40" w14:paraId="6FEAD6D4" w14:textId="77777777" w:rsidTr="004D1708">
        <w:trPr>
          <w:trHeight w:val="454"/>
          <w:jc w:val="center"/>
        </w:trPr>
        <w:tc>
          <w:tcPr>
            <w:tcW w:w="2076" w:type="dxa"/>
            <w:tcBorders>
              <w:top w:val="single" w:sz="4" w:space="0" w:color="000000"/>
              <w:left w:val="single" w:sz="4" w:space="0" w:color="000000"/>
              <w:bottom w:val="single" w:sz="4" w:space="0" w:color="000000"/>
              <w:right w:val="single" w:sz="4" w:space="0" w:color="000000"/>
            </w:tcBorders>
            <w:vAlign w:val="center"/>
          </w:tcPr>
          <w:p w14:paraId="2808124D" w14:textId="77777777" w:rsidR="00F235F5" w:rsidRPr="00636B40" w:rsidRDefault="00F235F5" w:rsidP="004D1708">
            <w:pPr>
              <w:rPr>
                <w:rFonts w:ascii="Arial" w:eastAsia="Calibri" w:hAnsi="Arial" w:cs="Arial"/>
                <w:sz w:val="20"/>
                <w:szCs w:val="20"/>
              </w:rPr>
            </w:pPr>
            <w:r w:rsidRPr="00636B40">
              <w:rPr>
                <w:rFonts w:ascii="Arial" w:eastAsia="Calibri" w:hAnsi="Arial" w:cs="Arial"/>
                <w:b/>
                <w:sz w:val="20"/>
                <w:szCs w:val="20"/>
              </w:rPr>
              <w:t xml:space="preserve">Baraque </w:t>
            </w:r>
            <w:r>
              <w:rPr>
                <w:rFonts w:ascii="Arial" w:eastAsia="Calibri" w:hAnsi="Arial" w:cs="Arial"/>
                <w:b/>
                <w:sz w:val="20"/>
                <w:szCs w:val="20"/>
              </w:rPr>
              <w:t>m</w:t>
            </w:r>
            <w:r w:rsidRPr="00636B40">
              <w:rPr>
                <w:rFonts w:ascii="Arial" w:eastAsia="Calibri" w:hAnsi="Arial" w:cs="Arial"/>
                <w:b/>
                <w:sz w:val="20"/>
                <w:szCs w:val="20"/>
              </w:rPr>
              <w:t xml:space="preserve">étallique </w:t>
            </w:r>
          </w:p>
        </w:tc>
        <w:tc>
          <w:tcPr>
            <w:tcW w:w="3781" w:type="dxa"/>
            <w:tcBorders>
              <w:top w:val="single" w:sz="4" w:space="0" w:color="000000"/>
              <w:left w:val="single" w:sz="4" w:space="0" w:color="000000"/>
              <w:bottom w:val="single" w:sz="4" w:space="0" w:color="000000"/>
              <w:right w:val="single" w:sz="4" w:space="0" w:color="000000"/>
            </w:tcBorders>
          </w:tcPr>
          <w:p w14:paraId="58B2D037"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dispose de soubassement</w:t>
            </w:r>
          </w:p>
          <w:p w14:paraId="5EEAA951" w14:textId="77777777" w:rsidR="00F235F5" w:rsidRPr="00636B40" w:rsidRDefault="00F235F5" w:rsidP="000574CA">
            <w:pPr>
              <w:numPr>
                <w:ilvl w:val="0"/>
                <w:numId w:val="73"/>
              </w:numPr>
              <w:ind w:left="246" w:hanging="142"/>
              <w:jc w:val="both"/>
              <w:rPr>
                <w:rFonts w:ascii="Arial" w:eastAsia="Calibri" w:hAnsi="Arial" w:cs="Arial"/>
                <w:sz w:val="20"/>
                <w:szCs w:val="20"/>
              </w:rPr>
            </w:pPr>
            <w:r w:rsidRPr="00636B40">
              <w:rPr>
                <w:rFonts w:ascii="Arial" w:eastAsia="Calibri" w:hAnsi="Arial" w:cs="Arial"/>
                <w:sz w:val="20"/>
                <w:szCs w:val="20"/>
              </w:rPr>
              <w:t>périmètre</w:t>
            </w:r>
            <w:r>
              <w:rPr>
                <w:rFonts w:ascii="Arial" w:eastAsia="Calibri" w:hAnsi="Arial" w:cs="Arial"/>
                <w:sz w:val="20"/>
                <w:szCs w:val="20"/>
              </w:rPr>
              <w:t xml:space="preserve"> </w:t>
            </w:r>
            <w:r w:rsidRPr="00636B40">
              <w:rPr>
                <w:rFonts w:ascii="Arial" w:eastAsia="Calibri" w:hAnsi="Arial" w:cs="Arial"/>
                <w:sz w:val="20"/>
                <w:szCs w:val="20"/>
              </w:rPr>
              <w:t xml:space="preserve">métallique est à déposer et à reposer dans un nouveau site à identifier par le bénéficiaire. </w:t>
            </w:r>
            <w:r w:rsidRPr="00481A09">
              <w:rPr>
                <w:rFonts w:ascii="Arial" w:eastAsia="Calibri" w:hAnsi="Arial" w:cs="Arial"/>
                <w:sz w:val="20"/>
                <w:szCs w:val="20"/>
              </w:rPr>
              <w:t>(amovible)</w:t>
            </w:r>
            <w:r w:rsidRPr="00636B40">
              <w:rPr>
                <w:rFonts w:ascii="Arial" w:eastAsia="Calibri" w:hAnsi="Arial" w:cs="Arial"/>
                <w:b/>
                <w:sz w:val="20"/>
                <w:szCs w:val="20"/>
              </w:rPr>
              <w:t xml:space="preserve"> </w:t>
            </w:r>
          </w:p>
        </w:tc>
        <w:tc>
          <w:tcPr>
            <w:tcW w:w="1723" w:type="dxa"/>
            <w:tcBorders>
              <w:top w:val="single" w:sz="4" w:space="0" w:color="000000"/>
              <w:left w:val="single" w:sz="4" w:space="0" w:color="000000"/>
              <w:bottom w:val="single" w:sz="4" w:space="0" w:color="000000"/>
              <w:right w:val="single" w:sz="4" w:space="0" w:color="000000"/>
            </w:tcBorders>
          </w:tcPr>
          <w:p w14:paraId="6B6E725F"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sz w:val="20"/>
                <w:szCs w:val="20"/>
              </w:rPr>
              <w:t xml:space="preserve"> 17 600/m</w:t>
            </w:r>
            <w:r w:rsidRPr="00636B40">
              <w:rPr>
                <w:rFonts w:ascii="Arial" w:eastAsia="Calibri" w:hAnsi="Arial" w:cs="Arial"/>
                <w:sz w:val="20"/>
                <w:szCs w:val="20"/>
                <w:vertAlign w:val="superscript"/>
              </w:rPr>
              <w:t>2</w:t>
            </w:r>
            <w:r w:rsidRPr="00636B40">
              <w:rPr>
                <w:rFonts w:ascii="Arial" w:eastAsia="Calibri" w:hAnsi="Arial" w:cs="Arial"/>
                <w:sz w:val="20"/>
                <w:szCs w:val="20"/>
              </w:rPr>
              <w:t xml:space="preserve">) </w:t>
            </w:r>
          </w:p>
        </w:tc>
        <w:tc>
          <w:tcPr>
            <w:tcW w:w="1728" w:type="dxa"/>
            <w:tcBorders>
              <w:top w:val="single" w:sz="4" w:space="0" w:color="000000"/>
              <w:left w:val="single" w:sz="4" w:space="0" w:color="000000"/>
              <w:bottom w:val="single" w:sz="4" w:space="0" w:color="000000"/>
              <w:right w:val="single" w:sz="4" w:space="0" w:color="000000"/>
            </w:tcBorders>
          </w:tcPr>
          <w:p w14:paraId="0726A093" w14:textId="77777777" w:rsidR="00F235F5" w:rsidRPr="00636B40" w:rsidRDefault="00F235F5" w:rsidP="004D1708">
            <w:pPr>
              <w:jc w:val="both"/>
              <w:rPr>
                <w:rFonts w:ascii="Arial" w:eastAsia="Calibri" w:hAnsi="Arial" w:cs="Arial"/>
                <w:sz w:val="20"/>
                <w:szCs w:val="20"/>
              </w:rPr>
            </w:pPr>
          </w:p>
        </w:tc>
      </w:tr>
      <w:tr w:rsidR="00F235F5" w:rsidRPr="00636B40" w14:paraId="12E1B65C" w14:textId="77777777" w:rsidTr="004D1708">
        <w:trPr>
          <w:trHeight w:val="286"/>
          <w:jc w:val="center"/>
        </w:trPr>
        <w:tc>
          <w:tcPr>
            <w:tcW w:w="2076" w:type="dxa"/>
            <w:tcBorders>
              <w:top w:val="single" w:sz="4" w:space="0" w:color="000000"/>
              <w:left w:val="single" w:sz="4" w:space="0" w:color="000000"/>
              <w:bottom w:val="single" w:sz="4" w:space="0" w:color="000000"/>
              <w:right w:val="single" w:sz="4" w:space="0" w:color="000000"/>
            </w:tcBorders>
          </w:tcPr>
          <w:p w14:paraId="1F408265"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b/>
                <w:sz w:val="20"/>
                <w:szCs w:val="20"/>
              </w:rPr>
              <w:t xml:space="preserve">Puisard </w:t>
            </w:r>
          </w:p>
        </w:tc>
        <w:tc>
          <w:tcPr>
            <w:tcW w:w="3781" w:type="dxa"/>
            <w:tcBorders>
              <w:top w:val="single" w:sz="4" w:space="0" w:color="000000"/>
              <w:left w:val="single" w:sz="4" w:space="0" w:color="000000"/>
              <w:bottom w:val="single" w:sz="4" w:space="0" w:color="000000"/>
              <w:right w:val="single" w:sz="4" w:space="0" w:color="000000"/>
            </w:tcBorders>
          </w:tcPr>
          <w:p w14:paraId="08D72E71" w14:textId="77777777" w:rsidR="00F235F5" w:rsidRPr="00636B40" w:rsidRDefault="00F235F5" w:rsidP="004D1708">
            <w:pPr>
              <w:jc w:val="both"/>
              <w:rPr>
                <w:rFonts w:ascii="Arial" w:eastAsia="Calibri" w:hAnsi="Arial" w:cs="Arial"/>
                <w:sz w:val="20"/>
                <w:szCs w:val="20"/>
              </w:rPr>
            </w:pPr>
          </w:p>
        </w:tc>
        <w:tc>
          <w:tcPr>
            <w:tcW w:w="1723" w:type="dxa"/>
            <w:tcBorders>
              <w:top w:val="single" w:sz="4" w:space="0" w:color="000000"/>
              <w:left w:val="single" w:sz="4" w:space="0" w:color="000000"/>
              <w:bottom w:val="single" w:sz="4" w:space="0" w:color="000000"/>
              <w:right w:val="single" w:sz="4" w:space="0" w:color="000000"/>
            </w:tcBorders>
          </w:tcPr>
          <w:p w14:paraId="421D5F0C"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sz w:val="20"/>
                <w:szCs w:val="20"/>
              </w:rPr>
              <w:t>88 942/m</w:t>
            </w:r>
            <w:r w:rsidRPr="00636B40">
              <w:rPr>
                <w:rFonts w:ascii="Arial" w:eastAsia="Calibri" w:hAnsi="Arial" w:cs="Arial"/>
                <w:sz w:val="20"/>
                <w:szCs w:val="20"/>
                <w:vertAlign w:val="superscript"/>
              </w:rPr>
              <w:t>2</w:t>
            </w:r>
          </w:p>
        </w:tc>
        <w:tc>
          <w:tcPr>
            <w:tcW w:w="1728" w:type="dxa"/>
            <w:tcBorders>
              <w:top w:val="single" w:sz="4" w:space="0" w:color="000000"/>
              <w:left w:val="single" w:sz="4" w:space="0" w:color="000000"/>
              <w:bottom w:val="single" w:sz="4" w:space="0" w:color="000000"/>
              <w:right w:val="single" w:sz="4" w:space="0" w:color="000000"/>
            </w:tcBorders>
          </w:tcPr>
          <w:p w14:paraId="7BD41976" w14:textId="77777777" w:rsidR="00F235F5" w:rsidRPr="00636B40" w:rsidRDefault="00F235F5" w:rsidP="004D1708">
            <w:pPr>
              <w:jc w:val="both"/>
              <w:rPr>
                <w:rFonts w:ascii="Arial" w:eastAsia="Calibri" w:hAnsi="Arial" w:cs="Arial"/>
                <w:sz w:val="20"/>
                <w:szCs w:val="20"/>
              </w:rPr>
            </w:pPr>
          </w:p>
        </w:tc>
      </w:tr>
      <w:tr w:rsidR="00F235F5" w:rsidRPr="00636B40" w14:paraId="160AB193" w14:textId="77777777" w:rsidTr="004D1708">
        <w:trPr>
          <w:trHeight w:val="557"/>
          <w:jc w:val="center"/>
        </w:trPr>
        <w:tc>
          <w:tcPr>
            <w:tcW w:w="2076" w:type="dxa"/>
            <w:tcBorders>
              <w:top w:val="single" w:sz="4" w:space="0" w:color="000000"/>
              <w:left w:val="single" w:sz="4" w:space="0" w:color="000000"/>
              <w:bottom w:val="single" w:sz="4" w:space="0" w:color="000000"/>
              <w:right w:val="single" w:sz="4" w:space="0" w:color="000000"/>
            </w:tcBorders>
          </w:tcPr>
          <w:p w14:paraId="781DAFE0"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sz w:val="20"/>
                <w:szCs w:val="20"/>
              </w:rPr>
              <w:t>Baraques avec pose de pieds de teck</w:t>
            </w:r>
          </w:p>
        </w:tc>
        <w:tc>
          <w:tcPr>
            <w:tcW w:w="3781" w:type="dxa"/>
            <w:tcBorders>
              <w:top w:val="single" w:sz="4" w:space="0" w:color="000000"/>
              <w:left w:val="single" w:sz="4" w:space="0" w:color="000000"/>
              <w:bottom w:val="single" w:sz="4" w:space="0" w:color="000000"/>
              <w:right w:val="single" w:sz="4" w:space="0" w:color="000000"/>
            </w:tcBorders>
          </w:tcPr>
          <w:p w14:paraId="25F11704"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sz w:val="20"/>
                <w:szCs w:val="20"/>
              </w:rPr>
              <w:t xml:space="preserve">Hangars </w:t>
            </w:r>
          </w:p>
        </w:tc>
        <w:tc>
          <w:tcPr>
            <w:tcW w:w="1723" w:type="dxa"/>
            <w:tcBorders>
              <w:top w:val="single" w:sz="4" w:space="0" w:color="000000"/>
              <w:left w:val="single" w:sz="4" w:space="0" w:color="000000"/>
              <w:bottom w:val="single" w:sz="4" w:space="0" w:color="000000"/>
              <w:right w:val="single" w:sz="4" w:space="0" w:color="000000"/>
            </w:tcBorders>
          </w:tcPr>
          <w:p w14:paraId="2D0CCAFF" w14:textId="77777777" w:rsidR="00F235F5" w:rsidRPr="00636B40" w:rsidRDefault="00F235F5" w:rsidP="004D1708">
            <w:pPr>
              <w:jc w:val="both"/>
              <w:rPr>
                <w:rFonts w:ascii="Arial" w:eastAsia="Calibri" w:hAnsi="Arial" w:cs="Arial"/>
                <w:sz w:val="20"/>
                <w:szCs w:val="20"/>
              </w:rPr>
            </w:pPr>
            <w:r w:rsidRPr="00636B40">
              <w:rPr>
                <w:rFonts w:ascii="Arial" w:eastAsia="Calibri" w:hAnsi="Arial" w:cs="Arial"/>
                <w:sz w:val="20"/>
                <w:szCs w:val="20"/>
              </w:rPr>
              <w:t>1 500/m</w:t>
            </w:r>
            <w:r w:rsidRPr="00636B40">
              <w:rPr>
                <w:rFonts w:ascii="Arial" w:eastAsia="Calibri" w:hAnsi="Arial" w:cs="Arial"/>
                <w:sz w:val="20"/>
                <w:szCs w:val="20"/>
                <w:vertAlign w:val="superscript"/>
              </w:rPr>
              <w:t>2</w:t>
            </w:r>
          </w:p>
        </w:tc>
        <w:tc>
          <w:tcPr>
            <w:tcW w:w="1728" w:type="dxa"/>
            <w:tcBorders>
              <w:top w:val="single" w:sz="4" w:space="0" w:color="000000"/>
              <w:left w:val="single" w:sz="4" w:space="0" w:color="000000"/>
              <w:bottom w:val="single" w:sz="4" w:space="0" w:color="000000"/>
              <w:right w:val="single" w:sz="4" w:space="0" w:color="000000"/>
            </w:tcBorders>
          </w:tcPr>
          <w:p w14:paraId="5ED46A9B" w14:textId="77777777" w:rsidR="00F235F5" w:rsidRPr="00636B40" w:rsidRDefault="00F235F5" w:rsidP="004D1708">
            <w:pPr>
              <w:jc w:val="both"/>
              <w:rPr>
                <w:rFonts w:ascii="Arial" w:eastAsia="Calibri" w:hAnsi="Arial" w:cs="Arial"/>
                <w:sz w:val="20"/>
                <w:szCs w:val="20"/>
              </w:rPr>
            </w:pPr>
          </w:p>
        </w:tc>
      </w:tr>
    </w:tbl>
    <w:p w14:paraId="6CFBEC51" w14:textId="4A1C848E" w:rsidR="004313FF" w:rsidRPr="00F235F5" w:rsidRDefault="004313FF" w:rsidP="005A528C">
      <w:pPr>
        <w:ind w:left="5"/>
        <w:rPr>
          <w:rFonts w:ascii="Arial" w:hAnsi="Arial" w:cs="Arial"/>
          <w:i/>
          <w:iCs/>
        </w:rPr>
      </w:pPr>
      <w:r w:rsidRPr="00F235F5">
        <w:rPr>
          <w:rFonts w:ascii="Arial" w:hAnsi="Arial" w:cs="Arial"/>
          <w:b/>
          <w:i/>
          <w:iCs/>
        </w:rPr>
        <w:t>Source :</w:t>
      </w:r>
      <w:r w:rsidRPr="00F235F5">
        <w:rPr>
          <w:rFonts w:ascii="Arial" w:hAnsi="Arial" w:cs="Arial"/>
          <w:i/>
          <w:iCs/>
        </w:rPr>
        <w:t xml:space="preserve"> IGIP Afrique, 2018 </w:t>
      </w:r>
    </w:p>
    <w:p w14:paraId="17A5E061" w14:textId="77777777" w:rsidR="004313FF" w:rsidRPr="001C5E86" w:rsidRDefault="004313FF" w:rsidP="005A528C">
      <w:pPr>
        <w:spacing w:after="9"/>
        <w:rPr>
          <w:rFonts w:ascii="Arial" w:hAnsi="Arial" w:cs="Arial"/>
        </w:rPr>
      </w:pPr>
    </w:p>
    <w:p w14:paraId="5482E374" w14:textId="00B248CF" w:rsidR="00F235F5" w:rsidRPr="00481A09" w:rsidRDefault="00F235F5" w:rsidP="00F235F5">
      <w:pPr>
        <w:rPr>
          <w:rFonts w:ascii="Arial" w:eastAsia="Calibri" w:hAnsi="Arial" w:cs="Arial"/>
          <w:b/>
          <w:bCs/>
        </w:rPr>
      </w:pPr>
      <w:bookmarkStart w:id="659" w:name="_Toc44494616"/>
      <w:r w:rsidRPr="00481A09">
        <w:rPr>
          <w:rFonts w:ascii="Arial" w:eastAsia="Calibri" w:hAnsi="Arial" w:cs="Arial"/>
          <w:b/>
          <w:bCs/>
        </w:rPr>
        <w:t>5.</w:t>
      </w:r>
      <w:r>
        <w:rPr>
          <w:rFonts w:ascii="Arial" w:eastAsia="Calibri" w:hAnsi="Arial" w:cs="Arial"/>
          <w:b/>
          <w:bCs/>
        </w:rPr>
        <w:t xml:space="preserve"> S</w:t>
      </w:r>
      <w:r w:rsidRPr="00481A09">
        <w:rPr>
          <w:rFonts w:ascii="Arial" w:eastAsia="Calibri" w:hAnsi="Arial" w:cs="Arial"/>
          <w:b/>
          <w:bCs/>
        </w:rPr>
        <w:t>tatut squatteur : Compensation :</w:t>
      </w:r>
      <w:bookmarkEnd w:id="659"/>
      <w:r w:rsidRPr="00481A09">
        <w:rPr>
          <w:rFonts w:ascii="Arial" w:eastAsia="Calibri" w:hAnsi="Arial" w:cs="Arial"/>
          <w:b/>
          <w:bCs/>
        </w:rPr>
        <w:t xml:space="preserve"> </w:t>
      </w:r>
    </w:p>
    <w:p w14:paraId="3C5CCDA8" w14:textId="77777777" w:rsidR="00F235F5" w:rsidRPr="004D14EF" w:rsidRDefault="00F235F5" w:rsidP="000574CA">
      <w:pPr>
        <w:pStyle w:val="Paragraphedeliste"/>
        <w:numPr>
          <w:ilvl w:val="0"/>
          <w:numId w:val="125"/>
        </w:numPr>
        <w:rPr>
          <w:b w:val="0"/>
          <w:bCs w:val="0"/>
        </w:rPr>
      </w:pPr>
      <w:r w:rsidRPr="004D14EF">
        <w:rPr>
          <w:b w:val="0"/>
          <w:bCs w:val="0"/>
        </w:rPr>
        <w:t xml:space="preserve">3 mois pour le propriétaire loyer </w:t>
      </w:r>
    </w:p>
    <w:p w14:paraId="4F4A6AD1" w14:textId="77777777" w:rsidR="00F235F5" w:rsidRPr="004D14EF" w:rsidRDefault="00F235F5" w:rsidP="000574CA">
      <w:pPr>
        <w:pStyle w:val="Paragraphedeliste"/>
        <w:numPr>
          <w:ilvl w:val="0"/>
          <w:numId w:val="125"/>
        </w:numPr>
        <w:rPr>
          <w:b w:val="0"/>
          <w:bCs w:val="0"/>
        </w:rPr>
      </w:pPr>
      <w:r w:rsidRPr="004D14EF">
        <w:rPr>
          <w:b w:val="0"/>
          <w:bCs w:val="0"/>
        </w:rPr>
        <w:t xml:space="preserve">3 mois pour la commerçante Appui :  </w:t>
      </w:r>
    </w:p>
    <w:p w14:paraId="74F0A405" w14:textId="77777777" w:rsidR="00F235F5" w:rsidRPr="004D14EF" w:rsidRDefault="00F235F5" w:rsidP="000574CA">
      <w:pPr>
        <w:pStyle w:val="Paragraphedeliste"/>
        <w:numPr>
          <w:ilvl w:val="0"/>
          <w:numId w:val="125"/>
        </w:numPr>
        <w:rPr>
          <w:b w:val="0"/>
          <w:bCs w:val="0"/>
        </w:rPr>
      </w:pPr>
      <w:r w:rsidRPr="004D14EF">
        <w:rPr>
          <w:b w:val="0"/>
          <w:bCs w:val="0"/>
        </w:rPr>
        <w:t xml:space="preserve">Identifier une nouvelle boutique dans le quartier </w:t>
      </w:r>
    </w:p>
    <w:p w14:paraId="4ED15AB0" w14:textId="77777777" w:rsidR="00F235F5" w:rsidRPr="004D14EF" w:rsidRDefault="00F235F5" w:rsidP="000574CA">
      <w:pPr>
        <w:pStyle w:val="Paragraphedeliste"/>
        <w:numPr>
          <w:ilvl w:val="0"/>
          <w:numId w:val="125"/>
        </w:numPr>
        <w:rPr>
          <w:b w:val="0"/>
          <w:bCs w:val="0"/>
        </w:rPr>
      </w:pPr>
      <w:r w:rsidRPr="004D14EF">
        <w:rPr>
          <w:b w:val="0"/>
          <w:bCs w:val="0"/>
        </w:rPr>
        <w:t xml:space="preserve">Payer le transport de sa marchandise vers la nouvelle boutique −Payer la démolition </w:t>
      </w:r>
    </w:p>
    <w:p w14:paraId="5090E9FA" w14:textId="77777777" w:rsidR="00F235F5" w:rsidRPr="00636B40" w:rsidRDefault="00F235F5" w:rsidP="00F235F5">
      <w:pPr>
        <w:jc w:val="both"/>
        <w:rPr>
          <w:rFonts w:ascii="Arial" w:eastAsia="Calibri" w:hAnsi="Arial" w:cs="Arial"/>
        </w:rPr>
      </w:pPr>
      <w:r w:rsidRPr="00636B40">
        <w:rPr>
          <w:rFonts w:ascii="Arial" w:eastAsia="Calibri" w:hAnsi="Arial" w:cs="Arial"/>
          <w:b/>
        </w:rPr>
        <w:t>NB :</w:t>
      </w:r>
      <w:r w:rsidRPr="00636B40">
        <w:rPr>
          <w:rFonts w:ascii="Arial" w:eastAsia="Calibri" w:hAnsi="Arial" w:cs="Arial"/>
        </w:rPr>
        <w:t xml:space="preserve"> Etant donné qu'elle est squatteur, on ne paye plus la caution de la nouvelle boutique mais on identifie et on négocie avec elle. </w:t>
      </w:r>
    </w:p>
    <w:p w14:paraId="7DBFB5FF" w14:textId="77777777" w:rsidR="00AC6EAC" w:rsidRDefault="00AC6EAC">
      <w:pPr>
        <w:rPr>
          <w:rFonts w:ascii="Arial" w:hAnsi="Arial" w:cs="Arial"/>
        </w:rPr>
      </w:pPr>
      <w:r>
        <w:rPr>
          <w:rFonts w:ascii="Arial" w:hAnsi="Arial" w:cs="Arial"/>
        </w:rPr>
        <w:br w:type="page"/>
      </w:r>
    </w:p>
    <w:p w14:paraId="41A08130" w14:textId="373B7FC8" w:rsidR="005E7731" w:rsidRPr="00DD0F16" w:rsidRDefault="00332CE6" w:rsidP="00DD0F16">
      <w:pPr>
        <w:keepNext/>
        <w:rPr>
          <w:rFonts w:ascii="Arial" w:eastAsia="Times New Roman" w:hAnsi="Arial" w:cs="Arial"/>
          <w:b/>
          <w:color w:val="ED7D31" w:themeColor="accent2"/>
          <w:sz w:val="24"/>
          <w:szCs w:val="24"/>
          <w:lang w:val="fr-CA" w:eastAsia="x-none" w:bidi="fr-FR"/>
        </w:rPr>
      </w:pPr>
      <w:bookmarkStart w:id="660" w:name="_Toc531685351"/>
      <w:bookmarkStart w:id="661" w:name="_Toc531687660"/>
      <w:bookmarkStart w:id="662" w:name="_Toc43639649"/>
      <w:bookmarkStart w:id="663" w:name="_Toc43663581"/>
      <w:r w:rsidRPr="00DD0F16">
        <w:rPr>
          <w:rFonts w:ascii="Arial" w:eastAsia="Times New Roman" w:hAnsi="Arial" w:cs="Arial"/>
          <w:b/>
          <w:color w:val="ED7D31" w:themeColor="accent2"/>
          <w:sz w:val="24"/>
          <w:szCs w:val="24"/>
          <w:lang w:val="fr-CA" w:eastAsia="x-none" w:bidi="fr-FR"/>
        </w:rPr>
        <w:lastRenderedPageBreak/>
        <w:t xml:space="preserve">Annexe  </w:t>
      </w:r>
      <w:r w:rsidRPr="00DD0F16">
        <w:rPr>
          <w:rFonts w:ascii="Arial" w:eastAsia="Times New Roman" w:hAnsi="Arial" w:cs="Arial"/>
          <w:b/>
          <w:color w:val="ED7D31" w:themeColor="accent2"/>
          <w:sz w:val="24"/>
          <w:szCs w:val="24"/>
          <w:lang w:val="fr-CA" w:eastAsia="x-none" w:bidi="fr-FR"/>
        </w:rPr>
        <w:fldChar w:fldCharType="begin"/>
      </w:r>
      <w:r w:rsidRPr="00DD0F16">
        <w:rPr>
          <w:rFonts w:ascii="Arial" w:eastAsia="Times New Roman" w:hAnsi="Arial" w:cs="Arial"/>
          <w:b/>
          <w:color w:val="ED7D31" w:themeColor="accent2"/>
          <w:sz w:val="24"/>
          <w:szCs w:val="24"/>
          <w:lang w:val="fr-CA" w:eastAsia="x-none" w:bidi="fr-FR"/>
        </w:rPr>
        <w:instrText xml:space="preserve"> SEQ Annexe_ \* ARABIC </w:instrText>
      </w:r>
      <w:r w:rsidRPr="00DD0F16">
        <w:rPr>
          <w:rFonts w:ascii="Arial" w:eastAsia="Times New Roman" w:hAnsi="Arial" w:cs="Arial"/>
          <w:b/>
          <w:color w:val="ED7D31" w:themeColor="accent2"/>
          <w:sz w:val="24"/>
          <w:szCs w:val="24"/>
          <w:lang w:val="fr-CA" w:eastAsia="x-none" w:bidi="fr-FR"/>
        </w:rPr>
        <w:fldChar w:fldCharType="separate"/>
      </w:r>
      <w:r w:rsidR="00890BEA">
        <w:rPr>
          <w:rFonts w:ascii="Arial" w:eastAsia="Times New Roman" w:hAnsi="Arial" w:cs="Arial"/>
          <w:b/>
          <w:noProof/>
          <w:color w:val="ED7D31" w:themeColor="accent2"/>
          <w:sz w:val="24"/>
          <w:szCs w:val="24"/>
          <w:lang w:val="fr-CA" w:eastAsia="x-none" w:bidi="fr-FR"/>
        </w:rPr>
        <w:t>8</w:t>
      </w:r>
      <w:r w:rsidRPr="00DD0F16">
        <w:rPr>
          <w:rFonts w:ascii="Arial" w:eastAsia="Times New Roman" w:hAnsi="Arial" w:cs="Arial"/>
          <w:b/>
          <w:color w:val="ED7D31" w:themeColor="accent2"/>
          <w:sz w:val="24"/>
          <w:szCs w:val="24"/>
          <w:lang w:val="fr-CA" w:eastAsia="x-none" w:bidi="fr-FR"/>
        </w:rPr>
        <w:fldChar w:fldCharType="end"/>
      </w:r>
      <w:r w:rsidRPr="00DD0F16">
        <w:rPr>
          <w:rFonts w:ascii="Arial" w:eastAsia="Times New Roman" w:hAnsi="Arial" w:cs="Arial"/>
          <w:b/>
          <w:color w:val="ED7D31" w:themeColor="accent2"/>
          <w:sz w:val="24"/>
          <w:szCs w:val="24"/>
          <w:lang w:val="fr-CA" w:eastAsia="x-none" w:bidi="fr-FR"/>
        </w:rPr>
        <w:t xml:space="preserve"> </w:t>
      </w:r>
      <w:r w:rsidR="000553A0" w:rsidRPr="00DD0F16">
        <w:rPr>
          <w:rFonts w:ascii="Arial" w:eastAsia="Times New Roman" w:hAnsi="Arial" w:cs="Arial"/>
          <w:b/>
          <w:color w:val="ED7D31" w:themeColor="accent2"/>
          <w:sz w:val="24"/>
          <w:szCs w:val="24"/>
          <w:lang w:val="fr-CA" w:eastAsia="x-none" w:bidi="fr-FR"/>
        </w:rPr>
        <w:t>: Outils de collecte</w:t>
      </w:r>
      <w:bookmarkEnd w:id="660"/>
      <w:bookmarkEnd w:id="661"/>
      <w:bookmarkEnd w:id="662"/>
      <w:bookmarkEnd w:id="663"/>
    </w:p>
    <w:p w14:paraId="638200FD" w14:textId="77245946" w:rsidR="00454A64" w:rsidRPr="00EB74CB" w:rsidRDefault="00454A64" w:rsidP="00883A36">
      <w:pPr>
        <w:pStyle w:val="Lgende"/>
        <w:rPr>
          <w:rFonts w:ascii="Times New Roman" w:hAnsi="Times New Roman"/>
        </w:rPr>
      </w:pPr>
    </w:p>
    <w:tbl>
      <w:tblPr>
        <w:tblStyle w:val="TableauListe3-Accentuation11"/>
        <w:tblpPr w:leftFromText="141" w:rightFromText="141" w:vertAnchor="text" w:horzAnchor="margin" w:tblpY="-39"/>
        <w:tblW w:w="9634" w:type="dxa"/>
        <w:tblLook w:val="04A0" w:firstRow="1" w:lastRow="0" w:firstColumn="1" w:lastColumn="0" w:noHBand="0" w:noVBand="1"/>
      </w:tblPr>
      <w:tblGrid>
        <w:gridCol w:w="9634"/>
      </w:tblGrid>
      <w:tr w:rsidR="00454A64" w:rsidRPr="00454A64" w14:paraId="003D3790" w14:textId="77777777" w:rsidTr="00454A6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634" w:type="dxa"/>
            <w:tcBorders>
              <w:bottom w:val="single" w:sz="4" w:space="0" w:color="4472C4"/>
            </w:tcBorders>
          </w:tcPr>
          <w:p w14:paraId="246CE295" w14:textId="491C4B2C" w:rsidR="00454A64" w:rsidRPr="00454A64" w:rsidRDefault="00454A64" w:rsidP="00DD0F16">
            <w:pPr>
              <w:spacing w:before="120" w:line="276" w:lineRule="auto"/>
              <w:ind w:left="4"/>
              <w:jc w:val="center"/>
              <w:rPr>
                <w:rFonts w:ascii="Arial Narrow" w:eastAsia="Calibri" w:hAnsi="Arial Narrow"/>
                <w:noProof/>
                <w:sz w:val="24"/>
                <w:szCs w:val="24"/>
                <w:lang w:eastAsia="zh-CN"/>
              </w:rPr>
            </w:pPr>
            <w:bookmarkStart w:id="664" w:name="_Hlk520793262"/>
            <w:r w:rsidRPr="00454A64">
              <w:rPr>
                <w:rFonts w:ascii="Arial Narrow" w:eastAsia="Calibri" w:hAnsi="Arial Narrow"/>
                <w:noProof/>
                <w:sz w:val="24"/>
                <w:szCs w:val="24"/>
                <w:lang w:eastAsia="zh-CN"/>
              </w:rPr>
              <w:t>PROGRAMME D’ASSAINISSEMENT PLUVIAL DES VILLES SECONDAIRES (PAPVS)</w:t>
            </w:r>
          </w:p>
        </w:tc>
      </w:tr>
      <w:tr w:rsidR="00454A64" w:rsidRPr="00454A64" w14:paraId="77DF9089" w14:textId="77777777" w:rsidTr="00454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4" w:type="dxa"/>
            <w:tcBorders>
              <w:right w:val="single" w:sz="4" w:space="0" w:color="auto"/>
            </w:tcBorders>
          </w:tcPr>
          <w:p w14:paraId="47894316" w14:textId="77777777" w:rsidR="00454A64" w:rsidRPr="00454A64" w:rsidRDefault="00454A64" w:rsidP="005A528C">
            <w:pPr>
              <w:spacing w:before="120" w:line="276" w:lineRule="auto"/>
              <w:ind w:left="4"/>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t>PLAN D’ACTION DE REINSTALLATION (PAR)</w:t>
            </w:r>
          </w:p>
        </w:tc>
      </w:tr>
      <w:bookmarkEnd w:id="664"/>
    </w:tbl>
    <w:p w14:paraId="56B8D56C" w14:textId="77777777" w:rsidR="00454A64" w:rsidRPr="00454A64" w:rsidRDefault="00454A64" w:rsidP="005A528C">
      <w:pPr>
        <w:spacing w:after="0"/>
        <w:contextualSpacing/>
        <w:jc w:val="center"/>
        <w:rPr>
          <w:rFonts w:ascii="Arial" w:eastAsia="Times New Roman" w:hAnsi="Arial" w:cs="Arial"/>
          <w:bCs/>
          <w:color w:val="000000"/>
          <w:lang w:eastAsia="fr-FR"/>
        </w:rPr>
      </w:pPr>
    </w:p>
    <w:p w14:paraId="0BE0819B" w14:textId="77777777" w:rsidR="00454A64" w:rsidRPr="00454A64" w:rsidRDefault="00454A64" w:rsidP="005A528C">
      <w:pPr>
        <w:spacing w:after="0"/>
        <w:contextualSpacing/>
        <w:jc w:val="center"/>
        <w:rPr>
          <w:rFonts w:ascii="Arial" w:eastAsia="Times New Roman" w:hAnsi="Arial" w:cs="Arial"/>
          <w:bCs/>
          <w:color w:val="000000"/>
          <w:sz w:val="24"/>
          <w:szCs w:val="24"/>
          <w:lang w:eastAsia="fr-FR"/>
        </w:rPr>
      </w:pPr>
      <w:r w:rsidRPr="00454A64">
        <w:rPr>
          <w:rFonts w:ascii="Arial" w:eastAsia="Times New Roman" w:hAnsi="Arial" w:cs="Arial"/>
          <w:b/>
          <w:bCs/>
          <w:color w:val="000000"/>
          <w:sz w:val="24"/>
          <w:szCs w:val="24"/>
          <w:lang w:eastAsia="fr-FR"/>
        </w:rPr>
        <w:t>FICHE INDIVIDUELLE DE RECENSEMENT DES PERSONNES                       AFFECTEES PAR LE PROJET (PAP)</w:t>
      </w:r>
    </w:p>
    <w:p w14:paraId="3ED8C3F7" w14:textId="77777777" w:rsidR="00454A64" w:rsidRPr="00454A64" w:rsidRDefault="00454A64" w:rsidP="005A528C">
      <w:pPr>
        <w:spacing w:after="0"/>
        <w:contextualSpacing/>
        <w:rPr>
          <w:rFonts w:ascii="Arial" w:eastAsia="Times New Roman" w:hAnsi="Arial" w:cs="Times New Roman"/>
          <w:bCs/>
          <w:color w:val="000000"/>
          <w:lang w:eastAsia="fr-FR"/>
        </w:rPr>
      </w:pPr>
    </w:p>
    <w:p w14:paraId="1CE2BE76" w14:textId="77777777" w:rsidR="00454A64" w:rsidRPr="00454A64" w:rsidRDefault="00454A64" w:rsidP="005A528C">
      <w:pPr>
        <w:spacing w:after="0"/>
        <w:ind w:right="112"/>
        <w:contextualSpacing/>
        <w:rPr>
          <w:rFonts w:ascii="Arial" w:eastAsia="Times New Roman" w:hAnsi="Arial" w:cs="Arial"/>
          <w:b/>
          <w:bCs/>
          <w:color w:val="000000"/>
          <w:sz w:val="20"/>
          <w:szCs w:val="20"/>
          <w:lang w:eastAsia="fr-FR"/>
        </w:rPr>
      </w:pPr>
      <w:r w:rsidRPr="00454A64">
        <w:rPr>
          <w:rFonts w:ascii="Arial" w:eastAsia="Times New Roman" w:hAnsi="Arial" w:cs="Arial"/>
          <w:b/>
          <w:bCs/>
          <w:color w:val="000000"/>
          <w:sz w:val="20"/>
          <w:szCs w:val="20"/>
          <w:lang w:eastAsia="fr-FR"/>
        </w:rPr>
        <w:t>Ville de :</w:t>
      </w:r>
      <w:r w:rsidRPr="00454A64">
        <w:rPr>
          <w:rFonts w:ascii="Arial" w:eastAsia="Times New Roman" w:hAnsi="Arial" w:cs="Arial"/>
          <w:b/>
          <w:bCs/>
          <w:color w:val="000000"/>
          <w:sz w:val="2"/>
          <w:szCs w:val="2"/>
          <w:u w:val="single"/>
          <w:lang w:eastAsia="fr-FR"/>
        </w:rPr>
        <w:t>.</w:t>
      </w:r>
    </w:p>
    <w:p w14:paraId="41B185A4" w14:textId="77777777" w:rsidR="00454A64" w:rsidRPr="00454A64" w:rsidRDefault="00454A64" w:rsidP="005A528C">
      <w:pPr>
        <w:spacing w:after="0"/>
        <w:contextualSpacing/>
        <w:rPr>
          <w:rFonts w:ascii="Arial" w:eastAsia="Times New Roman" w:hAnsi="Arial" w:cs="Arial"/>
          <w:bCs/>
          <w:color w:val="000000"/>
          <w:sz w:val="20"/>
          <w:szCs w:val="20"/>
          <w:lang w:eastAsia="fr-FR"/>
        </w:rPr>
      </w:pPr>
      <w:r w:rsidRPr="00454A64">
        <w:rPr>
          <w:rFonts w:ascii="Arial" w:eastAsia="Times New Roman" w:hAnsi="Arial" w:cs="Arial"/>
          <w:b/>
          <w:bCs/>
          <w:color w:val="000000"/>
          <w:sz w:val="20"/>
          <w:szCs w:val="20"/>
          <w:lang w:eastAsia="fr-FR"/>
        </w:rPr>
        <w:t>Arrondissement : ………………………………………Quartier : ………………………………………</w:t>
      </w:r>
    </w:p>
    <w:p w14:paraId="5260B713" w14:textId="77777777" w:rsidR="00454A64" w:rsidRPr="00454A64" w:rsidRDefault="00454A64" w:rsidP="005A528C">
      <w:pPr>
        <w:spacing w:after="0"/>
        <w:contextualSpacing/>
        <w:rPr>
          <w:rFonts w:ascii="Arial" w:eastAsia="Times New Roman" w:hAnsi="Arial" w:cs="Arial"/>
          <w:b/>
          <w:bCs/>
          <w:color w:val="000000"/>
          <w:sz w:val="20"/>
          <w:szCs w:val="20"/>
          <w:lang w:eastAsia="fr-FR"/>
        </w:rPr>
      </w:pPr>
      <w:r w:rsidRPr="00454A64">
        <w:rPr>
          <w:rFonts w:ascii="Arial" w:eastAsia="Times New Roman" w:hAnsi="Arial" w:cs="Arial"/>
          <w:b/>
          <w:bCs/>
          <w:color w:val="000000"/>
          <w:sz w:val="20"/>
          <w:szCs w:val="20"/>
          <w:lang w:eastAsia="fr-FR"/>
        </w:rPr>
        <w:t>Identification collecteur/rue : ………………………… N°/nom collecteur/rue : …….……..………</w:t>
      </w:r>
    </w:p>
    <w:p w14:paraId="635C2D37" w14:textId="77777777" w:rsidR="00454A64" w:rsidRPr="00454A64" w:rsidRDefault="00454A64" w:rsidP="000574CA">
      <w:pPr>
        <w:numPr>
          <w:ilvl w:val="0"/>
          <w:numId w:val="85"/>
        </w:numPr>
        <w:spacing w:before="120" w:after="120"/>
        <w:ind w:left="284" w:hanging="284"/>
        <w:rPr>
          <w:rFonts w:ascii="Arial" w:eastAsia="Times New Roman" w:hAnsi="Arial" w:cs="Arial"/>
          <w:bCs/>
          <w:color w:val="000000"/>
          <w:sz w:val="20"/>
          <w:szCs w:val="20"/>
          <w:lang w:eastAsia="fr-FR"/>
        </w:rPr>
      </w:pPr>
      <w:r w:rsidRPr="00454A64">
        <w:rPr>
          <w:rFonts w:ascii="Arial" w:eastAsia="Times New Roman" w:hAnsi="Arial" w:cs="Arial"/>
          <w:b/>
          <w:bCs/>
          <w:color w:val="000000"/>
          <w:sz w:val="20"/>
          <w:szCs w:val="20"/>
          <w:lang w:eastAsia="fr-FR"/>
        </w:rPr>
        <w:t>IDENTIFICATION</w:t>
      </w:r>
    </w:p>
    <w:p w14:paraId="623F8499" w14:textId="77777777" w:rsidR="00454A64" w:rsidRPr="00454A64" w:rsidRDefault="00622124" w:rsidP="000574CA">
      <w:pPr>
        <w:numPr>
          <w:ilvl w:val="1"/>
          <w:numId w:val="85"/>
        </w:numPr>
        <w:spacing w:after="0"/>
        <w:ind w:left="993" w:hanging="567"/>
        <w:contextualSpacing/>
        <w:rPr>
          <w:rFonts w:ascii="Arial" w:eastAsia="Times New Roman" w:hAnsi="Arial" w:cs="Arial"/>
          <w:b/>
          <w:color w:val="000000"/>
          <w:sz w:val="20"/>
          <w:szCs w:val="20"/>
          <w:lang w:eastAsia="fr-FR"/>
        </w:rPr>
      </w:pP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75648" behindDoc="0" locked="0" layoutInCell="1" allowOverlap="1" wp14:anchorId="0B1C29C0" wp14:editId="527A5981">
                <wp:simplePos x="0" y="0"/>
                <wp:positionH relativeFrom="column">
                  <wp:posOffset>4565650</wp:posOffset>
                </wp:positionH>
                <wp:positionV relativeFrom="paragraph">
                  <wp:posOffset>99695</wp:posOffset>
                </wp:positionV>
                <wp:extent cx="1491615" cy="1557655"/>
                <wp:effectExtent l="0" t="0" r="0" b="4445"/>
                <wp:wrapNone/>
                <wp:docPr id="10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1615" cy="15576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F9BC3" id="Rectangle 28" o:spid="_x0000_s1026" style="position:absolute;margin-left:359.5pt;margin-top:7.85pt;width:117.45pt;height:122.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"/>
            </w:pict>
          </mc:Fallback>
        </mc:AlternateContent>
      </w:r>
      <w:r w:rsidR="00454A64" w:rsidRPr="00454A64">
        <w:rPr>
          <w:rFonts w:ascii="Arial" w:eastAsia="Times New Roman" w:hAnsi="Arial" w:cs="Arial"/>
          <w:b/>
          <w:bCs/>
          <w:color w:val="000000"/>
          <w:sz w:val="20"/>
          <w:szCs w:val="20"/>
          <w:lang w:eastAsia="fr-FR"/>
        </w:rPr>
        <w:t xml:space="preserve">Nom et prénom PAP : </w:t>
      </w:r>
      <w:r w:rsidR="00454A64" w:rsidRPr="00454A64">
        <w:rPr>
          <w:rFonts w:ascii="Arial" w:eastAsia="Times New Roman" w:hAnsi="Arial" w:cs="Arial"/>
          <w:b/>
          <w:color w:val="000000"/>
          <w:sz w:val="20"/>
          <w:szCs w:val="20"/>
          <w:lang w:eastAsia="fr-FR"/>
        </w:rPr>
        <w:t>………………………………………………………………….</w:t>
      </w:r>
    </w:p>
    <w:p w14:paraId="39CED7D2" w14:textId="77777777" w:rsidR="00454A64" w:rsidRPr="00454A64" w:rsidRDefault="00622124" w:rsidP="005A528C">
      <w:pPr>
        <w:spacing w:after="0"/>
        <w:ind w:firstLine="284"/>
        <w:contextualSpacing/>
        <w:rPr>
          <w:rFonts w:ascii="Arial" w:eastAsia="Times New Roman" w:hAnsi="Arial" w:cs="Arial"/>
          <w:b/>
          <w:bCs/>
          <w:color w:val="000000"/>
          <w:sz w:val="20"/>
          <w:szCs w:val="20"/>
          <w:lang w:eastAsia="fr-FR"/>
        </w:rPr>
      </w:pP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76672" behindDoc="0" locked="0" layoutInCell="1" allowOverlap="1" wp14:anchorId="3AC890E4" wp14:editId="3B6B4B4D">
                <wp:simplePos x="0" y="0"/>
                <wp:positionH relativeFrom="column">
                  <wp:posOffset>4674235</wp:posOffset>
                </wp:positionH>
                <wp:positionV relativeFrom="paragraph">
                  <wp:posOffset>22860</wp:posOffset>
                </wp:positionV>
                <wp:extent cx="1167765" cy="694055"/>
                <wp:effectExtent l="0" t="0" r="0" b="0"/>
                <wp:wrapNone/>
                <wp:docPr id="17"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765" cy="694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0E69A8" w14:textId="77777777" w:rsidR="003E7BAA" w:rsidRDefault="003E7BAA" w:rsidP="00454A64"/>
                          <w:p w14:paraId="3EF83251" w14:textId="77777777" w:rsidR="003E7BAA" w:rsidRDefault="003E7BAA" w:rsidP="00454A64">
                            <w:pPr>
                              <w:rPr>
                                <w:sz w:val="18"/>
                                <w:szCs w:val="18"/>
                              </w:rPr>
                            </w:pPr>
                            <w:r w:rsidRPr="00C35236">
                              <w:rPr>
                                <w:sz w:val="18"/>
                                <w:szCs w:val="18"/>
                              </w:rPr>
                              <w:t xml:space="preserve">           Photo d’identité couleur</w:t>
                            </w:r>
                          </w:p>
                          <w:p w14:paraId="52AF1090" w14:textId="77777777" w:rsidR="003E7BAA" w:rsidRDefault="003E7BAA" w:rsidP="00454A64">
                            <w:pPr>
                              <w:rPr>
                                <w:sz w:val="18"/>
                                <w:szCs w:val="18"/>
                              </w:rPr>
                            </w:pPr>
                          </w:p>
                          <w:p w14:paraId="211B3490" w14:textId="77777777" w:rsidR="003E7BAA" w:rsidRPr="00C35236" w:rsidRDefault="003E7BAA" w:rsidP="00454A64">
                            <w:pPr>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C890E4" id="Zone de texte 23" o:spid="_x0000_s1054" type="#_x0000_t202" style="position:absolute;left:0;text-align:left;margin-left:368.05pt;margin-top:1.8pt;width:91.95pt;height:54.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" stroked="f">
                <v:textbox>
                  <w:txbxContent>
                    <w:p w14:paraId="370E69A8" w14:textId="77777777" w:rsidR="003E7BAA" w:rsidRDefault="003E7BAA" w:rsidP="00454A64"/>
                    <w:p w14:paraId="3EF83251" w14:textId="77777777" w:rsidR="003E7BAA" w:rsidRDefault="003E7BAA" w:rsidP="00454A64">
                      <w:pPr>
                        <w:rPr>
                          <w:sz w:val="18"/>
                          <w:szCs w:val="18"/>
                        </w:rPr>
                      </w:pPr>
                      <w:r w:rsidRPr="00C35236">
                        <w:rPr>
                          <w:sz w:val="18"/>
                          <w:szCs w:val="18"/>
                        </w:rPr>
                        <w:t xml:space="preserve">           Photo d’identité couleur</w:t>
                      </w:r>
                    </w:p>
                    <w:p w14:paraId="52AF1090" w14:textId="77777777" w:rsidR="003E7BAA" w:rsidRDefault="003E7BAA" w:rsidP="00454A64">
                      <w:pPr>
                        <w:rPr>
                          <w:sz w:val="18"/>
                          <w:szCs w:val="18"/>
                        </w:rPr>
                      </w:pPr>
                    </w:p>
                    <w:p w14:paraId="211B3490" w14:textId="77777777" w:rsidR="003E7BAA" w:rsidRPr="00C35236" w:rsidRDefault="003E7BAA" w:rsidP="00454A64">
                      <w:pPr>
                        <w:rPr>
                          <w:sz w:val="18"/>
                          <w:szCs w:val="18"/>
                        </w:rPr>
                      </w:pPr>
                    </w:p>
                  </w:txbxContent>
                </v:textbox>
              </v:shape>
            </w:pict>
          </mc:Fallback>
        </mc:AlternateContent>
      </w:r>
      <w:r w:rsidR="00454A64" w:rsidRPr="00454A64">
        <w:rPr>
          <w:rFonts w:ascii="Arial" w:eastAsia="Times New Roman" w:hAnsi="Arial" w:cs="Arial"/>
          <w:b/>
          <w:bCs/>
          <w:color w:val="000000"/>
          <w:sz w:val="20"/>
          <w:szCs w:val="20"/>
          <w:lang w:eastAsia="fr-FR"/>
        </w:rPr>
        <w:t>……………………………………………………………………………………………………………......</w:t>
      </w:r>
    </w:p>
    <w:p w14:paraId="4F3A5EE4" w14:textId="77777777" w:rsidR="00454A64" w:rsidRPr="00454A64" w:rsidRDefault="00454A64" w:rsidP="000574CA">
      <w:pPr>
        <w:numPr>
          <w:ilvl w:val="1"/>
          <w:numId w:val="85"/>
        </w:numPr>
        <w:spacing w:after="0"/>
        <w:ind w:left="993" w:hanging="567"/>
        <w:contextualSpacing/>
        <w:rPr>
          <w:rFonts w:ascii="Arial" w:eastAsia="Times New Roman" w:hAnsi="Arial" w:cs="Arial"/>
          <w:b/>
          <w:bCs/>
          <w:color w:val="000000"/>
          <w:sz w:val="20"/>
          <w:szCs w:val="20"/>
          <w:lang w:eastAsia="fr-FR"/>
        </w:rPr>
      </w:pPr>
      <w:r w:rsidRPr="00454A64">
        <w:rPr>
          <w:rFonts w:ascii="Arial" w:eastAsia="Times New Roman" w:hAnsi="Arial" w:cs="Arial"/>
          <w:b/>
          <w:bCs/>
          <w:color w:val="000000"/>
          <w:sz w:val="20"/>
          <w:szCs w:val="20"/>
          <w:lang w:eastAsia="fr-FR"/>
        </w:rPr>
        <w:t>Profession / Activités ……………………………………………………………………</w:t>
      </w:r>
    </w:p>
    <w:p w14:paraId="0D57353C" w14:textId="77777777" w:rsidR="00454A64" w:rsidRPr="00454A64" w:rsidRDefault="00454A64" w:rsidP="000574CA">
      <w:pPr>
        <w:numPr>
          <w:ilvl w:val="1"/>
          <w:numId w:val="85"/>
        </w:numPr>
        <w:spacing w:after="0"/>
        <w:ind w:left="993" w:hanging="567"/>
        <w:contextualSpacing/>
        <w:rPr>
          <w:rFonts w:ascii="Arial" w:eastAsia="Times New Roman" w:hAnsi="Arial" w:cs="Arial"/>
          <w:b/>
          <w:color w:val="000000"/>
          <w:sz w:val="20"/>
          <w:szCs w:val="20"/>
          <w:lang w:eastAsia="fr-FR"/>
        </w:rPr>
      </w:pPr>
      <w:r w:rsidRPr="00454A64">
        <w:rPr>
          <w:rFonts w:ascii="Arial" w:eastAsia="Times New Roman" w:hAnsi="Arial" w:cs="Arial"/>
          <w:b/>
          <w:bCs/>
          <w:color w:val="000000"/>
          <w:sz w:val="20"/>
          <w:szCs w:val="20"/>
          <w:lang w:eastAsia="fr-FR"/>
        </w:rPr>
        <w:t>Adresse : N° d’entrée : ………………… N° de rue :</w:t>
      </w:r>
      <w:r w:rsidRPr="00454A64">
        <w:rPr>
          <w:rFonts w:ascii="Arial" w:eastAsia="Times New Roman" w:hAnsi="Arial" w:cs="Arial"/>
          <w:b/>
          <w:color w:val="000000"/>
          <w:sz w:val="20"/>
          <w:szCs w:val="20"/>
          <w:lang w:eastAsia="fr-FR"/>
        </w:rPr>
        <w:t xml:space="preserve"> ……………………………</w:t>
      </w:r>
    </w:p>
    <w:p w14:paraId="65A2018E" w14:textId="77777777" w:rsidR="00454A64" w:rsidRPr="00454A64" w:rsidRDefault="00454A64" w:rsidP="005A528C">
      <w:pPr>
        <w:spacing w:after="0"/>
        <w:ind w:firstLine="284"/>
        <w:contextualSpacing/>
        <w:rPr>
          <w:rFonts w:ascii="Arial" w:eastAsia="Times New Roman" w:hAnsi="Arial" w:cs="Arial"/>
          <w:bCs/>
          <w:color w:val="000000"/>
          <w:sz w:val="20"/>
          <w:szCs w:val="20"/>
          <w:lang w:eastAsia="fr-FR"/>
        </w:rPr>
      </w:pPr>
      <w:r w:rsidRPr="00454A64">
        <w:rPr>
          <w:rFonts w:ascii="Arial" w:eastAsia="Times New Roman" w:hAnsi="Arial" w:cs="Arial"/>
          <w:b/>
          <w:bCs/>
          <w:color w:val="000000"/>
          <w:sz w:val="20"/>
          <w:szCs w:val="20"/>
          <w:lang w:eastAsia="fr-FR"/>
        </w:rPr>
        <w:tab/>
      </w:r>
      <w:r w:rsidRPr="00454A64">
        <w:rPr>
          <w:rFonts w:ascii="Arial" w:eastAsia="Times New Roman" w:hAnsi="Arial" w:cs="Arial"/>
          <w:b/>
          <w:bCs/>
          <w:color w:val="000000"/>
          <w:sz w:val="20"/>
          <w:szCs w:val="20"/>
          <w:lang w:eastAsia="fr-FR"/>
        </w:rPr>
        <w:tab/>
        <w:t xml:space="preserve">     Autres : …………………………………………………………………………….</w:t>
      </w:r>
    </w:p>
    <w:p w14:paraId="13229EB9" w14:textId="77777777" w:rsidR="00454A64" w:rsidRPr="00454A64" w:rsidRDefault="00622124" w:rsidP="000574CA">
      <w:pPr>
        <w:numPr>
          <w:ilvl w:val="1"/>
          <w:numId w:val="85"/>
        </w:numPr>
        <w:spacing w:after="0"/>
        <w:ind w:left="993" w:hanging="567"/>
        <w:contextualSpacing/>
        <w:rPr>
          <w:rFonts w:ascii="Arial" w:eastAsia="Times New Roman" w:hAnsi="Arial" w:cs="Arial"/>
          <w:bCs/>
          <w:color w:val="000000"/>
          <w:sz w:val="20"/>
          <w:szCs w:val="20"/>
          <w:lang w:eastAsia="fr-FR"/>
        </w:rPr>
      </w:pP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95104" behindDoc="0" locked="0" layoutInCell="1" allowOverlap="1" wp14:anchorId="1E34A5F6" wp14:editId="64CF91CD">
                <wp:simplePos x="0" y="0"/>
                <wp:positionH relativeFrom="column">
                  <wp:posOffset>4751705</wp:posOffset>
                </wp:positionH>
                <wp:positionV relativeFrom="paragraph">
                  <wp:posOffset>64770</wp:posOffset>
                </wp:positionV>
                <wp:extent cx="1115060" cy="291465"/>
                <wp:effectExtent l="0" t="0" r="0" b="0"/>
                <wp:wrapNone/>
                <wp:docPr id="158"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060" cy="291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FF327D" w14:textId="77777777" w:rsidR="003E7BAA" w:rsidRPr="00772F8E" w:rsidRDefault="003E7BAA" w:rsidP="00454A64">
                            <w:pPr>
                              <w:jc w:val="center"/>
                              <w:rPr>
                                <w:sz w:val="16"/>
                                <w:szCs w:val="16"/>
                              </w:rPr>
                            </w:pPr>
                            <w:r>
                              <w:rPr>
                                <w:sz w:val="16"/>
                                <w:szCs w:val="16"/>
                              </w:rPr>
                              <w:t>(</w:t>
                            </w:r>
                            <w:r w:rsidRPr="00772F8E">
                              <w:rPr>
                                <w:sz w:val="16"/>
                                <w:szCs w:val="16"/>
                              </w:rPr>
                              <w:t>Pas obligatoire</w:t>
                            </w:r>
                            <w:r>
                              <w:rPr>
                                <w:sz w:val="16"/>
                                <w:szCs w:val="16"/>
                              </w:rPr>
                              <w:t>)</w:t>
                            </w:r>
                          </w:p>
                          <w:p w14:paraId="2C40D069" w14:textId="77777777" w:rsidR="003E7BAA" w:rsidRDefault="003E7BAA" w:rsidP="00454A64">
                            <w:pPr>
                              <w:rPr>
                                <w:sz w:val="18"/>
                                <w:szCs w:val="18"/>
                              </w:rPr>
                            </w:pPr>
                          </w:p>
                          <w:p w14:paraId="4D880E4E" w14:textId="77777777" w:rsidR="003E7BAA" w:rsidRPr="00C35236" w:rsidRDefault="003E7BAA" w:rsidP="00454A64">
                            <w:pPr>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34A5F6" id="_x0000_s1055" type="#_x0000_t202" style="position:absolute;left:0;text-align:left;margin-left:374.15pt;margin-top:5.1pt;width:87.8pt;height:22.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" stroked="f">
                <v:textbox>
                  <w:txbxContent>
                    <w:p w14:paraId="6FFF327D" w14:textId="77777777" w:rsidR="003E7BAA" w:rsidRPr="00772F8E" w:rsidRDefault="003E7BAA" w:rsidP="00454A64">
                      <w:pPr>
                        <w:jc w:val="center"/>
                        <w:rPr>
                          <w:sz w:val="16"/>
                          <w:szCs w:val="16"/>
                        </w:rPr>
                      </w:pPr>
                      <w:r>
                        <w:rPr>
                          <w:sz w:val="16"/>
                          <w:szCs w:val="16"/>
                        </w:rPr>
                        <w:t>(</w:t>
                      </w:r>
                      <w:r w:rsidRPr="00772F8E">
                        <w:rPr>
                          <w:sz w:val="16"/>
                          <w:szCs w:val="16"/>
                        </w:rPr>
                        <w:t>Pas obligatoire</w:t>
                      </w:r>
                      <w:r>
                        <w:rPr>
                          <w:sz w:val="16"/>
                          <w:szCs w:val="16"/>
                        </w:rPr>
                        <w:t>)</w:t>
                      </w:r>
                    </w:p>
                    <w:p w14:paraId="2C40D069" w14:textId="77777777" w:rsidR="003E7BAA" w:rsidRDefault="003E7BAA" w:rsidP="00454A64">
                      <w:pPr>
                        <w:rPr>
                          <w:sz w:val="18"/>
                          <w:szCs w:val="18"/>
                        </w:rPr>
                      </w:pPr>
                    </w:p>
                    <w:p w14:paraId="4D880E4E" w14:textId="77777777" w:rsidR="003E7BAA" w:rsidRPr="00C35236" w:rsidRDefault="003E7BAA" w:rsidP="00454A64">
                      <w:pPr>
                        <w:rPr>
                          <w:sz w:val="18"/>
                          <w:szCs w:val="18"/>
                        </w:rPr>
                      </w:pPr>
                    </w:p>
                  </w:txbxContent>
                </v:textbox>
              </v:shape>
            </w:pict>
          </mc:Fallback>
        </mc:AlternateContent>
      </w:r>
      <w:r w:rsidR="00454A64" w:rsidRPr="00454A64">
        <w:rPr>
          <w:rFonts w:ascii="Arial" w:eastAsia="Times New Roman" w:hAnsi="Arial" w:cs="Arial"/>
          <w:b/>
          <w:bCs/>
          <w:color w:val="000000"/>
          <w:sz w:val="20"/>
          <w:szCs w:val="20"/>
          <w:lang w:eastAsia="fr-FR"/>
        </w:rPr>
        <w:t>Adresse de résidence</w:t>
      </w:r>
      <w:r w:rsidR="00454A64" w:rsidRPr="00454A64">
        <w:rPr>
          <w:rFonts w:ascii="Arial" w:eastAsia="Times New Roman" w:hAnsi="Arial" w:cs="Arial"/>
          <w:b/>
          <w:color w:val="000000"/>
          <w:sz w:val="20"/>
          <w:szCs w:val="20"/>
          <w:lang w:eastAsia="fr-FR"/>
        </w:rPr>
        <w:t xml:space="preserve"> : ……………………………………………………………</w:t>
      </w:r>
    </w:p>
    <w:p w14:paraId="322FD588" w14:textId="77777777" w:rsidR="00454A64" w:rsidRPr="00454A64" w:rsidRDefault="00454A64" w:rsidP="000574CA">
      <w:pPr>
        <w:numPr>
          <w:ilvl w:val="1"/>
          <w:numId w:val="85"/>
        </w:numPr>
        <w:spacing w:after="0"/>
        <w:ind w:left="993" w:hanging="567"/>
        <w:contextualSpacing/>
        <w:rPr>
          <w:rFonts w:ascii="Arial" w:eastAsia="Times New Roman" w:hAnsi="Arial" w:cs="Arial"/>
          <w:b/>
          <w:color w:val="000000"/>
          <w:sz w:val="20"/>
          <w:szCs w:val="20"/>
          <w:lang w:eastAsia="fr-FR"/>
        </w:rPr>
      </w:pPr>
      <w:r w:rsidRPr="00454A64">
        <w:rPr>
          <w:rFonts w:ascii="Arial" w:eastAsia="Times New Roman" w:hAnsi="Arial" w:cs="Arial"/>
          <w:b/>
          <w:bCs/>
          <w:color w:val="000000"/>
          <w:sz w:val="20"/>
          <w:szCs w:val="20"/>
          <w:lang w:eastAsia="fr-FR"/>
        </w:rPr>
        <w:t>Contact téléphonique</w:t>
      </w:r>
      <w:r w:rsidRPr="00454A64">
        <w:rPr>
          <w:rFonts w:ascii="Arial" w:eastAsia="Times New Roman" w:hAnsi="Arial" w:cs="Arial"/>
          <w:b/>
          <w:color w:val="000000"/>
          <w:sz w:val="20"/>
          <w:szCs w:val="20"/>
          <w:lang w:eastAsia="fr-FR"/>
        </w:rPr>
        <w:t> : ………………………………………………………………</w:t>
      </w:r>
    </w:p>
    <w:p w14:paraId="701F9054" w14:textId="77777777" w:rsidR="00454A64" w:rsidRPr="00454A64" w:rsidRDefault="00454A64" w:rsidP="000574CA">
      <w:pPr>
        <w:numPr>
          <w:ilvl w:val="1"/>
          <w:numId w:val="85"/>
        </w:numPr>
        <w:spacing w:after="0"/>
        <w:ind w:left="993" w:hanging="567"/>
        <w:contextualSpacing/>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Références pièce d’identité ou autre : ……………………………………………………</w:t>
      </w:r>
    </w:p>
    <w:p w14:paraId="05F0E320" w14:textId="77777777" w:rsidR="00454A64" w:rsidRPr="00454A64" w:rsidRDefault="00454A64" w:rsidP="000574CA">
      <w:pPr>
        <w:numPr>
          <w:ilvl w:val="1"/>
          <w:numId w:val="85"/>
        </w:numPr>
        <w:spacing w:after="0"/>
        <w:ind w:left="993" w:hanging="567"/>
        <w:contextualSpacing/>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t>Personne à contacter en cas de besoin (nom et contact) …………....…………….</w:t>
      </w:r>
    </w:p>
    <w:p w14:paraId="0545F8CD" w14:textId="77777777" w:rsidR="00454A64" w:rsidRPr="00454A64" w:rsidRDefault="00454A64" w:rsidP="005A528C">
      <w:pPr>
        <w:spacing w:after="0"/>
        <w:ind w:left="993"/>
        <w:contextualSpacing/>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t>……………………………………………………………………………………………....…</w:t>
      </w:r>
    </w:p>
    <w:p w14:paraId="68669076" w14:textId="77777777" w:rsidR="00454A64" w:rsidRPr="00454A64" w:rsidRDefault="00454A64" w:rsidP="000574CA">
      <w:pPr>
        <w:numPr>
          <w:ilvl w:val="1"/>
          <w:numId w:val="85"/>
        </w:numPr>
        <w:spacing w:after="0"/>
        <w:ind w:left="993" w:hanging="567"/>
        <w:contextualSpacing/>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Code de la PAP : …………..…………………………………………….…………………</w:t>
      </w:r>
    </w:p>
    <w:p w14:paraId="41C0DD5A" w14:textId="77777777" w:rsidR="00454A64" w:rsidRPr="00454A64" w:rsidRDefault="00454A64" w:rsidP="000574CA">
      <w:pPr>
        <w:numPr>
          <w:ilvl w:val="1"/>
          <w:numId w:val="85"/>
        </w:numPr>
        <w:spacing w:after="0"/>
        <w:ind w:left="993" w:hanging="567"/>
        <w:contextualSpacing/>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 xml:space="preserve">Caractéristique de la PAP :  </w:t>
      </w:r>
    </w:p>
    <w:tbl>
      <w:tblPr>
        <w:tblStyle w:val="Grilledutableau4"/>
        <w:tblpPr w:leftFromText="141" w:rightFromText="141" w:vertAnchor="text" w:horzAnchor="margin" w:tblpXSpec="center" w:tblpY="246"/>
        <w:tblW w:w="0" w:type="auto"/>
        <w:tblLook w:val="04A0" w:firstRow="1" w:lastRow="0" w:firstColumn="1" w:lastColumn="0" w:noHBand="0" w:noVBand="1"/>
      </w:tblPr>
      <w:tblGrid>
        <w:gridCol w:w="1863"/>
        <w:gridCol w:w="352"/>
        <w:gridCol w:w="3280"/>
        <w:gridCol w:w="1940"/>
        <w:gridCol w:w="299"/>
      </w:tblGrid>
      <w:tr w:rsidR="00454A64" w:rsidRPr="00454A64" w14:paraId="6A0A3658" w14:textId="77777777" w:rsidTr="00454A64">
        <w:tc>
          <w:tcPr>
            <w:tcW w:w="2215" w:type="dxa"/>
            <w:gridSpan w:val="2"/>
            <w:tcBorders>
              <w:top w:val="nil"/>
              <w:left w:val="nil"/>
              <w:bottom w:val="nil"/>
              <w:right w:val="nil"/>
            </w:tcBorders>
            <w:shd w:val="clear" w:color="auto" w:fill="D9E2F3"/>
          </w:tcPr>
          <w:p w14:paraId="1EF8A169" w14:textId="77777777" w:rsidR="00454A64" w:rsidRPr="00454A64" w:rsidRDefault="00454A64" w:rsidP="005A528C">
            <w:pPr>
              <w:spacing w:line="276" w:lineRule="auto"/>
              <w:jc w:val="center"/>
              <w:rPr>
                <w:rFonts w:ascii="Arial" w:hAnsi="Arial" w:cs="Arial"/>
                <w:color w:val="000000"/>
                <w:sz w:val="32"/>
              </w:rPr>
            </w:pPr>
            <w:r w:rsidRPr="00454A64">
              <w:rPr>
                <w:rFonts w:ascii="Arial" w:hAnsi="Arial" w:cs="Arial"/>
                <w:b/>
                <w:color w:val="000000"/>
                <w:sz w:val="32"/>
              </w:rPr>
              <w:t>Homme</w:t>
            </w:r>
          </w:p>
        </w:tc>
        <w:tc>
          <w:tcPr>
            <w:tcW w:w="3280" w:type="dxa"/>
            <w:tcBorders>
              <w:top w:val="nil"/>
              <w:left w:val="nil"/>
              <w:bottom w:val="nil"/>
              <w:right w:val="nil"/>
            </w:tcBorders>
          </w:tcPr>
          <w:p w14:paraId="4354F935" w14:textId="77777777" w:rsidR="00454A64" w:rsidRPr="00454A64" w:rsidRDefault="00454A64" w:rsidP="005A528C">
            <w:pPr>
              <w:spacing w:line="276" w:lineRule="auto"/>
              <w:jc w:val="center"/>
              <w:rPr>
                <w:rFonts w:ascii="Arial" w:hAnsi="Arial" w:cs="Arial"/>
                <w:color w:val="000000"/>
                <w:sz w:val="32"/>
              </w:rPr>
            </w:pPr>
          </w:p>
        </w:tc>
        <w:tc>
          <w:tcPr>
            <w:tcW w:w="2239" w:type="dxa"/>
            <w:gridSpan w:val="2"/>
            <w:tcBorders>
              <w:top w:val="nil"/>
              <w:left w:val="nil"/>
              <w:bottom w:val="nil"/>
              <w:right w:val="nil"/>
            </w:tcBorders>
            <w:shd w:val="clear" w:color="auto" w:fill="D9E2F3"/>
          </w:tcPr>
          <w:p w14:paraId="2DE94BB5" w14:textId="77777777" w:rsidR="00454A64" w:rsidRPr="00454A64" w:rsidRDefault="00454A64" w:rsidP="005A528C">
            <w:pPr>
              <w:spacing w:line="276" w:lineRule="auto"/>
              <w:jc w:val="center"/>
              <w:rPr>
                <w:rFonts w:ascii="Arial" w:hAnsi="Arial" w:cs="Arial"/>
                <w:color w:val="000000"/>
                <w:sz w:val="32"/>
              </w:rPr>
            </w:pPr>
            <w:r w:rsidRPr="00454A64">
              <w:rPr>
                <w:rFonts w:ascii="Arial" w:hAnsi="Arial" w:cs="Arial"/>
                <w:b/>
                <w:color w:val="000000"/>
                <w:sz w:val="32"/>
              </w:rPr>
              <w:t>Femme</w:t>
            </w:r>
          </w:p>
        </w:tc>
      </w:tr>
      <w:tr w:rsidR="00454A64" w:rsidRPr="00454A64" w14:paraId="6F578A74" w14:textId="77777777" w:rsidTr="00454A64">
        <w:trPr>
          <w:trHeight w:val="221"/>
        </w:trPr>
        <w:tc>
          <w:tcPr>
            <w:tcW w:w="1863" w:type="dxa"/>
            <w:tcBorders>
              <w:top w:val="nil"/>
              <w:left w:val="nil"/>
              <w:bottom w:val="nil"/>
              <w:right w:val="single" w:sz="4" w:space="0" w:color="auto"/>
            </w:tcBorders>
          </w:tcPr>
          <w:p w14:paraId="24D3B4C6" w14:textId="77777777" w:rsidR="00454A64" w:rsidRPr="00454A64" w:rsidRDefault="00454A64" w:rsidP="005A528C">
            <w:pPr>
              <w:spacing w:after="120" w:line="276" w:lineRule="auto"/>
              <w:rPr>
                <w:rFonts w:ascii="Arial" w:hAnsi="Arial" w:cs="Arial"/>
                <w:b/>
                <w:color w:val="000000"/>
              </w:rPr>
            </w:pPr>
            <w:r w:rsidRPr="00454A64">
              <w:rPr>
                <w:rFonts w:ascii="Arial" w:hAnsi="Arial" w:cs="Arial"/>
                <w:b/>
                <w:color w:val="000000"/>
              </w:rPr>
              <w:t>Marié</w:t>
            </w:r>
          </w:p>
        </w:tc>
        <w:tc>
          <w:tcPr>
            <w:tcW w:w="352" w:type="dxa"/>
            <w:tcBorders>
              <w:left w:val="single" w:sz="4" w:space="0" w:color="auto"/>
              <w:right w:val="single" w:sz="4" w:space="0" w:color="auto"/>
            </w:tcBorders>
          </w:tcPr>
          <w:p w14:paraId="68CACB7F" w14:textId="77777777" w:rsidR="00454A64" w:rsidRPr="00454A64" w:rsidRDefault="00454A64" w:rsidP="005A528C">
            <w:pPr>
              <w:spacing w:after="120" w:line="276" w:lineRule="auto"/>
              <w:rPr>
                <w:rFonts w:ascii="Arial" w:hAnsi="Arial" w:cs="Arial"/>
                <w:b/>
                <w:color w:val="000000"/>
              </w:rPr>
            </w:pPr>
          </w:p>
        </w:tc>
        <w:tc>
          <w:tcPr>
            <w:tcW w:w="3280" w:type="dxa"/>
            <w:tcBorders>
              <w:top w:val="nil"/>
              <w:left w:val="single" w:sz="4" w:space="0" w:color="auto"/>
              <w:bottom w:val="nil"/>
              <w:right w:val="nil"/>
            </w:tcBorders>
          </w:tcPr>
          <w:p w14:paraId="46EDB07C" w14:textId="77777777" w:rsidR="00454A64" w:rsidRPr="00454A64" w:rsidRDefault="00454A64" w:rsidP="005A528C">
            <w:pPr>
              <w:spacing w:after="120" w:line="276" w:lineRule="auto"/>
              <w:rPr>
                <w:rFonts w:ascii="Arial" w:hAnsi="Arial" w:cs="Arial"/>
                <w:b/>
                <w:color w:val="000000"/>
              </w:rPr>
            </w:pPr>
          </w:p>
        </w:tc>
        <w:tc>
          <w:tcPr>
            <w:tcW w:w="1940" w:type="dxa"/>
            <w:tcBorders>
              <w:top w:val="nil"/>
              <w:left w:val="nil"/>
              <w:bottom w:val="nil"/>
              <w:right w:val="single" w:sz="4" w:space="0" w:color="auto"/>
            </w:tcBorders>
          </w:tcPr>
          <w:p w14:paraId="27986DB9" w14:textId="77777777" w:rsidR="00454A64" w:rsidRPr="00454A64" w:rsidRDefault="00454A64" w:rsidP="005A528C">
            <w:pPr>
              <w:spacing w:after="120" w:line="276" w:lineRule="auto"/>
              <w:rPr>
                <w:rFonts w:ascii="Arial" w:hAnsi="Arial" w:cs="Arial"/>
                <w:b/>
                <w:color w:val="000000"/>
              </w:rPr>
            </w:pPr>
            <w:r w:rsidRPr="00454A64">
              <w:rPr>
                <w:rFonts w:ascii="Arial" w:hAnsi="Arial" w:cs="Arial"/>
                <w:b/>
                <w:color w:val="000000"/>
              </w:rPr>
              <w:t>Mariée</w:t>
            </w:r>
          </w:p>
        </w:tc>
        <w:tc>
          <w:tcPr>
            <w:tcW w:w="299" w:type="dxa"/>
            <w:tcBorders>
              <w:left w:val="single" w:sz="4" w:space="0" w:color="auto"/>
            </w:tcBorders>
          </w:tcPr>
          <w:p w14:paraId="1DB62288" w14:textId="77777777" w:rsidR="00454A64" w:rsidRPr="00454A64" w:rsidRDefault="00454A64" w:rsidP="005A528C">
            <w:pPr>
              <w:spacing w:line="276" w:lineRule="auto"/>
              <w:rPr>
                <w:rFonts w:ascii="Arial" w:hAnsi="Arial" w:cs="Arial"/>
                <w:b/>
                <w:color w:val="000000"/>
                <w:sz w:val="32"/>
              </w:rPr>
            </w:pPr>
          </w:p>
        </w:tc>
      </w:tr>
      <w:tr w:rsidR="00454A64" w:rsidRPr="00454A64" w14:paraId="208137AD" w14:textId="77777777" w:rsidTr="00454A64">
        <w:tc>
          <w:tcPr>
            <w:tcW w:w="1863" w:type="dxa"/>
            <w:tcBorders>
              <w:top w:val="nil"/>
              <w:left w:val="nil"/>
              <w:bottom w:val="nil"/>
              <w:right w:val="single" w:sz="4" w:space="0" w:color="auto"/>
            </w:tcBorders>
          </w:tcPr>
          <w:p w14:paraId="0C67762F" w14:textId="77777777" w:rsidR="00454A64" w:rsidRPr="00454A64" w:rsidRDefault="00454A64" w:rsidP="005A528C">
            <w:pPr>
              <w:spacing w:after="120" w:line="276" w:lineRule="auto"/>
              <w:rPr>
                <w:rFonts w:ascii="Arial" w:hAnsi="Arial" w:cs="Arial"/>
                <w:b/>
                <w:color w:val="000000"/>
              </w:rPr>
            </w:pPr>
            <w:r w:rsidRPr="00454A64">
              <w:rPr>
                <w:rFonts w:ascii="Arial" w:hAnsi="Arial" w:cs="Arial"/>
                <w:b/>
                <w:color w:val="000000"/>
              </w:rPr>
              <w:t>Célibataire</w:t>
            </w:r>
          </w:p>
        </w:tc>
        <w:tc>
          <w:tcPr>
            <w:tcW w:w="352" w:type="dxa"/>
            <w:tcBorders>
              <w:left w:val="single" w:sz="4" w:space="0" w:color="auto"/>
              <w:right w:val="single" w:sz="4" w:space="0" w:color="auto"/>
            </w:tcBorders>
          </w:tcPr>
          <w:p w14:paraId="782DAE3B" w14:textId="77777777" w:rsidR="00454A64" w:rsidRPr="00454A64" w:rsidRDefault="00454A64" w:rsidP="005A528C">
            <w:pPr>
              <w:spacing w:after="120" w:line="276" w:lineRule="auto"/>
              <w:rPr>
                <w:rFonts w:ascii="Arial" w:hAnsi="Arial" w:cs="Arial"/>
                <w:b/>
                <w:color w:val="000000"/>
              </w:rPr>
            </w:pPr>
          </w:p>
        </w:tc>
        <w:tc>
          <w:tcPr>
            <w:tcW w:w="3280" w:type="dxa"/>
            <w:tcBorders>
              <w:top w:val="nil"/>
              <w:left w:val="single" w:sz="4" w:space="0" w:color="auto"/>
              <w:bottom w:val="nil"/>
              <w:right w:val="nil"/>
            </w:tcBorders>
          </w:tcPr>
          <w:p w14:paraId="0B820061" w14:textId="77777777" w:rsidR="00454A64" w:rsidRPr="00454A64" w:rsidRDefault="00454A64" w:rsidP="005A528C">
            <w:pPr>
              <w:spacing w:after="120" w:line="276" w:lineRule="auto"/>
              <w:rPr>
                <w:rFonts w:ascii="Arial" w:hAnsi="Arial" w:cs="Arial"/>
                <w:b/>
                <w:color w:val="000000"/>
              </w:rPr>
            </w:pPr>
          </w:p>
        </w:tc>
        <w:tc>
          <w:tcPr>
            <w:tcW w:w="1940" w:type="dxa"/>
            <w:tcBorders>
              <w:top w:val="nil"/>
              <w:left w:val="nil"/>
              <w:bottom w:val="nil"/>
              <w:right w:val="single" w:sz="4" w:space="0" w:color="auto"/>
            </w:tcBorders>
          </w:tcPr>
          <w:p w14:paraId="15552EEE" w14:textId="77777777" w:rsidR="00454A64" w:rsidRPr="00454A64" w:rsidRDefault="00454A64" w:rsidP="005A528C">
            <w:pPr>
              <w:spacing w:after="120" w:line="276" w:lineRule="auto"/>
              <w:rPr>
                <w:rFonts w:ascii="Arial" w:hAnsi="Arial" w:cs="Arial"/>
                <w:b/>
                <w:color w:val="000000"/>
              </w:rPr>
            </w:pPr>
            <w:r w:rsidRPr="00454A64">
              <w:rPr>
                <w:rFonts w:ascii="Arial" w:hAnsi="Arial" w:cs="Arial"/>
                <w:b/>
                <w:color w:val="000000"/>
              </w:rPr>
              <w:t>Célibataire</w:t>
            </w:r>
          </w:p>
        </w:tc>
        <w:tc>
          <w:tcPr>
            <w:tcW w:w="299" w:type="dxa"/>
            <w:tcBorders>
              <w:left w:val="single" w:sz="4" w:space="0" w:color="auto"/>
            </w:tcBorders>
          </w:tcPr>
          <w:p w14:paraId="7FF621F2" w14:textId="77777777" w:rsidR="00454A64" w:rsidRPr="00454A64" w:rsidRDefault="00454A64" w:rsidP="005A528C">
            <w:pPr>
              <w:spacing w:line="276" w:lineRule="auto"/>
              <w:rPr>
                <w:rFonts w:ascii="Arial" w:hAnsi="Arial" w:cs="Arial"/>
                <w:b/>
                <w:color w:val="000000"/>
                <w:sz w:val="32"/>
              </w:rPr>
            </w:pPr>
          </w:p>
        </w:tc>
      </w:tr>
      <w:tr w:rsidR="00454A64" w:rsidRPr="00454A64" w14:paraId="4E2073B2" w14:textId="77777777" w:rsidTr="00454A64">
        <w:tc>
          <w:tcPr>
            <w:tcW w:w="1863" w:type="dxa"/>
            <w:tcBorders>
              <w:top w:val="nil"/>
              <w:left w:val="nil"/>
              <w:bottom w:val="nil"/>
              <w:right w:val="single" w:sz="4" w:space="0" w:color="auto"/>
            </w:tcBorders>
          </w:tcPr>
          <w:p w14:paraId="1841BDF1" w14:textId="77777777" w:rsidR="00454A64" w:rsidRPr="00454A64" w:rsidRDefault="00454A64" w:rsidP="005A528C">
            <w:pPr>
              <w:spacing w:after="120" w:line="276" w:lineRule="auto"/>
              <w:rPr>
                <w:rFonts w:ascii="Arial" w:hAnsi="Arial" w:cs="Arial"/>
                <w:b/>
                <w:color w:val="000000"/>
              </w:rPr>
            </w:pPr>
            <w:r w:rsidRPr="00454A64">
              <w:rPr>
                <w:rFonts w:ascii="Arial" w:hAnsi="Arial" w:cs="Arial"/>
                <w:b/>
                <w:color w:val="000000"/>
              </w:rPr>
              <w:t>Veuf</w:t>
            </w:r>
          </w:p>
        </w:tc>
        <w:tc>
          <w:tcPr>
            <w:tcW w:w="352" w:type="dxa"/>
            <w:tcBorders>
              <w:left w:val="single" w:sz="4" w:space="0" w:color="auto"/>
              <w:right w:val="single" w:sz="4" w:space="0" w:color="auto"/>
            </w:tcBorders>
          </w:tcPr>
          <w:p w14:paraId="2D209514" w14:textId="77777777" w:rsidR="00454A64" w:rsidRPr="00454A64" w:rsidRDefault="00454A64" w:rsidP="005A528C">
            <w:pPr>
              <w:spacing w:after="120" w:line="276" w:lineRule="auto"/>
              <w:rPr>
                <w:rFonts w:ascii="Arial" w:hAnsi="Arial" w:cs="Arial"/>
                <w:b/>
                <w:color w:val="000000"/>
              </w:rPr>
            </w:pPr>
          </w:p>
        </w:tc>
        <w:tc>
          <w:tcPr>
            <w:tcW w:w="3280" w:type="dxa"/>
            <w:tcBorders>
              <w:top w:val="nil"/>
              <w:left w:val="single" w:sz="4" w:space="0" w:color="auto"/>
              <w:bottom w:val="nil"/>
              <w:right w:val="nil"/>
            </w:tcBorders>
          </w:tcPr>
          <w:p w14:paraId="5603E187" w14:textId="77777777" w:rsidR="00454A64" w:rsidRPr="00454A64" w:rsidRDefault="00454A64" w:rsidP="005A528C">
            <w:pPr>
              <w:spacing w:after="120" w:line="276" w:lineRule="auto"/>
              <w:rPr>
                <w:rFonts w:ascii="Arial" w:hAnsi="Arial" w:cs="Arial"/>
                <w:b/>
                <w:color w:val="000000"/>
              </w:rPr>
            </w:pPr>
          </w:p>
        </w:tc>
        <w:tc>
          <w:tcPr>
            <w:tcW w:w="1940" w:type="dxa"/>
            <w:tcBorders>
              <w:top w:val="nil"/>
              <w:left w:val="nil"/>
              <w:bottom w:val="nil"/>
              <w:right w:val="single" w:sz="4" w:space="0" w:color="auto"/>
            </w:tcBorders>
          </w:tcPr>
          <w:p w14:paraId="6DEFD9E6" w14:textId="77777777" w:rsidR="00454A64" w:rsidRPr="00454A64" w:rsidRDefault="00454A64" w:rsidP="005A528C">
            <w:pPr>
              <w:spacing w:after="120" w:line="276" w:lineRule="auto"/>
              <w:rPr>
                <w:rFonts w:ascii="Arial" w:hAnsi="Arial" w:cs="Arial"/>
                <w:b/>
                <w:color w:val="000000"/>
              </w:rPr>
            </w:pPr>
            <w:r w:rsidRPr="00454A64">
              <w:rPr>
                <w:rFonts w:ascii="Arial" w:hAnsi="Arial" w:cs="Arial"/>
                <w:b/>
                <w:color w:val="000000"/>
              </w:rPr>
              <w:t>Veuve</w:t>
            </w:r>
          </w:p>
        </w:tc>
        <w:tc>
          <w:tcPr>
            <w:tcW w:w="299" w:type="dxa"/>
            <w:tcBorders>
              <w:left w:val="single" w:sz="4" w:space="0" w:color="auto"/>
            </w:tcBorders>
          </w:tcPr>
          <w:p w14:paraId="25872EF0" w14:textId="77777777" w:rsidR="00454A64" w:rsidRPr="00454A64" w:rsidRDefault="00454A64" w:rsidP="005A528C">
            <w:pPr>
              <w:spacing w:line="276" w:lineRule="auto"/>
              <w:rPr>
                <w:rFonts w:ascii="Arial" w:hAnsi="Arial" w:cs="Arial"/>
                <w:b/>
                <w:color w:val="000000"/>
                <w:sz w:val="32"/>
              </w:rPr>
            </w:pPr>
          </w:p>
        </w:tc>
      </w:tr>
      <w:tr w:rsidR="00454A64" w:rsidRPr="00454A64" w14:paraId="46FC13DC" w14:textId="77777777" w:rsidTr="00454A64">
        <w:tc>
          <w:tcPr>
            <w:tcW w:w="1863" w:type="dxa"/>
            <w:tcBorders>
              <w:top w:val="nil"/>
              <w:left w:val="nil"/>
              <w:bottom w:val="nil"/>
              <w:right w:val="single" w:sz="4" w:space="0" w:color="auto"/>
            </w:tcBorders>
          </w:tcPr>
          <w:p w14:paraId="4E034A95" w14:textId="77777777" w:rsidR="00454A64" w:rsidRPr="00454A64" w:rsidRDefault="00454A64" w:rsidP="005A528C">
            <w:pPr>
              <w:spacing w:after="120" w:line="276" w:lineRule="auto"/>
              <w:rPr>
                <w:rFonts w:ascii="Arial" w:hAnsi="Arial" w:cs="Arial"/>
                <w:b/>
                <w:color w:val="000000"/>
              </w:rPr>
            </w:pPr>
            <w:r w:rsidRPr="00454A64">
              <w:rPr>
                <w:rFonts w:ascii="Arial" w:hAnsi="Arial" w:cs="Arial"/>
                <w:b/>
                <w:color w:val="000000"/>
              </w:rPr>
              <w:t>Chef ménage</w:t>
            </w:r>
          </w:p>
        </w:tc>
        <w:tc>
          <w:tcPr>
            <w:tcW w:w="352" w:type="dxa"/>
            <w:tcBorders>
              <w:left w:val="single" w:sz="4" w:space="0" w:color="auto"/>
              <w:right w:val="single" w:sz="4" w:space="0" w:color="auto"/>
            </w:tcBorders>
          </w:tcPr>
          <w:p w14:paraId="6F510494" w14:textId="77777777" w:rsidR="00454A64" w:rsidRPr="00454A64" w:rsidRDefault="00454A64" w:rsidP="005A528C">
            <w:pPr>
              <w:spacing w:after="120" w:line="276" w:lineRule="auto"/>
              <w:rPr>
                <w:rFonts w:ascii="Arial" w:hAnsi="Arial" w:cs="Arial"/>
                <w:b/>
                <w:color w:val="000000"/>
              </w:rPr>
            </w:pPr>
          </w:p>
        </w:tc>
        <w:tc>
          <w:tcPr>
            <w:tcW w:w="3280" w:type="dxa"/>
            <w:tcBorders>
              <w:top w:val="nil"/>
              <w:left w:val="single" w:sz="4" w:space="0" w:color="auto"/>
              <w:bottom w:val="nil"/>
              <w:right w:val="nil"/>
            </w:tcBorders>
          </w:tcPr>
          <w:p w14:paraId="1229826D" w14:textId="77777777" w:rsidR="00454A64" w:rsidRPr="00454A64" w:rsidRDefault="00454A64" w:rsidP="005A528C">
            <w:pPr>
              <w:spacing w:after="120" w:line="276" w:lineRule="auto"/>
              <w:rPr>
                <w:rFonts w:ascii="Arial" w:hAnsi="Arial" w:cs="Arial"/>
                <w:b/>
                <w:color w:val="000000"/>
              </w:rPr>
            </w:pPr>
          </w:p>
        </w:tc>
        <w:tc>
          <w:tcPr>
            <w:tcW w:w="1940" w:type="dxa"/>
            <w:tcBorders>
              <w:top w:val="nil"/>
              <w:left w:val="nil"/>
              <w:bottom w:val="nil"/>
              <w:right w:val="single" w:sz="4" w:space="0" w:color="auto"/>
            </w:tcBorders>
          </w:tcPr>
          <w:p w14:paraId="5D7D4F5C" w14:textId="77777777" w:rsidR="00454A64" w:rsidRPr="00454A64" w:rsidRDefault="00454A64" w:rsidP="005A528C">
            <w:pPr>
              <w:spacing w:after="120" w:line="276" w:lineRule="auto"/>
              <w:rPr>
                <w:rFonts w:ascii="Arial" w:hAnsi="Arial" w:cs="Arial"/>
                <w:b/>
                <w:color w:val="000000"/>
              </w:rPr>
            </w:pPr>
            <w:r w:rsidRPr="00454A64">
              <w:rPr>
                <w:rFonts w:ascii="Arial" w:hAnsi="Arial" w:cs="Arial"/>
                <w:b/>
                <w:color w:val="000000"/>
              </w:rPr>
              <w:t>Chef ménage</w:t>
            </w:r>
          </w:p>
        </w:tc>
        <w:tc>
          <w:tcPr>
            <w:tcW w:w="299" w:type="dxa"/>
            <w:tcBorders>
              <w:left w:val="single" w:sz="4" w:space="0" w:color="auto"/>
            </w:tcBorders>
          </w:tcPr>
          <w:p w14:paraId="2B5A6C5E" w14:textId="77777777" w:rsidR="00454A64" w:rsidRPr="00454A64" w:rsidRDefault="00454A64" w:rsidP="005A528C">
            <w:pPr>
              <w:spacing w:line="276" w:lineRule="auto"/>
              <w:rPr>
                <w:rFonts w:ascii="Arial" w:hAnsi="Arial" w:cs="Arial"/>
                <w:b/>
                <w:color w:val="000000"/>
                <w:sz w:val="32"/>
              </w:rPr>
            </w:pPr>
          </w:p>
        </w:tc>
      </w:tr>
      <w:tr w:rsidR="00454A64" w:rsidRPr="00454A64" w14:paraId="24883238" w14:textId="77777777" w:rsidTr="00454A64">
        <w:tc>
          <w:tcPr>
            <w:tcW w:w="1863" w:type="dxa"/>
            <w:tcBorders>
              <w:top w:val="nil"/>
              <w:left w:val="nil"/>
              <w:bottom w:val="nil"/>
              <w:right w:val="single" w:sz="4" w:space="0" w:color="auto"/>
            </w:tcBorders>
          </w:tcPr>
          <w:p w14:paraId="4F92C439" w14:textId="77777777" w:rsidR="00454A64" w:rsidRPr="00454A64" w:rsidRDefault="00454A64" w:rsidP="005A528C">
            <w:pPr>
              <w:spacing w:after="120" w:line="276" w:lineRule="auto"/>
              <w:rPr>
                <w:rFonts w:ascii="Arial" w:hAnsi="Arial" w:cs="Arial"/>
                <w:b/>
                <w:color w:val="000000"/>
              </w:rPr>
            </w:pPr>
            <w:r w:rsidRPr="00454A64">
              <w:rPr>
                <w:rFonts w:ascii="Arial" w:hAnsi="Arial" w:cs="Arial"/>
                <w:b/>
                <w:color w:val="000000"/>
              </w:rPr>
              <w:t>Handicap</w:t>
            </w:r>
          </w:p>
        </w:tc>
        <w:tc>
          <w:tcPr>
            <w:tcW w:w="352" w:type="dxa"/>
            <w:tcBorders>
              <w:left w:val="single" w:sz="4" w:space="0" w:color="auto"/>
              <w:right w:val="single" w:sz="4" w:space="0" w:color="auto"/>
            </w:tcBorders>
          </w:tcPr>
          <w:p w14:paraId="4C7EAEB9" w14:textId="77777777" w:rsidR="00454A64" w:rsidRPr="00454A64" w:rsidRDefault="00454A64" w:rsidP="005A528C">
            <w:pPr>
              <w:spacing w:after="120" w:line="276" w:lineRule="auto"/>
              <w:rPr>
                <w:rFonts w:ascii="Arial" w:hAnsi="Arial" w:cs="Arial"/>
                <w:b/>
                <w:color w:val="000000"/>
              </w:rPr>
            </w:pPr>
          </w:p>
        </w:tc>
        <w:tc>
          <w:tcPr>
            <w:tcW w:w="3280" w:type="dxa"/>
            <w:tcBorders>
              <w:top w:val="nil"/>
              <w:left w:val="single" w:sz="4" w:space="0" w:color="auto"/>
              <w:bottom w:val="nil"/>
              <w:right w:val="nil"/>
            </w:tcBorders>
          </w:tcPr>
          <w:p w14:paraId="3301DE40" w14:textId="77777777" w:rsidR="00454A64" w:rsidRPr="00454A64" w:rsidRDefault="00454A64" w:rsidP="005A528C">
            <w:pPr>
              <w:spacing w:after="120" w:line="276" w:lineRule="auto"/>
              <w:rPr>
                <w:rFonts w:ascii="Arial" w:hAnsi="Arial" w:cs="Arial"/>
                <w:b/>
                <w:color w:val="000000"/>
              </w:rPr>
            </w:pPr>
          </w:p>
        </w:tc>
        <w:tc>
          <w:tcPr>
            <w:tcW w:w="1940" w:type="dxa"/>
            <w:tcBorders>
              <w:top w:val="nil"/>
              <w:left w:val="nil"/>
              <w:bottom w:val="nil"/>
              <w:right w:val="single" w:sz="4" w:space="0" w:color="auto"/>
            </w:tcBorders>
          </w:tcPr>
          <w:p w14:paraId="69B81E6E" w14:textId="77777777" w:rsidR="00454A64" w:rsidRPr="00454A64" w:rsidRDefault="00454A64" w:rsidP="005A528C">
            <w:pPr>
              <w:spacing w:after="120" w:line="276" w:lineRule="auto"/>
              <w:rPr>
                <w:rFonts w:ascii="Arial" w:hAnsi="Arial" w:cs="Arial"/>
                <w:b/>
                <w:color w:val="000000"/>
              </w:rPr>
            </w:pPr>
            <w:r w:rsidRPr="00454A64">
              <w:rPr>
                <w:rFonts w:ascii="Arial" w:hAnsi="Arial" w:cs="Arial"/>
                <w:b/>
                <w:color w:val="000000"/>
              </w:rPr>
              <w:t>Handicap</w:t>
            </w:r>
          </w:p>
        </w:tc>
        <w:tc>
          <w:tcPr>
            <w:tcW w:w="299" w:type="dxa"/>
            <w:tcBorders>
              <w:left w:val="single" w:sz="4" w:space="0" w:color="auto"/>
            </w:tcBorders>
          </w:tcPr>
          <w:p w14:paraId="5774525A" w14:textId="77777777" w:rsidR="00454A64" w:rsidRPr="00454A64" w:rsidRDefault="00454A64" w:rsidP="005A528C">
            <w:pPr>
              <w:spacing w:line="276" w:lineRule="auto"/>
              <w:rPr>
                <w:rFonts w:ascii="Arial" w:hAnsi="Arial" w:cs="Arial"/>
                <w:b/>
                <w:color w:val="000000"/>
                <w:sz w:val="32"/>
              </w:rPr>
            </w:pPr>
          </w:p>
        </w:tc>
      </w:tr>
    </w:tbl>
    <w:p w14:paraId="17FB5AEC" w14:textId="77777777" w:rsidR="00454A64" w:rsidRPr="00454A64" w:rsidRDefault="00454A64" w:rsidP="005A528C">
      <w:pPr>
        <w:spacing w:after="0"/>
        <w:ind w:firstLine="708"/>
        <w:rPr>
          <w:rFonts w:ascii="Arial" w:eastAsia="Times New Roman" w:hAnsi="Arial" w:cs="Arial"/>
          <w:b/>
          <w:color w:val="000000"/>
          <w:sz w:val="32"/>
          <w:szCs w:val="24"/>
          <w:lang w:eastAsia="fr-FR"/>
        </w:rPr>
      </w:pPr>
    </w:p>
    <w:p w14:paraId="20DBDBA4" w14:textId="77777777" w:rsidR="00454A64" w:rsidRPr="00454A64" w:rsidRDefault="00454A64" w:rsidP="005A528C">
      <w:pPr>
        <w:spacing w:after="0"/>
        <w:ind w:left="709"/>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Type de handicap si identifié : (visuel, moteur, autres à préciser)</w:t>
      </w:r>
      <w:r w:rsidRPr="00454A64">
        <w:rPr>
          <w:rFonts w:ascii="Arial" w:eastAsia="Times New Roman" w:hAnsi="Arial" w:cs="Times New Roman"/>
          <w:b/>
          <w:i/>
          <w:color w:val="000000"/>
          <w:sz w:val="20"/>
          <w:szCs w:val="20"/>
          <w:lang w:eastAsia="fr-FR"/>
        </w:rPr>
        <w:t xml:space="preserve"> ………………………</w:t>
      </w:r>
    </w:p>
    <w:p w14:paraId="2D85D621" w14:textId="77777777" w:rsidR="00454A64" w:rsidRPr="00454A64" w:rsidRDefault="00454A64" w:rsidP="005A528C">
      <w:pPr>
        <w:spacing w:after="0"/>
        <w:ind w:left="709"/>
        <w:rPr>
          <w:rFonts w:ascii="Arial" w:eastAsia="Times New Roman" w:hAnsi="Arial" w:cs="Times New Roman"/>
          <w:b/>
          <w:i/>
          <w:color w:val="000000"/>
          <w:sz w:val="20"/>
          <w:szCs w:val="20"/>
          <w:lang w:eastAsia="fr-FR"/>
        </w:rPr>
      </w:pPr>
      <w:r w:rsidRPr="00454A64">
        <w:rPr>
          <w:rFonts w:ascii="Arial" w:eastAsia="Times New Roman" w:hAnsi="Arial" w:cs="Arial"/>
          <w:b/>
          <w:color w:val="000000"/>
          <w:sz w:val="20"/>
          <w:szCs w:val="20"/>
          <w:lang w:eastAsia="fr-FR"/>
        </w:rPr>
        <w:t xml:space="preserve">Âge : </w:t>
      </w:r>
      <w:r w:rsidRPr="00454A64">
        <w:rPr>
          <w:rFonts w:ascii="Arial" w:eastAsia="Times New Roman" w:hAnsi="Arial" w:cs="Times New Roman"/>
          <w:b/>
          <w:i/>
          <w:color w:val="000000"/>
          <w:sz w:val="20"/>
          <w:szCs w:val="20"/>
          <w:lang w:eastAsia="fr-FR"/>
        </w:rPr>
        <w:t>…………………………………………………………………………………………………</w:t>
      </w:r>
    </w:p>
    <w:p w14:paraId="027488A2" w14:textId="77777777" w:rsidR="00454A64" w:rsidRPr="00454A64" w:rsidRDefault="00454A64" w:rsidP="005A528C">
      <w:pPr>
        <w:spacing w:after="0"/>
        <w:ind w:left="709"/>
        <w:rPr>
          <w:rFonts w:ascii="Arial" w:eastAsia="Times New Roman" w:hAnsi="Arial" w:cs="Times New Roman"/>
          <w:b/>
          <w:color w:val="000000"/>
          <w:sz w:val="20"/>
          <w:szCs w:val="20"/>
          <w:lang w:eastAsia="fr-FR"/>
        </w:rPr>
      </w:pPr>
      <w:r w:rsidRPr="00454A64">
        <w:rPr>
          <w:rFonts w:ascii="Arial" w:eastAsia="Times New Roman" w:hAnsi="Arial" w:cs="Arial"/>
          <w:b/>
          <w:color w:val="000000"/>
          <w:sz w:val="20"/>
          <w:szCs w:val="20"/>
          <w:lang w:eastAsia="fr-FR"/>
        </w:rPr>
        <w:t xml:space="preserve">Nombre de personnes à charge : </w:t>
      </w:r>
      <w:r w:rsidRPr="00454A64">
        <w:rPr>
          <w:rFonts w:ascii="Arial" w:eastAsia="Times New Roman" w:hAnsi="Arial" w:cs="Times New Roman"/>
          <w:b/>
          <w:color w:val="000000"/>
          <w:sz w:val="20"/>
          <w:szCs w:val="20"/>
          <w:lang w:eastAsia="fr-FR"/>
        </w:rPr>
        <w:t xml:space="preserve">………… ; Fille : ………… ; Garçon : ………… ; </w:t>
      </w:r>
    </w:p>
    <w:p w14:paraId="4BAA5DC2" w14:textId="77777777" w:rsidR="00454A64" w:rsidRPr="00454A64" w:rsidRDefault="00454A64" w:rsidP="005A528C">
      <w:pPr>
        <w:spacing w:after="0"/>
        <w:ind w:left="709"/>
        <w:rPr>
          <w:rFonts w:ascii="Arial" w:eastAsia="Times New Roman" w:hAnsi="Arial" w:cs="Arial"/>
          <w:color w:val="000000"/>
          <w:sz w:val="20"/>
          <w:szCs w:val="20"/>
          <w:lang w:eastAsia="fr-FR"/>
        </w:rPr>
      </w:pPr>
      <w:r w:rsidRPr="00454A64">
        <w:rPr>
          <w:rFonts w:ascii="Arial" w:eastAsia="Times New Roman" w:hAnsi="Arial" w:cs="Times New Roman"/>
          <w:b/>
          <w:color w:val="000000"/>
          <w:sz w:val="20"/>
          <w:szCs w:val="20"/>
          <w:lang w:eastAsia="fr-FR"/>
        </w:rPr>
        <w:t>Nombre d’enfants : ………… ; Fille : …………… ; Garçon : ..………</w:t>
      </w:r>
    </w:p>
    <w:p w14:paraId="61DBAA14" w14:textId="77777777" w:rsidR="00454A64" w:rsidRPr="00454A64" w:rsidRDefault="00454A64" w:rsidP="005A528C">
      <w:pPr>
        <w:spacing w:after="0"/>
        <w:ind w:firstLine="284"/>
        <w:rPr>
          <w:rFonts w:ascii="Arial" w:eastAsia="Times New Roman" w:hAnsi="Arial" w:cs="Arial"/>
          <w:b/>
          <w:color w:val="000000"/>
          <w:sz w:val="20"/>
          <w:szCs w:val="20"/>
          <w:lang w:eastAsia="fr-FR"/>
        </w:rPr>
      </w:pPr>
    </w:p>
    <w:p w14:paraId="4318A080" w14:textId="77777777" w:rsidR="00454A64" w:rsidRPr="00454A64" w:rsidRDefault="00454A64" w:rsidP="005A528C">
      <w:pPr>
        <w:spacing w:after="0"/>
        <w:ind w:firstLine="284"/>
        <w:rPr>
          <w:rFonts w:ascii="Arial" w:eastAsia="Times New Roman" w:hAnsi="Arial" w:cs="Arial"/>
          <w:b/>
          <w:color w:val="000000"/>
          <w:sz w:val="20"/>
          <w:szCs w:val="20"/>
          <w:lang w:eastAsia="fr-FR"/>
        </w:rPr>
      </w:pPr>
    </w:p>
    <w:p w14:paraId="22D2232C" w14:textId="77777777" w:rsidR="00454A64" w:rsidRPr="00454A64" w:rsidRDefault="00454A64" w:rsidP="000574CA">
      <w:pPr>
        <w:numPr>
          <w:ilvl w:val="1"/>
          <w:numId w:val="85"/>
        </w:numPr>
        <w:spacing w:after="0"/>
        <w:ind w:left="993" w:hanging="567"/>
        <w:contextualSpacing/>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 xml:space="preserve">Caractéristique sociale de la PAP :  </w:t>
      </w:r>
    </w:p>
    <w:p w14:paraId="729C0C33" w14:textId="77777777" w:rsidR="00454A64" w:rsidRPr="00454A64" w:rsidRDefault="00454A64" w:rsidP="005A528C">
      <w:pPr>
        <w:spacing w:after="0"/>
        <w:ind w:firstLine="284"/>
        <w:rPr>
          <w:rFonts w:ascii="Arial" w:eastAsia="Times New Roman" w:hAnsi="Arial" w:cs="Arial"/>
          <w:b/>
          <w:color w:val="000000"/>
          <w:sz w:val="20"/>
          <w:szCs w:val="20"/>
          <w:lang w:eastAsia="fr-FR"/>
        </w:rPr>
      </w:pPr>
    </w:p>
    <w:tbl>
      <w:tblPr>
        <w:tblStyle w:val="Grilledutableau4"/>
        <w:tblW w:w="0" w:type="auto"/>
        <w:tblLook w:val="04A0" w:firstRow="1" w:lastRow="0" w:firstColumn="1" w:lastColumn="0" w:noHBand="0" w:noVBand="1"/>
      </w:tblPr>
      <w:tblGrid>
        <w:gridCol w:w="4459"/>
        <w:gridCol w:w="4472"/>
      </w:tblGrid>
      <w:tr w:rsidR="00454A64" w:rsidRPr="00454A64" w14:paraId="31283244" w14:textId="77777777" w:rsidTr="00454A64">
        <w:tc>
          <w:tcPr>
            <w:tcW w:w="4459" w:type="dxa"/>
          </w:tcPr>
          <w:p w14:paraId="678CE9B9" w14:textId="77777777" w:rsidR="00454A64" w:rsidRPr="00454A64" w:rsidRDefault="00454A64" w:rsidP="005A528C">
            <w:pPr>
              <w:spacing w:after="240" w:line="276" w:lineRule="auto"/>
              <w:contextualSpacing/>
              <w:rPr>
                <w:rFonts w:ascii="Arial" w:hAnsi="Arial" w:cs="Arial"/>
                <w:b/>
                <w:color w:val="000000"/>
              </w:rPr>
            </w:pPr>
            <w:r w:rsidRPr="00454A64">
              <w:rPr>
                <w:rFonts w:ascii="Arial" w:hAnsi="Arial" w:cs="Arial"/>
                <w:b/>
                <w:color w:val="000000"/>
              </w:rPr>
              <w:t>1.10.1. Groupe Sociolinguistique </w:t>
            </w:r>
          </w:p>
        </w:tc>
        <w:tc>
          <w:tcPr>
            <w:tcW w:w="4460" w:type="dxa"/>
          </w:tcPr>
          <w:p w14:paraId="23EF5F4F" w14:textId="77777777" w:rsidR="00454A64" w:rsidRPr="00454A64" w:rsidRDefault="00454A64" w:rsidP="005A528C">
            <w:pPr>
              <w:spacing w:after="240" w:line="276" w:lineRule="auto"/>
              <w:contextualSpacing/>
              <w:rPr>
                <w:rFonts w:ascii="Arial" w:hAnsi="Arial" w:cs="Arial"/>
                <w:bCs/>
                <w:color w:val="000000"/>
              </w:rPr>
            </w:pPr>
            <w:r w:rsidRPr="00454A64">
              <w:rPr>
                <w:rFonts w:ascii="Arial" w:hAnsi="Arial" w:cs="Arial"/>
                <w:bCs/>
                <w:color w:val="000000"/>
              </w:rPr>
              <w:t>Fon = 1 ; Goun = 2 ; Yoruba = 3 ; Nagot = 4 ; Adja = 5 Autre = 6 (à préciser autre) ……………………………………………………….</w:t>
            </w:r>
          </w:p>
        </w:tc>
      </w:tr>
      <w:tr w:rsidR="00454A64" w:rsidRPr="00454A64" w14:paraId="6EE6B9D9" w14:textId="77777777" w:rsidTr="00454A64">
        <w:tc>
          <w:tcPr>
            <w:tcW w:w="4459" w:type="dxa"/>
          </w:tcPr>
          <w:p w14:paraId="6E1D2900" w14:textId="77777777" w:rsidR="00454A64" w:rsidRPr="00454A64" w:rsidRDefault="00454A64" w:rsidP="005A528C">
            <w:pPr>
              <w:spacing w:after="240" w:line="276" w:lineRule="auto"/>
              <w:contextualSpacing/>
              <w:rPr>
                <w:rFonts w:ascii="Arial" w:hAnsi="Arial" w:cs="Arial"/>
                <w:b/>
                <w:color w:val="000000"/>
              </w:rPr>
            </w:pPr>
            <w:r w:rsidRPr="00454A64">
              <w:rPr>
                <w:rFonts w:ascii="Arial" w:hAnsi="Arial" w:cs="Arial"/>
                <w:b/>
                <w:color w:val="000000"/>
              </w:rPr>
              <w:lastRenderedPageBreak/>
              <w:t>1.10.2. Religion</w:t>
            </w:r>
          </w:p>
        </w:tc>
        <w:tc>
          <w:tcPr>
            <w:tcW w:w="4460" w:type="dxa"/>
          </w:tcPr>
          <w:p w14:paraId="6FBADE15" w14:textId="77777777" w:rsidR="00454A64" w:rsidRPr="00454A64" w:rsidRDefault="00454A64" w:rsidP="005A528C">
            <w:pPr>
              <w:spacing w:after="240" w:line="276" w:lineRule="auto"/>
              <w:contextualSpacing/>
              <w:rPr>
                <w:rFonts w:ascii="Arial" w:hAnsi="Arial" w:cs="Arial"/>
                <w:bCs/>
                <w:color w:val="000000"/>
              </w:rPr>
            </w:pPr>
            <w:r w:rsidRPr="00454A64">
              <w:rPr>
                <w:rFonts w:ascii="Arial" w:hAnsi="Arial" w:cs="Arial"/>
                <w:bCs/>
                <w:color w:val="000000"/>
              </w:rPr>
              <w:t>Christianisme = 1 ; Islamisme = 2 ; Animisme = 3 Autre (à préciser) = 4 …………………………..</w:t>
            </w:r>
          </w:p>
        </w:tc>
      </w:tr>
      <w:tr w:rsidR="00454A64" w:rsidRPr="00454A64" w14:paraId="233AB7DC" w14:textId="77777777" w:rsidTr="00454A64">
        <w:tc>
          <w:tcPr>
            <w:tcW w:w="4459" w:type="dxa"/>
          </w:tcPr>
          <w:p w14:paraId="24749B2A" w14:textId="77777777" w:rsidR="00454A64" w:rsidRPr="00454A64" w:rsidRDefault="00454A64" w:rsidP="005A528C">
            <w:pPr>
              <w:spacing w:after="240" w:line="276" w:lineRule="auto"/>
              <w:contextualSpacing/>
              <w:rPr>
                <w:rFonts w:ascii="Arial" w:hAnsi="Arial" w:cs="Arial"/>
                <w:b/>
                <w:color w:val="000000"/>
              </w:rPr>
            </w:pPr>
            <w:r w:rsidRPr="00454A64">
              <w:rPr>
                <w:rFonts w:ascii="Arial" w:hAnsi="Arial" w:cs="Arial"/>
                <w:b/>
                <w:color w:val="000000"/>
              </w:rPr>
              <w:t>1.10.3. Niveau d’instruction</w:t>
            </w:r>
          </w:p>
        </w:tc>
        <w:tc>
          <w:tcPr>
            <w:tcW w:w="4460" w:type="dxa"/>
          </w:tcPr>
          <w:p w14:paraId="2871724D" w14:textId="77777777" w:rsidR="00454A64" w:rsidRPr="00454A64" w:rsidRDefault="00454A64" w:rsidP="005A528C">
            <w:pPr>
              <w:spacing w:after="240" w:line="276" w:lineRule="auto"/>
              <w:contextualSpacing/>
              <w:rPr>
                <w:rFonts w:ascii="Arial" w:hAnsi="Arial" w:cs="Arial"/>
                <w:bCs/>
                <w:color w:val="000000"/>
              </w:rPr>
            </w:pPr>
            <w:r w:rsidRPr="00454A64">
              <w:rPr>
                <w:rFonts w:ascii="Arial" w:hAnsi="Arial" w:cs="Arial"/>
                <w:bCs/>
                <w:color w:val="000000"/>
              </w:rPr>
              <w:t>Aucun = 1 ; Primaire = 2 ; Secondaire (1</w:t>
            </w:r>
            <w:r w:rsidRPr="00454A64">
              <w:rPr>
                <w:rFonts w:ascii="Arial" w:hAnsi="Arial" w:cs="Arial"/>
                <w:bCs/>
                <w:color w:val="000000"/>
                <w:vertAlign w:val="superscript"/>
              </w:rPr>
              <w:t>er</w:t>
            </w:r>
            <w:r w:rsidRPr="00454A64">
              <w:rPr>
                <w:rFonts w:ascii="Arial" w:hAnsi="Arial" w:cs="Arial"/>
                <w:bCs/>
                <w:color w:val="000000"/>
              </w:rPr>
              <w:t xml:space="preserve"> cycle) = 3 ; Secondaire (2</w:t>
            </w:r>
            <w:r w:rsidRPr="00454A64">
              <w:rPr>
                <w:rFonts w:ascii="Arial" w:hAnsi="Arial" w:cs="Arial"/>
                <w:bCs/>
                <w:color w:val="000000"/>
                <w:vertAlign w:val="superscript"/>
              </w:rPr>
              <w:t>nd</w:t>
            </w:r>
            <w:r w:rsidRPr="00454A64">
              <w:rPr>
                <w:rFonts w:ascii="Arial" w:hAnsi="Arial" w:cs="Arial"/>
                <w:bCs/>
                <w:color w:val="000000"/>
              </w:rPr>
              <w:t xml:space="preserve"> cycle) = 4 ; Supérieur = 5 ; Alphabétisé = 6</w:t>
            </w:r>
          </w:p>
        </w:tc>
      </w:tr>
      <w:tr w:rsidR="00454A64" w:rsidRPr="00454A64" w14:paraId="1335F541" w14:textId="77777777" w:rsidTr="00454A64">
        <w:tc>
          <w:tcPr>
            <w:tcW w:w="4459" w:type="dxa"/>
          </w:tcPr>
          <w:p w14:paraId="1EAC3C21" w14:textId="77777777" w:rsidR="00454A64" w:rsidRPr="00454A64" w:rsidRDefault="00454A64" w:rsidP="005A528C">
            <w:pPr>
              <w:spacing w:after="240" w:line="276" w:lineRule="auto"/>
              <w:contextualSpacing/>
              <w:rPr>
                <w:rFonts w:ascii="Arial" w:hAnsi="Arial" w:cs="Arial"/>
                <w:b/>
                <w:color w:val="000000"/>
              </w:rPr>
            </w:pPr>
            <w:r w:rsidRPr="00454A64">
              <w:rPr>
                <w:rFonts w:ascii="Arial" w:hAnsi="Arial" w:cs="Arial"/>
                <w:b/>
                <w:color w:val="000000"/>
              </w:rPr>
              <w:t>1.10.4. Nationalité</w:t>
            </w:r>
          </w:p>
        </w:tc>
        <w:tc>
          <w:tcPr>
            <w:tcW w:w="4460" w:type="dxa"/>
          </w:tcPr>
          <w:p w14:paraId="508B8339" w14:textId="77777777" w:rsidR="00454A64" w:rsidRPr="00454A64" w:rsidRDefault="00454A64" w:rsidP="005A528C">
            <w:pPr>
              <w:spacing w:before="240" w:line="276" w:lineRule="auto"/>
              <w:rPr>
                <w:rFonts w:ascii="Arial" w:hAnsi="Arial" w:cs="Arial"/>
                <w:b/>
                <w:color w:val="000000"/>
              </w:rPr>
            </w:pPr>
            <w:r w:rsidRPr="00454A64">
              <w:rPr>
                <w:rFonts w:ascii="Arial" w:hAnsi="Arial" w:cs="Arial"/>
                <w:b/>
                <w:color w:val="000000"/>
              </w:rPr>
              <w:t>……………………………………………………….</w:t>
            </w:r>
          </w:p>
        </w:tc>
      </w:tr>
    </w:tbl>
    <w:p w14:paraId="180E8666" w14:textId="77777777" w:rsidR="00454A64" w:rsidRPr="00454A64" w:rsidRDefault="00454A64" w:rsidP="005A528C">
      <w:pPr>
        <w:spacing w:after="0"/>
        <w:ind w:firstLine="426"/>
        <w:contextualSpacing/>
        <w:rPr>
          <w:rFonts w:ascii="Arial" w:eastAsia="Times New Roman" w:hAnsi="Arial" w:cs="Arial"/>
          <w:b/>
          <w:color w:val="000000"/>
          <w:sz w:val="20"/>
          <w:szCs w:val="20"/>
          <w:lang w:eastAsia="fr-FR"/>
        </w:rPr>
      </w:pPr>
    </w:p>
    <w:p w14:paraId="0046AAFC" w14:textId="77777777" w:rsidR="00454A64" w:rsidRPr="00454A64" w:rsidRDefault="00454A64" w:rsidP="000574CA">
      <w:pPr>
        <w:numPr>
          <w:ilvl w:val="1"/>
          <w:numId w:val="85"/>
        </w:numPr>
        <w:spacing w:after="0"/>
        <w:ind w:left="993" w:hanging="567"/>
        <w:contextualSpacing/>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Statut de la PAP</w:t>
      </w:r>
    </w:p>
    <w:p w14:paraId="321A344E" w14:textId="77777777" w:rsidR="00454A64" w:rsidRPr="00454A64" w:rsidRDefault="00454A64" w:rsidP="005A528C">
      <w:pPr>
        <w:spacing w:after="0"/>
        <w:ind w:left="709"/>
        <w:rPr>
          <w:rFonts w:ascii="Arial" w:eastAsia="Times New Roman" w:hAnsi="Arial" w:cs="Arial"/>
          <w:color w:val="000000"/>
          <w:sz w:val="20"/>
          <w:szCs w:val="20"/>
          <w:lang w:eastAsia="fr-FR"/>
        </w:rPr>
      </w:pPr>
    </w:p>
    <w:p w14:paraId="32555500" w14:textId="77777777" w:rsidR="00454A64" w:rsidRPr="00454A64" w:rsidRDefault="00622124" w:rsidP="005A528C">
      <w:pPr>
        <w:spacing w:after="0"/>
        <w:rPr>
          <w:rFonts w:ascii="Arial" w:eastAsia="Times New Roman" w:hAnsi="Arial" w:cs="Arial"/>
          <w:b/>
          <w:color w:val="000000"/>
          <w:sz w:val="20"/>
          <w:szCs w:val="20"/>
          <w:lang w:eastAsia="fr-FR"/>
        </w:rPr>
      </w:pP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78720" behindDoc="0" locked="0" layoutInCell="1" allowOverlap="1" wp14:anchorId="0A195199" wp14:editId="085C122F">
                <wp:simplePos x="0" y="0"/>
                <wp:positionH relativeFrom="column">
                  <wp:posOffset>2831465</wp:posOffset>
                </wp:positionH>
                <wp:positionV relativeFrom="paragraph">
                  <wp:posOffset>11430</wp:posOffset>
                </wp:positionV>
                <wp:extent cx="141605" cy="122555"/>
                <wp:effectExtent l="0" t="0" r="0" b="0"/>
                <wp:wrapNone/>
                <wp:docPr id="15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4C667A6" id="Rectangle 20" o:spid="_x0000_s1026" style="position:absolute;margin-left:222.95pt;margin-top:.9pt;width:11.15pt;height:9.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" strokecolor="#4472c4" strokeweight="1pt"/>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79744" behindDoc="0" locked="0" layoutInCell="1" allowOverlap="1" wp14:anchorId="4F324002" wp14:editId="55CE69A3">
                <wp:simplePos x="0" y="0"/>
                <wp:positionH relativeFrom="column">
                  <wp:posOffset>1878330</wp:posOffset>
                </wp:positionH>
                <wp:positionV relativeFrom="paragraph">
                  <wp:posOffset>33020</wp:posOffset>
                </wp:positionV>
                <wp:extent cx="141605" cy="122555"/>
                <wp:effectExtent l="0" t="0" r="0" b="0"/>
                <wp:wrapNone/>
                <wp:docPr id="160"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873512C" id="Rectangle 19" o:spid="_x0000_s1026" style="position:absolute;margin-left:147.9pt;margin-top:2.6pt;width:11.15pt;height:9.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" strokecolor="#4472c4" strokeweight="1pt"/>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80768" behindDoc="0" locked="0" layoutInCell="1" allowOverlap="1" wp14:anchorId="6AB7750B" wp14:editId="1B12173E">
                <wp:simplePos x="0" y="0"/>
                <wp:positionH relativeFrom="column">
                  <wp:posOffset>3818255</wp:posOffset>
                </wp:positionH>
                <wp:positionV relativeFrom="paragraph">
                  <wp:posOffset>5080</wp:posOffset>
                </wp:positionV>
                <wp:extent cx="141605" cy="122555"/>
                <wp:effectExtent l="0" t="0" r="0" b="0"/>
                <wp:wrapNone/>
                <wp:docPr id="16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6C84CC9" id="Rectangle 21" o:spid="_x0000_s1026" style="position:absolute;margin-left:300.65pt;margin-top:.4pt;width:11.15pt;height:9.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" strokecolor="#4472c4" strokeweight="1pt"/>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81792" behindDoc="0" locked="0" layoutInCell="1" allowOverlap="1" wp14:anchorId="20125CBF" wp14:editId="7B7CE034">
                <wp:simplePos x="0" y="0"/>
                <wp:positionH relativeFrom="column">
                  <wp:posOffset>5163820</wp:posOffset>
                </wp:positionH>
                <wp:positionV relativeFrom="paragraph">
                  <wp:posOffset>12700</wp:posOffset>
                </wp:positionV>
                <wp:extent cx="141605" cy="122555"/>
                <wp:effectExtent l="0" t="0" r="0" b="0"/>
                <wp:wrapNone/>
                <wp:docPr id="1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DAE4625" id="Rectangle 22" o:spid="_x0000_s1026" style="position:absolute;margin-left:406.6pt;margin-top:1pt;width:11.15pt;height:9.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" strokecolor="#4472c4" strokeweight="1pt"/>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77696" behindDoc="0" locked="0" layoutInCell="1" allowOverlap="1" wp14:anchorId="00B21C69" wp14:editId="4BF8A2D0">
                <wp:simplePos x="0" y="0"/>
                <wp:positionH relativeFrom="column">
                  <wp:posOffset>749300</wp:posOffset>
                </wp:positionH>
                <wp:positionV relativeFrom="paragraph">
                  <wp:posOffset>17145</wp:posOffset>
                </wp:positionV>
                <wp:extent cx="141605" cy="122555"/>
                <wp:effectExtent l="0" t="0" r="0" b="0"/>
                <wp:wrapNone/>
                <wp:docPr id="16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5EA6778" id="Rectangle 18" o:spid="_x0000_s1026" style="position:absolute;margin-left:59pt;margin-top:1.35pt;width:11.15pt;height:9.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" strokecolor="#4472c4" strokeweight="1pt"/>
            </w:pict>
          </mc:Fallback>
        </mc:AlternateContent>
      </w:r>
      <w:r w:rsidR="00454A64" w:rsidRPr="00454A64">
        <w:rPr>
          <w:rFonts w:ascii="Arial" w:eastAsia="Times New Roman" w:hAnsi="Arial" w:cs="Arial"/>
          <w:b/>
          <w:color w:val="000000"/>
          <w:sz w:val="20"/>
          <w:szCs w:val="20"/>
          <w:lang w:eastAsia="fr-FR"/>
        </w:rPr>
        <w:t xml:space="preserve">Propriétaire                Locataire               Gérant             Employé           Autre </w:t>
      </w:r>
      <w:r w:rsidR="00454A64" w:rsidRPr="00454A64">
        <w:rPr>
          <w:rFonts w:ascii="Arial" w:eastAsia="Times New Roman" w:hAnsi="Arial" w:cs="Arial"/>
          <w:b/>
          <w:color w:val="000000"/>
          <w:sz w:val="16"/>
          <w:szCs w:val="16"/>
          <w:lang w:eastAsia="fr-FR"/>
        </w:rPr>
        <w:t>(à préciser)</w:t>
      </w:r>
    </w:p>
    <w:p w14:paraId="0EAABFDD"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Si locataire ou employé, préciser le nom du propriétaire ou de l’employeur et son contact ……</w:t>
      </w:r>
    </w:p>
    <w:p w14:paraId="478F331D"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w:t>
      </w:r>
    </w:p>
    <w:p w14:paraId="5BA8B15B" w14:textId="77777777" w:rsidR="00454A64" w:rsidRPr="00454A64" w:rsidRDefault="00454A64" w:rsidP="005A528C">
      <w:pPr>
        <w:spacing w:after="0"/>
        <w:rPr>
          <w:rFonts w:ascii="Arial" w:eastAsia="Times New Roman" w:hAnsi="Arial" w:cs="Arial"/>
          <w:b/>
          <w:color w:val="000000"/>
          <w:sz w:val="20"/>
          <w:szCs w:val="20"/>
          <w:lang w:eastAsia="fr-FR"/>
        </w:rPr>
      </w:pPr>
    </w:p>
    <w:p w14:paraId="71A8D762" w14:textId="77777777" w:rsidR="00454A64" w:rsidRPr="00454A64" w:rsidRDefault="00454A64" w:rsidP="000574CA">
      <w:pPr>
        <w:numPr>
          <w:ilvl w:val="1"/>
          <w:numId w:val="85"/>
        </w:numPr>
        <w:spacing w:after="0"/>
        <w:ind w:left="993" w:hanging="567"/>
        <w:contextualSpacing/>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Type d’activité de la PAP :</w:t>
      </w:r>
    </w:p>
    <w:p w14:paraId="755BB6F2" w14:textId="77777777" w:rsidR="00454A64" w:rsidRPr="00454A64" w:rsidRDefault="00454A64" w:rsidP="005A528C">
      <w:pPr>
        <w:spacing w:after="0"/>
        <w:ind w:firstLine="284"/>
        <w:rPr>
          <w:rFonts w:ascii="Arial" w:eastAsia="Times New Roman" w:hAnsi="Arial" w:cs="Arial"/>
          <w:b/>
          <w:color w:val="000000"/>
          <w:sz w:val="20"/>
          <w:szCs w:val="20"/>
          <w:highlight w:val="yellow"/>
          <w:lang w:eastAsia="fr-FR"/>
        </w:rPr>
      </w:pPr>
    </w:p>
    <w:p w14:paraId="5A8654ED" w14:textId="77777777" w:rsidR="00454A64" w:rsidRPr="00454A64" w:rsidRDefault="00622124" w:rsidP="005A528C">
      <w:pPr>
        <w:spacing w:after="0"/>
        <w:rPr>
          <w:rFonts w:ascii="Arial" w:eastAsia="Times New Roman" w:hAnsi="Arial" w:cs="Arial"/>
          <w:b/>
          <w:color w:val="000000"/>
          <w:sz w:val="20"/>
          <w:szCs w:val="20"/>
          <w:lang w:eastAsia="fr-FR"/>
        </w:rPr>
      </w:pP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700224" behindDoc="0" locked="0" layoutInCell="1" allowOverlap="1" wp14:anchorId="1C8AE806" wp14:editId="17F3E0AF">
                <wp:simplePos x="0" y="0"/>
                <wp:positionH relativeFrom="margin">
                  <wp:align>right</wp:align>
                </wp:positionH>
                <wp:positionV relativeFrom="paragraph">
                  <wp:posOffset>25400</wp:posOffset>
                </wp:positionV>
                <wp:extent cx="141605" cy="112395"/>
                <wp:effectExtent l="0" t="0" r="0" b="1905"/>
                <wp:wrapNone/>
                <wp:docPr id="163"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1239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190F66F" id="Rectangle 22" o:spid="_x0000_s1026" style="position:absolute;margin-left:-40.05pt;margin-top:2pt;width:11.15pt;height:8.85pt;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" strokecolor="#4472c4" strokeweight="1pt">
                <w10:wrap anchorx="margin"/>
              </v:rect>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97152" behindDoc="0" locked="0" layoutInCell="1" allowOverlap="1" wp14:anchorId="01FF5D63" wp14:editId="3CAE6134">
                <wp:simplePos x="0" y="0"/>
                <wp:positionH relativeFrom="column">
                  <wp:posOffset>3583305</wp:posOffset>
                </wp:positionH>
                <wp:positionV relativeFrom="paragraph">
                  <wp:posOffset>5715</wp:posOffset>
                </wp:positionV>
                <wp:extent cx="141605" cy="122555"/>
                <wp:effectExtent l="0" t="0" r="0" b="0"/>
                <wp:wrapNone/>
                <wp:docPr id="164"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79F28E7" id="Rectangle 20" o:spid="_x0000_s1026" style="position:absolute;margin-left:282.15pt;margin-top:.45pt;width:11.15pt;height:9.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" strokecolor="#4472c4" strokeweight="1pt"/>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99200" behindDoc="0" locked="0" layoutInCell="1" allowOverlap="1" wp14:anchorId="08D3D140" wp14:editId="410F480F">
                <wp:simplePos x="0" y="0"/>
                <wp:positionH relativeFrom="column">
                  <wp:posOffset>4359910</wp:posOffset>
                </wp:positionH>
                <wp:positionV relativeFrom="paragraph">
                  <wp:posOffset>19050</wp:posOffset>
                </wp:positionV>
                <wp:extent cx="141605" cy="122555"/>
                <wp:effectExtent l="0" t="0" r="0" b="0"/>
                <wp:wrapNone/>
                <wp:docPr id="165"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BD2E512" id="Rectangle 21" o:spid="_x0000_s1026" style="position:absolute;margin-left:343.3pt;margin-top:1.5pt;width:11.15pt;height:9.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" strokecolor="#4472c4" strokeweight="1pt"/>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98176" behindDoc="0" locked="0" layoutInCell="1" allowOverlap="1" wp14:anchorId="024C500E" wp14:editId="44A7CC14">
                <wp:simplePos x="0" y="0"/>
                <wp:positionH relativeFrom="column">
                  <wp:posOffset>2691765</wp:posOffset>
                </wp:positionH>
                <wp:positionV relativeFrom="paragraph">
                  <wp:posOffset>22225</wp:posOffset>
                </wp:positionV>
                <wp:extent cx="141605" cy="122555"/>
                <wp:effectExtent l="0" t="0" r="0" b="0"/>
                <wp:wrapNone/>
                <wp:docPr id="16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7416D2C" id="Rectangle 19" o:spid="_x0000_s1026" style="position:absolute;margin-left:211.95pt;margin-top:1.75pt;width:11.15pt;height:9.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" strokecolor="#4472c4" strokeweight="1pt"/>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96128" behindDoc="0" locked="0" layoutInCell="1" allowOverlap="1" wp14:anchorId="744CEE6F" wp14:editId="466420FE">
                <wp:simplePos x="0" y="0"/>
                <wp:positionH relativeFrom="column">
                  <wp:posOffset>1757680</wp:posOffset>
                </wp:positionH>
                <wp:positionV relativeFrom="paragraph">
                  <wp:posOffset>16510</wp:posOffset>
                </wp:positionV>
                <wp:extent cx="141605" cy="122555"/>
                <wp:effectExtent l="0" t="0" r="0" b="0"/>
                <wp:wrapNone/>
                <wp:docPr id="16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2D4026A" id="Rectangle 18" o:spid="_x0000_s1026" style="position:absolute;margin-left:138.4pt;margin-top:1.3pt;width:11.15pt;height:9.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" strokecolor="#4472c4" strokeweight="1pt"/>
            </w:pict>
          </mc:Fallback>
        </mc:AlternateContent>
      </w:r>
      <w:r w:rsidR="00454A64" w:rsidRPr="00454A64">
        <w:rPr>
          <w:rFonts w:ascii="Arial" w:eastAsia="Times New Roman" w:hAnsi="Arial" w:cs="Arial"/>
          <w:b/>
          <w:color w:val="000000"/>
          <w:sz w:val="20"/>
          <w:szCs w:val="20"/>
          <w:lang w:eastAsia="fr-FR"/>
        </w:rPr>
        <w:t>Unité de production/services       Agriculture       Commerce      Artisanat       Autre (</w:t>
      </w:r>
      <w:r w:rsidR="00454A64" w:rsidRPr="00454A64">
        <w:rPr>
          <w:rFonts w:ascii="Arial" w:eastAsia="Times New Roman" w:hAnsi="Arial" w:cs="Arial"/>
          <w:b/>
          <w:color w:val="000000"/>
          <w:sz w:val="16"/>
          <w:szCs w:val="16"/>
          <w:lang w:eastAsia="fr-FR"/>
        </w:rPr>
        <w:t>à préciser)</w:t>
      </w:r>
    </w:p>
    <w:p w14:paraId="6E750167"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NB : complément d’information si nécessaire : ………..………………………………………………</w:t>
      </w:r>
    </w:p>
    <w:p w14:paraId="19C3CF8C" w14:textId="77777777" w:rsidR="00454A64" w:rsidRPr="00454A64" w:rsidRDefault="00454A64" w:rsidP="005A528C">
      <w:pPr>
        <w:spacing w:after="0"/>
        <w:rPr>
          <w:rFonts w:ascii="Arial" w:eastAsia="Times New Roman" w:hAnsi="Arial" w:cs="Arial"/>
          <w:b/>
          <w:color w:val="000000"/>
          <w:sz w:val="20"/>
          <w:szCs w:val="20"/>
          <w:lang w:eastAsia="fr-FR"/>
        </w:rPr>
      </w:pPr>
    </w:p>
    <w:p w14:paraId="07FDDC8B" w14:textId="77777777" w:rsidR="00454A64" w:rsidRPr="00454A64" w:rsidRDefault="00454A64" w:rsidP="000574CA">
      <w:pPr>
        <w:numPr>
          <w:ilvl w:val="1"/>
          <w:numId w:val="85"/>
        </w:numPr>
        <w:spacing w:after="0"/>
        <w:ind w:left="993" w:hanging="567"/>
        <w:contextualSpacing/>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Niveau de revenu (Chiffre d’affaire par semaine) :</w:t>
      </w:r>
    </w:p>
    <w:p w14:paraId="31027A31" w14:textId="77777777" w:rsidR="00454A64" w:rsidRPr="00454A64" w:rsidRDefault="00454A64" w:rsidP="005A528C">
      <w:pPr>
        <w:spacing w:after="0"/>
        <w:ind w:firstLine="284"/>
        <w:rPr>
          <w:rFonts w:ascii="Arial" w:eastAsia="Times New Roman" w:hAnsi="Arial" w:cs="Arial"/>
          <w:b/>
          <w:color w:val="000000"/>
          <w:sz w:val="20"/>
          <w:szCs w:val="20"/>
          <w:lang w:eastAsia="fr-FR"/>
        </w:rPr>
      </w:pPr>
    </w:p>
    <w:p w14:paraId="47167E65" w14:textId="77777777" w:rsidR="00454A64" w:rsidRPr="00454A64" w:rsidRDefault="00622124" w:rsidP="005A528C">
      <w:pPr>
        <w:spacing w:after="0"/>
        <w:rPr>
          <w:rFonts w:ascii="Arial" w:eastAsia="Times New Roman" w:hAnsi="Arial" w:cs="Arial"/>
          <w:b/>
          <w:color w:val="000000"/>
          <w:sz w:val="20"/>
          <w:szCs w:val="20"/>
          <w:lang w:eastAsia="fr-FR"/>
        </w:rPr>
      </w:pP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87936" behindDoc="0" locked="0" layoutInCell="1" allowOverlap="1" wp14:anchorId="0A52961B" wp14:editId="1D553784">
                <wp:simplePos x="0" y="0"/>
                <wp:positionH relativeFrom="column">
                  <wp:posOffset>5198745</wp:posOffset>
                </wp:positionH>
                <wp:positionV relativeFrom="paragraph">
                  <wp:posOffset>3810</wp:posOffset>
                </wp:positionV>
                <wp:extent cx="141605" cy="122555"/>
                <wp:effectExtent l="0" t="0" r="0" b="0"/>
                <wp:wrapNone/>
                <wp:docPr id="168"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AD77299" id="Rectangle 168" o:spid="_x0000_s1026" style="position:absolute;margin-left:409.35pt;margin-top:.3pt;width:11.15pt;height:9.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" strokecolor="#4472c4" strokeweight="1pt"/>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88960" behindDoc="0" locked="0" layoutInCell="1" allowOverlap="1" wp14:anchorId="693F9526" wp14:editId="4749B69C">
                <wp:simplePos x="0" y="0"/>
                <wp:positionH relativeFrom="column">
                  <wp:posOffset>3221355</wp:posOffset>
                </wp:positionH>
                <wp:positionV relativeFrom="paragraph">
                  <wp:posOffset>21590</wp:posOffset>
                </wp:positionV>
                <wp:extent cx="141605" cy="122555"/>
                <wp:effectExtent l="0" t="0" r="0" b="0"/>
                <wp:wrapNone/>
                <wp:docPr id="16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64A3522" id="Rectangle 19" o:spid="_x0000_s1026" style="position:absolute;margin-left:253.65pt;margin-top:1.7pt;width:11.15pt;height:9.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" strokecolor="#4472c4" strokeweight="1pt"/>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86912" behindDoc="0" locked="0" layoutInCell="1" allowOverlap="1" wp14:anchorId="71EF5669" wp14:editId="05D2EEE3">
                <wp:simplePos x="0" y="0"/>
                <wp:positionH relativeFrom="column">
                  <wp:posOffset>1089660</wp:posOffset>
                </wp:positionH>
                <wp:positionV relativeFrom="paragraph">
                  <wp:posOffset>2540</wp:posOffset>
                </wp:positionV>
                <wp:extent cx="141605" cy="122555"/>
                <wp:effectExtent l="0" t="0" r="0" b="0"/>
                <wp:wrapNone/>
                <wp:docPr id="17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2094BC4" id="Rectangle 18" o:spid="_x0000_s1026" style="position:absolute;margin-left:85.8pt;margin-top:.2pt;width:11.15pt;height:9.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" strokecolor="#4472c4" strokeweight="1pt"/>
            </w:pict>
          </mc:Fallback>
        </mc:AlternateContent>
      </w:r>
      <w:r w:rsidR="00454A64" w:rsidRPr="00454A64">
        <w:rPr>
          <w:rFonts w:ascii="Arial" w:eastAsia="Times New Roman" w:hAnsi="Arial" w:cs="Arial"/>
          <w:b/>
          <w:color w:val="000000"/>
          <w:sz w:val="20"/>
          <w:szCs w:val="20"/>
          <w:lang w:eastAsia="fr-FR"/>
        </w:rPr>
        <w:t xml:space="preserve">Moins de 10 000f                              10 000f – 25 000f                              25 000f – 50 000f          </w:t>
      </w:r>
    </w:p>
    <w:p w14:paraId="44FBC54E" w14:textId="77777777" w:rsidR="00454A64" w:rsidRPr="00454A64" w:rsidRDefault="00622124" w:rsidP="005A528C">
      <w:pPr>
        <w:spacing w:after="0"/>
        <w:rPr>
          <w:rFonts w:ascii="Arial" w:eastAsia="Times New Roman" w:hAnsi="Arial" w:cs="Arial"/>
          <w:b/>
          <w:color w:val="000000"/>
          <w:sz w:val="20"/>
          <w:szCs w:val="20"/>
          <w:lang w:eastAsia="fr-FR"/>
        </w:rPr>
      </w:pP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91008" behindDoc="0" locked="0" layoutInCell="1" allowOverlap="1" wp14:anchorId="08232DF2" wp14:editId="48A64839">
                <wp:simplePos x="0" y="0"/>
                <wp:positionH relativeFrom="column">
                  <wp:posOffset>5213985</wp:posOffset>
                </wp:positionH>
                <wp:positionV relativeFrom="paragraph">
                  <wp:posOffset>3810</wp:posOffset>
                </wp:positionV>
                <wp:extent cx="141605" cy="122555"/>
                <wp:effectExtent l="0" t="0" r="0" b="0"/>
                <wp:wrapNone/>
                <wp:docPr id="17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95D8817" id="Rectangle 20" o:spid="_x0000_s1026" style="position:absolute;margin-left:410.55pt;margin-top:.3pt;width:11.15pt;height:9.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" strokecolor="#4472c4" strokeweight="1pt"/>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92032" behindDoc="0" locked="0" layoutInCell="1" allowOverlap="1" wp14:anchorId="2E2D8C19" wp14:editId="2464694F">
                <wp:simplePos x="0" y="0"/>
                <wp:positionH relativeFrom="column">
                  <wp:posOffset>3218180</wp:posOffset>
                </wp:positionH>
                <wp:positionV relativeFrom="paragraph">
                  <wp:posOffset>6985</wp:posOffset>
                </wp:positionV>
                <wp:extent cx="141605" cy="122555"/>
                <wp:effectExtent l="0" t="0" r="0" b="0"/>
                <wp:wrapNone/>
                <wp:docPr id="172"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C8790E9" id="Rectangle 19" o:spid="_x0000_s1026" style="position:absolute;margin-left:253.4pt;margin-top:.55pt;width:11.15pt;height:9.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" strokecolor="#4472c4" strokeweight="1pt"/>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89984" behindDoc="0" locked="0" layoutInCell="1" allowOverlap="1" wp14:anchorId="3B28C774" wp14:editId="2678791F">
                <wp:simplePos x="0" y="0"/>
                <wp:positionH relativeFrom="column">
                  <wp:posOffset>1089660</wp:posOffset>
                </wp:positionH>
                <wp:positionV relativeFrom="paragraph">
                  <wp:posOffset>2540</wp:posOffset>
                </wp:positionV>
                <wp:extent cx="141605" cy="122555"/>
                <wp:effectExtent l="0" t="0" r="0" b="0"/>
                <wp:wrapNone/>
                <wp:docPr id="17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FC9CC9F" id="Rectangle 18" o:spid="_x0000_s1026" style="position:absolute;margin-left:85.8pt;margin-top:.2pt;width:11.15pt;height:9.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" strokecolor="#4472c4" strokeweight="1pt"/>
            </w:pict>
          </mc:Fallback>
        </mc:AlternateContent>
      </w:r>
      <w:r w:rsidR="00454A64" w:rsidRPr="00454A64">
        <w:rPr>
          <w:rFonts w:ascii="Arial" w:eastAsia="Times New Roman" w:hAnsi="Arial" w:cs="Arial"/>
          <w:b/>
          <w:color w:val="000000"/>
          <w:sz w:val="20"/>
          <w:szCs w:val="20"/>
          <w:lang w:eastAsia="fr-FR"/>
        </w:rPr>
        <w:t xml:space="preserve">50 000f – 75 000f                               75 000f – 100 000f                             plus de 100 000f          </w:t>
      </w:r>
    </w:p>
    <w:p w14:paraId="09CD084C" w14:textId="77777777" w:rsidR="00454A64" w:rsidRPr="00454A64" w:rsidRDefault="00454A64" w:rsidP="005A528C">
      <w:pPr>
        <w:spacing w:after="0"/>
        <w:rPr>
          <w:rFonts w:ascii="Arial" w:eastAsia="Times New Roman" w:hAnsi="Arial" w:cs="Arial"/>
          <w:b/>
          <w:color w:val="000000"/>
          <w:sz w:val="20"/>
          <w:szCs w:val="20"/>
          <w:lang w:eastAsia="fr-FR"/>
        </w:rPr>
      </w:pPr>
    </w:p>
    <w:p w14:paraId="19C3FF9D" w14:textId="77777777" w:rsidR="00454A64" w:rsidRPr="00454A64" w:rsidRDefault="00454A64" w:rsidP="000574CA">
      <w:pPr>
        <w:numPr>
          <w:ilvl w:val="1"/>
          <w:numId w:val="85"/>
        </w:numPr>
        <w:spacing w:after="0"/>
        <w:ind w:left="993" w:hanging="567"/>
        <w:contextualSpacing/>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 xml:space="preserve">Activités d’amélioration des moyens de subsistance (préférences de la PAP) : </w:t>
      </w:r>
    </w:p>
    <w:p w14:paraId="0F31DFC3" w14:textId="77777777" w:rsidR="00454A64" w:rsidRPr="00454A64" w:rsidRDefault="00454A64" w:rsidP="005A528C">
      <w:pPr>
        <w:spacing w:after="0"/>
        <w:ind w:left="855"/>
        <w:contextualSpacing/>
        <w:rPr>
          <w:rFonts w:ascii="Arial" w:eastAsia="Times New Roman" w:hAnsi="Arial" w:cs="Arial"/>
          <w:b/>
          <w:color w:val="000000"/>
          <w:sz w:val="20"/>
          <w:szCs w:val="20"/>
          <w:lang w:eastAsia="fr-FR"/>
        </w:rPr>
      </w:pPr>
    </w:p>
    <w:p w14:paraId="0761F863"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Activité 1 : ________________________________________________________________</w:t>
      </w:r>
    </w:p>
    <w:p w14:paraId="54829873" w14:textId="77777777" w:rsidR="00454A64" w:rsidRPr="00454A64" w:rsidRDefault="00454A64" w:rsidP="005A528C">
      <w:pPr>
        <w:spacing w:after="0"/>
        <w:rPr>
          <w:rFonts w:ascii="Arial" w:eastAsia="Times New Roman" w:hAnsi="Arial" w:cs="Arial"/>
          <w:b/>
          <w:color w:val="000000"/>
          <w:sz w:val="20"/>
          <w:szCs w:val="20"/>
          <w:lang w:eastAsia="fr-FR"/>
        </w:rPr>
      </w:pPr>
    </w:p>
    <w:p w14:paraId="311F4D3E"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Activité 2 : ________________________________________________________________</w:t>
      </w:r>
    </w:p>
    <w:p w14:paraId="18E318B8" w14:textId="77777777" w:rsidR="00454A64" w:rsidRPr="00454A64" w:rsidRDefault="00454A64" w:rsidP="005A528C">
      <w:pPr>
        <w:spacing w:after="0"/>
        <w:rPr>
          <w:rFonts w:ascii="Arial" w:eastAsia="Times New Roman" w:hAnsi="Arial" w:cs="Times New Roman"/>
          <w:b/>
          <w:color w:val="000000"/>
          <w:sz w:val="32"/>
          <w:szCs w:val="24"/>
          <w:lang w:eastAsia="fr-FR"/>
        </w:rPr>
      </w:pPr>
    </w:p>
    <w:p w14:paraId="5B381279" w14:textId="77777777" w:rsidR="00454A64" w:rsidRPr="00454A64" w:rsidRDefault="00454A64" w:rsidP="000574CA">
      <w:pPr>
        <w:numPr>
          <w:ilvl w:val="0"/>
          <w:numId w:val="85"/>
        </w:numPr>
        <w:spacing w:before="120" w:after="120"/>
        <w:ind w:left="284" w:hanging="284"/>
        <w:rPr>
          <w:rFonts w:ascii="Arial" w:eastAsia="Times New Roman" w:hAnsi="Arial" w:cs="Arial"/>
          <w:b/>
          <w:bCs/>
          <w:color w:val="000000"/>
          <w:sz w:val="20"/>
          <w:szCs w:val="20"/>
          <w:lang w:eastAsia="fr-FR"/>
        </w:rPr>
        <w:sectPr w:rsidR="00454A64" w:rsidRPr="00454A64" w:rsidSect="006A4F06">
          <w:pgSz w:w="11906" w:h="16838"/>
          <w:pgMar w:top="1418" w:right="1418" w:bottom="1418" w:left="1418" w:header="708" w:footer="708" w:gutter="0"/>
          <w:cols w:space="708"/>
          <w:docGrid w:linePitch="437"/>
        </w:sectPr>
      </w:pPr>
    </w:p>
    <w:p w14:paraId="11299EAD" w14:textId="77777777" w:rsidR="00454A64" w:rsidRPr="00454A64" w:rsidRDefault="00454A64" w:rsidP="000574CA">
      <w:pPr>
        <w:numPr>
          <w:ilvl w:val="0"/>
          <w:numId w:val="85"/>
        </w:numPr>
        <w:spacing w:before="120" w:after="120"/>
        <w:ind w:left="284" w:hanging="284"/>
        <w:rPr>
          <w:rFonts w:ascii="Arial" w:eastAsia="Times New Roman" w:hAnsi="Arial" w:cs="Arial"/>
          <w:b/>
          <w:bCs/>
          <w:color w:val="000000"/>
          <w:sz w:val="20"/>
          <w:szCs w:val="20"/>
          <w:lang w:eastAsia="fr-FR"/>
        </w:rPr>
      </w:pPr>
      <w:r w:rsidRPr="00454A64">
        <w:rPr>
          <w:rFonts w:ascii="Arial" w:eastAsia="Times New Roman" w:hAnsi="Arial" w:cs="Arial"/>
          <w:b/>
          <w:bCs/>
          <w:color w:val="000000"/>
          <w:sz w:val="20"/>
          <w:szCs w:val="20"/>
          <w:lang w:eastAsia="fr-FR"/>
        </w:rPr>
        <w:lastRenderedPageBreak/>
        <w:t xml:space="preserve">DESCRIPTION ET EVALUATION DES PERTES A COMPENSER </w:t>
      </w:r>
    </w:p>
    <w:p w14:paraId="04B909D9" w14:textId="77777777" w:rsidR="00454A64" w:rsidRPr="00454A64" w:rsidRDefault="00454A64" w:rsidP="005A528C">
      <w:pPr>
        <w:spacing w:after="0"/>
        <w:rPr>
          <w:rFonts w:ascii="Arial" w:eastAsia="Times New Roman" w:hAnsi="Arial" w:cs="Arial"/>
          <w:b/>
          <w:color w:val="000000"/>
          <w:sz w:val="20"/>
          <w:szCs w:val="20"/>
          <w:lang w:eastAsia="fr-FR"/>
        </w:rPr>
      </w:pPr>
    </w:p>
    <w:p w14:paraId="49BB89BF" w14:textId="77777777" w:rsidR="00454A64" w:rsidRPr="00454A64" w:rsidRDefault="00454A64" w:rsidP="000574CA">
      <w:pPr>
        <w:widowControl w:val="0"/>
        <w:numPr>
          <w:ilvl w:val="1"/>
          <w:numId w:val="74"/>
        </w:numPr>
        <w:spacing w:after="0"/>
        <w:contextualSpacing/>
        <w:jc w:val="both"/>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t>Constructions à usage d’habitation et annexes</w:t>
      </w:r>
    </w:p>
    <w:p w14:paraId="3AA03BE7" w14:textId="77777777" w:rsidR="00454A64" w:rsidRPr="00454A64" w:rsidRDefault="00454A64" w:rsidP="005A528C">
      <w:pPr>
        <w:spacing w:after="0"/>
        <w:rPr>
          <w:rFonts w:ascii="Arial" w:eastAsia="Times New Roman" w:hAnsi="Arial" w:cs="Arial"/>
          <w:color w:val="000000"/>
          <w:sz w:val="20"/>
          <w:szCs w:val="20"/>
          <w:lang w:eastAsia="fr-FR"/>
        </w:rPr>
      </w:pPr>
    </w:p>
    <w:tbl>
      <w:tblPr>
        <w:tblStyle w:val="TableauGrille1Clair-Accentuation51"/>
        <w:tblW w:w="1086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1407"/>
        <w:gridCol w:w="514"/>
        <w:gridCol w:w="763"/>
        <w:gridCol w:w="750"/>
        <w:gridCol w:w="1185"/>
        <w:gridCol w:w="1084"/>
        <w:gridCol w:w="1199"/>
        <w:gridCol w:w="1146"/>
        <w:gridCol w:w="1199"/>
        <w:gridCol w:w="1199"/>
      </w:tblGrid>
      <w:tr w:rsidR="00454A64" w:rsidRPr="00454A64" w14:paraId="4570E73F" w14:textId="77777777" w:rsidTr="00D96F07">
        <w:trPr>
          <w:cnfStyle w:val="100000000000" w:firstRow="1" w:lastRow="0" w:firstColumn="0" w:lastColumn="0" w:oddVBand="0" w:evenVBand="0" w:oddHBand="0"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0" w:type="auto"/>
            <w:vAlign w:val="center"/>
          </w:tcPr>
          <w:p w14:paraId="3026ECC1" w14:textId="77777777" w:rsidR="00454A64" w:rsidRPr="00454A64" w:rsidRDefault="00454A64" w:rsidP="005A528C">
            <w:pPr>
              <w:spacing w:line="276" w:lineRule="auto"/>
              <w:jc w:val="center"/>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N°</w:t>
            </w:r>
          </w:p>
        </w:tc>
        <w:tc>
          <w:tcPr>
            <w:tcW w:w="1001" w:type="dxa"/>
            <w:vAlign w:val="center"/>
          </w:tcPr>
          <w:p w14:paraId="605567CD"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Type</w:t>
            </w:r>
          </w:p>
        </w:tc>
        <w:tc>
          <w:tcPr>
            <w:tcW w:w="920" w:type="dxa"/>
            <w:vAlign w:val="center"/>
          </w:tcPr>
          <w:p w14:paraId="477C0C72" w14:textId="77777777" w:rsidR="00454A64" w:rsidRPr="00454A64" w:rsidRDefault="00454A64" w:rsidP="005A528C">
            <w:pPr>
              <w:spacing w:line="276" w:lineRule="auto"/>
              <w:ind w:left="-102" w:right="-107"/>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 xml:space="preserve">Unité </w:t>
            </w:r>
          </w:p>
          <w:p w14:paraId="7CF65D9B" w14:textId="77777777" w:rsidR="00454A64" w:rsidRPr="00454A64" w:rsidRDefault="00454A64" w:rsidP="005A528C">
            <w:pPr>
              <w:spacing w:line="276" w:lineRule="auto"/>
              <w:ind w:left="-102" w:right="-107"/>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4"/>
                <w:szCs w:val="14"/>
                <w:lang w:eastAsia="fr-FR"/>
              </w:rPr>
            </w:pPr>
            <w:r w:rsidRPr="00454A64">
              <w:rPr>
                <w:rFonts w:ascii="Arial" w:eastAsia="Calibri" w:hAnsi="Arial" w:cs="Calibri"/>
                <w:color w:val="000000"/>
                <w:sz w:val="14"/>
                <w:szCs w:val="14"/>
                <w:lang w:eastAsia="fr-FR"/>
              </w:rPr>
              <w:t>(u, m, m², m</w:t>
            </w:r>
            <w:r w:rsidRPr="00454A64">
              <w:rPr>
                <w:rFonts w:ascii="Arial" w:eastAsia="Calibri" w:hAnsi="Arial" w:cs="Calibri"/>
                <w:color w:val="000000"/>
                <w:sz w:val="14"/>
                <w:szCs w:val="14"/>
                <w:vertAlign w:val="superscript"/>
                <w:lang w:eastAsia="fr-FR"/>
              </w:rPr>
              <w:t>3</w:t>
            </w:r>
            <w:r w:rsidRPr="00454A64">
              <w:rPr>
                <w:rFonts w:ascii="Arial" w:eastAsia="Calibri" w:hAnsi="Arial" w:cs="Calibri"/>
                <w:color w:val="000000"/>
                <w:sz w:val="14"/>
                <w:szCs w:val="14"/>
                <w:lang w:eastAsia="fr-FR"/>
              </w:rPr>
              <w:t>)</w:t>
            </w:r>
          </w:p>
        </w:tc>
        <w:tc>
          <w:tcPr>
            <w:tcW w:w="0" w:type="auto"/>
            <w:vAlign w:val="center"/>
          </w:tcPr>
          <w:p w14:paraId="12720E9A" w14:textId="77777777" w:rsidR="00454A64" w:rsidRPr="00454A64" w:rsidRDefault="00454A64" w:rsidP="005A528C">
            <w:pPr>
              <w:spacing w:line="276" w:lineRule="auto"/>
              <w:ind w:left="-102" w:right="-107"/>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Quantité</w:t>
            </w:r>
          </w:p>
        </w:tc>
        <w:tc>
          <w:tcPr>
            <w:tcW w:w="0" w:type="auto"/>
            <w:vAlign w:val="center"/>
          </w:tcPr>
          <w:p w14:paraId="3CA6F732"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 xml:space="preserve">Statut du foncier </w:t>
            </w:r>
            <w:r w:rsidRPr="00454A64">
              <w:rPr>
                <w:rFonts w:ascii="Arial" w:eastAsia="Calibri" w:hAnsi="Arial" w:cs="Calibri"/>
                <w:color w:val="000000"/>
                <w:sz w:val="14"/>
                <w:szCs w:val="14"/>
                <w:lang w:eastAsia="fr-FR"/>
              </w:rPr>
              <w:t>(TF, loti, non loti, etc.)</w:t>
            </w:r>
          </w:p>
        </w:tc>
        <w:tc>
          <w:tcPr>
            <w:tcW w:w="0" w:type="auto"/>
            <w:vAlign w:val="center"/>
          </w:tcPr>
          <w:p w14:paraId="6C661D6A"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Matériaux de construction</w:t>
            </w:r>
          </w:p>
          <w:p w14:paraId="24836D10"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4"/>
                <w:szCs w:val="14"/>
                <w:lang w:eastAsia="fr-FR"/>
              </w:rPr>
            </w:pPr>
            <w:r w:rsidRPr="00454A64">
              <w:rPr>
                <w:rFonts w:ascii="Arial" w:eastAsia="Calibri" w:hAnsi="Arial" w:cs="Calibri"/>
                <w:color w:val="000000"/>
                <w:sz w:val="14"/>
                <w:szCs w:val="14"/>
                <w:lang w:eastAsia="fr-FR"/>
              </w:rPr>
              <w:t>(bois, tôles, ciment.)</w:t>
            </w:r>
          </w:p>
        </w:tc>
        <w:tc>
          <w:tcPr>
            <w:tcW w:w="0" w:type="auto"/>
            <w:vAlign w:val="center"/>
          </w:tcPr>
          <w:p w14:paraId="60FBB489" w14:textId="77777777" w:rsidR="00454A64" w:rsidRPr="00454A64" w:rsidRDefault="00454A64" w:rsidP="005A528C">
            <w:pPr>
              <w:spacing w:line="276" w:lineRule="auto"/>
              <w:ind w:left="-102" w:right="-107"/>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 xml:space="preserve">Nature des dommages occasionnés </w:t>
            </w:r>
          </w:p>
          <w:p w14:paraId="3349CEAD" w14:textId="77777777" w:rsidR="00454A64" w:rsidRPr="00454A64" w:rsidRDefault="00454A64" w:rsidP="005A528C">
            <w:pPr>
              <w:spacing w:line="276" w:lineRule="auto"/>
              <w:ind w:left="-102" w:right="-107"/>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4"/>
                <w:szCs w:val="14"/>
                <w:lang w:eastAsia="fr-FR"/>
              </w:rPr>
            </w:pPr>
            <w:r w:rsidRPr="00454A64">
              <w:rPr>
                <w:rFonts w:ascii="Arial" w:eastAsia="Calibri" w:hAnsi="Arial" w:cs="Calibri"/>
                <w:color w:val="000000"/>
                <w:sz w:val="14"/>
                <w:szCs w:val="14"/>
                <w:lang w:eastAsia="fr-FR"/>
              </w:rPr>
              <w:t>(Démolition, déplacement.)</w:t>
            </w:r>
          </w:p>
        </w:tc>
        <w:tc>
          <w:tcPr>
            <w:tcW w:w="0" w:type="auto"/>
            <w:vAlign w:val="center"/>
          </w:tcPr>
          <w:p w14:paraId="318A93B2" w14:textId="77777777" w:rsidR="00454A64" w:rsidRPr="00454A64" w:rsidRDefault="00454A64" w:rsidP="005A528C">
            <w:pPr>
              <w:spacing w:line="276" w:lineRule="auto"/>
              <w:ind w:left="-102" w:right="-107"/>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 xml:space="preserve">Option de compensation </w:t>
            </w:r>
          </w:p>
          <w:p w14:paraId="2C50ED21" w14:textId="77777777" w:rsidR="00454A64" w:rsidRPr="00454A64" w:rsidRDefault="00454A64" w:rsidP="005A528C">
            <w:pPr>
              <w:spacing w:line="276" w:lineRule="auto"/>
              <w:ind w:left="-102" w:right="-107"/>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highlight w:val="magenta"/>
                <w:lang w:eastAsia="fr-FR"/>
              </w:rPr>
            </w:pPr>
            <w:r w:rsidRPr="00454A64">
              <w:rPr>
                <w:rFonts w:ascii="Arial" w:eastAsia="Calibri" w:hAnsi="Arial" w:cs="Calibri"/>
                <w:color w:val="000000"/>
                <w:sz w:val="16"/>
                <w:szCs w:val="16"/>
                <w:lang w:eastAsia="fr-FR"/>
              </w:rPr>
              <w:t>(Nature ou espèce)</w:t>
            </w:r>
          </w:p>
        </w:tc>
        <w:tc>
          <w:tcPr>
            <w:tcW w:w="0" w:type="auto"/>
            <w:vAlign w:val="center"/>
          </w:tcPr>
          <w:p w14:paraId="37A5E02F" w14:textId="77777777" w:rsidR="00454A64" w:rsidRPr="00454A64" w:rsidRDefault="00454A64" w:rsidP="005A528C">
            <w:pPr>
              <w:spacing w:line="276" w:lineRule="auto"/>
              <w:ind w:left="-102" w:right="-107"/>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highlight w:val="magenta"/>
                <w:lang w:eastAsia="fr-FR"/>
              </w:rPr>
            </w:pPr>
            <w:r w:rsidRPr="00454A64">
              <w:rPr>
                <w:rFonts w:ascii="Arial" w:eastAsia="Calibri" w:hAnsi="Arial" w:cs="Calibri"/>
                <w:color w:val="000000"/>
                <w:sz w:val="16"/>
                <w:szCs w:val="16"/>
                <w:lang w:eastAsia="fr-FR"/>
              </w:rPr>
              <w:t xml:space="preserve">Coordonnées </w:t>
            </w:r>
            <w:r w:rsidRPr="00454A64">
              <w:rPr>
                <w:rFonts w:ascii="Arial" w:eastAsia="Calibri" w:hAnsi="Arial" w:cs="Calibri"/>
                <w:color w:val="000000"/>
                <w:sz w:val="14"/>
                <w:szCs w:val="14"/>
                <w:lang w:eastAsia="fr-FR"/>
              </w:rPr>
              <w:t>(X,Y)</w:t>
            </w:r>
          </w:p>
        </w:tc>
        <w:tc>
          <w:tcPr>
            <w:tcW w:w="0" w:type="auto"/>
            <w:shd w:val="clear" w:color="auto" w:fill="BFBFBF"/>
            <w:vAlign w:val="center"/>
          </w:tcPr>
          <w:p w14:paraId="719632B4" w14:textId="77777777" w:rsidR="00454A64" w:rsidRPr="00454A64" w:rsidRDefault="00454A64" w:rsidP="005A528C">
            <w:pPr>
              <w:spacing w:line="276" w:lineRule="auto"/>
              <w:ind w:left="-102" w:right="-107"/>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Valeur approximative unitaire</w:t>
            </w:r>
          </w:p>
        </w:tc>
        <w:tc>
          <w:tcPr>
            <w:tcW w:w="1199" w:type="dxa"/>
            <w:shd w:val="clear" w:color="auto" w:fill="BFBFBF"/>
            <w:vAlign w:val="center"/>
          </w:tcPr>
          <w:p w14:paraId="2A24161C" w14:textId="77777777" w:rsidR="00454A64" w:rsidRPr="00454A64" w:rsidRDefault="00454A64" w:rsidP="005A528C">
            <w:pPr>
              <w:spacing w:line="276" w:lineRule="auto"/>
              <w:ind w:left="-102" w:right="-107"/>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Valeur totale approximative</w:t>
            </w:r>
          </w:p>
        </w:tc>
      </w:tr>
      <w:tr w:rsidR="00454A64" w:rsidRPr="00454A64" w14:paraId="7BE51B2B" w14:textId="77777777" w:rsidTr="00D96F07">
        <w:trPr>
          <w:trHeight w:val="51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6422C6" w14:textId="77777777" w:rsidR="00454A64" w:rsidRPr="00454A64" w:rsidRDefault="00454A64" w:rsidP="005A528C">
            <w:pPr>
              <w:spacing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1</w:t>
            </w:r>
          </w:p>
        </w:tc>
        <w:tc>
          <w:tcPr>
            <w:tcW w:w="1001" w:type="dxa"/>
            <w:vAlign w:val="center"/>
          </w:tcPr>
          <w:p w14:paraId="7796B2F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r w:rsidRPr="00454A64">
              <w:rPr>
                <w:rFonts w:ascii="Arial" w:eastAsia="Calibri" w:hAnsi="Arial" w:cs="Calibri"/>
                <w:b/>
                <w:color w:val="000000"/>
                <w:sz w:val="18"/>
                <w:szCs w:val="18"/>
                <w:lang w:eastAsia="fr-FR"/>
              </w:rPr>
              <w:t>Terrain</w:t>
            </w:r>
          </w:p>
        </w:tc>
        <w:tc>
          <w:tcPr>
            <w:tcW w:w="920" w:type="dxa"/>
            <w:vAlign w:val="center"/>
          </w:tcPr>
          <w:p w14:paraId="6B5C679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52FE54E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020D294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4DF50AB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4CA9EA3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2D8B7D5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c>
          <w:tcPr>
            <w:tcW w:w="0" w:type="auto"/>
            <w:vAlign w:val="center"/>
          </w:tcPr>
          <w:p w14:paraId="5B53B33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c>
          <w:tcPr>
            <w:tcW w:w="0" w:type="auto"/>
            <w:shd w:val="clear" w:color="auto" w:fill="BFBFBF"/>
            <w:vAlign w:val="center"/>
          </w:tcPr>
          <w:p w14:paraId="350F2B8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c>
          <w:tcPr>
            <w:tcW w:w="1199" w:type="dxa"/>
            <w:shd w:val="clear" w:color="auto" w:fill="BFBFBF"/>
            <w:vAlign w:val="center"/>
          </w:tcPr>
          <w:p w14:paraId="2206D9F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r>
      <w:tr w:rsidR="00454A64" w:rsidRPr="00454A64" w14:paraId="62E41FC5" w14:textId="77777777" w:rsidTr="00D96F07">
        <w:trPr>
          <w:trHeight w:val="51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F50282D" w14:textId="77777777" w:rsidR="00454A64" w:rsidRPr="00454A64" w:rsidRDefault="00454A64" w:rsidP="005A528C">
            <w:pPr>
              <w:spacing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2</w:t>
            </w:r>
          </w:p>
        </w:tc>
        <w:tc>
          <w:tcPr>
            <w:tcW w:w="1001" w:type="dxa"/>
            <w:vAlign w:val="center"/>
          </w:tcPr>
          <w:p w14:paraId="6121FB0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r w:rsidRPr="00454A64">
              <w:rPr>
                <w:rFonts w:ascii="Arial" w:eastAsia="Calibri" w:hAnsi="Arial" w:cs="Calibri"/>
                <w:b/>
                <w:color w:val="000000"/>
                <w:sz w:val="18"/>
                <w:szCs w:val="18"/>
                <w:lang w:eastAsia="fr-FR"/>
              </w:rPr>
              <w:t>Maison</w:t>
            </w:r>
          </w:p>
        </w:tc>
        <w:tc>
          <w:tcPr>
            <w:tcW w:w="920" w:type="dxa"/>
            <w:vAlign w:val="center"/>
          </w:tcPr>
          <w:p w14:paraId="6FA7E34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16C618C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48B1F80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6E857EB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125BC9B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6657309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c>
          <w:tcPr>
            <w:tcW w:w="0" w:type="auto"/>
            <w:vAlign w:val="center"/>
          </w:tcPr>
          <w:p w14:paraId="39F04EB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c>
          <w:tcPr>
            <w:tcW w:w="0" w:type="auto"/>
            <w:shd w:val="clear" w:color="auto" w:fill="BFBFBF"/>
            <w:vAlign w:val="center"/>
          </w:tcPr>
          <w:p w14:paraId="5308F3A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c>
          <w:tcPr>
            <w:tcW w:w="1199" w:type="dxa"/>
            <w:shd w:val="clear" w:color="auto" w:fill="BFBFBF"/>
            <w:vAlign w:val="center"/>
          </w:tcPr>
          <w:p w14:paraId="197970A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r>
      <w:tr w:rsidR="00454A64" w:rsidRPr="00454A64" w14:paraId="18661A22" w14:textId="77777777" w:rsidTr="00D96F07">
        <w:trPr>
          <w:trHeight w:val="51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4A3A5A0" w14:textId="77777777" w:rsidR="00454A64" w:rsidRPr="00454A64" w:rsidRDefault="00454A64" w:rsidP="005A528C">
            <w:pPr>
              <w:spacing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3</w:t>
            </w:r>
          </w:p>
        </w:tc>
        <w:tc>
          <w:tcPr>
            <w:tcW w:w="1001" w:type="dxa"/>
            <w:vAlign w:val="center"/>
          </w:tcPr>
          <w:p w14:paraId="7515DBE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r w:rsidRPr="00454A64">
              <w:rPr>
                <w:rFonts w:ascii="Arial" w:eastAsia="Calibri" w:hAnsi="Arial" w:cs="Calibri"/>
                <w:b/>
                <w:color w:val="000000"/>
                <w:sz w:val="18"/>
                <w:szCs w:val="18"/>
                <w:lang w:eastAsia="fr-FR"/>
              </w:rPr>
              <w:t>Cuisine</w:t>
            </w:r>
          </w:p>
        </w:tc>
        <w:tc>
          <w:tcPr>
            <w:tcW w:w="920" w:type="dxa"/>
            <w:vAlign w:val="center"/>
          </w:tcPr>
          <w:p w14:paraId="62A1A1D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6DCA205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7E47EA7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27FAEC6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604C6AD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6EAC574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c>
          <w:tcPr>
            <w:tcW w:w="0" w:type="auto"/>
            <w:vAlign w:val="center"/>
          </w:tcPr>
          <w:p w14:paraId="649D4B6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c>
          <w:tcPr>
            <w:tcW w:w="0" w:type="auto"/>
            <w:shd w:val="clear" w:color="auto" w:fill="BFBFBF"/>
            <w:vAlign w:val="center"/>
          </w:tcPr>
          <w:p w14:paraId="0163B8E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c>
          <w:tcPr>
            <w:tcW w:w="1199" w:type="dxa"/>
            <w:shd w:val="clear" w:color="auto" w:fill="BFBFBF"/>
            <w:vAlign w:val="center"/>
          </w:tcPr>
          <w:p w14:paraId="69B9CFC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r>
      <w:tr w:rsidR="00454A64" w:rsidRPr="00454A64" w14:paraId="3CF858F3" w14:textId="77777777" w:rsidTr="00D96F07">
        <w:trPr>
          <w:trHeight w:val="51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00558CE" w14:textId="77777777" w:rsidR="00454A64" w:rsidRPr="00454A64" w:rsidRDefault="00454A64" w:rsidP="005A528C">
            <w:pPr>
              <w:spacing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4</w:t>
            </w:r>
          </w:p>
        </w:tc>
        <w:tc>
          <w:tcPr>
            <w:tcW w:w="1001" w:type="dxa"/>
            <w:vAlign w:val="center"/>
          </w:tcPr>
          <w:p w14:paraId="082C912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r w:rsidRPr="00454A64">
              <w:rPr>
                <w:rFonts w:ascii="Arial" w:eastAsia="Calibri" w:hAnsi="Arial" w:cs="Calibri"/>
                <w:b/>
                <w:color w:val="000000"/>
                <w:sz w:val="18"/>
                <w:szCs w:val="18"/>
                <w:lang w:eastAsia="fr-FR"/>
              </w:rPr>
              <w:t>Terrasse</w:t>
            </w:r>
          </w:p>
        </w:tc>
        <w:tc>
          <w:tcPr>
            <w:tcW w:w="920" w:type="dxa"/>
            <w:vAlign w:val="center"/>
          </w:tcPr>
          <w:p w14:paraId="30C884F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17A1D9B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372AF19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0583F89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32E4898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047DD81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c>
          <w:tcPr>
            <w:tcW w:w="0" w:type="auto"/>
            <w:vAlign w:val="center"/>
          </w:tcPr>
          <w:p w14:paraId="6AD8ADF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c>
          <w:tcPr>
            <w:tcW w:w="0" w:type="auto"/>
            <w:shd w:val="clear" w:color="auto" w:fill="BFBFBF"/>
            <w:vAlign w:val="center"/>
          </w:tcPr>
          <w:p w14:paraId="1596F05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c>
          <w:tcPr>
            <w:tcW w:w="1199" w:type="dxa"/>
            <w:shd w:val="clear" w:color="auto" w:fill="BFBFBF"/>
            <w:vAlign w:val="center"/>
          </w:tcPr>
          <w:p w14:paraId="5A8F0D2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highlight w:val="magenta"/>
                <w:lang w:eastAsia="fr-FR"/>
              </w:rPr>
            </w:pPr>
          </w:p>
        </w:tc>
      </w:tr>
      <w:tr w:rsidR="00454A64" w:rsidRPr="00454A64" w14:paraId="40C24597" w14:textId="77777777" w:rsidTr="00D96F07">
        <w:trPr>
          <w:trHeight w:val="51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E793C91" w14:textId="77777777" w:rsidR="00454A64" w:rsidRPr="00454A64" w:rsidRDefault="00454A64" w:rsidP="005A528C">
            <w:pPr>
              <w:spacing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5</w:t>
            </w:r>
          </w:p>
        </w:tc>
        <w:tc>
          <w:tcPr>
            <w:tcW w:w="1001" w:type="dxa"/>
            <w:vAlign w:val="center"/>
          </w:tcPr>
          <w:p w14:paraId="2C155BC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r w:rsidRPr="00454A64">
              <w:rPr>
                <w:rFonts w:ascii="Arial" w:eastAsia="Calibri" w:hAnsi="Arial" w:cs="Calibri"/>
                <w:b/>
                <w:color w:val="000000"/>
                <w:sz w:val="18"/>
                <w:szCs w:val="18"/>
                <w:lang w:eastAsia="fr-FR"/>
              </w:rPr>
              <w:t>Escalier</w:t>
            </w:r>
          </w:p>
        </w:tc>
        <w:tc>
          <w:tcPr>
            <w:tcW w:w="920" w:type="dxa"/>
            <w:vAlign w:val="center"/>
          </w:tcPr>
          <w:p w14:paraId="4A6F61C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2E06B96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5303816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4888363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2C94C81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62CD6B6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7D9E461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shd w:val="clear" w:color="auto" w:fill="BFBFBF"/>
            <w:vAlign w:val="center"/>
          </w:tcPr>
          <w:p w14:paraId="3BF34A2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199" w:type="dxa"/>
            <w:shd w:val="clear" w:color="auto" w:fill="BFBFBF"/>
            <w:vAlign w:val="center"/>
          </w:tcPr>
          <w:p w14:paraId="7F71832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r>
      <w:tr w:rsidR="00454A64" w:rsidRPr="00454A64" w14:paraId="7E501D52" w14:textId="77777777" w:rsidTr="00D96F07">
        <w:trPr>
          <w:trHeight w:val="510"/>
        </w:trPr>
        <w:tc>
          <w:tcPr>
            <w:cnfStyle w:val="001000000000" w:firstRow="0" w:lastRow="0" w:firstColumn="1" w:lastColumn="0" w:oddVBand="0" w:evenVBand="0" w:oddHBand="0" w:evenHBand="0" w:firstRowFirstColumn="0" w:firstRowLastColumn="0" w:lastRowFirstColumn="0" w:lastRowLastColumn="0"/>
            <w:tcW w:w="0" w:type="auto"/>
            <w:vAlign w:val="center"/>
          </w:tcPr>
          <w:p w14:paraId="77F48F96" w14:textId="77777777" w:rsidR="00454A64" w:rsidRPr="00454A64" w:rsidRDefault="00454A64" w:rsidP="005A528C">
            <w:pPr>
              <w:spacing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6</w:t>
            </w:r>
          </w:p>
        </w:tc>
        <w:tc>
          <w:tcPr>
            <w:tcW w:w="1001" w:type="dxa"/>
            <w:vAlign w:val="center"/>
          </w:tcPr>
          <w:p w14:paraId="7C35769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r w:rsidRPr="00454A64">
              <w:rPr>
                <w:rFonts w:ascii="Arial" w:eastAsia="Calibri" w:hAnsi="Arial" w:cs="Calibri"/>
                <w:b/>
                <w:color w:val="000000"/>
                <w:sz w:val="18"/>
                <w:szCs w:val="18"/>
                <w:lang w:eastAsia="fr-FR"/>
              </w:rPr>
              <w:t>Rampe</w:t>
            </w:r>
          </w:p>
        </w:tc>
        <w:tc>
          <w:tcPr>
            <w:tcW w:w="920" w:type="dxa"/>
            <w:vAlign w:val="center"/>
          </w:tcPr>
          <w:p w14:paraId="2A14281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6253106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27AA6BD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4FF8A23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1074539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59B80E3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0505401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shd w:val="clear" w:color="auto" w:fill="BFBFBF"/>
            <w:vAlign w:val="center"/>
          </w:tcPr>
          <w:p w14:paraId="3577DD5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199" w:type="dxa"/>
            <w:shd w:val="clear" w:color="auto" w:fill="BFBFBF"/>
            <w:vAlign w:val="center"/>
          </w:tcPr>
          <w:p w14:paraId="527219A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r>
      <w:tr w:rsidR="00454A64" w:rsidRPr="00454A64" w14:paraId="3F95BC23" w14:textId="77777777" w:rsidTr="00D96F07">
        <w:trPr>
          <w:trHeight w:val="51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281CF51" w14:textId="77777777" w:rsidR="00454A64" w:rsidRPr="00454A64" w:rsidRDefault="00454A64" w:rsidP="005A528C">
            <w:pPr>
              <w:spacing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7</w:t>
            </w:r>
          </w:p>
        </w:tc>
        <w:tc>
          <w:tcPr>
            <w:tcW w:w="1001" w:type="dxa"/>
            <w:vAlign w:val="center"/>
          </w:tcPr>
          <w:p w14:paraId="28FB526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r w:rsidRPr="00454A64">
              <w:rPr>
                <w:rFonts w:ascii="Arial" w:eastAsia="Calibri" w:hAnsi="Arial" w:cs="Calibri"/>
                <w:b/>
                <w:color w:val="000000"/>
                <w:sz w:val="18"/>
                <w:szCs w:val="18"/>
                <w:lang w:eastAsia="fr-FR"/>
              </w:rPr>
              <w:t xml:space="preserve">Case </w:t>
            </w:r>
          </w:p>
        </w:tc>
        <w:tc>
          <w:tcPr>
            <w:tcW w:w="920" w:type="dxa"/>
            <w:vAlign w:val="center"/>
          </w:tcPr>
          <w:p w14:paraId="4C96376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39D8446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38C5296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7ED1B27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4DB8C14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43DC457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7461E3A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shd w:val="clear" w:color="auto" w:fill="BFBFBF"/>
            <w:vAlign w:val="center"/>
          </w:tcPr>
          <w:p w14:paraId="6A67A6C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199" w:type="dxa"/>
            <w:shd w:val="clear" w:color="auto" w:fill="BFBFBF"/>
            <w:vAlign w:val="center"/>
          </w:tcPr>
          <w:p w14:paraId="25761F2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r>
      <w:tr w:rsidR="00454A64" w:rsidRPr="00454A64" w14:paraId="6B6643FA" w14:textId="77777777" w:rsidTr="00D96F07">
        <w:trPr>
          <w:trHeight w:val="51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E5F618E" w14:textId="77777777" w:rsidR="00454A64" w:rsidRPr="00454A64" w:rsidRDefault="00454A64" w:rsidP="005A528C">
            <w:pPr>
              <w:spacing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8</w:t>
            </w:r>
          </w:p>
        </w:tc>
        <w:tc>
          <w:tcPr>
            <w:tcW w:w="1001" w:type="dxa"/>
            <w:vAlign w:val="center"/>
          </w:tcPr>
          <w:p w14:paraId="5C2E726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r w:rsidRPr="00454A64">
              <w:rPr>
                <w:rFonts w:ascii="Arial" w:eastAsia="Calibri" w:hAnsi="Arial" w:cs="Calibri"/>
                <w:b/>
                <w:color w:val="000000"/>
                <w:sz w:val="18"/>
                <w:szCs w:val="18"/>
                <w:lang w:eastAsia="fr-FR"/>
              </w:rPr>
              <w:t>Toilettes</w:t>
            </w:r>
          </w:p>
        </w:tc>
        <w:tc>
          <w:tcPr>
            <w:tcW w:w="920" w:type="dxa"/>
            <w:vAlign w:val="center"/>
          </w:tcPr>
          <w:p w14:paraId="7CE8CAE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09BC5A0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19D5B5C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36AC405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092DB67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39BD605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312618D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shd w:val="clear" w:color="auto" w:fill="BFBFBF"/>
            <w:vAlign w:val="center"/>
          </w:tcPr>
          <w:p w14:paraId="1D94AAA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199" w:type="dxa"/>
            <w:shd w:val="clear" w:color="auto" w:fill="BFBFBF"/>
            <w:vAlign w:val="center"/>
          </w:tcPr>
          <w:p w14:paraId="6B63B6B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r>
      <w:tr w:rsidR="00454A64" w:rsidRPr="00454A64" w14:paraId="388DBD98" w14:textId="77777777" w:rsidTr="00D96F07">
        <w:trPr>
          <w:trHeight w:val="51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D4ACD6C" w14:textId="77777777" w:rsidR="00454A64" w:rsidRPr="00454A64" w:rsidRDefault="00454A64" w:rsidP="005A528C">
            <w:pPr>
              <w:spacing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9</w:t>
            </w:r>
          </w:p>
        </w:tc>
        <w:tc>
          <w:tcPr>
            <w:tcW w:w="1001" w:type="dxa"/>
            <w:vAlign w:val="center"/>
          </w:tcPr>
          <w:p w14:paraId="49B78EF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r w:rsidRPr="00454A64">
              <w:rPr>
                <w:rFonts w:ascii="Arial" w:eastAsia="Calibri" w:hAnsi="Arial" w:cs="Calibri"/>
                <w:b/>
                <w:color w:val="000000"/>
                <w:sz w:val="18"/>
                <w:szCs w:val="18"/>
                <w:lang w:eastAsia="fr-FR"/>
              </w:rPr>
              <w:t xml:space="preserve">Clôture </w:t>
            </w:r>
          </w:p>
        </w:tc>
        <w:tc>
          <w:tcPr>
            <w:tcW w:w="920" w:type="dxa"/>
            <w:vAlign w:val="center"/>
          </w:tcPr>
          <w:p w14:paraId="21F44E5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346DD9F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755080D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2C6BD8A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4064489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6241268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78704EA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shd w:val="clear" w:color="auto" w:fill="BFBFBF"/>
            <w:vAlign w:val="center"/>
          </w:tcPr>
          <w:p w14:paraId="07854FC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199" w:type="dxa"/>
            <w:shd w:val="clear" w:color="auto" w:fill="BFBFBF"/>
            <w:vAlign w:val="center"/>
          </w:tcPr>
          <w:p w14:paraId="2053591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r>
      <w:tr w:rsidR="00454A64" w:rsidRPr="00454A64" w14:paraId="79548C3E" w14:textId="77777777" w:rsidTr="00D96F07">
        <w:trPr>
          <w:trHeight w:val="51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0AF3BD3" w14:textId="77777777" w:rsidR="00454A64" w:rsidRPr="00454A64" w:rsidRDefault="00454A64" w:rsidP="005A528C">
            <w:pPr>
              <w:spacing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10</w:t>
            </w:r>
          </w:p>
        </w:tc>
        <w:tc>
          <w:tcPr>
            <w:tcW w:w="1001" w:type="dxa"/>
            <w:vAlign w:val="center"/>
          </w:tcPr>
          <w:p w14:paraId="4D96CBB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r w:rsidRPr="00454A64">
              <w:rPr>
                <w:rFonts w:ascii="Arial" w:eastAsia="Calibri" w:hAnsi="Arial" w:cs="Calibri"/>
                <w:b/>
                <w:color w:val="000000"/>
                <w:sz w:val="18"/>
                <w:szCs w:val="18"/>
                <w:lang w:eastAsia="fr-FR"/>
              </w:rPr>
              <w:t>Puisards/</w:t>
            </w:r>
          </w:p>
          <w:p w14:paraId="2D112E6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r w:rsidRPr="00454A64">
              <w:rPr>
                <w:rFonts w:ascii="Arial" w:eastAsia="Calibri" w:hAnsi="Arial" w:cs="Calibri"/>
                <w:b/>
                <w:color w:val="000000"/>
                <w:sz w:val="18"/>
                <w:szCs w:val="18"/>
                <w:lang w:eastAsia="fr-FR"/>
              </w:rPr>
              <w:t>fosses septiques</w:t>
            </w:r>
          </w:p>
        </w:tc>
        <w:tc>
          <w:tcPr>
            <w:tcW w:w="920" w:type="dxa"/>
            <w:vAlign w:val="center"/>
          </w:tcPr>
          <w:p w14:paraId="072EDF5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2C3BF5D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1352E0A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6D81D65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29098A4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6E09726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7B77636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shd w:val="clear" w:color="auto" w:fill="BFBFBF"/>
            <w:vAlign w:val="center"/>
          </w:tcPr>
          <w:p w14:paraId="2E2DACC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199" w:type="dxa"/>
            <w:shd w:val="clear" w:color="auto" w:fill="BFBFBF"/>
            <w:vAlign w:val="center"/>
          </w:tcPr>
          <w:p w14:paraId="29493A7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r>
      <w:tr w:rsidR="00454A64" w:rsidRPr="00454A64" w14:paraId="6E27578C" w14:textId="77777777" w:rsidTr="00D96F07">
        <w:trPr>
          <w:trHeight w:val="51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B951C63" w14:textId="77777777" w:rsidR="00454A64" w:rsidRPr="00454A64" w:rsidRDefault="00454A64" w:rsidP="005A528C">
            <w:pPr>
              <w:spacing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11</w:t>
            </w:r>
          </w:p>
        </w:tc>
        <w:tc>
          <w:tcPr>
            <w:tcW w:w="1001" w:type="dxa"/>
            <w:vAlign w:val="center"/>
          </w:tcPr>
          <w:p w14:paraId="626ED12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r w:rsidRPr="00454A64">
              <w:rPr>
                <w:rFonts w:ascii="Arial" w:eastAsia="Calibri" w:hAnsi="Arial" w:cs="Calibri"/>
                <w:b/>
                <w:color w:val="000000"/>
                <w:sz w:val="18"/>
                <w:szCs w:val="18"/>
                <w:lang w:eastAsia="fr-FR"/>
              </w:rPr>
              <w:t>Puits/Forages</w:t>
            </w:r>
          </w:p>
        </w:tc>
        <w:tc>
          <w:tcPr>
            <w:tcW w:w="920" w:type="dxa"/>
            <w:vAlign w:val="center"/>
          </w:tcPr>
          <w:p w14:paraId="505B11D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50C97B2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5C85F9D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1ACE2D7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72B39E0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6FC1496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652ADC4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shd w:val="clear" w:color="auto" w:fill="BFBFBF"/>
            <w:vAlign w:val="center"/>
          </w:tcPr>
          <w:p w14:paraId="385239A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199" w:type="dxa"/>
            <w:shd w:val="clear" w:color="auto" w:fill="BFBFBF"/>
            <w:vAlign w:val="center"/>
          </w:tcPr>
          <w:p w14:paraId="4579D68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r>
      <w:tr w:rsidR="00454A64" w:rsidRPr="00454A64" w14:paraId="1217E217" w14:textId="77777777" w:rsidTr="00D96F07">
        <w:trPr>
          <w:trHeight w:val="510"/>
        </w:trPr>
        <w:tc>
          <w:tcPr>
            <w:cnfStyle w:val="001000000000" w:firstRow="0" w:lastRow="0" w:firstColumn="1" w:lastColumn="0" w:oddVBand="0" w:evenVBand="0" w:oddHBand="0" w:evenHBand="0" w:firstRowFirstColumn="0" w:firstRowLastColumn="0" w:lastRowFirstColumn="0" w:lastRowLastColumn="0"/>
            <w:tcW w:w="0" w:type="auto"/>
            <w:vAlign w:val="center"/>
          </w:tcPr>
          <w:p w14:paraId="76568EA4" w14:textId="77777777" w:rsidR="00454A64" w:rsidRPr="00454A64" w:rsidRDefault="00454A64" w:rsidP="005A528C">
            <w:pPr>
              <w:spacing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12</w:t>
            </w:r>
          </w:p>
        </w:tc>
        <w:tc>
          <w:tcPr>
            <w:tcW w:w="1001" w:type="dxa"/>
            <w:vAlign w:val="center"/>
          </w:tcPr>
          <w:p w14:paraId="71AB2249" w14:textId="77777777" w:rsidR="00454A64" w:rsidRPr="00454A64" w:rsidRDefault="00454A64" w:rsidP="005A528C">
            <w:pPr>
              <w:tabs>
                <w:tab w:val="left" w:pos="1593"/>
              </w:tabs>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Times New Roman"/>
                <w:b/>
                <w:color w:val="000000"/>
                <w:sz w:val="18"/>
                <w:szCs w:val="18"/>
                <w:lang w:eastAsia="fr-FR"/>
              </w:rPr>
            </w:pPr>
            <w:r w:rsidRPr="00454A64">
              <w:rPr>
                <w:rFonts w:ascii="Arial" w:eastAsia="Calibri" w:hAnsi="Arial" w:cs="Calibri"/>
                <w:b/>
                <w:color w:val="000000"/>
                <w:sz w:val="18"/>
                <w:szCs w:val="18"/>
                <w:lang w:eastAsia="fr-FR"/>
              </w:rPr>
              <w:t>Autre: ………</w:t>
            </w:r>
          </w:p>
        </w:tc>
        <w:tc>
          <w:tcPr>
            <w:tcW w:w="920" w:type="dxa"/>
            <w:vAlign w:val="center"/>
          </w:tcPr>
          <w:p w14:paraId="4D4F3C5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73CA85C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3B7B41F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029F7C5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3B7147D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03DD7B6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vAlign w:val="center"/>
          </w:tcPr>
          <w:p w14:paraId="62D380F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0" w:type="auto"/>
            <w:shd w:val="clear" w:color="auto" w:fill="BFBFBF"/>
            <w:vAlign w:val="center"/>
          </w:tcPr>
          <w:p w14:paraId="67079B8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199" w:type="dxa"/>
            <w:shd w:val="clear" w:color="auto" w:fill="BFBFBF"/>
            <w:vAlign w:val="center"/>
          </w:tcPr>
          <w:p w14:paraId="29E6B0C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r>
    </w:tbl>
    <w:p w14:paraId="39493724" w14:textId="77777777" w:rsidR="00454A64" w:rsidRPr="00454A64" w:rsidRDefault="00454A64" w:rsidP="005A528C">
      <w:pPr>
        <w:spacing w:after="0"/>
        <w:ind w:left="360"/>
        <w:rPr>
          <w:rFonts w:ascii="Arial" w:eastAsia="Times New Roman" w:hAnsi="Arial" w:cs="Arial"/>
          <w:color w:val="000000"/>
          <w:sz w:val="32"/>
          <w:szCs w:val="24"/>
          <w:lang w:eastAsia="fr-FR"/>
        </w:rPr>
      </w:pPr>
    </w:p>
    <w:p w14:paraId="48D52F0D" w14:textId="77777777" w:rsidR="00454A64" w:rsidRPr="00454A64" w:rsidRDefault="00454A64" w:rsidP="000574CA">
      <w:pPr>
        <w:widowControl w:val="0"/>
        <w:numPr>
          <w:ilvl w:val="1"/>
          <w:numId w:val="74"/>
        </w:numPr>
        <w:spacing w:after="0"/>
        <w:jc w:val="both"/>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t>Infrastructures à usage commercial</w:t>
      </w:r>
    </w:p>
    <w:p w14:paraId="357AF0CC" w14:textId="77777777" w:rsidR="00454A64" w:rsidRPr="00454A64" w:rsidRDefault="00454A64" w:rsidP="005A528C">
      <w:pPr>
        <w:widowControl w:val="0"/>
        <w:spacing w:after="0"/>
        <w:ind w:left="960"/>
        <w:contextualSpacing/>
        <w:jc w:val="both"/>
        <w:rPr>
          <w:rFonts w:ascii="Arial" w:eastAsia="Times New Roman" w:hAnsi="Arial" w:cs="Arial"/>
          <w:color w:val="000000"/>
          <w:sz w:val="20"/>
          <w:szCs w:val="20"/>
          <w:lang w:eastAsia="fr-FR"/>
        </w:rPr>
      </w:pPr>
    </w:p>
    <w:tbl>
      <w:tblPr>
        <w:tblStyle w:val="TableauGrille1Clair-Accentuation11"/>
        <w:tblW w:w="1077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
        <w:gridCol w:w="1377"/>
        <w:gridCol w:w="480"/>
        <w:gridCol w:w="808"/>
        <w:gridCol w:w="1051"/>
        <w:gridCol w:w="1179"/>
        <w:gridCol w:w="1161"/>
        <w:gridCol w:w="1099"/>
        <w:gridCol w:w="1682"/>
        <w:gridCol w:w="1560"/>
      </w:tblGrid>
      <w:tr w:rsidR="00454A64" w:rsidRPr="00454A64" w14:paraId="3C4C7968" w14:textId="77777777" w:rsidTr="00D96F07">
        <w:trPr>
          <w:cnfStyle w:val="100000000000" w:firstRow="1" w:lastRow="0" w:firstColumn="0" w:lastColumn="0" w:oddVBand="0" w:evenVBand="0" w:oddHBand="0" w:evenHBand="0" w:firstRowFirstColumn="0" w:firstRowLastColumn="0" w:lastRowFirstColumn="0" w:lastRowLastColumn="0"/>
          <w:trHeight w:val="971"/>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48748B3D" w14:textId="77777777" w:rsidR="00454A64" w:rsidRPr="00454A64" w:rsidRDefault="00454A64" w:rsidP="005A528C">
            <w:pPr>
              <w:spacing w:line="276" w:lineRule="auto"/>
              <w:jc w:val="center"/>
              <w:rPr>
                <w:rFonts w:eastAsia="Calibri" w:cs="Calibri"/>
                <w:color w:val="000000"/>
                <w:sz w:val="16"/>
                <w:szCs w:val="16"/>
                <w:lang w:eastAsia="fr-FR"/>
              </w:rPr>
            </w:pPr>
            <w:r w:rsidRPr="00454A64">
              <w:rPr>
                <w:rFonts w:eastAsia="Calibri" w:cs="Calibri"/>
                <w:color w:val="000000"/>
                <w:sz w:val="16"/>
                <w:szCs w:val="16"/>
                <w:lang w:eastAsia="fr-FR"/>
              </w:rPr>
              <w:t>N°</w:t>
            </w:r>
          </w:p>
        </w:tc>
        <w:tc>
          <w:tcPr>
            <w:tcW w:w="0" w:type="auto"/>
            <w:tcBorders>
              <w:top w:val="single" w:sz="4" w:space="0" w:color="auto"/>
              <w:left w:val="single" w:sz="4" w:space="0" w:color="auto"/>
              <w:bottom w:val="single" w:sz="4" w:space="0" w:color="auto"/>
              <w:right w:val="single" w:sz="4" w:space="0" w:color="auto"/>
            </w:tcBorders>
            <w:vAlign w:val="center"/>
          </w:tcPr>
          <w:p w14:paraId="3A0E87CA"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Type</w:t>
            </w:r>
          </w:p>
        </w:tc>
        <w:tc>
          <w:tcPr>
            <w:tcW w:w="0" w:type="auto"/>
            <w:tcBorders>
              <w:top w:val="single" w:sz="4" w:space="0" w:color="auto"/>
              <w:left w:val="single" w:sz="4" w:space="0" w:color="auto"/>
              <w:bottom w:val="single" w:sz="4" w:space="0" w:color="auto"/>
              <w:right w:val="single" w:sz="4" w:space="0" w:color="auto"/>
            </w:tcBorders>
            <w:vAlign w:val="center"/>
          </w:tcPr>
          <w:p w14:paraId="5A7C280C" w14:textId="77777777" w:rsidR="00454A64" w:rsidRPr="00454A64" w:rsidRDefault="00454A64" w:rsidP="005A528C">
            <w:pPr>
              <w:spacing w:line="276" w:lineRule="auto"/>
              <w:ind w:left="-102" w:right="-107"/>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 xml:space="preserve">Unité </w:t>
            </w:r>
          </w:p>
          <w:p w14:paraId="68194221"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4"/>
                <w:szCs w:val="14"/>
                <w:lang w:eastAsia="fr-FR"/>
              </w:rPr>
              <w:t>(u, m, m², m</w:t>
            </w:r>
            <w:r w:rsidRPr="00454A64">
              <w:rPr>
                <w:rFonts w:eastAsia="Calibri" w:cs="Calibri"/>
                <w:color w:val="000000"/>
                <w:sz w:val="14"/>
                <w:szCs w:val="14"/>
                <w:vertAlign w:val="superscript"/>
                <w:lang w:eastAsia="fr-FR"/>
              </w:rPr>
              <w:t>3</w:t>
            </w:r>
            <w:r w:rsidRPr="00454A64">
              <w:rPr>
                <w:rFonts w:eastAsia="Calibri" w:cs="Calibri"/>
                <w:color w:val="000000"/>
                <w:sz w:val="14"/>
                <w:szCs w:val="14"/>
                <w:lang w:eastAsia="fr-FR"/>
              </w:rPr>
              <w:t>)</w:t>
            </w:r>
          </w:p>
        </w:tc>
        <w:tc>
          <w:tcPr>
            <w:tcW w:w="0" w:type="auto"/>
            <w:tcBorders>
              <w:top w:val="single" w:sz="4" w:space="0" w:color="auto"/>
              <w:left w:val="single" w:sz="4" w:space="0" w:color="auto"/>
              <w:bottom w:val="single" w:sz="4" w:space="0" w:color="auto"/>
              <w:right w:val="single" w:sz="4" w:space="0" w:color="auto"/>
            </w:tcBorders>
            <w:vAlign w:val="center"/>
          </w:tcPr>
          <w:p w14:paraId="2C0AC9CD"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Quantité</w:t>
            </w:r>
          </w:p>
        </w:tc>
        <w:tc>
          <w:tcPr>
            <w:tcW w:w="0" w:type="auto"/>
            <w:tcBorders>
              <w:top w:val="single" w:sz="4" w:space="0" w:color="auto"/>
              <w:left w:val="single" w:sz="4" w:space="0" w:color="auto"/>
              <w:bottom w:val="single" w:sz="4" w:space="0" w:color="auto"/>
              <w:right w:val="single" w:sz="4" w:space="0" w:color="auto"/>
            </w:tcBorders>
            <w:vAlign w:val="center"/>
          </w:tcPr>
          <w:p w14:paraId="34EC80D6"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Matériaux de construction</w:t>
            </w:r>
          </w:p>
          <w:p w14:paraId="70175088"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(bois, tôles, ciment.)</w:t>
            </w:r>
          </w:p>
        </w:tc>
        <w:tc>
          <w:tcPr>
            <w:tcW w:w="0" w:type="auto"/>
            <w:tcBorders>
              <w:top w:val="single" w:sz="4" w:space="0" w:color="auto"/>
              <w:left w:val="single" w:sz="4" w:space="0" w:color="auto"/>
              <w:bottom w:val="single" w:sz="4" w:space="0" w:color="auto"/>
              <w:right w:val="single" w:sz="4" w:space="0" w:color="auto"/>
            </w:tcBorders>
            <w:vAlign w:val="center"/>
          </w:tcPr>
          <w:p w14:paraId="4979537D"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Nature des dommages occasionnés (Démolition, déplacement.)</w:t>
            </w:r>
          </w:p>
        </w:tc>
        <w:tc>
          <w:tcPr>
            <w:tcW w:w="0" w:type="auto"/>
            <w:tcBorders>
              <w:top w:val="single" w:sz="4" w:space="0" w:color="auto"/>
              <w:left w:val="single" w:sz="4" w:space="0" w:color="auto"/>
              <w:bottom w:val="single" w:sz="4" w:space="0" w:color="auto"/>
              <w:right w:val="single" w:sz="4" w:space="0" w:color="auto"/>
            </w:tcBorders>
            <w:vAlign w:val="center"/>
          </w:tcPr>
          <w:p w14:paraId="4E84B368"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Option de compensation (Nature ou espèce)</w:t>
            </w:r>
          </w:p>
        </w:tc>
        <w:tc>
          <w:tcPr>
            <w:tcW w:w="0" w:type="auto"/>
            <w:tcBorders>
              <w:top w:val="single" w:sz="4" w:space="0" w:color="auto"/>
              <w:left w:val="single" w:sz="4" w:space="0" w:color="auto"/>
              <w:bottom w:val="single" w:sz="4" w:space="0" w:color="auto"/>
              <w:right w:val="single" w:sz="4" w:space="0" w:color="auto"/>
            </w:tcBorders>
            <w:vAlign w:val="center"/>
          </w:tcPr>
          <w:p w14:paraId="53E3842E"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highlight w:val="magenta"/>
                <w:lang w:eastAsia="fr-FR"/>
              </w:rPr>
            </w:pPr>
            <w:r w:rsidRPr="00454A64">
              <w:rPr>
                <w:rFonts w:eastAsia="Calibri" w:cs="Calibri"/>
                <w:color w:val="000000"/>
                <w:sz w:val="16"/>
                <w:szCs w:val="16"/>
                <w:lang w:eastAsia="fr-FR"/>
              </w:rPr>
              <w:t>Coordonnées (X, Y)</w:t>
            </w:r>
          </w:p>
        </w:tc>
        <w:tc>
          <w:tcPr>
            <w:tcW w:w="1682" w:type="dxa"/>
            <w:tcBorders>
              <w:top w:val="single" w:sz="4" w:space="0" w:color="auto"/>
              <w:left w:val="single" w:sz="4" w:space="0" w:color="auto"/>
              <w:bottom w:val="single" w:sz="4" w:space="0" w:color="auto"/>
              <w:right w:val="single" w:sz="4" w:space="0" w:color="auto"/>
            </w:tcBorders>
            <w:shd w:val="clear" w:color="auto" w:fill="D9D9D9"/>
            <w:vAlign w:val="center"/>
          </w:tcPr>
          <w:p w14:paraId="5A52CC06"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Valeur approximative de l’unité</w:t>
            </w: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tcPr>
          <w:p w14:paraId="3569F0ED"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Valeur totale approximative</w:t>
            </w:r>
          </w:p>
        </w:tc>
      </w:tr>
      <w:tr w:rsidR="00454A64" w:rsidRPr="00454A64" w14:paraId="11DDA764" w14:textId="77777777" w:rsidTr="00D96F07">
        <w:trPr>
          <w:trHeight w:hRule="exact" w:val="794"/>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5CDA654B"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1</w:t>
            </w:r>
          </w:p>
        </w:tc>
        <w:tc>
          <w:tcPr>
            <w:tcW w:w="0" w:type="auto"/>
            <w:tcBorders>
              <w:top w:val="single" w:sz="4" w:space="0" w:color="auto"/>
              <w:left w:val="single" w:sz="4" w:space="0" w:color="auto"/>
              <w:bottom w:val="single" w:sz="4" w:space="0" w:color="auto"/>
              <w:right w:val="single" w:sz="4" w:space="0" w:color="auto"/>
            </w:tcBorders>
            <w:vAlign w:val="center"/>
          </w:tcPr>
          <w:p w14:paraId="416CD84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 xml:space="preserve">Boutique </w:t>
            </w:r>
          </w:p>
          <w:p w14:paraId="07B1A9B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4"/>
                <w:szCs w:val="14"/>
                <w:lang w:eastAsia="fr-FR"/>
              </w:rPr>
            </w:pPr>
            <w:r w:rsidRPr="00454A64">
              <w:rPr>
                <w:rFonts w:eastAsia="Calibri" w:cs="Calibri"/>
                <w:color w:val="000000"/>
                <w:sz w:val="14"/>
                <w:szCs w:val="14"/>
                <w:lang w:eastAsia="fr-FR"/>
              </w:rPr>
              <w:t>(en matériaux définitifs)</w:t>
            </w:r>
          </w:p>
        </w:tc>
        <w:tc>
          <w:tcPr>
            <w:tcW w:w="0" w:type="auto"/>
            <w:tcBorders>
              <w:top w:val="single" w:sz="4" w:space="0" w:color="auto"/>
              <w:left w:val="single" w:sz="4" w:space="0" w:color="auto"/>
              <w:bottom w:val="single" w:sz="4" w:space="0" w:color="auto"/>
              <w:right w:val="single" w:sz="4" w:space="0" w:color="auto"/>
            </w:tcBorders>
            <w:vAlign w:val="center"/>
          </w:tcPr>
          <w:p w14:paraId="45C93C8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5423FFD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41A3A5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7D3DCD2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46F493C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FD548A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682" w:type="dxa"/>
            <w:tcBorders>
              <w:top w:val="single" w:sz="4" w:space="0" w:color="auto"/>
              <w:left w:val="single" w:sz="4" w:space="0" w:color="auto"/>
              <w:bottom w:val="single" w:sz="4" w:space="0" w:color="auto"/>
              <w:right w:val="single" w:sz="4" w:space="0" w:color="auto"/>
            </w:tcBorders>
            <w:shd w:val="clear" w:color="auto" w:fill="D9D9D9"/>
            <w:vAlign w:val="center"/>
          </w:tcPr>
          <w:p w14:paraId="2451EE7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tcPr>
          <w:p w14:paraId="763607F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66238749" w14:textId="77777777" w:rsidTr="00D96F07">
        <w:trPr>
          <w:trHeight w:hRule="exact" w:val="794"/>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7F6B7493"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2</w:t>
            </w:r>
          </w:p>
        </w:tc>
        <w:tc>
          <w:tcPr>
            <w:tcW w:w="0" w:type="auto"/>
            <w:tcBorders>
              <w:top w:val="single" w:sz="4" w:space="0" w:color="auto"/>
              <w:left w:val="single" w:sz="4" w:space="0" w:color="auto"/>
              <w:bottom w:val="single" w:sz="4" w:space="0" w:color="auto"/>
              <w:right w:val="single" w:sz="4" w:space="0" w:color="auto"/>
            </w:tcBorders>
            <w:vAlign w:val="center"/>
          </w:tcPr>
          <w:p w14:paraId="5864360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 xml:space="preserve">Baraque / Kiosque </w:t>
            </w:r>
          </w:p>
          <w:p w14:paraId="1779392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4"/>
                <w:szCs w:val="14"/>
                <w:lang w:eastAsia="fr-FR"/>
              </w:rPr>
            </w:pPr>
            <w:r w:rsidRPr="00454A64">
              <w:rPr>
                <w:rFonts w:eastAsia="Calibri" w:cs="Calibri"/>
                <w:color w:val="000000"/>
                <w:sz w:val="14"/>
                <w:szCs w:val="14"/>
                <w:lang w:eastAsia="fr-FR"/>
              </w:rPr>
              <w:t>(en matériaux précaires)</w:t>
            </w:r>
          </w:p>
        </w:tc>
        <w:tc>
          <w:tcPr>
            <w:tcW w:w="0" w:type="auto"/>
            <w:tcBorders>
              <w:top w:val="single" w:sz="4" w:space="0" w:color="auto"/>
              <w:left w:val="single" w:sz="4" w:space="0" w:color="auto"/>
              <w:bottom w:val="single" w:sz="4" w:space="0" w:color="auto"/>
              <w:right w:val="single" w:sz="4" w:space="0" w:color="auto"/>
            </w:tcBorders>
            <w:vAlign w:val="center"/>
          </w:tcPr>
          <w:p w14:paraId="2092771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DF08D9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074D5F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D402A3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41A115A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5BC9063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682" w:type="dxa"/>
            <w:tcBorders>
              <w:top w:val="single" w:sz="4" w:space="0" w:color="auto"/>
              <w:left w:val="single" w:sz="4" w:space="0" w:color="auto"/>
              <w:bottom w:val="single" w:sz="4" w:space="0" w:color="auto"/>
              <w:right w:val="single" w:sz="4" w:space="0" w:color="auto"/>
            </w:tcBorders>
            <w:shd w:val="clear" w:color="auto" w:fill="D9D9D9"/>
            <w:vAlign w:val="center"/>
          </w:tcPr>
          <w:p w14:paraId="4A0154D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tcPr>
          <w:p w14:paraId="3020673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2D067653" w14:textId="77777777" w:rsidTr="00D96F07">
        <w:trPr>
          <w:trHeight w:hRule="exact" w:val="794"/>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7C09D61B"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3</w:t>
            </w:r>
          </w:p>
        </w:tc>
        <w:tc>
          <w:tcPr>
            <w:tcW w:w="0" w:type="auto"/>
            <w:tcBorders>
              <w:top w:val="single" w:sz="4" w:space="0" w:color="auto"/>
              <w:left w:val="single" w:sz="4" w:space="0" w:color="auto"/>
              <w:bottom w:val="single" w:sz="4" w:space="0" w:color="auto"/>
              <w:right w:val="single" w:sz="4" w:space="0" w:color="auto"/>
            </w:tcBorders>
            <w:vAlign w:val="center"/>
          </w:tcPr>
          <w:p w14:paraId="2067BAC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Apatam</w:t>
            </w:r>
          </w:p>
          <w:p w14:paraId="4676210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4"/>
                <w:szCs w:val="14"/>
                <w:lang w:eastAsia="fr-FR"/>
              </w:rPr>
            </w:pPr>
            <w:r w:rsidRPr="00454A64">
              <w:rPr>
                <w:rFonts w:eastAsia="Calibri" w:cs="Calibri"/>
                <w:color w:val="000000"/>
                <w:sz w:val="14"/>
                <w:szCs w:val="14"/>
                <w:lang w:eastAsia="fr-FR"/>
              </w:rPr>
              <w:t>(couverture paille)</w:t>
            </w:r>
          </w:p>
        </w:tc>
        <w:tc>
          <w:tcPr>
            <w:tcW w:w="0" w:type="auto"/>
            <w:tcBorders>
              <w:top w:val="single" w:sz="4" w:space="0" w:color="auto"/>
              <w:left w:val="single" w:sz="4" w:space="0" w:color="auto"/>
              <w:bottom w:val="single" w:sz="4" w:space="0" w:color="auto"/>
              <w:right w:val="single" w:sz="4" w:space="0" w:color="auto"/>
            </w:tcBorders>
            <w:vAlign w:val="center"/>
          </w:tcPr>
          <w:p w14:paraId="3CDD686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4FBEC8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FACA83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3DBF1FC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6832D32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0DC8D4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682" w:type="dxa"/>
            <w:tcBorders>
              <w:top w:val="single" w:sz="4" w:space="0" w:color="auto"/>
              <w:left w:val="single" w:sz="4" w:space="0" w:color="auto"/>
              <w:bottom w:val="single" w:sz="4" w:space="0" w:color="auto"/>
              <w:right w:val="single" w:sz="4" w:space="0" w:color="auto"/>
            </w:tcBorders>
            <w:shd w:val="clear" w:color="auto" w:fill="D9D9D9"/>
            <w:vAlign w:val="center"/>
          </w:tcPr>
          <w:p w14:paraId="28241F5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tcPr>
          <w:p w14:paraId="0CD39BA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3699FF0F" w14:textId="77777777" w:rsidTr="00D96F07">
        <w:trPr>
          <w:trHeight w:hRule="exact" w:val="794"/>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6BF60F86"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lastRenderedPageBreak/>
              <w:t>4</w:t>
            </w:r>
          </w:p>
        </w:tc>
        <w:tc>
          <w:tcPr>
            <w:tcW w:w="0" w:type="auto"/>
            <w:tcBorders>
              <w:top w:val="single" w:sz="4" w:space="0" w:color="auto"/>
              <w:left w:val="single" w:sz="4" w:space="0" w:color="auto"/>
              <w:bottom w:val="single" w:sz="4" w:space="0" w:color="auto"/>
              <w:right w:val="single" w:sz="4" w:space="0" w:color="auto"/>
            </w:tcBorders>
            <w:vAlign w:val="center"/>
          </w:tcPr>
          <w:p w14:paraId="59BE872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 xml:space="preserve">Hangar </w:t>
            </w:r>
          </w:p>
          <w:p w14:paraId="7D546C0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4"/>
                <w:szCs w:val="14"/>
                <w:lang w:eastAsia="fr-FR"/>
              </w:rPr>
            </w:pPr>
            <w:r w:rsidRPr="00454A64">
              <w:rPr>
                <w:rFonts w:eastAsia="Calibri" w:cs="Calibri"/>
                <w:color w:val="000000"/>
                <w:sz w:val="14"/>
                <w:szCs w:val="14"/>
                <w:lang w:eastAsia="fr-FR"/>
              </w:rPr>
              <w:t>(couverture tôles, bacs, etc.</w:t>
            </w:r>
          </w:p>
        </w:tc>
        <w:tc>
          <w:tcPr>
            <w:tcW w:w="0" w:type="auto"/>
            <w:tcBorders>
              <w:top w:val="single" w:sz="4" w:space="0" w:color="auto"/>
              <w:left w:val="single" w:sz="4" w:space="0" w:color="auto"/>
              <w:bottom w:val="single" w:sz="4" w:space="0" w:color="auto"/>
              <w:right w:val="single" w:sz="4" w:space="0" w:color="auto"/>
            </w:tcBorders>
            <w:vAlign w:val="center"/>
          </w:tcPr>
          <w:p w14:paraId="2AC1994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6022AE2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D81160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4C377D1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7C68DB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673734F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682" w:type="dxa"/>
            <w:tcBorders>
              <w:top w:val="single" w:sz="4" w:space="0" w:color="auto"/>
              <w:left w:val="single" w:sz="4" w:space="0" w:color="auto"/>
              <w:bottom w:val="single" w:sz="4" w:space="0" w:color="auto"/>
              <w:right w:val="single" w:sz="4" w:space="0" w:color="auto"/>
            </w:tcBorders>
            <w:shd w:val="clear" w:color="auto" w:fill="D9D9D9"/>
            <w:vAlign w:val="center"/>
          </w:tcPr>
          <w:p w14:paraId="4BF8BEC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tcPr>
          <w:p w14:paraId="20BABAB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236DEA65" w14:textId="77777777" w:rsidTr="00D96F07">
        <w:trPr>
          <w:trHeight w:hRule="exact" w:val="794"/>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4CDAB099"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5</w:t>
            </w:r>
          </w:p>
        </w:tc>
        <w:tc>
          <w:tcPr>
            <w:tcW w:w="0" w:type="auto"/>
            <w:tcBorders>
              <w:top w:val="single" w:sz="4" w:space="0" w:color="auto"/>
              <w:left w:val="single" w:sz="4" w:space="0" w:color="auto"/>
              <w:bottom w:val="single" w:sz="4" w:space="0" w:color="auto"/>
              <w:right w:val="single" w:sz="4" w:space="0" w:color="auto"/>
            </w:tcBorders>
            <w:vAlign w:val="center"/>
          </w:tcPr>
          <w:p w14:paraId="7CB5C8B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Etalage mobile</w:t>
            </w:r>
          </w:p>
        </w:tc>
        <w:tc>
          <w:tcPr>
            <w:tcW w:w="0" w:type="auto"/>
            <w:tcBorders>
              <w:top w:val="single" w:sz="4" w:space="0" w:color="auto"/>
              <w:left w:val="single" w:sz="4" w:space="0" w:color="auto"/>
              <w:bottom w:val="single" w:sz="4" w:space="0" w:color="auto"/>
              <w:right w:val="single" w:sz="4" w:space="0" w:color="auto"/>
            </w:tcBorders>
            <w:vAlign w:val="center"/>
          </w:tcPr>
          <w:p w14:paraId="64E27E0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6009D97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74E96F6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3A64420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3344C3A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7012CCB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682" w:type="dxa"/>
            <w:tcBorders>
              <w:top w:val="single" w:sz="4" w:space="0" w:color="auto"/>
              <w:left w:val="single" w:sz="4" w:space="0" w:color="auto"/>
              <w:bottom w:val="single" w:sz="4" w:space="0" w:color="auto"/>
              <w:right w:val="single" w:sz="4" w:space="0" w:color="auto"/>
            </w:tcBorders>
            <w:shd w:val="clear" w:color="auto" w:fill="D9D9D9"/>
            <w:vAlign w:val="center"/>
          </w:tcPr>
          <w:p w14:paraId="1C44434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tcPr>
          <w:p w14:paraId="01D6AB1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4B415525" w14:textId="77777777" w:rsidTr="00D96F07">
        <w:trPr>
          <w:trHeight w:hRule="exact" w:val="794"/>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4AC5ED26"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6</w:t>
            </w:r>
          </w:p>
        </w:tc>
        <w:tc>
          <w:tcPr>
            <w:tcW w:w="0" w:type="auto"/>
            <w:tcBorders>
              <w:top w:val="single" w:sz="4" w:space="0" w:color="auto"/>
              <w:left w:val="single" w:sz="4" w:space="0" w:color="auto"/>
              <w:bottom w:val="single" w:sz="4" w:space="0" w:color="auto"/>
              <w:right w:val="single" w:sz="4" w:space="0" w:color="auto"/>
            </w:tcBorders>
            <w:vAlign w:val="center"/>
          </w:tcPr>
          <w:p w14:paraId="2627AE1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Autre:…………….</w:t>
            </w:r>
          </w:p>
        </w:tc>
        <w:tc>
          <w:tcPr>
            <w:tcW w:w="0" w:type="auto"/>
            <w:tcBorders>
              <w:top w:val="single" w:sz="4" w:space="0" w:color="auto"/>
              <w:left w:val="single" w:sz="4" w:space="0" w:color="auto"/>
              <w:bottom w:val="single" w:sz="4" w:space="0" w:color="auto"/>
              <w:right w:val="single" w:sz="4" w:space="0" w:color="auto"/>
            </w:tcBorders>
            <w:vAlign w:val="center"/>
          </w:tcPr>
          <w:p w14:paraId="5B4E4F5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6645C1A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D22D46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5C3A1CE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3C737BF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3567BFD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682" w:type="dxa"/>
            <w:tcBorders>
              <w:top w:val="single" w:sz="4" w:space="0" w:color="auto"/>
              <w:left w:val="single" w:sz="4" w:space="0" w:color="auto"/>
              <w:bottom w:val="single" w:sz="4" w:space="0" w:color="auto"/>
              <w:right w:val="single" w:sz="4" w:space="0" w:color="auto"/>
            </w:tcBorders>
            <w:shd w:val="clear" w:color="auto" w:fill="D9D9D9"/>
            <w:vAlign w:val="center"/>
          </w:tcPr>
          <w:p w14:paraId="6836B64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tcPr>
          <w:p w14:paraId="15FAA2B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779C1F76" w14:textId="77777777" w:rsidTr="00D96F07">
        <w:trPr>
          <w:trHeight w:hRule="exact" w:val="794"/>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246C404A" w14:textId="77777777" w:rsidR="00454A64" w:rsidRPr="00454A64" w:rsidRDefault="00454A64" w:rsidP="005A528C">
            <w:pPr>
              <w:spacing w:line="276" w:lineRule="auto"/>
              <w:jc w:val="center"/>
              <w:rPr>
                <w:rFonts w:eastAsia="Calibri" w:cs="Calibri"/>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67EB142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4071CC2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gridSpan w:val="4"/>
            <w:tcBorders>
              <w:top w:val="single" w:sz="4" w:space="0" w:color="auto"/>
              <w:left w:val="single" w:sz="4" w:space="0" w:color="auto"/>
              <w:bottom w:val="single" w:sz="4" w:space="0" w:color="auto"/>
              <w:right w:val="single" w:sz="4" w:space="0" w:color="auto"/>
            </w:tcBorders>
            <w:vAlign w:val="center"/>
          </w:tcPr>
          <w:p w14:paraId="68B1CAC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color w:val="000000"/>
                <w:sz w:val="18"/>
                <w:szCs w:val="18"/>
                <w:lang w:eastAsia="fr-FR"/>
              </w:rPr>
              <w:t>Frais de sécurisation</w:t>
            </w:r>
          </w:p>
        </w:tc>
        <w:tc>
          <w:tcPr>
            <w:tcW w:w="0" w:type="auto"/>
            <w:tcBorders>
              <w:top w:val="single" w:sz="4" w:space="0" w:color="auto"/>
              <w:left w:val="single" w:sz="4" w:space="0" w:color="auto"/>
              <w:bottom w:val="single" w:sz="4" w:space="0" w:color="auto"/>
              <w:right w:val="single" w:sz="4" w:space="0" w:color="auto"/>
            </w:tcBorders>
            <w:vAlign w:val="center"/>
          </w:tcPr>
          <w:p w14:paraId="07BD59F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682" w:type="dxa"/>
            <w:tcBorders>
              <w:top w:val="single" w:sz="4" w:space="0" w:color="auto"/>
              <w:left w:val="single" w:sz="4" w:space="0" w:color="auto"/>
              <w:bottom w:val="single" w:sz="4" w:space="0" w:color="auto"/>
              <w:right w:val="single" w:sz="4" w:space="0" w:color="auto"/>
            </w:tcBorders>
            <w:shd w:val="clear" w:color="auto" w:fill="D9D9D9"/>
            <w:vAlign w:val="center"/>
          </w:tcPr>
          <w:p w14:paraId="0630FD2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tcPr>
          <w:p w14:paraId="206C58E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4B93797F" w14:textId="77777777" w:rsidTr="00D96F07">
        <w:trPr>
          <w:trHeight w:hRule="exact" w:val="794"/>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3B6FE7E1" w14:textId="77777777" w:rsidR="00454A64" w:rsidRPr="00454A64" w:rsidRDefault="00454A64" w:rsidP="005A528C">
            <w:pPr>
              <w:spacing w:line="276" w:lineRule="auto"/>
              <w:jc w:val="center"/>
              <w:rPr>
                <w:rFonts w:eastAsia="Calibri" w:cs="Calibri"/>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4F1F7FE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67985C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gridSpan w:val="4"/>
            <w:tcBorders>
              <w:top w:val="single" w:sz="4" w:space="0" w:color="auto"/>
              <w:left w:val="single" w:sz="4" w:space="0" w:color="auto"/>
              <w:bottom w:val="single" w:sz="4" w:space="0" w:color="auto"/>
              <w:right w:val="single" w:sz="4" w:space="0" w:color="auto"/>
            </w:tcBorders>
            <w:vAlign w:val="center"/>
          </w:tcPr>
          <w:p w14:paraId="7F0CD44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color w:val="000000"/>
                <w:sz w:val="18"/>
                <w:szCs w:val="18"/>
                <w:lang w:eastAsia="fr-FR"/>
              </w:rPr>
              <w:t xml:space="preserve">Total des compensations des pertes d’infrastructures à usage commercial </w:t>
            </w:r>
          </w:p>
        </w:tc>
        <w:tc>
          <w:tcPr>
            <w:tcW w:w="0" w:type="auto"/>
            <w:tcBorders>
              <w:top w:val="single" w:sz="4" w:space="0" w:color="auto"/>
              <w:left w:val="single" w:sz="4" w:space="0" w:color="auto"/>
              <w:bottom w:val="single" w:sz="4" w:space="0" w:color="auto"/>
              <w:right w:val="single" w:sz="4" w:space="0" w:color="auto"/>
            </w:tcBorders>
            <w:vAlign w:val="center"/>
          </w:tcPr>
          <w:p w14:paraId="2A38136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682" w:type="dxa"/>
            <w:tcBorders>
              <w:top w:val="single" w:sz="4" w:space="0" w:color="auto"/>
              <w:left w:val="single" w:sz="4" w:space="0" w:color="auto"/>
              <w:bottom w:val="single" w:sz="4" w:space="0" w:color="auto"/>
              <w:right w:val="single" w:sz="4" w:space="0" w:color="auto"/>
            </w:tcBorders>
            <w:shd w:val="clear" w:color="auto" w:fill="D9D9D9"/>
            <w:vAlign w:val="center"/>
          </w:tcPr>
          <w:p w14:paraId="444D93C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tcPr>
          <w:p w14:paraId="6F2A79E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bl>
    <w:p w14:paraId="73A8CA3C" w14:textId="77777777" w:rsidR="00454A64" w:rsidRPr="00454A64" w:rsidRDefault="00454A64" w:rsidP="005A528C">
      <w:pPr>
        <w:widowControl w:val="0"/>
        <w:spacing w:after="0"/>
        <w:ind w:left="960"/>
        <w:contextualSpacing/>
        <w:jc w:val="both"/>
        <w:rPr>
          <w:rFonts w:ascii="Arial" w:eastAsia="Times New Roman" w:hAnsi="Arial" w:cs="Arial"/>
          <w:color w:val="000000"/>
          <w:sz w:val="20"/>
          <w:szCs w:val="20"/>
          <w:lang w:eastAsia="fr-FR"/>
        </w:rPr>
      </w:pPr>
    </w:p>
    <w:p w14:paraId="2D635C7B" w14:textId="77777777" w:rsidR="00454A64" w:rsidRPr="00454A64" w:rsidRDefault="00454A64" w:rsidP="005A528C">
      <w:pPr>
        <w:spacing w:after="0"/>
        <w:ind w:left="360"/>
        <w:rPr>
          <w:rFonts w:ascii="Arial" w:eastAsia="Times New Roman" w:hAnsi="Arial" w:cs="Arial"/>
          <w:color w:val="000000"/>
          <w:sz w:val="32"/>
          <w:szCs w:val="24"/>
          <w:lang w:eastAsia="fr-FR"/>
        </w:rPr>
      </w:pPr>
    </w:p>
    <w:p w14:paraId="57DF97C0" w14:textId="77777777" w:rsidR="00454A64" w:rsidRPr="00454A64" w:rsidRDefault="00454A64" w:rsidP="000574CA">
      <w:pPr>
        <w:widowControl w:val="0"/>
        <w:numPr>
          <w:ilvl w:val="1"/>
          <w:numId w:val="84"/>
        </w:numPr>
        <w:spacing w:after="0"/>
        <w:contextualSpacing/>
        <w:jc w:val="both"/>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t>Infrastructures sociocommunautaires / Equipements publics</w:t>
      </w:r>
    </w:p>
    <w:p w14:paraId="37CD7C03" w14:textId="77777777" w:rsidR="00454A64" w:rsidRPr="00454A64" w:rsidRDefault="00454A64" w:rsidP="005A528C">
      <w:pPr>
        <w:widowControl w:val="0"/>
        <w:spacing w:after="0"/>
        <w:ind w:left="960"/>
        <w:contextualSpacing/>
        <w:jc w:val="both"/>
        <w:rPr>
          <w:rFonts w:ascii="Arial" w:eastAsia="Times New Roman" w:hAnsi="Arial" w:cs="Arial"/>
          <w:color w:val="000000"/>
          <w:sz w:val="20"/>
          <w:szCs w:val="20"/>
          <w:lang w:eastAsia="fr-FR"/>
        </w:rPr>
      </w:pPr>
    </w:p>
    <w:tbl>
      <w:tblPr>
        <w:tblStyle w:val="TableauGrille1Clair-Accentuation11"/>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
        <w:gridCol w:w="1377"/>
        <w:gridCol w:w="582"/>
        <w:gridCol w:w="808"/>
        <w:gridCol w:w="1051"/>
        <w:gridCol w:w="1179"/>
        <w:gridCol w:w="1161"/>
        <w:gridCol w:w="1099"/>
        <w:gridCol w:w="1183"/>
        <w:gridCol w:w="1531"/>
      </w:tblGrid>
      <w:tr w:rsidR="00454A64" w:rsidRPr="00454A64" w14:paraId="61809B4E" w14:textId="77777777" w:rsidTr="00D96F07">
        <w:trPr>
          <w:cnfStyle w:val="100000000000" w:firstRow="1" w:lastRow="0" w:firstColumn="0" w:lastColumn="0" w:oddVBand="0" w:evenVBand="0" w:oddHBand="0" w:evenHBand="0" w:firstRowFirstColumn="0" w:firstRowLastColumn="0" w:lastRowFirstColumn="0" w:lastRowLastColumn="0"/>
          <w:trHeight w:val="971"/>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611B6212" w14:textId="77777777" w:rsidR="00454A64" w:rsidRPr="00454A64" w:rsidRDefault="00454A64" w:rsidP="005A528C">
            <w:pPr>
              <w:spacing w:line="276" w:lineRule="auto"/>
              <w:jc w:val="center"/>
              <w:rPr>
                <w:rFonts w:eastAsia="Calibri" w:cs="Calibri"/>
                <w:color w:val="000000"/>
                <w:sz w:val="16"/>
                <w:szCs w:val="16"/>
                <w:lang w:eastAsia="fr-FR"/>
              </w:rPr>
            </w:pPr>
            <w:r w:rsidRPr="00454A64">
              <w:rPr>
                <w:rFonts w:eastAsia="Calibri" w:cs="Calibri"/>
                <w:color w:val="000000"/>
                <w:sz w:val="16"/>
                <w:szCs w:val="16"/>
                <w:lang w:eastAsia="fr-FR"/>
              </w:rPr>
              <w:t>N°</w:t>
            </w:r>
          </w:p>
        </w:tc>
        <w:tc>
          <w:tcPr>
            <w:tcW w:w="0" w:type="auto"/>
            <w:tcBorders>
              <w:top w:val="single" w:sz="4" w:space="0" w:color="auto"/>
              <w:left w:val="single" w:sz="4" w:space="0" w:color="auto"/>
              <w:bottom w:val="single" w:sz="4" w:space="0" w:color="auto"/>
              <w:right w:val="single" w:sz="4" w:space="0" w:color="auto"/>
            </w:tcBorders>
            <w:vAlign w:val="center"/>
          </w:tcPr>
          <w:p w14:paraId="728E245A"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Type</w:t>
            </w:r>
          </w:p>
        </w:tc>
        <w:tc>
          <w:tcPr>
            <w:tcW w:w="0" w:type="auto"/>
            <w:tcBorders>
              <w:top w:val="single" w:sz="4" w:space="0" w:color="auto"/>
              <w:left w:val="single" w:sz="4" w:space="0" w:color="auto"/>
              <w:bottom w:val="single" w:sz="4" w:space="0" w:color="auto"/>
              <w:right w:val="single" w:sz="4" w:space="0" w:color="auto"/>
            </w:tcBorders>
            <w:vAlign w:val="center"/>
          </w:tcPr>
          <w:p w14:paraId="52158C67"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 xml:space="preserve">Unité </w:t>
            </w:r>
          </w:p>
          <w:p w14:paraId="1FB82110"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(u, m, m2, m3,)</w:t>
            </w:r>
          </w:p>
        </w:tc>
        <w:tc>
          <w:tcPr>
            <w:tcW w:w="0" w:type="auto"/>
            <w:tcBorders>
              <w:top w:val="single" w:sz="4" w:space="0" w:color="auto"/>
              <w:left w:val="single" w:sz="4" w:space="0" w:color="auto"/>
              <w:bottom w:val="single" w:sz="4" w:space="0" w:color="auto"/>
              <w:right w:val="single" w:sz="4" w:space="0" w:color="auto"/>
            </w:tcBorders>
            <w:vAlign w:val="center"/>
          </w:tcPr>
          <w:p w14:paraId="75D92DE3"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Quantité</w:t>
            </w:r>
          </w:p>
        </w:tc>
        <w:tc>
          <w:tcPr>
            <w:tcW w:w="0" w:type="auto"/>
            <w:tcBorders>
              <w:top w:val="single" w:sz="4" w:space="0" w:color="auto"/>
              <w:left w:val="single" w:sz="4" w:space="0" w:color="auto"/>
              <w:bottom w:val="single" w:sz="4" w:space="0" w:color="auto"/>
              <w:right w:val="single" w:sz="4" w:space="0" w:color="auto"/>
            </w:tcBorders>
            <w:vAlign w:val="center"/>
          </w:tcPr>
          <w:p w14:paraId="27C25DD2"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Matériaux de construction</w:t>
            </w:r>
          </w:p>
          <w:p w14:paraId="6695FA9B"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(bois, tôles, ciment.)</w:t>
            </w:r>
          </w:p>
        </w:tc>
        <w:tc>
          <w:tcPr>
            <w:tcW w:w="0" w:type="auto"/>
            <w:tcBorders>
              <w:top w:val="single" w:sz="4" w:space="0" w:color="auto"/>
              <w:left w:val="single" w:sz="4" w:space="0" w:color="auto"/>
              <w:bottom w:val="single" w:sz="4" w:space="0" w:color="auto"/>
              <w:right w:val="single" w:sz="4" w:space="0" w:color="auto"/>
            </w:tcBorders>
            <w:vAlign w:val="center"/>
          </w:tcPr>
          <w:p w14:paraId="22BC0ACA"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Nature des dommages occasionnés (Démolition, déplacement.)</w:t>
            </w:r>
          </w:p>
        </w:tc>
        <w:tc>
          <w:tcPr>
            <w:tcW w:w="0" w:type="auto"/>
            <w:tcBorders>
              <w:top w:val="single" w:sz="4" w:space="0" w:color="auto"/>
              <w:left w:val="single" w:sz="4" w:space="0" w:color="auto"/>
              <w:bottom w:val="single" w:sz="4" w:space="0" w:color="auto"/>
              <w:right w:val="single" w:sz="4" w:space="0" w:color="auto"/>
            </w:tcBorders>
            <w:vAlign w:val="center"/>
          </w:tcPr>
          <w:p w14:paraId="22F6B23D"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Option de compensation (Nature ou espèce)</w:t>
            </w:r>
          </w:p>
        </w:tc>
        <w:tc>
          <w:tcPr>
            <w:tcW w:w="0" w:type="auto"/>
            <w:tcBorders>
              <w:top w:val="single" w:sz="4" w:space="0" w:color="auto"/>
              <w:left w:val="single" w:sz="4" w:space="0" w:color="auto"/>
              <w:bottom w:val="single" w:sz="4" w:space="0" w:color="auto"/>
              <w:right w:val="single" w:sz="4" w:space="0" w:color="auto"/>
            </w:tcBorders>
            <w:vAlign w:val="center"/>
          </w:tcPr>
          <w:p w14:paraId="6D20933E"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highlight w:val="magenta"/>
                <w:lang w:eastAsia="fr-FR"/>
              </w:rPr>
            </w:pPr>
            <w:r w:rsidRPr="00454A64">
              <w:rPr>
                <w:rFonts w:eastAsia="Calibri" w:cs="Calibri"/>
                <w:color w:val="000000"/>
                <w:sz w:val="16"/>
                <w:szCs w:val="16"/>
                <w:lang w:eastAsia="fr-FR"/>
              </w:rPr>
              <w:t>Coordonnées (X, Y)</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15BD9D7F"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Valeur approximative de l’unité</w:t>
            </w:r>
          </w:p>
        </w:tc>
        <w:tc>
          <w:tcPr>
            <w:tcW w:w="1729" w:type="dxa"/>
            <w:tcBorders>
              <w:top w:val="single" w:sz="4" w:space="0" w:color="auto"/>
              <w:left w:val="single" w:sz="4" w:space="0" w:color="auto"/>
              <w:bottom w:val="single" w:sz="4" w:space="0" w:color="auto"/>
              <w:right w:val="single" w:sz="4" w:space="0" w:color="auto"/>
            </w:tcBorders>
            <w:shd w:val="clear" w:color="auto" w:fill="D9D9D9"/>
            <w:vAlign w:val="center"/>
          </w:tcPr>
          <w:p w14:paraId="264FE13D"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Valeur totale approximative</w:t>
            </w:r>
          </w:p>
        </w:tc>
      </w:tr>
      <w:tr w:rsidR="00454A64" w:rsidRPr="00454A64" w14:paraId="7592000D"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1DD2D761"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1</w:t>
            </w:r>
          </w:p>
        </w:tc>
        <w:tc>
          <w:tcPr>
            <w:tcW w:w="0" w:type="auto"/>
            <w:tcBorders>
              <w:top w:val="single" w:sz="4" w:space="0" w:color="auto"/>
              <w:left w:val="single" w:sz="4" w:space="0" w:color="auto"/>
              <w:bottom w:val="single" w:sz="4" w:space="0" w:color="auto"/>
              <w:right w:val="single" w:sz="4" w:space="0" w:color="auto"/>
            </w:tcBorders>
            <w:vAlign w:val="center"/>
          </w:tcPr>
          <w:p w14:paraId="3C9D682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Ecole</w:t>
            </w:r>
          </w:p>
        </w:tc>
        <w:tc>
          <w:tcPr>
            <w:tcW w:w="0" w:type="auto"/>
            <w:tcBorders>
              <w:top w:val="single" w:sz="4" w:space="0" w:color="auto"/>
              <w:left w:val="single" w:sz="4" w:space="0" w:color="auto"/>
              <w:bottom w:val="single" w:sz="4" w:space="0" w:color="auto"/>
              <w:right w:val="single" w:sz="4" w:space="0" w:color="auto"/>
            </w:tcBorders>
            <w:vAlign w:val="center"/>
          </w:tcPr>
          <w:p w14:paraId="7DB05CD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71E61C9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3E4869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10BC9F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C50A9C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D8F14D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451F16C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729" w:type="dxa"/>
            <w:tcBorders>
              <w:top w:val="single" w:sz="4" w:space="0" w:color="auto"/>
              <w:left w:val="single" w:sz="4" w:space="0" w:color="auto"/>
              <w:bottom w:val="single" w:sz="4" w:space="0" w:color="auto"/>
              <w:right w:val="single" w:sz="4" w:space="0" w:color="auto"/>
            </w:tcBorders>
            <w:shd w:val="clear" w:color="auto" w:fill="D9D9D9"/>
            <w:vAlign w:val="center"/>
          </w:tcPr>
          <w:p w14:paraId="54B9C39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04889EE1"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7D18DE64"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2</w:t>
            </w:r>
          </w:p>
        </w:tc>
        <w:tc>
          <w:tcPr>
            <w:tcW w:w="0" w:type="auto"/>
            <w:tcBorders>
              <w:top w:val="single" w:sz="4" w:space="0" w:color="auto"/>
              <w:left w:val="single" w:sz="4" w:space="0" w:color="auto"/>
              <w:bottom w:val="single" w:sz="4" w:space="0" w:color="auto"/>
              <w:right w:val="single" w:sz="4" w:space="0" w:color="auto"/>
            </w:tcBorders>
            <w:vAlign w:val="center"/>
          </w:tcPr>
          <w:p w14:paraId="3E18A34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Centre de santé</w:t>
            </w:r>
          </w:p>
        </w:tc>
        <w:tc>
          <w:tcPr>
            <w:tcW w:w="0" w:type="auto"/>
            <w:tcBorders>
              <w:top w:val="single" w:sz="4" w:space="0" w:color="auto"/>
              <w:left w:val="single" w:sz="4" w:space="0" w:color="auto"/>
              <w:bottom w:val="single" w:sz="4" w:space="0" w:color="auto"/>
              <w:right w:val="single" w:sz="4" w:space="0" w:color="auto"/>
            </w:tcBorders>
            <w:vAlign w:val="center"/>
          </w:tcPr>
          <w:p w14:paraId="523CCBD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165947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30FC342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566A719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4C95CCD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9E0682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2108EA1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729" w:type="dxa"/>
            <w:tcBorders>
              <w:top w:val="single" w:sz="4" w:space="0" w:color="auto"/>
              <w:left w:val="single" w:sz="4" w:space="0" w:color="auto"/>
              <w:bottom w:val="single" w:sz="4" w:space="0" w:color="auto"/>
              <w:right w:val="single" w:sz="4" w:space="0" w:color="auto"/>
            </w:tcBorders>
            <w:shd w:val="clear" w:color="auto" w:fill="D9D9D9"/>
            <w:vAlign w:val="center"/>
          </w:tcPr>
          <w:p w14:paraId="6E09AEE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5B643E5D"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0843DD0E"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3</w:t>
            </w:r>
          </w:p>
        </w:tc>
        <w:tc>
          <w:tcPr>
            <w:tcW w:w="0" w:type="auto"/>
            <w:tcBorders>
              <w:top w:val="single" w:sz="4" w:space="0" w:color="auto"/>
              <w:left w:val="single" w:sz="4" w:space="0" w:color="auto"/>
              <w:bottom w:val="single" w:sz="4" w:space="0" w:color="auto"/>
              <w:right w:val="single" w:sz="4" w:space="0" w:color="auto"/>
            </w:tcBorders>
            <w:vAlign w:val="center"/>
          </w:tcPr>
          <w:p w14:paraId="2E84283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Centre de loisir</w:t>
            </w:r>
          </w:p>
        </w:tc>
        <w:tc>
          <w:tcPr>
            <w:tcW w:w="0" w:type="auto"/>
            <w:tcBorders>
              <w:top w:val="single" w:sz="4" w:space="0" w:color="auto"/>
              <w:left w:val="single" w:sz="4" w:space="0" w:color="auto"/>
              <w:bottom w:val="single" w:sz="4" w:space="0" w:color="auto"/>
              <w:right w:val="single" w:sz="4" w:space="0" w:color="auto"/>
            </w:tcBorders>
            <w:vAlign w:val="center"/>
          </w:tcPr>
          <w:p w14:paraId="1F07C6C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861C9B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A8429E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B48542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0D0BF0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333D09C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47AC941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729" w:type="dxa"/>
            <w:tcBorders>
              <w:top w:val="single" w:sz="4" w:space="0" w:color="auto"/>
              <w:left w:val="single" w:sz="4" w:space="0" w:color="auto"/>
              <w:bottom w:val="single" w:sz="4" w:space="0" w:color="auto"/>
              <w:right w:val="single" w:sz="4" w:space="0" w:color="auto"/>
            </w:tcBorders>
            <w:shd w:val="clear" w:color="auto" w:fill="D9D9D9"/>
            <w:vAlign w:val="center"/>
          </w:tcPr>
          <w:p w14:paraId="42B957A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20BD1736"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2FB9656E"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4</w:t>
            </w:r>
          </w:p>
        </w:tc>
        <w:tc>
          <w:tcPr>
            <w:tcW w:w="0" w:type="auto"/>
            <w:tcBorders>
              <w:top w:val="single" w:sz="4" w:space="0" w:color="auto"/>
              <w:left w:val="single" w:sz="4" w:space="0" w:color="auto"/>
              <w:bottom w:val="single" w:sz="4" w:space="0" w:color="auto"/>
              <w:right w:val="single" w:sz="4" w:space="0" w:color="auto"/>
            </w:tcBorders>
            <w:vAlign w:val="center"/>
          </w:tcPr>
          <w:p w14:paraId="7674F92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Marché</w:t>
            </w:r>
          </w:p>
        </w:tc>
        <w:tc>
          <w:tcPr>
            <w:tcW w:w="0" w:type="auto"/>
            <w:tcBorders>
              <w:top w:val="single" w:sz="4" w:space="0" w:color="auto"/>
              <w:left w:val="single" w:sz="4" w:space="0" w:color="auto"/>
              <w:bottom w:val="single" w:sz="4" w:space="0" w:color="auto"/>
              <w:right w:val="single" w:sz="4" w:space="0" w:color="auto"/>
            </w:tcBorders>
            <w:vAlign w:val="center"/>
          </w:tcPr>
          <w:p w14:paraId="00878FB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6B9FF4B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727C80B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D62457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E0EE7F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CE6393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772CB85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729" w:type="dxa"/>
            <w:tcBorders>
              <w:top w:val="single" w:sz="4" w:space="0" w:color="auto"/>
              <w:left w:val="single" w:sz="4" w:space="0" w:color="auto"/>
              <w:bottom w:val="single" w:sz="4" w:space="0" w:color="auto"/>
              <w:right w:val="single" w:sz="4" w:space="0" w:color="auto"/>
            </w:tcBorders>
            <w:shd w:val="clear" w:color="auto" w:fill="D9D9D9"/>
            <w:vAlign w:val="center"/>
          </w:tcPr>
          <w:p w14:paraId="09A8832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251DFB9E"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11303F7F"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5</w:t>
            </w:r>
          </w:p>
        </w:tc>
        <w:tc>
          <w:tcPr>
            <w:tcW w:w="0" w:type="auto"/>
            <w:tcBorders>
              <w:top w:val="single" w:sz="4" w:space="0" w:color="auto"/>
              <w:left w:val="single" w:sz="4" w:space="0" w:color="auto"/>
              <w:bottom w:val="single" w:sz="4" w:space="0" w:color="auto"/>
              <w:right w:val="single" w:sz="4" w:space="0" w:color="auto"/>
            </w:tcBorders>
            <w:vAlign w:val="center"/>
          </w:tcPr>
          <w:p w14:paraId="0300AC8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Terrain de sport</w:t>
            </w:r>
          </w:p>
        </w:tc>
        <w:tc>
          <w:tcPr>
            <w:tcW w:w="0" w:type="auto"/>
            <w:tcBorders>
              <w:top w:val="single" w:sz="4" w:space="0" w:color="auto"/>
              <w:left w:val="single" w:sz="4" w:space="0" w:color="auto"/>
              <w:bottom w:val="single" w:sz="4" w:space="0" w:color="auto"/>
              <w:right w:val="single" w:sz="4" w:space="0" w:color="auto"/>
            </w:tcBorders>
            <w:vAlign w:val="center"/>
          </w:tcPr>
          <w:p w14:paraId="4BE866A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DB6EEC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5DF4596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215EAC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DDDB16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5CEAE08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39B5A44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729" w:type="dxa"/>
            <w:tcBorders>
              <w:top w:val="single" w:sz="4" w:space="0" w:color="auto"/>
              <w:left w:val="single" w:sz="4" w:space="0" w:color="auto"/>
              <w:bottom w:val="single" w:sz="4" w:space="0" w:color="auto"/>
              <w:right w:val="single" w:sz="4" w:space="0" w:color="auto"/>
            </w:tcBorders>
            <w:shd w:val="clear" w:color="auto" w:fill="D9D9D9"/>
            <w:vAlign w:val="center"/>
          </w:tcPr>
          <w:p w14:paraId="086BA82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731E8B32"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0A4A9905"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6</w:t>
            </w:r>
          </w:p>
        </w:tc>
        <w:tc>
          <w:tcPr>
            <w:tcW w:w="0" w:type="auto"/>
            <w:tcBorders>
              <w:top w:val="single" w:sz="4" w:space="0" w:color="auto"/>
              <w:left w:val="single" w:sz="4" w:space="0" w:color="auto"/>
              <w:bottom w:val="single" w:sz="4" w:space="0" w:color="auto"/>
              <w:right w:val="single" w:sz="4" w:space="0" w:color="auto"/>
            </w:tcBorders>
            <w:vAlign w:val="center"/>
          </w:tcPr>
          <w:p w14:paraId="6ADD064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Forage/puits</w:t>
            </w:r>
          </w:p>
        </w:tc>
        <w:tc>
          <w:tcPr>
            <w:tcW w:w="0" w:type="auto"/>
            <w:tcBorders>
              <w:top w:val="single" w:sz="4" w:space="0" w:color="auto"/>
              <w:left w:val="single" w:sz="4" w:space="0" w:color="auto"/>
              <w:bottom w:val="single" w:sz="4" w:space="0" w:color="auto"/>
              <w:right w:val="single" w:sz="4" w:space="0" w:color="auto"/>
            </w:tcBorders>
            <w:vAlign w:val="center"/>
          </w:tcPr>
          <w:p w14:paraId="3C465A6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720743C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BC0677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3F4DF40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C96B7E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D1A2E8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6078A6F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729" w:type="dxa"/>
            <w:tcBorders>
              <w:top w:val="single" w:sz="4" w:space="0" w:color="auto"/>
              <w:left w:val="single" w:sz="4" w:space="0" w:color="auto"/>
              <w:bottom w:val="single" w:sz="4" w:space="0" w:color="auto"/>
              <w:right w:val="single" w:sz="4" w:space="0" w:color="auto"/>
            </w:tcBorders>
            <w:shd w:val="clear" w:color="auto" w:fill="D9D9D9"/>
            <w:vAlign w:val="center"/>
          </w:tcPr>
          <w:p w14:paraId="0FA975F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2450ACFD"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75CEE589"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7</w:t>
            </w:r>
          </w:p>
        </w:tc>
        <w:tc>
          <w:tcPr>
            <w:tcW w:w="0" w:type="auto"/>
            <w:tcBorders>
              <w:top w:val="single" w:sz="4" w:space="0" w:color="auto"/>
              <w:left w:val="single" w:sz="4" w:space="0" w:color="auto"/>
              <w:bottom w:val="single" w:sz="4" w:space="0" w:color="auto"/>
              <w:right w:val="single" w:sz="4" w:space="0" w:color="auto"/>
            </w:tcBorders>
            <w:vAlign w:val="center"/>
          </w:tcPr>
          <w:p w14:paraId="1D48BA0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Autre:…………….</w:t>
            </w:r>
          </w:p>
        </w:tc>
        <w:tc>
          <w:tcPr>
            <w:tcW w:w="0" w:type="auto"/>
            <w:tcBorders>
              <w:top w:val="single" w:sz="4" w:space="0" w:color="auto"/>
              <w:left w:val="single" w:sz="4" w:space="0" w:color="auto"/>
              <w:bottom w:val="single" w:sz="4" w:space="0" w:color="auto"/>
              <w:right w:val="single" w:sz="4" w:space="0" w:color="auto"/>
            </w:tcBorders>
            <w:vAlign w:val="center"/>
          </w:tcPr>
          <w:p w14:paraId="0A15386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6B2147B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76C92D3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ED7986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4FFF6F8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566776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16FF200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729" w:type="dxa"/>
            <w:tcBorders>
              <w:top w:val="single" w:sz="4" w:space="0" w:color="auto"/>
              <w:left w:val="single" w:sz="4" w:space="0" w:color="auto"/>
              <w:bottom w:val="single" w:sz="4" w:space="0" w:color="auto"/>
              <w:right w:val="single" w:sz="4" w:space="0" w:color="auto"/>
            </w:tcBorders>
            <w:shd w:val="clear" w:color="auto" w:fill="D9D9D9"/>
            <w:vAlign w:val="center"/>
          </w:tcPr>
          <w:p w14:paraId="547B96A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1FBD9471"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46093196" w14:textId="77777777" w:rsidR="00454A64" w:rsidRPr="00454A64" w:rsidRDefault="00454A64" w:rsidP="005A528C">
            <w:pPr>
              <w:spacing w:line="276" w:lineRule="auto"/>
              <w:jc w:val="center"/>
              <w:rPr>
                <w:rFonts w:eastAsia="Calibri" w:cs="Calibri"/>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69C032D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gridSpan w:val="6"/>
            <w:tcBorders>
              <w:top w:val="single" w:sz="4" w:space="0" w:color="auto"/>
              <w:left w:val="single" w:sz="4" w:space="0" w:color="auto"/>
              <w:bottom w:val="single" w:sz="4" w:space="0" w:color="auto"/>
              <w:right w:val="single" w:sz="4" w:space="0" w:color="auto"/>
            </w:tcBorders>
            <w:vAlign w:val="center"/>
          </w:tcPr>
          <w:p w14:paraId="0D6C2D4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color w:val="000000"/>
                <w:sz w:val="18"/>
                <w:szCs w:val="18"/>
                <w:lang w:eastAsia="fr-FR"/>
              </w:rPr>
              <w:t>Frais de sécurisation</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0A12440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729" w:type="dxa"/>
            <w:tcBorders>
              <w:top w:val="single" w:sz="4" w:space="0" w:color="auto"/>
              <w:left w:val="single" w:sz="4" w:space="0" w:color="auto"/>
              <w:bottom w:val="single" w:sz="4" w:space="0" w:color="auto"/>
              <w:right w:val="single" w:sz="4" w:space="0" w:color="auto"/>
            </w:tcBorders>
            <w:shd w:val="clear" w:color="auto" w:fill="D9D9D9"/>
            <w:vAlign w:val="center"/>
          </w:tcPr>
          <w:p w14:paraId="79C899B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46E2440B"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46F464E1" w14:textId="77777777" w:rsidR="00454A64" w:rsidRPr="00454A64" w:rsidRDefault="00454A64" w:rsidP="005A528C">
            <w:pPr>
              <w:spacing w:line="276" w:lineRule="auto"/>
              <w:jc w:val="center"/>
              <w:rPr>
                <w:rFonts w:eastAsia="Calibri" w:cs="Calibri"/>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8CEDD9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gridSpan w:val="6"/>
            <w:tcBorders>
              <w:top w:val="single" w:sz="4" w:space="0" w:color="auto"/>
              <w:left w:val="single" w:sz="4" w:space="0" w:color="auto"/>
              <w:bottom w:val="single" w:sz="4" w:space="0" w:color="auto"/>
              <w:right w:val="single" w:sz="4" w:space="0" w:color="auto"/>
            </w:tcBorders>
            <w:vAlign w:val="center"/>
          </w:tcPr>
          <w:p w14:paraId="23169E4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color w:val="000000"/>
                <w:sz w:val="18"/>
                <w:szCs w:val="18"/>
                <w:lang w:eastAsia="fr-FR"/>
              </w:rPr>
              <w:t>Total des compensations des pertes d’infrastructures sociocommunautaires / Equipements publics</w:t>
            </w:r>
          </w:p>
        </w:tc>
        <w:tc>
          <w:tcPr>
            <w:tcW w:w="0" w:type="auto"/>
            <w:tcBorders>
              <w:top w:val="single" w:sz="4" w:space="0" w:color="auto"/>
              <w:left w:val="single" w:sz="4" w:space="0" w:color="auto"/>
              <w:bottom w:val="single" w:sz="4" w:space="0" w:color="auto"/>
              <w:right w:val="single" w:sz="4" w:space="0" w:color="auto"/>
            </w:tcBorders>
            <w:shd w:val="clear" w:color="auto" w:fill="D9D9D9"/>
            <w:vAlign w:val="center"/>
          </w:tcPr>
          <w:p w14:paraId="35C2CFC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729" w:type="dxa"/>
            <w:tcBorders>
              <w:top w:val="single" w:sz="4" w:space="0" w:color="auto"/>
              <w:left w:val="single" w:sz="4" w:space="0" w:color="auto"/>
              <w:bottom w:val="single" w:sz="4" w:space="0" w:color="auto"/>
              <w:right w:val="single" w:sz="4" w:space="0" w:color="auto"/>
            </w:tcBorders>
            <w:shd w:val="clear" w:color="auto" w:fill="D9D9D9"/>
            <w:vAlign w:val="center"/>
          </w:tcPr>
          <w:p w14:paraId="0DA9D1C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bl>
    <w:p w14:paraId="71593807" w14:textId="77777777" w:rsidR="00454A64" w:rsidRPr="00454A64" w:rsidRDefault="00454A64" w:rsidP="005A528C">
      <w:pPr>
        <w:spacing w:after="0"/>
        <w:ind w:left="360"/>
        <w:rPr>
          <w:rFonts w:ascii="Arial" w:eastAsia="Times New Roman" w:hAnsi="Arial" w:cs="Arial"/>
          <w:color w:val="000000"/>
          <w:sz w:val="32"/>
          <w:szCs w:val="24"/>
          <w:lang w:eastAsia="fr-FR"/>
        </w:rPr>
      </w:pPr>
    </w:p>
    <w:p w14:paraId="06C7632D" w14:textId="77777777" w:rsidR="00454A64" w:rsidRPr="00454A64" w:rsidRDefault="00454A64" w:rsidP="005A528C">
      <w:pPr>
        <w:widowControl w:val="0"/>
        <w:spacing w:after="0"/>
        <w:ind w:left="960"/>
        <w:jc w:val="both"/>
        <w:rPr>
          <w:rFonts w:ascii="Arial" w:eastAsia="Times New Roman" w:hAnsi="Arial" w:cs="Arial"/>
          <w:color w:val="000000"/>
          <w:sz w:val="20"/>
          <w:szCs w:val="20"/>
          <w:lang w:eastAsia="fr-FR"/>
        </w:rPr>
      </w:pPr>
    </w:p>
    <w:p w14:paraId="2A3467ED" w14:textId="77777777" w:rsidR="00454A64" w:rsidRPr="00454A64" w:rsidRDefault="00454A64" w:rsidP="000574CA">
      <w:pPr>
        <w:widowControl w:val="0"/>
        <w:numPr>
          <w:ilvl w:val="1"/>
          <w:numId w:val="83"/>
        </w:numPr>
        <w:spacing w:after="0"/>
        <w:contextualSpacing/>
        <w:jc w:val="both"/>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lastRenderedPageBreak/>
        <w:t>Biens culturels / cultuels</w:t>
      </w:r>
    </w:p>
    <w:p w14:paraId="3783B9E0" w14:textId="77777777" w:rsidR="00454A64" w:rsidRPr="00454A64" w:rsidRDefault="00454A64" w:rsidP="005A528C">
      <w:pPr>
        <w:widowControl w:val="0"/>
        <w:spacing w:after="0"/>
        <w:ind w:left="960"/>
        <w:contextualSpacing/>
        <w:jc w:val="both"/>
        <w:rPr>
          <w:rFonts w:ascii="Arial" w:eastAsia="Times New Roman" w:hAnsi="Arial" w:cs="Arial"/>
          <w:color w:val="000000"/>
          <w:sz w:val="20"/>
          <w:szCs w:val="20"/>
          <w:lang w:eastAsia="fr-FR"/>
        </w:rPr>
      </w:pPr>
    </w:p>
    <w:tbl>
      <w:tblPr>
        <w:tblStyle w:val="TableauGrille1Clair-Accentuation11"/>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
        <w:gridCol w:w="1193"/>
        <w:gridCol w:w="582"/>
        <w:gridCol w:w="808"/>
        <w:gridCol w:w="1051"/>
        <w:gridCol w:w="1179"/>
        <w:gridCol w:w="1161"/>
        <w:gridCol w:w="1099"/>
        <w:gridCol w:w="1339"/>
        <w:gridCol w:w="1559"/>
      </w:tblGrid>
      <w:tr w:rsidR="00454A64" w:rsidRPr="00454A64" w14:paraId="5F6ACA07" w14:textId="77777777" w:rsidTr="00D96F07">
        <w:trPr>
          <w:cnfStyle w:val="100000000000" w:firstRow="1" w:lastRow="0" w:firstColumn="0" w:lastColumn="0" w:oddVBand="0" w:evenVBand="0" w:oddHBand="0" w:evenHBand="0" w:firstRowFirstColumn="0" w:firstRowLastColumn="0" w:lastRowFirstColumn="0" w:lastRowLastColumn="0"/>
          <w:trHeight w:val="971"/>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537EAADA" w14:textId="77777777" w:rsidR="00454A64" w:rsidRPr="00454A64" w:rsidRDefault="00454A64" w:rsidP="005A528C">
            <w:pPr>
              <w:spacing w:line="276" w:lineRule="auto"/>
              <w:jc w:val="center"/>
              <w:rPr>
                <w:rFonts w:eastAsia="Calibri" w:cs="Calibri"/>
                <w:color w:val="000000"/>
                <w:sz w:val="16"/>
                <w:szCs w:val="16"/>
                <w:lang w:eastAsia="fr-FR"/>
              </w:rPr>
            </w:pPr>
            <w:r w:rsidRPr="00454A64">
              <w:rPr>
                <w:rFonts w:eastAsia="Calibri" w:cs="Calibri"/>
                <w:color w:val="000000"/>
                <w:sz w:val="16"/>
                <w:szCs w:val="16"/>
                <w:lang w:eastAsia="fr-FR"/>
              </w:rPr>
              <w:t>N°</w:t>
            </w:r>
          </w:p>
        </w:tc>
        <w:tc>
          <w:tcPr>
            <w:tcW w:w="0" w:type="auto"/>
            <w:tcBorders>
              <w:top w:val="single" w:sz="4" w:space="0" w:color="auto"/>
              <w:left w:val="single" w:sz="4" w:space="0" w:color="auto"/>
              <w:bottom w:val="single" w:sz="4" w:space="0" w:color="auto"/>
              <w:right w:val="single" w:sz="4" w:space="0" w:color="auto"/>
            </w:tcBorders>
            <w:vAlign w:val="center"/>
          </w:tcPr>
          <w:p w14:paraId="3D6D5D4A"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Type</w:t>
            </w:r>
          </w:p>
        </w:tc>
        <w:tc>
          <w:tcPr>
            <w:tcW w:w="0" w:type="auto"/>
            <w:tcBorders>
              <w:top w:val="single" w:sz="4" w:space="0" w:color="auto"/>
              <w:left w:val="single" w:sz="4" w:space="0" w:color="auto"/>
              <w:bottom w:val="single" w:sz="4" w:space="0" w:color="auto"/>
              <w:right w:val="single" w:sz="4" w:space="0" w:color="auto"/>
            </w:tcBorders>
            <w:vAlign w:val="center"/>
          </w:tcPr>
          <w:p w14:paraId="27A0AF89"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 xml:space="preserve">Unité </w:t>
            </w:r>
          </w:p>
          <w:p w14:paraId="5A7AD177"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(u, m, m2, m3,)</w:t>
            </w:r>
          </w:p>
        </w:tc>
        <w:tc>
          <w:tcPr>
            <w:tcW w:w="0" w:type="auto"/>
            <w:tcBorders>
              <w:top w:val="single" w:sz="4" w:space="0" w:color="auto"/>
              <w:left w:val="single" w:sz="4" w:space="0" w:color="auto"/>
              <w:bottom w:val="single" w:sz="4" w:space="0" w:color="auto"/>
              <w:right w:val="single" w:sz="4" w:space="0" w:color="auto"/>
            </w:tcBorders>
            <w:vAlign w:val="center"/>
          </w:tcPr>
          <w:p w14:paraId="34C2B300"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Quantité</w:t>
            </w:r>
          </w:p>
        </w:tc>
        <w:tc>
          <w:tcPr>
            <w:tcW w:w="0" w:type="auto"/>
            <w:tcBorders>
              <w:top w:val="single" w:sz="4" w:space="0" w:color="auto"/>
              <w:left w:val="single" w:sz="4" w:space="0" w:color="auto"/>
              <w:bottom w:val="single" w:sz="4" w:space="0" w:color="auto"/>
              <w:right w:val="single" w:sz="4" w:space="0" w:color="auto"/>
            </w:tcBorders>
            <w:vAlign w:val="center"/>
          </w:tcPr>
          <w:p w14:paraId="2C59C8A4"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Matériaux de construction</w:t>
            </w:r>
          </w:p>
          <w:p w14:paraId="0B72F38E"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(bois, tôles, ciment.)</w:t>
            </w:r>
          </w:p>
        </w:tc>
        <w:tc>
          <w:tcPr>
            <w:tcW w:w="0" w:type="auto"/>
            <w:tcBorders>
              <w:top w:val="single" w:sz="4" w:space="0" w:color="auto"/>
              <w:left w:val="single" w:sz="4" w:space="0" w:color="auto"/>
              <w:bottom w:val="single" w:sz="4" w:space="0" w:color="auto"/>
              <w:right w:val="single" w:sz="4" w:space="0" w:color="auto"/>
            </w:tcBorders>
            <w:vAlign w:val="center"/>
          </w:tcPr>
          <w:p w14:paraId="53F635FF"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Nature des dommages occasionnés (Démolition, déplacement.)</w:t>
            </w:r>
          </w:p>
        </w:tc>
        <w:tc>
          <w:tcPr>
            <w:tcW w:w="0" w:type="auto"/>
            <w:tcBorders>
              <w:top w:val="single" w:sz="4" w:space="0" w:color="auto"/>
              <w:left w:val="single" w:sz="4" w:space="0" w:color="auto"/>
              <w:bottom w:val="single" w:sz="4" w:space="0" w:color="auto"/>
              <w:right w:val="single" w:sz="4" w:space="0" w:color="auto"/>
            </w:tcBorders>
            <w:vAlign w:val="center"/>
          </w:tcPr>
          <w:p w14:paraId="2782664F"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Option de compensation (Nature ou espèce)</w:t>
            </w:r>
          </w:p>
        </w:tc>
        <w:tc>
          <w:tcPr>
            <w:tcW w:w="0" w:type="auto"/>
            <w:tcBorders>
              <w:top w:val="single" w:sz="4" w:space="0" w:color="auto"/>
              <w:left w:val="single" w:sz="4" w:space="0" w:color="auto"/>
              <w:bottom w:val="single" w:sz="4" w:space="0" w:color="auto"/>
              <w:right w:val="single" w:sz="4" w:space="0" w:color="auto"/>
            </w:tcBorders>
            <w:vAlign w:val="center"/>
          </w:tcPr>
          <w:p w14:paraId="509BA30A"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highlight w:val="magenta"/>
                <w:lang w:eastAsia="fr-FR"/>
              </w:rPr>
            </w:pPr>
            <w:r w:rsidRPr="00454A64">
              <w:rPr>
                <w:rFonts w:eastAsia="Calibri" w:cs="Calibri"/>
                <w:color w:val="000000"/>
                <w:sz w:val="16"/>
                <w:szCs w:val="16"/>
                <w:lang w:eastAsia="fr-FR"/>
              </w:rPr>
              <w:t>Coordonnées (X, Y)</w:t>
            </w:r>
          </w:p>
        </w:tc>
        <w:tc>
          <w:tcPr>
            <w:tcW w:w="1339" w:type="dxa"/>
            <w:tcBorders>
              <w:top w:val="single" w:sz="4" w:space="0" w:color="auto"/>
              <w:left w:val="single" w:sz="4" w:space="0" w:color="auto"/>
              <w:bottom w:val="single" w:sz="4" w:space="0" w:color="auto"/>
              <w:right w:val="single" w:sz="4" w:space="0" w:color="auto"/>
            </w:tcBorders>
            <w:shd w:val="clear" w:color="auto" w:fill="D9D9D9"/>
            <w:vAlign w:val="center"/>
          </w:tcPr>
          <w:p w14:paraId="7DCA9544"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Valeur approximative de l’unité</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5FCD3B5A"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Valeur totale approximative</w:t>
            </w:r>
          </w:p>
        </w:tc>
      </w:tr>
      <w:tr w:rsidR="00454A64" w:rsidRPr="00454A64" w14:paraId="2BB08277"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1ED562AF"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1</w:t>
            </w:r>
          </w:p>
        </w:tc>
        <w:tc>
          <w:tcPr>
            <w:tcW w:w="0" w:type="auto"/>
            <w:tcBorders>
              <w:top w:val="single" w:sz="4" w:space="0" w:color="auto"/>
              <w:left w:val="single" w:sz="4" w:space="0" w:color="auto"/>
              <w:bottom w:val="single" w:sz="4" w:space="0" w:color="auto"/>
              <w:right w:val="single" w:sz="4" w:space="0" w:color="auto"/>
            </w:tcBorders>
            <w:vAlign w:val="center"/>
          </w:tcPr>
          <w:p w14:paraId="7B379BE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Couvents</w:t>
            </w:r>
          </w:p>
        </w:tc>
        <w:tc>
          <w:tcPr>
            <w:tcW w:w="0" w:type="auto"/>
            <w:tcBorders>
              <w:top w:val="single" w:sz="4" w:space="0" w:color="auto"/>
              <w:left w:val="single" w:sz="4" w:space="0" w:color="auto"/>
              <w:bottom w:val="single" w:sz="4" w:space="0" w:color="auto"/>
              <w:right w:val="single" w:sz="4" w:space="0" w:color="auto"/>
            </w:tcBorders>
            <w:vAlign w:val="center"/>
          </w:tcPr>
          <w:p w14:paraId="1F63EB7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574C2CA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05B1F3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62C9ABE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6DD4300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043737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339" w:type="dxa"/>
            <w:tcBorders>
              <w:top w:val="single" w:sz="4" w:space="0" w:color="auto"/>
              <w:left w:val="single" w:sz="4" w:space="0" w:color="auto"/>
              <w:bottom w:val="single" w:sz="4" w:space="0" w:color="auto"/>
              <w:right w:val="single" w:sz="4" w:space="0" w:color="auto"/>
            </w:tcBorders>
            <w:shd w:val="clear" w:color="auto" w:fill="D9D9D9"/>
            <w:vAlign w:val="center"/>
          </w:tcPr>
          <w:p w14:paraId="36B10D2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4153174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63E53DE7"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2D89E540"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2</w:t>
            </w:r>
          </w:p>
        </w:tc>
        <w:tc>
          <w:tcPr>
            <w:tcW w:w="0" w:type="auto"/>
            <w:tcBorders>
              <w:top w:val="single" w:sz="4" w:space="0" w:color="auto"/>
              <w:left w:val="single" w:sz="4" w:space="0" w:color="auto"/>
              <w:bottom w:val="single" w:sz="4" w:space="0" w:color="auto"/>
              <w:right w:val="single" w:sz="4" w:space="0" w:color="auto"/>
            </w:tcBorders>
            <w:vAlign w:val="center"/>
          </w:tcPr>
          <w:p w14:paraId="1E2C8FC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Divinités</w:t>
            </w:r>
          </w:p>
        </w:tc>
        <w:tc>
          <w:tcPr>
            <w:tcW w:w="0" w:type="auto"/>
            <w:tcBorders>
              <w:top w:val="single" w:sz="4" w:space="0" w:color="auto"/>
              <w:left w:val="single" w:sz="4" w:space="0" w:color="auto"/>
              <w:bottom w:val="single" w:sz="4" w:space="0" w:color="auto"/>
              <w:right w:val="single" w:sz="4" w:space="0" w:color="auto"/>
            </w:tcBorders>
            <w:vAlign w:val="center"/>
          </w:tcPr>
          <w:p w14:paraId="2E95BD9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4196DE9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53E6EC9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5D0E9E7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4E1232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C0D66C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339" w:type="dxa"/>
            <w:tcBorders>
              <w:top w:val="single" w:sz="4" w:space="0" w:color="auto"/>
              <w:left w:val="single" w:sz="4" w:space="0" w:color="auto"/>
              <w:bottom w:val="single" w:sz="4" w:space="0" w:color="auto"/>
              <w:right w:val="single" w:sz="4" w:space="0" w:color="auto"/>
            </w:tcBorders>
            <w:shd w:val="clear" w:color="auto" w:fill="D9D9D9"/>
            <w:vAlign w:val="center"/>
          </w:tcPr>
          <w:p w14:paraId="492DC10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7B54163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09079F0D"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6C84C5EB"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3</w:t>
            </w:r>
          </w:p>
        </w:tc>
        <w:tc>
          <w:tcPr>
            <w:tcW w:w="0" w:type="auto"/>
            <w:tcBorders>
              <w:top w:val="single" w:sz="4" w:space="0" w:color="auto"/>
              <w:left w:val="single" w:sz="4" w:space="0" w:color="auto"/>
              <w:bottom w:val="single" w:sz="4" w:space="0" w:color="auto"/>
              <w:right w:val="single" w:sz="4" w:space="0" w:color="auto"/>
            </w:tcBorders>
            <w:vAlign w:val="center"/>
          </w:tcPr>
          <w:p w14:paraId="3CA9C40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Forêts sacrés</w:t>
            </w:r>
          </w:p>
        </w:tc>
        <w:tc>
          <w:tcPr>
            <w:tcW w:w="0" w:type="auto"/>
            <w:tcBorders>
              <w:top w:val="single" w:sz="4" w:space="0" w:color="auto"/>
              <w:left w:val="single" w:sz="4" w:space="0" w:color="auto"/>
              <w:bottom w:val="single" w:sz="4" w:space="0" w:color="auto"/>
              <w:right w:val="single" w:sz="4" w:space="0" w:color="auto"/>
            </w:tcBorders>
            <w:vAlign w:val="center"/>
          </w:tcPr>
          <w:p w14:paraId="57D1291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E2313B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72B7B5E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CC9829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9A4568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098CAF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339" w:type="dxa"/>
            <w:tcBorders>
              <w:top w:val="single" w:sz="4" w:space="0" w:color="auto"/>
              <w:left w:val="single" w:sz="4" w:space="0" w:color="auto"/>
              <w:bottom w:val="single" w:sz="4" w:space="0" w:color="auto"/>
              <w:right w:val="single" w:sz="4" w:space="0" w:color="auto"/>
            </w:tcBorders>
            <w:shd w:val="clear" w:color="auto" w:fill="D9D9D9"/>
            <w:vAlign w:val="center"/>
          </w:tcPr>
          <w:p w14:paraId="20B04A7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2625890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41467A6D"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046D7BB6"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4</w:t>
            </w:r>
          </w:p>
        </w:tc>
        <w:tc>
          <w:tcPr>
            <w:tcW w:w="0" w:type="auto"/>
            <w:tcBorders>
              <w:top w:val="single" w:sz="4" w:space="0" w:color="auto"/>
              <w:left w:val="single" w:sz="4" w:space="0" w:color="auto"/>
              <w:bottom w:val="single" w:sz="4" w:space="0" w:color="auto"/>
              <w:right w:val="single" w:sz="4" w:space="0" w:color="auto"/>
            </w:tcBorders>
            <w:vAlign w:val="center"/>
          </w:tcPr>
          <w:p w14:paraId="772F9B4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Arbres fétiches</w:t>
            </w:r>
          </w:p>
        </w:tc>
        <w:tc>
          <w:tcPr>
            <w:tcW w:w="0" w:type="auto"/>
            <w:tcBorders>
              <w:top w:val="single" w:sz="4" w:space="0" w:color="auto"/>
              <w:left w:val="single" w:sz="4" w:space="0" w:color="auto"/>
              <w:bottom w:val="single" w:sz="4" w:space="0" w:color="auto"/>
              <w:right w:val="single" w:sz="4" w:space="0" w:color="auto"/>
            </w:tcBorders>
            <w:vAlign w:val="center"/>
          </w:tcPr>
          <w:p w14:paraId="7863F7E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E2A83A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300A828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E3F3AF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7AC68E4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E4CB3C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339" w:type="dxa"/>
            <w:tcBorders>
              <w:top w:val="single" w:sz="4" w:space="0" w:color="auto"/>
              <w:left w:val="single" w:sz="4" w:space="0" w:color="auto"/>
              <w:bottom w:val="single" w:sz="4" w:space="0" w:color="auto"/>
              <w:right w:val="single" w:sz="4" w:space="0" w:color="auto"/>
            </w:tcBorders>
            <w:shd w:val="clear" w:color="auto" w:fill="D9D9D9"/>
            <w:vAlign w:val="center"/>
          </w:tcPr>
          <w:p w14:paraId="4F9A84E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75EA86E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5F2A57E8"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47D38316"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5</w:t>
            </w:r>
          </w:p>
        </w:tc>
        <w:tc>
          <w:tcPr>
            <w:tcW w:w="0" w:type="auto"/>
            <w:tcBorders>
              <w:top w:val="single" w:sz="4" w:space="0" w:color="auto"/>
              <w:left w:val="single" w:sz="4" w:space="0" w:color="auto"/>
              <w:bottom w:val="single" w:sz="4" w:space="0" w:color="auto"/>
              <w:right w:val="single" w:sz="4" w:space="0" w:color="auto"/>
            </w:tcBorders>
            <w:vAlign w:val="center"/>
          </w:tcPr>
          <w:p w14:paraId="1858B48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Lieux de culte</w:t>
            </w:r>
          </w:p>
        </w:tc>
        <w:tc>
          <w:tcPr>
            <w:tcW w:w="0" w:type="auto"/>
            <w:tcBorders>
              <w:top w:val="single" w:sz="4" w:space="0" w:color="auto"/>
              <w:left w:val="single" w:sz="4" w:space="0" w:color="auto"/>
              <w:bottom w:val="single" w:sz="4" w:space="0" w:color="auto"/>
              <w:right w:val="single" w:sz="4" w:space="0" w:color="auto"/>
            </w:tcBorders>
            <w:vAlign w:val="center"/>
          </w:tcPr>
          <w:p w14:paraId="1E11F76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324D274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54E78D4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5222C9A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B9E2F9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1E9437E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339" w:type="dxa"/>
            <w:tcBorders>
              <w:top w:val="single" w:sz="4" w:space="0" w:color="auto"/>
              <w:left w:val="single" w:sz="4" w:space="0" w:color="auto"/>
              <w:bottom w:val="single" w:sz="4" w:space="0" w:color="auto"/>
              <w:right w:val="single" w:sz="4" w:space="0" w:color="auto"/>
            </w:tcBorders>
            <w:shd w:val="clear" w:color="auto" w:fill="D9D9D9"/>
            <w:vAlign w:val="center"/>
          </w:tcPr>
          <w:p w14:paraId="37316B6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7DF29AD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2D88F8AB"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767B5597"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6</w:t>
            </w:r>
          </w:p>
        </w:tc>
        <w:tc>
          <w:tcPr>
            <w:tcW w:w="0" w:type="auto"/>
            <w:tcBorders>
              <w:top w:val="single" w:sz="4" w:space="0" w:color="auto"/>
              <w:left w:val="single" w:sz="4" w:space="0" w:color="auto"/>
              <w:bottom w:val="single" w:sz="4" w:space="0" w:color="auto"/>
              <w:right w:val="single" w:sz="4" w:space="0" w:color="auto"/>
            </w:tcBorders>
            <w:vAlign w:val="center"/>
          </w:tcPr>
          <w:p w14:paraId="748F7AC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Tombe</w:t>
            </w:r>
          </w:p>
        </w:tc>
        <w:tc>
          <w:tcPr>
            <w:tcW w:w="0" w:type="auto"/>
            <w:tcBorders>
              <w:top w:val="single" w:sz="4" w:space="0" w:color="auto"/>
              <w:left w:val="single" w:sz="4" w:space="0" w:color="auto"/>
              <w:bottom w:val="single" w:sz="4" w:space="0" w:color="auto"/>
              <w:right w:val="single" w:sz="4" w:space="0" w:color="auto"/>
            </w:tcBorders>
            <w:vAlign w:val="center"/>
          </w:tcPr>
          <w:p w14:paraId="3F6677D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590F5E1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3D98CDE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A1EF57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00BB05E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1DE79E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339" w:type="dxa"/>
            <w:tcBorders>
              <w:top w:val="single" w:sz="4" w:space="0" w:color="auto"/>
              <w:left w:val="single" w:sz="4" w:space="0" w:color="auto"/>
              <w:bottom w:val="single" w:sz="4" w:space="0" w:color="auto"/>
              <w:right w:val="single" w:sz="4" w:space="0" w:color="auto"/>
            </w:tcBorders>
            <w:shd w:val="clear" w:color="auto" w:fill="D9D9D9"/>
            <w:vAlign w:val="center"/>
          </w:tcPr>
          <w:p w14:paraId="6EF7B74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30404AF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5A4CADA8"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7AB87329"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7</w:t>
            </w:r>
          </w:p>
        </w:tc>
        <w:tc>
          <w:tcPr>
            <w:tcW w:w="0" w:type="auto"/>
            <w:tcBorders>
              <w:top w:val="single" w:sz="4" w:space="0" w:color="auto"/>
              <w:left w:val="single" w:sz="4" w:space="0" w:color="auto"/>
              <w:bottom w:val="single" w:sz="4" w:space="0" w:color="auto"/>
              <w:right w:val="single" w:sz="4" w:space="0" w:color="auto"/>
            </w:tcBorders>
            <w:vAlign w:val="center"/>
          </w:tcPr>
          <w:p w14:paraId="1126F13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b/>
                <w:color w:val="000000"/>
                <w:sz w:val="18"/>
                <w:szCs w:val="18"/>
                <w:lang w:eastAsia="fr-FR"/>
              </w:rPr>
              <w:t>Autres:……….</w:t>
            </w:r>
          </w:p>
        </w:tc>
        <w:tc>
          <w:tcPr>
            <w:tcW w:w="0" w:type="auto"/>
            <w:tcBorders>
              <w:top w:val="single" w:sz="4" w:space="0" w:color="auto"/>
              <w:left w:val="single" w:sz="4" w:space="0" w:color="auto"/>
              <w:bottom w:val="single" w:sz="4" w:space="0" w:color="auto"/>
              <w:right w:val="single" w:sz="4" w:space="0" w:color="auto"/>
            </w:tcBorders>
            <w:vAlign w:val="center"/>
          </w:tcPr>
          <w:p w14:paraId="1DFFC40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781061E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278A17C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77BEA37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6792610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75A11DF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339" w:type="dxa"/>
            <w:tcBorders>
              <w:top w:val="single" w:sz="4" w:space="0" w:color="auto"/>
              <w:left w:val="single" w:sz="4" w:space="0" w:color="auto"/>
              <w:bottom w:val="single" w:sz="4" w:space="0" w:color="auto"/>
              <w:right w:val="single" w:sz="4" w:space="0" w:color="auto"/>
            </w:tcBorders>
            <w:shd w:val="clear" w:color="auto" w:fill="D9D9D9"/>
            <w:vAlign w:val="center"/>
          </w:tcPr>
          <w:p w14:paraId="4108419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74C8E6D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3C9F28F5"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4AAEE112" w14:textId="77777777" w:rsidR="00454A64" w:rsidRPr="00454A64" w:rsidRDefault="00454A64" w:rsidP="005A528C">
            <w:pPr>
              <w:spacing w:line="276" w:lineRule="auto"/>
              <w:jc w:val="center"/>
              <w:rPr>
                <w:rFonts w:eastAsia="Calibri" w:cs="Calibri"/>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31FD3D9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gridSpan w:val="6"/>
            <w:tcBorders>
              <w:top w:val="single" w:sz="4" w:space="0" w:color="auto"/>
              <w:left w:val="single" w:sz="4" w:space="0" w:color="auto"/>
              <w:bottom w:val="single" w:sz="4" w:space="0" w:color="auto"/>
              <w:right w:val="single" w:sz="4" w:space="0" w:color="auto"/>
            </w:tcBorders>
            <w:vAlign w:val="center"/>
          </w:tcPr>
          <w:p w14:paraId="5B31943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color w:val="000000"/>
                <w:sz w:val="18"/>
                <w:szCs w:val="18"/>
                <w:lang w:eastAsia="fr-FR"/>
              </w:rPr>
              <w:t>Frais de sécurisation</w:t>
            </w:r>
          </w:p>
        </w:tc>
        <w:tc>
          <w:tcPr>
            <w:tcW w:w="1339" w:type="dxa"/>
            <w:tcBorders>
              <w:top w:val="single" w:sz="4" w:space="0" w:color="auto"/>
              <w:left w:val="single" w:sz="4" w:space="0" w:color="auto"/>
              <w:bottom w:val="single" w:sz="4" w:space="0" w:color="auto"/>
              <w:right w:val="single" w:sz="4" w:space="0" w:color="auto"/>
            </w:tcBorders>
            <w:shd w:val="clear" w:color="auto" w:fill="D9D9D9"/>
            <w:vAlign w:val="center"/>
          </w:tcPr>
          <w:p w14:paraId="180FD63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329942A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2847E0A9" w14:textId="77777777" w:rsidTr="00D96F07">
        <w:trPr>
          <w:trHeight w:hRule="exact" w:val="73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vAlign w:val="center"/>
          </w:tcPr>
          <w:p w14:paraId="40F3177F" w14:textId="77777777" w:rsidR="00454A64" w:rsidRPr="00454A64" w:rsidRDefault="00454A64" w:rsidP="005A528C">
            <w:pPr>
              <w:spacing w:line="276" w:lineRule="auto"/>
              <w:jc w:val="center"/>
              <w:rPr>
                <w:rFonts w:eastAsia="Calibri" w:cs="Calibri"/>
                <w:color w:val="000000"/>
                <w:sz w:val="18"/>
                <w:szCs w:val="18"/>
                <w:lang w:eastAsia="fr-FR"/>
              </w:rPr>
            </w:pPr>
          </w:p>
        </w:tc>
        <w:tc>
          <w:tcPr>
            <w:tcW w:w="0" w:type="auto"/>
            <w:tcBorders>
              <w:top w:val="single" w:sz="4" w:space="0" w:color="auto"/>
              <w:left w:val="single" w:sz="4" w:space="0" w:color="auto"/>
              <w:bottom w:val="single" w:sz="4" w:space="0" w:color="auto"/>
              <w:right w:val="single" w:sz="4" w:space="0" w:color="auto"/>
            </w:tcBorders>
            <w:vAlign w:val="center"/>
          </w:tcPr>
          <w:p w14:paraId="48D92A7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0" w:type="auto"/>
            <w:gridSpan w:val="6"/>
            <w:tcBorders>
              <w:top w:val="single" w:sz="4" w:space="0" w:color="auto"/>
              <w:left w:val="single" w:sz="4" w:space="0" w:color="auto"/>
              <w:bottom w:val="single" w:sz="4" w:space="0" w:color="auto"/>
              <w:right w:val="single" w:sz="4" w:space="0" w:color="auto"/>
            </w:tcBorders>
            <w:vAlign w:val="center"/>
          </w:tcPr>
          <w:p w14:paraId="4E3F146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r w:rsidRPr="00454A64">
              <w:rPr>
                <w:rFonts w:eastAsia="Calibri" w:cs="Calibri"/>
                <w:color w:val="000000"/>
                <w:sz w:val="18"/>
                <w:szCs w:val="18"/>
                <w:lang w:eastAsia="fr-FR"/>
              </w:rPr>
              <w:t xml:space="preserve">Total des compensations des pertes de biens culturels / cultuels </w:t>
            </w:r>
          </w:p>
        </w:tc>
        <w:tc>
          <w:tcPr>
            <w:tcW w:w="1339" w:type="dxa"/>
            <w:tcBorders>
              <w:top w:val="single" w:sz="4" w:space="0" w:color="auto"/>
              <w:left w:val="single" w:sz="4" w:space="0" w:color="auto"/>
              <w:bottom w:val="single" w:sz="4" w:space="0" w:color="auto"/>
              <w:right w:val="single" w:sz="4" w:space="0" w:color="auto"/>
            </w:tcBorders>
            <w:shd w:val="clear" w:color="auto" w:fill="D9D9D9"/>
            <w:vAlign w:val="center"/>
          </w:tcPr>
          <w:p w14:paraId="64FFD42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14:paraId="457B5A6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bl>
    <w:p w14:paraId="6882728F" w14:textId="77777777" w:rsidR="00454A64" w:rsidRPr="00454A64" w:rsidRDefault="00454A64" w:rsidP="00AC6EAC">
      <w:pPr>
        <w:widowControl w:val="0"/>
        <w:spacing w:after="0"/>
        <w:contextualSpacing/>
        <w:jc w:val="both"/>
        <w:rPr>
          <w:rFonts w:ascii="Arial" w:eastAsia="Times New Roman" w:hAnsi="Arial" w:cs="Arial"/>
          <w:color w:val="000000"/>
          <w:sz w:val="20"/>
          <w:szCs w:val="20"/>
          <w:lang w:eastAsia="fr-FR"/>
        </w:rPr>
      </w:pPr>
    </w:p>
    <w:p w14:paraId="6F71B682" w14:textId="77777777" w:rsidR="00454A64" w:rsidRPr="00454A64" w:rsidRDefault="00454A64" w:rsidP="005A528C">
      <w:pPr>
        <w:spacing w:after="0"/>
        <w:rPr>
          <w:rFonts w:ascii="Arial" w:eastAsia="Times New Roman" w:hAnsi="Arial" w:cs="Arial"/>
          <w:color w:val="000000"/>
          <w:sz w:val="32"/>
          <w:szCs w:val="24"/>
          <w:lang w:eastAsia="fr-FR"/>
        </w:rPr>
        <w:sectPr w:rsidR="00454A64" w:rsidRPr="00454A64" w:rsidSect="006A4F06">
          <w:pgSz w:w="11906" w:h="16838"/>
          <w:pgMar w:top="1418" w:right="1418" w:bottom="1418" w:left="1418" w:header="709" w:footer="709" w:gutter="0"/>
          <w:cols w:space="708"/>
          <w:docGrid w:linePitch="437"/>
        </w:sectPr>
      </w:pPr>
    </w:p>
    <w:p w14:paraId="78737BE7" w14:textId="77777777" w:rsidR="00454A64" w:rsidRPr="00454A64" w:rsidRDefault="00454A64" w:rsidP="000574CA">
      <w:pPr>
        <w:widowControl w:val="0"/>
        <w:numPr>
          <w:ilvl w:val="1"/>
          <w:numId w:val="83"/>
        </w:numPr>
        <w:spacing w:after="0"/>
        <w:contextualSpacing/>
        <w:jc w:val="both"/>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lastRenderedPageBreak/>
        <w:t>Revenus commerciaux</w:t>
      </w:r>
    </w:p>
    <w:p w14:paraId="016555AB" w14:textId="77777777" w:rsidR="00454A64" w:rsidRPr="00454A64" w:rsidRDefault="00454A64" w:rsidP="005A528C">
      <w:pPr>
        <w:spacing w:after="0"/>
        <w:ind w:left="1080"/>
        <w:contextualSpacing/>
        <w:rPr>
          <w:rFonts w:ascii="Arial" w:eastAsia="Times New Roman" w:hAnsi="Arial" w:cs="Arial"/>
          <w:color w:val="000000"/>
          <w:sz w:val="32"/>
          <w:szCs w:val="24"/>
          <w:lang w:eastAsia="fr-FR"/>
        </w:rPr>
      </w:pPr>
    </w:p>
    <w:tbl>
      <w:tblPr>
        <w:tblStyle w:val="TableauGrille1Clair-Accentuation11"/>
        <w:tblW w:w="10348" w:type="dxa"/>
        <w:tblInd w:w="-572" w:type="dxa"/>
        <w:tblLayout w:type="fixed"/>
        <w:tblLook w:val="04A0" w:firstRow="1" w:lastRow="0" w:firstColumn="1" w:lastColumn="0" w:noHBand="0" w:noVBand="1"/>
      </w:tblPr>
      <w:tblGrid>
        <w:gridCol w:w="709"/>
        <w:gridCol w:w="1701"/>
        <w:gridCol w:w="1944"/>
        <w:gridCol w:w="1742"/>
        <w:gridCol w:w="1843"/>
        <w:gridCol w:w="1133"/>
        <w:gridCol w:w="1276"/>
      </w:tblGrid>
      <w:tr w:rsidR="00454A64" w:rsidRPr="00454A64" w14:paraId="615DCC3E" w14:textId="77777777" w:rsidTr="00454A64">
        <w:trPr>
          <w:cnfStyle w:val="100000000000" w:firstRow="1" w:lastRow="0" w:firstColumn="0" w:lastColumn="0" w:oddVBand="0" w:evenVBand="0" w:oddHBand="0"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709" w:type="dxa"/>
            <w:tcBorders>
              <w:top w:val="single" w:sz="4" w:space="0" w:color="auto"/>
              <w:left w:val="single" w:sz="4" w:space="0" w:color="auto"/>
              <w:bottom w:val="single" w:sz="4" w:space="0" w:color="auto"/>
              <w:right w:val="single" w:sz="4" w:space="0" w:color="auto"/>
            </w:tcBorders>
            <w:vAlign w:val="center"/>
          </w:tcPr>
          <w:p w14:paraId="27942144" w14:textId="77777777" w:rsidR="00454A64" w:rsidRPr="00454A64" w:rsidRDefault="00454A64" w:rsidP="005A528C">
            <w:pPr>
              <w:spacing w:line="276" w:lineRule="auto"/>
              <w:jc w:val="center"/>
              <w:rPr>
                <w:rFonts w:eastAsia="Calibri" w:cs="Calibri"/>
                <w:color w:val="000000"/>
                <w:sz w:val="16"/>
                <w:szCs w:val="16"/>
                <w:lang w:eastAsia="fr-FR"/>
              </w:rPr>
            </w:pPr>
            <w:r w:rsidRPr="00454A64">
              <w:rPr>
                <w:rFonts w:eastAsia="Calibri" w:cs="Calibri"/>
                <w:color w:val="000000"/>
                <w:sz w:val="16"/>
                <w:szCs w:val="16"/>
                <w:lang w:eastAsia="fr-FR"/>
              </w:rPr>
              <w:t>N°</w:t>
            </w:r>
          </w:p>
        </w:tc>
        <w:tc>
          <w:tcPr>
            <w:tcW w:w="1701" w:type="dxa"/>
            <w:tcBorders>
              <w:top w:val="single" w:sz="4" w:space="0" w:color="auto"/>
              <w:left w:val="single" w:sz="4" w:space="0" w:color="auto"/>
              <w:bottom w:val="single" w:sz="4" w:space="0" w:color="auto"/>
              <w:right w:val="single" w:sz="4" w:space="0" w:color="auto"/>
            </w:tcBorders>
            <w:vAlign w:val="center"/>
          </w:tcPr>
          <w:p w14:paraId="78CD049E"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Type d’activité</w:t>
            </w:r>
          </w:p>
        </w:tc>
        <w:tc>
          <w:tcPr>
            <w:tcW w:w="1944" w:type="dxa"/>
            <w:tcBorders>
              <w:top w:val="single" w:sz="4" w:space="0" w:color="auto"/>
              <w:left w:val="single" w:sz="4" w:space="0" w:color="auto"/>
              <w:bottom w:val="single" w:sz="4" w:space="0" w:color="auto"/>
              <w:right w:val="single" w:sz="4" w:space="0" w:color="auto"/>
            </w:tcBorders>
            <w:vAlign w:val="center"/>
          </w:tcPr>
          <w:p w14:paraId="6C3721B6"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Période d’exercice de l’activité (tranche horaire et nombre de jour dans la semaine)</w:t>
            </w:r>
          </w:p>
        </w:tc>
        <w:tc>
          <w:tcPr>
            <w:tcW w:w="1742" w:type="dxa"/>
            <w:tcBorders>
              <w:top w:val="single" w:sz="4" w:space="0" w:color="auto"/>
              <w:left w:val="single" w:sz="4" w:space="0" w:color="auto"/>
              <w:bottom w:val="single" w:sz="4" w:space="0" w:color="auto"/>
              <w:right w:val="single" w:sz="4" w:space="0" w:color="auto"/>
            </w:tcBorders>
            <w:vAlign w:val="center"/>
          </w:tcPr>
          <w:p w14:paraId="1A15328A"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Type de perturbation (Déplacement, restriction d’accès…)</w:t>
            </w:r>
          </w:p>
        </w:tc>
        <w:tc>
          <w:tcPr>
            <w:tcW w:w="1843" w:type="dxa"/>
            <w:tcBorders>
              <w:top w:val="single" w:sz="4" w:space="0" w:color="auto"/>
              <w:left w:val="single" w:sz="4" w:space="0" w:color="auto"/>
              <w:bottom w:val="single" w:sz="4" w:space="0" w:color="auto"/>
              <w:right w:val="single" w:sz="4" w:space="0" w:color="auto"/>
            </w:tcBorders>
            <w:vAlign w:val="center"/>
          </w:tcPr>
          <w:p w14:paraId="3A408F81"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Durée de l’affectation (pendant les travaux, définitive, …)</w:t>
            </w:r>
          </w:p>
        </w:tc>
        <w:tc>
          <w:tcPr>
            <w:tcW w:w="1133" w:type="dxa"/>
            <w:tcBorders>
              <w:top w:val="single" w:sz="4" w:space="0" w:color="auto"/>
              <w:left w:val="single" w:sz="4" w:space="0" w:color="auto"/>
              <w:bottom w:val="single" w:sz="4" w:space="0" w:color="auto"/>
              <w:right w:val="single" w:sz="4" w:space="0" w:color="auto"/>
            </w:tcBorders>
            <w:vAlign w:val="center"/>
          </w:tcPr>
          <w:p w14:paraId="59CE2A9E"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Revenu journalier moyen</w:t>
            </w:r>
          </w:p>
        </w:tc>
        <w:tc>
          <w:tcPr>
            <w:tcW w:w="1276" w:type="dxa"/>
            <w:tcBorders>
              <w:top w:val="single" w:sz="4" w:space="0" w:color="auto"/>
              <w:left w:val="single" w:sz="4" w:space="0" w:color="auto"/>
              <w:bottom w:val="single" w:sz="4" w:space="0" w:color="auto"/>
              <w:right w:val="single" w:sz="4" w:space="0" w:color="auto"/>
            </w:tcBorders>
            <w:vAlign w:val="center"/>
          </w:tcPr>
          <w:p w14:paraId="5545D8AC"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Option de compensation</w:t>
            </w:r>
          </w:p>
          <w:p w14:paraId="73962030"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6"/>
                <w:szCs w:val="16"/>
                <w:lang w:eastAsia="fr-FR"/>
              </w:rPr>
            </w:pPr>
            <w:r w:rsidRPr="00454A64">
              <w:rPr>
                <w:rFonts w:eastAsia="Calibri" w:cs="Calibri"/>
                <w:color w:val="000000"/>
                <w:sz w:val="16"/>
                <w:szCs w:val="16"/>
                <w:lang w:eastAsia="fr-FR"/>
              </w:rPr>
              <w:t>(Nature ou espèce)</w:t>
            </w:r>
          </w:p>
        </w:tc>
      </w:tr>
      <w:tr w:rsidR="00454A64" w:rsidRPr="00454A64" w14:paraId="01E1080C"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709" w:type="dxa"/>
            <w:tcBorders>
              <w:top w:val="single" w:sz="4" w:space="0" w:color="auto"/>
              <w:left w:val="single" w:sz="4" w:space="0" w:color="auto"/>
              <w:bottom w:val="single" w:sz="4" w:space="0" w:color="auto"/>
              <w:right w:val="single" w:sz="4" w:space="0" w:color="auto"/>
            </w:tcBorders>
            <w:vAlign w:val="center"/>
          </w:tcPr>
          <w:p w14:paraId="66715BA2" w14:textId="77777777" w:rsidR="00454A64" w:rsidRPr="00454A64" w:rsidRDefault="00454A64" w:rsidP="005A528C">
            <w:pPr>
              <w:spacing w:after="120"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1</w:t>
            </w:r>
          </w:p>
        </w:tc>
        <w:tc>
          <w:tcPr>
            <w:tcW w:w="1701" w:type="dxa"/>
            <w:tcBorders>
              <w:top w:val="single" w:sz="4" w:space="0" w:color="auto"/>
              <w:left w:val="single" w:sz="4" w:space="0" w:color="auto"/>
              <w:bottom w:val="single" w:sz="4" w:space="0" w:color="auto"/>
              <w:right w:val="single" w:sz="4" w:space="0" w:color="auto"/>
            </w:tcBorders>
            <w:vAlign w:val="center"/>
          </w:tcPr>
          <w:p w14:paraId="25D5526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944" w:type="dxa"/>
            <w:tcBorders>
              <w:top w:val="single" w:sz="4" w:space="0" w:color="auto"/>
              <w:left w:val="single" w:sz="4" w:space="0" w:color="auto"/>
              <w:bottom w:val="single" w:sz="4" w:space="0" w:color="auto"/>
              <w:right w:val="single" w:sz="4" w:space="0" w:color="auto"/>
            </w:tcBorders>
            <w:vAlign w:val="center"/>
          </w:tcPr>
          <w:p w14:paraId="03C64F1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742" w:type="dxa"/>
            <w:tcBorders>
              <w:top w:val="single" w:sz="4" w:space="0" w:color="auto"/>
              <w:left w:val="single" w:sz="4" w:space="0" w:color="auto"/>
              <w:bottom w:val="single" w:sz="4" w:space="0" w:color="auto"/>
              <w:right w:val="single" w:sz="4" w:space="0" w:color="auto"/>
            </w:tcBorders>
            <w:vAlign w:val="center"/>
          </w:tcPr>
          <w:p w14:paraId="69D52F3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843" w:type="dxa"/>
            <w:tcBorders>
              <w:top w:val="single" w:sz="4" w:space="0" w:color="auto"/>
              <w:left w:val="single" w:sz="4" w:space="0" w:color="auto"/>
              <w:bottom w:val="single" w:sz="4" w:space="0" w:color="auto"/>
              <w:right w:val="single" w:sz="4" w:space="0" w:color="auto"/>
            </w:tcBorders>
            <w:vAlign w:val="center"/>
          </w:tcPr>
          <w:p w14:paraId="32817FF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133" w:type="dxa"/>
            <w:tcBorders>
              <w:top w:val="single" w:sz="4" w:space="0" w:color="auto"/>
              <w:left w:val="single" w:sz="4" w:space="0" w:color="auto"/>
              <w:bottom w:val="single" w:sz="4" w:space="0" w:color="auto"/>
              <w:right w:val="single" w:sz="4" w:space="0" w:color="auto"/>
            </w:tcBorders>
            <w:vAlign w:val="center"/>
          </w:tcPr>
          <w:p w14:paraId="2D15F90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1276" w:type="dxa"/>
            <w:tcBorders>
              <w:top w:val="single" w:sz="4" w:space="0" w:color="auto"/>
              <w:left w:val="single" w:sz="4" w:space="0" w:color="auto"/>
              <w:bottom w:val="single" w:sz="4" w:space="0" w:color="auto"/>
              <w:right w:val="single" w:sz="4" w:space="0" w:color="auto"/>
            </w:tcBorders>
            <w:vAlign w:val="center"/>
          </w:tcPr>
          <w:p w14:paraId="3F00198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080E622E"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709" w:type="dxa"/>
            <w:tcBorders>
              <w:top w:val="single" w:sz="4" w:space="0" w:color="auto"/>
              <w:left w:val="single" w:sz="4" w:space="0" w:color="auto"/>
              <w:bottom w:val="single" w:sz="4" w:space="0" w:color="auto"/>
              <w:right w:val="single" w:sz="4" w:space="0" w:color="auto"/>
            </w:tcBorders>
            <w:vAlign w:val="center"/>
          </w:tcPr>
          <w:p w14:paraId="30FE7553" w14:textId="77777777" w:rsidR="00454A64" w:rsidRPr="00454A64" w:rsidRDefault="00454A64" w:rsidP="005A528C">
            <w:pPr>
              <w:spacing w:after="120"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2</w:t>
            </w:r>
          </w:p>
        </w:tc>
        <w:tc>
          <w:tcPr>
            <w:tcW w:w="1701" w:type="dxa"/>
            <w:tcBorders>
              <w:top w:val="single" w:sz="4" w:space="0" w:color="auto"/>
              <w:left w:val="single" w:sz="4" w:space="0" w:color="auto"/>
              <w:bottom w:val="single" w:sz="4" w:space="0" w:color="auto"/>
              <w:right w:val="single" w:sz="4" w:space="0" w:color="auto"/>
            </w:tcBorders>
            <w:vAlign w:val="center"/>
          </w:tcPr>
          <w:p w14:paraId="2CE7B72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944" w:type="dxa"/>
            <w:tcBorders>
              <w:top w:val="single" w:sz="4" w:space="0" w:color="auto"/>
              <w:left w:val="single" w:sz="4" w:space="0" w:color="auto"/>
              <w:bottom w:val="single" w:sz="4" w:space="0" w:color="auto"/>
              <w:right w:val="single" w:sz="4" w:space="0" w:color="auto"/>
            </w:tcBorders>
            <w:vAlign w:val="center"/>
          </w:tcPr>
          <w:p w14:paraId="50699D3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742" w:type="dxa"/>
            <w:tcBorders>
              <w:top w:val="single" w:sz="4" w:space="0" w:color="auto"/>
              <w:left w:val="single" w:sz="4" w:space="0" w:color="auto"/>
              <w:bottom w:val="single" w:sz="4" w:space="0" w:color="auto"/>
              <w:right w:val="single" w:sz="4" w:space="0" w:color="auto"/>
            </w:tcBorders>
            <w:vAlign w:val="center"/>
          </w:tcPr>
          <w:p w14:paraId="7EC14F9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843" w:type="dxa"/>
            <w:tcBorders>
              <w:top w:val="single" w:sz="4" w:space="0" w:color="auto"/>
              <w:left w:val="single" w:sz="4" w:space="0" w:color="auto"/>
              <w:bottom w:val="single" w:sz="4" w:space="0" w:color="auto"/>
              <w:right w:val="single" w:sz="4" w:space="0" w:color="auto"/>
            </w:tcBorders>
            <w:vAlign w:val="center"/>
          </w:tcPr>
          <w:p w14:paraId="5916994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133" w:type="dxa"/>
            <w:tcBorders>
              <w:top w:val="single" w:sz="4" w:space="0" w:color="auto"/>
              <w:left w:val="single" w:sz="4" w:space="0" w:color="auto"/>
              <w:bottom w:val="single" w:sz="4" w:space="0" w:color="auto"/>
              <w:right w:val="single" w:sz="4" w:space="0" w:color="auto"/>
            </w:tcBorders>
            <w:vAlign w:val="center"/>
          </w:tcPr>
          <w:p w14:paraId="530277A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276" w:type="dxa"/>
            <w:tcBorders>
              <w:top w:val="single" w:sz="4" w:space="0" w:color="auto"/>
              <w:left w:val="single" w:sz="4" w:space="0" w:color="auto"/>
              <w:bottom w:val="single" w:sz="4" w:space="0" w:color="auto"/>
              <w:right w:val="single" w:sz="4" w:space="0" w:color="auto"/>
            </w:tcBorders>
            <w:vAlign w:val="center"/>
          </w:tcPr>
          <w:p w14:paraId="20B62DF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r>
      <w:tr w:rsidR="00454A64" w:rsidRPr="00454A64" w14:paraId="1788B386"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709" w:type="dxa"/>
            <w:tcBorders>
              <w:top w:val="single" w:sz="4" w:space="0" w:color="auto"/>
              <w:left w:val="single" w:sz="4" w:space="0" w:color="auto"/>
              <w:bottom w:val="single" w:sz="4" w:space="0" w:color="auto"/>
              <w:right w:val="single" w:sz="4" w:space="0" w:color="auto"/>
            </w:tcBorders>
            <w:vAlign w:val="center"/>
          </w:tcPr>
          <w:p w14:paraId="2AD94572" w14:textId="77777777" w:rsidR="00454A64" w:rsidRPr="00454A64" w:rsidRDefault="00454A64" w:rsidP="005A528C">
            <w:pPr>
              <w:spacing w:after="120"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3</w:t>
            </w:r>
          </w:p>
        </w:tc>
        <w:tc>
          <w:tcPr>
            <w:tcW w:w="1701" w:type="dxa"/>
            <w:tcBorders>
              <w:top w:val="single" w:sz="4" w:space="0" w:color="auto"/>
              <w:left w:val="single" w:sz="4" w:space="0" w:color="auto"/>
              <w:bottom w:val="single" w:sz="4" w:space="0" w:color="auto"/>
              <w:right w:val="single" w:sz="4" w:space="0" w:color="auto"/>
            </w:tcBorders>
            <w:vAlign w:val="center"/>
          </w:tcPr>
          <w:p w14:paraId="6C49EBD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944" w:type="dxa"/>
            <w:tcBorders>
              <w:top w:val="single" w:sz="4" w:space="0" w:color="auto"/>
              <w:left w:val="single" w:sz="4" w:space="0" w:color="auto"/>
              <w:bottom w:val="single" w:sz="4" w:space="0" w:color="auto"/>
              <w:right w:val="single" w:sz="4" w:space="0" w:color="auto"/>
            </w:tcBorders>
            <w:vAlign w:val="center"/>
          </w:tcPr>
          <w:p w14:paraId="6AEAB27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742" w:type="dxa"/>
            <w:tcBorders>
              <w:top w:val="single" w:sz="4" w:space="0" w:color="auto"/>
              <w:left w:val="single" w:sz="4" w:space="0" w:color="auto"/>
              <w:bottom w:val="single" w:sz="4" w:space="0" w:color="auto"/>
              <w:right w:val="single" w:sz="4" w:space="0" w:color="auto"/>
            </w:tcBorders>
            <w:vAlign w:val="center"/>
          </w:tcPr>
          <w:p w14:paraId="48CD3AC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843" w:type="dxa"/>
            <w:tcBorders>
              <w:top w:val="single" w:sz="4" w:space="0" w:color="auto"/>
              <w:left w:val="single" w:sz="4" w:space="0" w:color="auto"/>
              <w:bottom w:val="single" w:sz="4" w:space="0" w:color="auto"/>
              <w:right w:val="single" w:sz="4" w:space="0" w:color="auto"/>
            </w:tcBorders>
            <w:vAlign w:val="center"/>
          </w:tcPr>
          <w:p w14:paraId="04558D8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133" w:type="dxa"/>
            <w:tcBorders>
              <w:top w:val="single" w:sz="4" w:space="0" w:color="auto"/>
              <w:left w:val="single" w:sz="4" w:space="0" w:color="auto"/>
              <w:bottom w:val="single" w:sz="4" w:space="0" w:color="auto"/>
              <w:right w:val="single" w:sz="4" w:space="0" w:color="auto"/>
            </w:tcBorders>
            <w:vAlign w:val="center"/>
          </w:tcPr>
          <w:p w14:paraId="61238A0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276" w:type="dxa"/>
            <w:tcBorders>
              <w:top w:val="single" w:sz="4" w:space="0" w:color="auto"/>
              <w:left w:val="single" w:sz="4" w:space="0" w:color="auto"/>
              <w:bottom w:val="single" w:sz="4" w:space="0" w:color="auto"/>
              <w:right w:val="single" w:sz="4" w:space="0" w:color="auto"/>
            </w:tcBorders>
            <w:vAlign w:val="center"/>
          </w:tcPr>
          <w:p w14:paraId="2B73E0E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r>
      <w:tr w:rsidR="00454A64" w:rsidRPr="00454A64" w14:paraId="785EE22A"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709" w:type="dxa"/>
            <w:tcBorders>
              <w:top w:val="single" w:sz="4" w:space="0" w:color="auto"/>
              <w:left w:val="single" w:sz="4" w:space="0" w:color="auto"/>
              <w:bottom w:val="single" w:sz="4" w:space="0" w:color="auto"/>
              <w:right w:val="single" w:sz="4" w:space="0" w:color="auto"/>
            </w:tcBorders>
            <w:vAlign w:val="center"/>
          </w:tcPr>
          <w:p w14:paraId="725BE3D5" w14:textId="77777777" w:rsidR="00454A64" w:rsidRPr="00454A64" w:rsidRDefault="00454A64" w:rsidP="005A528C">
            <w:pPr>
              <w:spacing w:after="120"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4</w:t>
            </w:r>
          </w:p>
        </w:tc>
        <w:tc>
          <w:tcPr>
            <w:tcW w:w="1701" w:type="dxa"/>
            <w:tcBorders>
              <w:top w:val="single" w:sz="4" w:space="0" w:color="auto"/>
              <w:left w:val="single" w:sz="4" w:space="0" w:color="auto"/>
              <w:bottom w:val="single" w:sz="4" w:space="0" w:color="auto"/>
              <w:right w:val="single" w:sz="4" w:space="0" w:color="auto"/>
            </w:tcBorders>
            <w:vAlign w:val="center"/>
          </w:tcPr>
          <w:p w14:paraId="4A405F8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944" w:type="dxa"/>
            <w:tcBorders>
              <w:top w:val="single" w:sz="4" w:space="0" w:color="auto"/>
              <w:left w:val="single" w:sz="4" w:space="0" w:color="auto"/>
              <w:bottom w:val="single" w:sz="4" w:space="0" w:color="auto"/>
              <w:right w:val="single" w:sz="4" w:space="0" w:color="auto"/>
            </w:tcBorders>
            <w:vAlign w:val="center"/>
          </w:tcPr>
          <w:p w14:paraId="229CE54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742" w:type="dxa"/>
            <w:tcBorders>
              <w:top w:val="single" w:sz="4" w:space="0" w:color="auto"/>
              <w:left w:val="single" w:sz="4" w:space="0" w:color="auto"/>
              <w:bottom w:val="single" w:sz="4" w:space="0" w:color="auto"/>
              <w:right w:val="single" w:sz="4" w:space="0" w:color="auto"/>
            </w:tcBorders>
            <w:vAlign w:val="center"/>
          </w:tcPr>
          <w:p w14:paraId="7813BF1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843" w:type="dxa"/>
            <w:tcBorders>
              <w:top w:val="single" w:sz="4" w:space="0" w:color="auto"/>
              <w:left w:val="single" w:sz="4" w:space="0" w:color="auto"/>
              <w:bottom w:val="single" w:sz="4" w:space="0" w:color="auto"/>
              <w:right w:val="single" w:sz="4" w:space="0" w:color="auto"/>
            </w:tcBorders>
            <w:vAlign w:val="center"/>
          </w:tcPr>
          <w:p w14:paraId="28968BF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133" w:type="dxa"/>
            <w:tcBorders>
              <w:top w:val="single" w:sz="4" w:space="0" w:color="auto"/>
              <w:left w:val="single" w:sz="4" w:space="0" w:color="auto"/>
              <w:bottom w:val="single" w:sz="4" w:space="0" w:color="auto"/>
              <w:right w:val="single" w:sz="4" w:space="0" w:color="auto"/>
            </w:tcBorders>
            <w:vAlign w:val="center"/>
          </w:tcPr>
          <w:p w14:paraId="3284DFB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c>
          <w:tcPr>
            <w:tcW w:w="1276" w:type="dxa"/>
            <w:tcBorders>
              <w:top w:val="single" w:sz="4" w:space="0" w:color="auto"/>
              <w:left w:val="single" w:sz="4" w:space="0" w:color="auto"/>
              <w:bottom w:val="single" w:sz="4" w:space="0" w:color="auto"/>
              <w:right w:val="single" w:sz="4" w:space="0" w:color="auto"/>
            </w:tcBorders>
            <w:vAlign w:val="center"/>
          </w:tcPr>
          <w:p w14:paraId="2E867C6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r>
      <w:tr w:rsidR="00454A64" w:rsidRPr="00454A64" w14:paraId="3E2FFE42"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9072" w:type="dxa"/>
            <w:gridSpan w:val="6"/>
            <w:tcBorders>
              <w:top w:val="single" w:sz="4" w:space="0" w:color="auto"/>
              <w:left w:val="single" w:sz="4" w:space="0" w:color="auto"/>
              <w:bottom w:val="single" w:sz="4" w:space="0" w:color="auto"/>
              <w:right w:val="single" w:sz="4" w:space="0" w:color="auto"/>
            </w:tcBorders>
            <w:vAlign w:val="center"/>
          </w:tcPr>
          <w:p w14:paraId="6B175D4A" w14:textId="77777777" w:rsidR="00454A64" w:rsidRPr="00454A64" w:rsidRDefault="00454A64" w:rsidP="005A528C">
            <w:pPr>
              <w:spacing w:line="276" w:lineRule="auto"/>
              <w:rPr>
                <w:rFonts w:eastAsia="Calibri" w:cs="Calibri"/>
                <w:color w:val="000000"/>
                <w:sz w:val="18"/>
                <w:szCs w:val="18"/>
                <w:lang w:eastAsia="fr-FR"/>
              </w:rPr>
            </w:pPr>
            <w:r w:rsidRPr="00454A64">
              <w:rPr>
                <w:rFonts w:eastAsia="Calibri" w:cs="Calibri"/>
                <w:color w:val="000000"/>
                <w:sz w:val="18"/>
                <w:szCs w:val="18"/>
                <w:lang w:eastAsia="fr-FR"/>
              </w:rPr>
              <w:t>Total des compensations des pertes de revenus commerciaux</w:t>
            </w:r>
          </w:p>
        </w:tc>
        <w:tc>
          <w:tcPr>
            <w:tcW w:w="1276" w:type="dxa"/>
            <w:tcBorders>
              <w:top w:val="single" w:sz="4" w:space="0" w:color="auto"/>
              <w:left w:val="single" w:sz="4" w:space="0" w:color="auto"/>
              <w:bottom w:val="single" w:sz="4" w:space="0" w:color="auto"/>
              <w:right w:val="single" w:sz="4" w:space="0" w:color="auto"/>
            </w:tcBorders>
            <w:vAlign w:val="center"/>
          </w:tcPr>
          <w:p w14:paraId="7A62DFC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p>
        </w:tc>
      </w:tr>
    </w:tbl>
    <w:p w14:paraId="5239F488" w14:textId="77777777" w:rsidR="00454A64" w:rsidRPr="00454A64" w:rsidRDefault="00454A64" w:rsidP="005A528C">
      <w:pPr>
        <w:spacing w:after="0"/>
        <w:rPr>
          <w:rFonts w:ascii="Arial" w:eastAsia="Times New Roman" w:hAnsi="Arial" w:cs="Arial"/>
          <w:b/>
          <w:color w:val="000000"/>
          <w:lang w:eastAsia="fr-FR"/>
        </w:rPr>
      </w:pPr>
    </w:p>
    <w:p w14:paraId="1466D4FC" w14:textId="77777777" w:rsidR="00454A64" w:rsidRPr="00454A64" w:rsidRDefault="00454A64" w:rsidP="000574CA">
      <w:pPr>
        <w:widowControl w:val="0"/>
        <w:numPr>
          <w:ilvl w:val="1"/>
          <w:numId w:val="83"/>
        </w:numPr>
        <w:spacing w:after="0"/>
        <w:contextualSpacing/>
        <w:jc w:val="both"/>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t>Cultures</w:t>
      </w:r>
    </w:p>
    <w:p w14:paraId="48057747" w14:textId="77777777" w:rsidR="00454A64" w:rsidRPr="00454A64" w:rsidRDefault="00454A64" w:rsidP="005A528C">
      <w:pPr>
        <w:spacing w:after="0"/>
        <w:ind w:left="360"/>
        <w:rPr>
          <w:rFonts w:ascii="Arial" w:eastAsia="Times New Roman" w:hAnsi="Arial" w:cs="Arial"/>
          <w:color w:val="000000"/>
          <w:sz w:val="32"/>
          <w:szCs w:val="24"/>
          <w:lang w:eastAsia="fr-FR"/>
        </w:rPr>
      </w:pPr>
    </w:p>
    <w:tbl>
      <w:tblPr>
        <w:tblStyle w:val="TableauGrille1Clair-Accentuation51"/>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138"/>
        <w:gridCol w:w="1443"/>
        <w:gridCol w:w="1154"/>
        <w:gridCol w:w="1875"/>
        <w:gridCol w:w="1328"/>
        <w:gridCol w:w="1701"/>
      </w:tblGrid>
      <w:tr w:rsidR="00454A64" w:rsidRPr="00454A64" w14:paraId="7CAB06D5" w14:textId="77777777" w:rsidTr="00454A64">
        <w:trPr>
          <w:cnfStyle w:val="100000000000" w:firstRow="1" w:lastRow="0" w:firstColumn="0" w:lastColumn="0" w:oddVBand="0" w:evenVBand="0" w:oddHBand="0" w:evenHBand="0" w:firstRowFirstColumn="0" w:firstRowLastColumn="0" w:lastRowFirstColumn="0" w:lastRowLastColumn="0"/>
          <w:trHeight w:val="764"/>
        </w:trPr>
        <w:tc>
          <w:tcPr>
            <w:cnfStyle w:val="001000000000" w:firstRow="0" w:lastRow="0" w:firstColumn="1" w:lastColumn="0" w:oddVBand="0" w:evenVBand="0" w:oddHBand="0" w:evenHBand="0" w:firstRowFirstColumn="0" w:firstRowLastColumn="0" w:lastRowFirstColumn="0" w:lastRowLastColumn="0"/>
            <w:tcW w:w="709" w:type="dxa"/>
            <w:tcBorders>
              <w:bottom w:val="none" w:sz="0" w:space="0" w:color="auto"/>
            </w:tcBorders>
            <w:vAlign w:val="center"/>
          </w:tcPr>
          <w:p w14:paraId="14BDAD52" w14:textId="77777777" w:rsidR="00454A64" w:rsidRPr="00454A64" w:rsidRDefault="00454A64" w:rsidP="005A528C">
            <w:pPr>
              <w:spacing w:line="276" w:lineRule="auto"/>
              <w:jc w:val="center"/>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N°</w:t>
            </w:r>
          </w:p>
        </w:tc>
        <w:tc>
          <w:tcPr>
            <w:tcW w:w="2138" w:type="dxa"/>
            <w:tcBorders>
              <w:bottom w:val="none" w:sz="0" w:space="0" w:color="auto"/>
            </w:tcBorders>
            <w:vAlign w:val="center"/>
          </w:tcPr>
          <w:p w14:paraId="4BAEE40D"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Principale spéculation</w:t>
            </w:r>
          </w:p>
        </w:tc>
        <w:tc>
          <w:tcPr>
            <w:tcW w:w="1443" w:type="dxa"/>
            <w:tcBorders>
              <w:bottom w:val="none" w:sz="0" w:space="0" w:color="auto"/>
            </w:tcBorders>
            <w:vAlign w:val="center"/>
          </w:tcPr>
          <w:p w14:paraId="0F6FA895"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Unité (m2, planche, )</w:t>
            </w:r>
          </w:p>
        </w:tc>
        <w:tc>
          <w:tcPr>
            <w:tcW w:w="1154" w:type="dxa"/>
            <w:tcBorders>
              <w:bottom w:val="none" w:sz="0" w:space="0" w:color="auto"/>
            </w:tcBorders>
            <w:vAlign w:val="center"/>
          </w:tcPr>
          <w:p w14:paraId="49A31825"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Quantité</w:t>
            </w:r>
          </w:p>
        </w:tc>
        <w:tc>
          <w:tcPr>
            <w:tcW w:w="1875" w:type="dxa"/>
            <w:tcBorders>
              <w:bottom w:val="none" w:sz="0" w:space="0" w:color="auto"/>
            </w:tcBorders>
            <w:vAlign w:val="center"/>
          </w:tcPr>
          <w:p w14:paraId="10E2303E"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Durée de l’affectation (pendant les travaux, définitive, …)</w:t>
            </w:r>
          </w:p>
        </w:tc>
        <w:tc>
          <w:tcPr>
            <w:tcW w:w="1328" w:type="dxa"/>
            <w:tcBorders>
              <w:bottom w:val="none" w:sz="0" w:space="0" w:color="auto"/>
            </w:tcBorders>
            <w:vAlign w:val="center"/>
          </w:tcPr>
          <w:p w14:paraId="5061641C"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Coût de l’activité</w:t>
            </w:r>
          </w:p>
        </w:tc>
        <w:tc>
          <w:tcPr>
            <w:tcW w:w="1701" w:type="dxa"/>
            <w:tcBorders>
              <w:bottom w:val="none" w:sz="0" w:space="0" w:color="auto"/>
            </w:tcBorders>
            <w:vAlign w:val="center"/>
          </w:tcPr>
          <w:p w14:paraId="434A58BE"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Option de compensation</w:t>
            </w:r>
          </w:p>
          <w:p w14:paraId="163B514F"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eastAsia="Calibri" w:hAnsi="Arial" w:cs="Calibri"/>
                <w:color w:val="000000"/>
                <w:sz w:val="16"/>
                <w:szCs w:val="16"/>
                <w:lang w:eastAsia="fr-FR"/>
              </w:rPr>
            </w:pPr>
            <w:r w:rsidRPr="00454A64">
              <w:rPr>
                <w:rFonts w:ascii="Arial" w:eastAsia="Calibri" w:hAnsi="Arial" w:cs="Calibri"/>
                <w:color w:val="000000"/>
                <w:sz w:val="16"/>
                <w:szCs w:val="16"/>
                <w:lang w:eastAsia="fr-FR"/>
              </w:rPr>
              <w:t>(Nature ou espèce)</w:t>
            </w:r>
          </w:p>
        </w:tc>
      </w:tr>
      <w:tr w:rsidR="00454A64" w:rsidRPr="00454A64" w14:paraId="56AF8BA0"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709" w:type="dxa"/>
            <w:vAlign w:val="center"/>
          </w:tcPr>
          <w:p w14:paraId="48320FFD" w14:textId="77777777" w:rsidR="00454A64" w:rsidRPr="00454A64" w:rsidRDefault="00454A64" w:rsidP="005A528C">
            <w:pPr>
              <w:spacing w:before="120" w:after="120"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1</w:t>
            </w:r>
          </w:p>
        </w:tc>
        <w:tc>
          <w:tcPr>
            <w:tcW w:w="2138" w:type="dxa"/>
            <w:vAlign w:val="center"/>
          </w:tcPr>
          <w:p w14:paraId="439C4B6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443" w:type="dxa"/>
            <w:vAlign w:val="center"/>
          </w:tcPr>
          <w:p w14:paraId="5E0691B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154" w:type="dxa"/>
            <w:vAlign w:val="center"/>
          </w:tcPr>
          <w:p w14:paraId="3D11737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875" w:type="dxa"/>
            <w:vAlign w:val="center"/>
          </w:tcPr>
          <w:p w14:paraId="6186C55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328" w:type="dxa"/>
            <w:vAlign w:val="center"/>
          </w:tcPr>
          <w:p w14:paraId="0A4C734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701" w:type="dxa"/>
            <w:vAlign w:val="center"/>
          </w:tcPr>
          <w:p w14:paraId="31EFC6E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r>
      <w:tr w:rsidR="00454A64" w:rsidRPr="00454A64" w14:paraId="353F06AB"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709" w:type="dxa"/>
            <w:vAlign w:val="center"/>
          </w:tcPr>
          <w:p w14:paraId="278C59EF" w14:textId="77777777" w:rsidR="00454A64" w:rsidRPr="00454A64" w:rsidRDefault="00454A64" w:rsidP="005A528C">
            <w:pPr>
              <w:spacing w:before="120" w:after="120"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2</w:t>
            </w:r>
          </w:p>
        </w:tc>
        <w:tc>
          <w:tcPr>
            <w:tcW w:w="2138" w:type="dxa"/>
            <w:vAlign w:val="center"/>
          </w:tcPr>
          <w:p w14:paraId="4E62F36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443" w:type="dxa"/>
            <w:vAlign w:val="center"/>
          </w:tcPr>
          <w:p w14:paraId="451F83A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154" w:type="dxa"/>
            <w:vAlign w:val="center"/>
          </w:tcPr>
          <w:p w14:paraId="6509F54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875" w:type="dxa"/>
            <w:vAlign w:val="center"/>
          </w:tcPr>
          <w:p w14:paraId="4A13A8A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328" w:type="dxa"/>
            <w:vAlign w:val="center"/>
          </w:tcPr>
          <w:p w14:paraId="6F3A75F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701" w:type="dxa"/>
            <w:vAlign w:val="center"/>
          </w:tcPr>
          <w:p w14:paraId="30CCA0B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r>
      <w:tr w:rsidR="00454A64" w:rsidRPr="00454A64" w14:paraId="39B14559"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709" w:type="dxa"/>
            <w:vAlign w:val="center"/>
          </w:tcPr>
          <w:p w14:paraId="4DEF94B4" w14:textId="77777777" w:rsidR="00454A64" w:rsidRPr="00454A64" w:rsidRDefault="00454A64" w:rsidP="005A528C">
            <w:pPr>
              <w:spacing w:before="120" w:after="120"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3</w:t>
            </w:r>
          </w:p>
        </w:tc>
        <w:tc>
          <w:tcPr>
            <w:tcW w:w="2138" w:type="dxa"/>
            <w:vAlign w:val="center"/>
          </w:tcPr>
          <w:p w14:paraId="7B289B4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443" w:type="dxa"/>
            <w:vAlign w:val="center"/>
          </w:tcPr>
          <w:p w14:paraId="5FD9BD1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154" w:type="dxa"/>
            <w:vAlign w:val="center"/>
          </w:tcPr>
          <w:p w14:paraId="3F392F4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875" w:type="dxa"/>
            <w:vAlign w:val="center"/>
          </w:tcPr>
          <w:p w14:paraId="0FD832B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328" w:type="dxa"/>
            <w:vAlign w:val="center"/>
          </w:tcPr>
          <w:p w14:paraId="741DF0C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701" w:type="dxa"/>
            <w:vAlign w:val="center"/>
          </w:tcPr>
          <w:p w14:paraId="3BAB679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r>
      <w:tr w:rsidR="00454A64" w:rsidRPr="00454A64" w14:paraId="110B7205"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709" w:type="dxa"/>
            <w:vAlign w:val="center"/>
          </w:tcPr>
          <w:p w14:paraId="60BE4417" w14:textId="77777777" w:rsidR="00454A64" w:rsidRPr="00454A64" w:rsidRDefault="00454A64" w:rsidP="005A528C">
            <w:pPr>
              <w:spacing w:before="120" w:after="120" w:line="276" w:lineRule="auto"/>
              <w:jc w:val="center"/>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4</w:t>
            </w:r>
          </w:p>
        </w:tc>
        <w:tc>
          <w:tcPr>
            <w:tcW w:w="2138" w:type="dxa"/>
            <w:vAlign w:val="center"/>
          </w:tcPr>
          <w:p w14:paraId="7E47219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443" w:type="dxa"/>
            <w:vAlign w:val="center"/>
          </w:tcPr>
          <w:p w14:paraId="09E1562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154" w:type="dxa"/>
            <w:vAlign w:val="center"/>
          </w:tcPr>
          <w:p w14:paraId="24B3195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875" w:type="dxa"/>
            <w:vAlign w:val="center"/>
          </w:tcPr>
          <w:p w14:paraId="05E1070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328" w:type="dxa"/>
            <w:vAlign w:val="center"/>
          </w:tcPr>
          <w:p w14:paraId="24D6CC1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c>
          <w:tcPr>
            <w:tcW w:w="1701" w:type="dxa"/>
            <w:vAlign w:val="center"/>
          </w:tcPr>
          <w:p w14:paraId="5F606B9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r>
      <w:tr w:rsidR="00454A64" w:rsidRPr="00454A64" w14:paraId="417B5933"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8647" w:type="dxa"/>
            <w:gridSpan w:val="6"/>
            <w:vAlign w:val="center"/>
          </w:tcPr>
          <w:p w14:paraId="7F21E335" w14:textId="77777777" w:rsidR="00454A64" w:rsidRPr="00454A64" w:rsidRDefault="00454A64" w:rsidP="005A528C">
            <w:pPr>
              <w:spacing w:line="276" w:lineRule="auto"/>
              <w:rPr>
                <w:rFonts w:ascii="Arial" w:eastAsia="Calibri" w:hAnsi="Arial" w:cs="Calibri"/>
                <w:color w:val="000000"/>
                <w:sz w:val="18"/>
                <w:szCs w:val="18"/>
                <w:lang w:eastAsia="fr-FR"/>
              </w:rPr>
            </w:pPr>
            <w:r w:rsidRPr="00454A64">
              <w:rPr>
                <w:rFonts w:ascii="Arial" w:eastAsia="Calibri" w:hAnsi="Arial" w:cs="Calibri"/>
                <w:color w:val="000000"/>
                <w:sz w:val="18"/>
                <w:szCs w:val="18"/>
                <w:lang w:eastAsia="fr-FR"/>
              </w:rPr>
              <w:t>Total des compensations de pertes de cultures agricoles</w:t>
            </w:r>
          </w:p>
        </w:tc>
        <w:tc>
          <w:tcPr>
            <w:tcW w:w="1701" w:type="dxa"/>
            <w:vAlign w:val="center"/>
          </w:tcPr>
          <w:p w14:paraId="52166DB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w:eastAsia="Calibri" w:hAnsi="Arial" w:cs="Calibri"/>
                <w:b/>
                <w:color w:val="000000"/>
                <w:sz w:val="18"/>
                <w:szCs w:val="18"/>
                <w:lang w:eastAsia="fr-FR"/>
              </w:rPr>
            </w:pPr>
          </w:p>
        </w:tc>
      </w:tr>
    </w:tbl>
    <w:p w14:paraId="3419C5F5" w14:textId="77777777" w:rsidR="00454A64" w:rsidRPr="00454A64" w:rsidRDefault="00454A64" w:rsidP="005A528C">
      <w:pPr>
        <w:spacing w:after="0"/>
        <w:ind w:left="360"/>
        <w:contextualSpacing/>
        <w:rPr>
          <w:rFonts w:ascii="Arial" w:eastAsia="Times New Roman" w:hAnsi="Arial" w:cs="Arial"/>
          <w:b/>
          <w:color w:val="000000"/>
          <w:sz w:val="20"/>
          <w:szCs w:val="20"/>
          <w:lang w:eastAsia="fr-FR"/>
        </w:rPr>
      </w:pPr>
    </w:p>
    <w:p w14:paraId="5BCC05F8" w14:textId="77777777" w:rsidR="00454A64" w:rsidRPr="00454A64" w:rsidRDefault="00454A64" w:rsidP="005A528C">
      <w:pPr>
        <w:spacing w:after="0"/>
        <w:ind w:left="360"/>
        <w:contextualSpacing/>
        <w:rPr>
          <w:rFonts w:ascii="Arial" w:eastAsia="Times New Roman" w:hAnsi="Arial" w:cs="Arial"/>
          <w:b/>
          <w:color w:val="000000"/>
          <w:sz w:val="20"/>
          <w:szCs w:val="20"/>
          <w:lang w:eastAsia="fr-FR"/>
        </w:rPr>
      </w:pPr>
    </w:p>
    <w:p w14:paraId="3D0DDD40" w14:textId="77777777" w:rsidR="00454A64" w:rsidRPr="00454A64" w:rsidRDefault="00454A64" w:rsidP="005A528C">
      <w:pPr>
        <w:spacing w:after="0"/>
        <w:ind w:left="360"/>
        <w:contextualSpacing/>
        <w:rPr>
          <w:rFonts w:ascii="Arial" w:eastAsia="Times New Roman" w:hAnsi="Arial" w:cs="Arial"/>
          <w:b/>
          <w:color w:val="000000"/>
          <w:sz w:val="20"/>
          <w:szCs w:val="20"/>
          <w:lang w:eastAsia="fr-FR"/>
        </w:rPr>
      </w:pPr>
    </w:p>
    <w:p w14:paraId="57EDB824" w14:textId="77777777" w:rsidR="00454A64" w:rsidRPr="00454A64" w:rsidRDefault="00454A64" w:rsidP="000574CA">
      <w:pPr>
        <w:numPr>
          <w:ilvl w:val="1"/>
          <w:numId w:val="83"/>
        </w:numPr>
        <w:spacing w:after="0"/>
        <w:contextualSpacing/>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Arbres</w:t>
      </w:r>
    </w:p>
    <w:p w14:paraId="55BE1964" w14:textId="77777777" w:rsidR="00454A64" w:rsidRPr="00454A64" w:rsidRDefault="00454A64" w:rsidP="005A528C">
      <w:pPr>
        <w:spacing w:after="0"/>
        <w:ind w:left="960"/>
        <w:contextualSpacing/>
        <w:rPr>
          <w:rFonts w:ascii="Arial" w:eastAsia="Times New Roman" w:hAnsi="Arial" w:cs="Arial"/>
          <w:color w:val="000000"/>
          <w:sz w:val="20"/>
          <w:szCs w:val="20"/>
          <w:lang w:eastAsia="fr-FR"/>
        </w:rPr>
      </w:pPr>
    </w:p>
    <w:tbl>
      <w:tblPr>
        <w:tblStyle w:val="TableauGrille1Clair-Accentuation11"/>
        <w:tblW w:w="949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7"/>
        <w:gridCol w:w="2147"/>
        <w:gridCol w:w="2239"/>
        <w:gridCol w:w="2239"/>
        <w:gridCol w:w="2239"/>
      </w:tblGrid>
      <w:tr w:rsidR="00454A64" w:rsidRPr="00454A64" w14:paraId="0E5E9AB3" w14:textId="77777777" w:rsidTr="00454A64">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27" w:type="dxa"/>
            <w:vAlign w:val="center"/>
          </w:tcPr>
          <w:p w14:paraId="78E0E2C6" w14:textId="77777777" w:rsidR="00454A64" w:rsidRPr="00454A64" w:rsidRDefault="00454A64" w:rsidP="005A528C">
            <w:pPr>
              <w:spacing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N°</w:t>
            </w:r>
          </w:p>
        </w:tc>
        <w:tc>
          <w:tcPr>
            <w:tcW w:w="2147" w:type="dxa"/>
            <w:vAlign w:val="center"/>
          </w:tcPr>
          <w:p w14:paraId="6668B0C7"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r w:rsidRPr="00454A64">
              <w:rPr>
                <w:rFonts w:eastAsia="Calibri" w:cs="Calibri"/>
                <w:color w:val="000000"/>
                <w:sz w:val="18"/>
                <w:szCs w:val="18"/>
                <w:lang w:eastAsia="fr-FR"/>
              </w:rPr>
              <w:t>Espèces</w:t>
            </w:r>
          </w:p>
        </w:tc>
        <w:tc>
          <w:tcPr>
            <w:tcW w:w="2239" w:type="dxa"/>
            <w:vAlign w:val="center"/>
          </w:tcPr>
          <w:p w14:paraId="59529D08"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r w:rsidRPr="00454A64">
              <w:rPr>
                <w:rFonts w:eastAsia="Calibri" w:cs="Calibri"/>
                <w:color w:val="000000"/>
                <w:sz w:val="18"/>
                <w:szCs w:val="18"/>
                <w:lang w:eastAsia="fr-FR"/>
              </w:rPr>
              <w:t>Nombre de pieds</w:t>
            </w:r>
          </w:p>
        </w:tc>
        <w:tc>
          <w:tcPr>
            <w:tcW w:w="2239" w:type="dxa"/>
            <w:shd w:val="clear" w:color="auto" w:fill="D9D9D9"/>
            <w:vAlign w:val="center"/>
          </w:tcPr>
          <w:p w14:paraId="515F1479"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r w:rsidRPr="00454A64">
              <w:rPr>
                <w:rFonts w:eastAsia="Calibri" w:cs="Calibri"/>
                <w:color w:val="000000"/>
                <w:sz w:val="18"/>
                <w:szCs w:val="18"/>
                <w:lang w:eastAsia="fr-FR"/>
              </w:rPr>
              <w:t>Coût unitaire</w:t>
            </w:r>
          </w:p>
        </w:tc>
        <w:tc>
          <w:tcPr>
            <w:tcW w:w="2239" w:type="dxa"/>
            <w:shd w:val="clear" w:color="auto" w:fill="D9D9D9"/>
            <w:vAlign w:val="center"/>
          </w:tcPr>
          <w:p w14:paraId="47A13442"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Calibri" w:cs="Calibri"/>
                <w:color w:val="000000"/>
                <w:sz w:val="18"/>
                <w:szCs w:val="18"/>
                <w:lang w:eastAsia="fr-FR"/>
              </w:rPr>
            </w:pPr>
            <w:r w:rsidRPr="00454A64">
              <w:rPr>
                <w:rFonts w:eastAsia="Calibri" w:cs="Calibri"/>
                <w:color w:val="000000"/>
                <w:sz w:val="18"/>
                <w:szCs w:val="18"/>
                <w:lang w:eastAsia="fr-FR"/>
              </w:rPr>
              <w:t>Montant total</w:t>
            </w:r>
          </w:p>
        </w:tc>
      </w:tr>
      <w:tr w:rsidR="00454A64" w:rsidRPr="00454A64" w14:paraId="676C56FB"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627" w:type="dxa"/>
            <w:vAlign w:val="center"/>
          </w:tcPr>
          <w:p w14:paraId="5E618CE2" w14:textId="77777777" w:rsidR="00454A64" w:rsidRPr="00454A64" w:rsidRDefault="00454A64" w:rsidP="005A528C">
            <w:pPr>
              <w:spacing w:after="120"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1</w:t>
            </w:r>
          </w:p>
        </w:tc>
        <w:tc>
          <w:tcPr>
            <w:tcW w:w="2147" w:type="dxa"/>
            <w:vAlign w:val="center"/>
          </w:tcPr>
          <w:p w14:paraId="5F669B5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2239" w:type="dxa"/>
            <w:vAlign w:val="center"/>
          </w:tcPr>
          <w:p w14:paraId="7E62E96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2239" w:type="dxa"/>
            <w:shd w:val="clear" w:color="auto" w:fill="D9D9D9"/>
            <w:vAlign w:val="center"/>
          </w:tcPr>
          <w:p w14:paraId="33A19546"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2239" w:type="dxa"/>
            <w:shd w:val="clear" w:color="auto" w:fill="D9D9D9"/>
            <w:vAlign w:val="center"/>
          </w:tcPr>
          <w:p w14:paraId="58E86B6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231CE709"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627" w:type="dxa"/>
            <w:vAlign w:val="center"/>
          </w:tcPr>
          <w:p w14:paraId="4251C6DB" w14:textId="77777777" w:rsidR="00454A64" w:rsidRPr="00454A64" w:rsidRDefault="00454A64" w:rsidP="005A528C">
            <w:pPr>
              <w:spacing w:after="120"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2</w:t>
            </w:r>
          </w:p>
        </w:tc>
        <w:tc>
          <w:tcPr>
            <w:tcW w:w="2147" w:type="dxa"/>
            <w:vAlign w:val="center"/>
          </w:tcPr>
          <w:p w14:paraId="56469A1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2239" w:type="dxa"/>
            <w:vAlign w:val="center"/>
          </w:tcPr>
          <w:p w14:paraId="6D918E8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2239" w:type="dxa"/>
            <w:shd w:val="clear" w:color="auto" w:fill="D9D9D9"/>
            <w:vAlign w:val="center"/>
          </w:tcPr>
          <w:p w14:paraId="041704FB"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2239" w:type="dxa"/>
            <w:shd w:val="clear" w:color="auto" w:fill="D9D9D9"/>
            <w:vAlign w:val="center"/>
          </w:tcPr>
          <w:p w14:paraId="0226BC9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2B96A8BA"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627" w:type="dxa"/>
            <w:vAlign w:val="center"/>
          </w:tcPr>
          <w:p w14:paraId="26D80E61" w14:textId="77777777" w:rsidR="00454A64" w:rsidRPr="00454A64" w:rsidRDefault="00454A64" w:rsidP="005A528C">
            <w:pPr>
              <w:spacing w:after="120"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3</w:t>
            </w:r>
          </w:p>
        </w:tc>
        <w:tc>
          <w:tcPr>
            <w:tcW w:w="2147" w:type="dxa"/>
            <w:vAlign w:val="center"/>
          </w:tcPr>
          <w:p w14:paraId="49AC5C0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2239" w:type="dxa"/>
            <w:vAlign w:val="center"/>
          </w:tcPr>
          <w:p w14:paraId="7452781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2239" w:type="dxa"/>
            <w:shd w:val="clear" w:color="auto" w:fill="D9D9D9"/>
            <w:vAlign w:val="center"/>
          </w:tcPr>
          <w:p w14:paraId="1AD6E40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2239" w:type="dxa"/>
            <w:shd w:val="clear" w:color="auto" w:fill="D9D9D9"/>
            <w:vAlign w:val="center"/>
          </w:tcPr>
          <w:p w14:paraId="40F5AA6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5C6BB694"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627" w:type="dxa"/>
            <w:vAlign w:val="center"/>
          </w:tcPr>
          <w:p w14:paraId="4DD3BEB6" w14:textId="77777777" w:rsidR="00454A64" w:rsidRPr="00454A64" w:rsidRDefault="00454A64" w:rsidP="005A528C">
            <w:pPr>
              <w:spacing w:after="120" w:line="276" w:lineRule="auto"/>
              <w:jc w:val="center"/>
              <w:rPr>
                <w:rFonts w:eastAsia="Calibri" w:cs="Calibri"/>
                <w:color w:val="000000"/>
                <w:sz w:val="18"/>
                <w:szCs w:val="18"/>
                <w:lang w:eastAsia="fr-FR"/>
              </w:rPr>
            </w:pPr>
            <w:r w:rsidRPr="00454A64">
              <w:rPr>
                <w:rFonts w:eastAsia="Calibri" w:cs="Calibri"/>
                <w:color w:val="000000"/>
                <w:sz w:val="18"/>
                <w:szCs w:val="18"/>
                <w:lang w:eastAsia="fr-FR"/>
              </w:rPr>
              <w:t>4</w:t>
            </w:r>
          </w:p>
        </w:tc>
        <w:tc>
          <w:tcPr>
            <w:tcW w:w="2147" w:type="dxa"/>
            <w:vAlign w:val="center"/>
          </w:tcPr>
          <w:p w14:paraId="4F482F7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2239" w:type="dxa"/>
            <w:vAlign w:val="center"/>
          </w:tcPr>
          <w:p w14:paraId="1F52094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2239" w:type="dxa"/>
            <w:shd w:val="clear" w:color="auto" w:fill="D9D9D9"/>
            <w:vAlign w:val="center"/>
          </w:tcPr>
          <w:p w14:paraId="2939C35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c>
          <w:tcPr>
            <w:tcW w:w="2239" w:type="dxa"/>
            <w:shd w:val="clear" w:color="auto" w:fill="D9D9D9"/>
            <w:vAlign w:val="center"/>
          </w:tcPr>
          <w:p w14:paraId="28082B2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r w:rsidR="00454A64" w:rsidRPr="00454A64" w14:paraId="12D8AEBE" w14:textId="77777777" w:rsidTr="00454A64">
        <w:trPr>
          <w:trHeight w:val="510"/>
        </w:trPr>
        <w:tc>
          <w:tcPr>
            <w:cnfStyle w:val="001000000000" w:firstRow="0" w:lastRow="0" w:firstColumn="1" w:lastColumn="0" w:oddVBand="0" w:evenVBand="0" w:oddHBand="0" w:evenHBand="0" w:firstRowFirstColumn="0" w:firstRowLastColumn="0" w:lastRowFirstColumn="0" w:lastRowLastColumn="0"/>
            <w:tcW w:w="7252" w:type="dxa"/>
            <w:gridSpan w:val="4"/>
            <w:vAlign w:val="center"/>
          </w:tcPr>
          <w:p w14:paraId="2B4835F1" w14:textId="77777777" w:rsidR="00454A64" w:rsidRPr="00454A64" w:rsidRDefault="00454A64" w:rsidP="005A528C">
            <w:pPr>
              <w:spacing w:line="276" w:lineRule="auto"/>
              <w:rPr>
                <w:rFonts w:eastAsia="Calibri" w:cs="Calibri"/>
                <w:color w:val="000000"/>
                <w:sz w:val="18"/>
                <w:szCs w:val="18"/>
                <w:lang w:eastAsia="fr-FR"/>
              </w:rPr>
            </w:pPr>
            <w:r w:rsidRPr="00454A64">
              <w:rPr>
                <w:rFonts w:eastAsia="Calibri" w:cs="Calibri"/>
                <w:color w:val="000000"/>
                <w:sz w:val="18"/>
                <w:szCs w:val="18"/>
                <w:lang w:eastAsia="fr-FR"/>
              </w:rPr>
              <w:t xml:space="preserve">Total des compensations des pertes d’arbres </w:t>
            </w:r>
          </w:p>
        </w:tc>
        <w:tc>
          <w:tcPr>
            <w:tcW w:w="2239" w:type="dxa"/>
            <w:vAlign w:val="center"/>
          </w:tcPr>
          <w:p w14:paraId="0C4A20C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eastAsia="Calibri" w:cs="Calibri"/>
                <w:b/>
                <w:color w:val="000000"/>
                <w:sz w:val="18"/>
                <w:szCs w:val="18"/>
                <w:lang w:eastAsia="fr-FR"/>
              </w:rPr>
            </w:pPr>
          </w:p>
        </w:tc>
      </w:tr>
    </w:tbl>
    <w:p w14:paraId="1DB45BD5" w14:textId="77777777" w:rsidR="00454A64" w:rsidRPr="00454A64" w:rsidRDefault="00454A64" w:rsidP="005A528C">
      <w:pPr>
        <w:spacing w:after="0"/>
        <w:rPr>
          <w:rFonts w:ascii="Arial" w:eastAsia="Times New Roman" w:hAnsi="Arial" w:cs="Arial"/>
          <w:color w:val="000000"/>
          <w:sz w:val="32"/>
          <w:szCs w:val="24"/>
          <w:lang w:eastAsia="fr-FR"/>
        </w:rPr>
      </w:pPr>
    </w:p>
    <w:p w14:paraId="2B33C5AF" w14:textId="77777777" w:rsidR="00454A64" w:rsidRPr="00454A64" w:rsidRDefault="00454A64" w:rsidP="005A528C">
      <w:pPr>
        <w:spacing w:after="0"/>
        <w:rPr>
          <w:rFonts w:ascii="Arial" w:eastAsia="Times New Roman" w:hAnsi="Arial" w:cs="Arial"/>
          <w:color w:val="000000"/>
          <w:sz w:val="32"/>
          <w:szCs w:val="24"/>
          <w:lang w:eastAsia="fr-FR"/>
        </w:rPr>
      </w:pPr>
    </w:p>
    <w:p w14:paraId="7C33931A" w14:textId="7A9607EA" w:rsidR="00454A64" w:rsidRPr="00454A64" w:rsidRDefault="005E7731" w:rsidP="000574CA">
      <w:pPr>
        <w:numPr>
          <w:ilvl w:val="0"/>
          <w:numId w:val="83"/>
        </w:numPr>
        <w:spacing w:after="0"/>
        <w:ind w:left="426"/>
        <w:contextualSpacing/>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t>Récapitulatif des compensations individuelles</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8"/>
        <w:gridCol w:w="5994"/>
        <w:gridCol w:w="2439"/>
      </w:tblGrid>
      <w:tr w:rsidR="00454A64" w:rsidRPr="00454A64" w14:paraId="1B59FFF2" w14:textId="77777777" w:rsidTr="00454A64">
        <w:tc>
          <w:tcPr>
            <w:tcW w:w="918" w:type="dxa"/>
            <w:vAlign w:val="center"/>
          </w:tcPr>
          <w:p w14:paraId="364F596F" w14:textId="77777777" w:rsidR="00454A64" w:rsidRPr="00454A64" w:rsidRDefault="00454A64" w:rsidP="004D1708">
            <w:pPr>
              <w:spacing w:after="0" w:line="240" w:lineRule="auto"/>
              <w:jc w:val="center"/>
              <w:rPr>
                <w:rFonts w:ascii="Arial" w:eastAsia="Times New Roman" w:hAnsi="Arial" w:cs="Arial"/>
                <w:color w:val="000000"/>
                <w:sz w:val="18"/>
                <w:szCs w:val="18"/>
                <w:lang w:eastAsia="fr-FR"/>
              </w:rPr>
            </w:pPr>
          </w:p>
          <w:p w14:paraId="1D26C2B4" w14:textId="77777777" w:rsidR="00454A64" w:rsidRPr="00454A64" w:rsidRDefault="00454A64" w:rsidP="004D1708">
            <w:pPr>
              <w:spacing w:after="0" w:line="240" w:lineRule="auto"/>
              <w:jc w:val="center"/>
              <w:rPr>
                <w:rFonts w:ascii="Arial" w:eastAsia="Times New Roman" w:hAnsi="Arial" w:cs="Arial"/>
                <w:color w:val="000000"/>
                <w:sz w:val="18"/>
                <w:szCs w:val="18"/>
                <w:lang w:eastAsia="fr-FR"/>
              </w:rPr>
            </w:pPr>
            <w:r w:rsidRPr="00454A64">
              <w:rPr>
                <w:rFonts w:ascii="Arial" w:eastAsia="Times New Roman" w:hAnsi="Arial" w:cs="Arial"/>
                <w:b/>
                <w:color w:val="000000"/>
                <w:sz w:val="18"/>
                <w:szCs w:val="18"/>
                <w:lang w:eastAsia="fr-FR"/>
              </w:rPr>
              <w:t>N°</w:t>
            </w:r>
          </w:p>
        </w:tc>
        <w:tc>
          <w:tcPr>
            <w:tcW w:w="5994" w:type="dxa"/>
            <w:vAlign w:val="center"/>
          </w:tcPr>
          <w:p w14:paraId="730842E3" w14:textId="77777777" w:rsidR="00454A64" w:rsidRPr="00454A64" w:rsidRDefault="00454A64" w:rsidP="004D1708">
            <w:pPr>
              <w:spacing w:after="0" w:line="240" w:lineRule="auto"/>
              <w:jc w:val="center"/>
              <w:rPr>
                <w:rFonts w:ascii="Arial" w:eastAsia="Times New Roman" w:hAnsi="Arial" w:cs="Arial"/>
                <w:color w:val="000000"/>
                <w:sz w:val="18"/>
                <w:szCs w:val="18"/>
                <w:lang w:eastAsia="fr-FR"/>
              </w:rPr>
            </w:pPr>
          </w:p>
          <w:p w14:paraId="1EFAF3F4" w14:textId="77777777" w:rsidR="00454A64" w:rsidRPr="00454A64" w:rsidRDefault="00454A64" w:rsidP="004D1708">
            <w:pPr>
              <w:spacing w:after="0" w:line="240" w:lineRule="auto"/>
              <w:jc w:val="center"/>
              <w:rPr>
                <w:rFonts w:ascii="Arial" w:eastAsia="Times New Roman" w:hAnsi="Arial" w:cs="Arial"/>
                <w:color w:val="000000"/>
                <w:sz w:val="18"/>
                <w:szCs w:val="18"/>
                <w:lang w:eastAsia="fr-FR"/>
              </w:rPr>
            </w:pPr>
            <w:r w:rsidRPr="00454A64">
              <w:rPr>
                <w:rFonts w:ascii="Arial" w:eastAsia="Times New Roman" w:hAnsi="Arial" w:cs="Arial"/>
                <w:b/>
                <w:color w:val="000000"/>
                <w:sz w:val="18"/>
                <w:szCs w:val="18"/>
                <w:lang w:eastAsia="fr-FR"/>
              </w:rPr>
              <w:t>Catégories de biens</w:t>
            </w:r>
          </w:p>
          <w:p w14:paraId="1C6DAA4A" w14:textId="77777777" w:rsidR="00454A64" w:rsidRPr="00454A64" w:rsidRDefault="00454A64" w:rsidP="004D1708">
            <w:pPr>
              <w:spacing w:after="0" w:line="240" w:lineRule="auto"/>
              <w:jc w:val="center"/>
              <w:rPr>
                <w:rFonts w:ascii="Arial" w:eastAsia="Times New Roman" w:hAnsi="Arial" w:cs="Arial"/>
                <w:color w:val="000000"/>
                <w:sz w:val="18"/>
                <w:szCs w:val="18"/>
                <w:lang w:eastAsia="fr-FR"/>
              </w:rPr>
            </w:pPr>
          </w:p>
        </w:tc>
        <w:tc>
          <w:tcPr>
            <w:tcW w:w="2439" w:type="dxa"/>
            <w:vAlign w:val="center"/>
          </w:tcPr>
          <w:p w14:paraId="362A99C6" w14:textId="77777777" w:rsidR="00454A64" w:rsidRPr="00454A64" w:rsidRDefault="00454A64" w:rsidP="004D1708">
            <w:pPr>
              <w:spacing w:after="0" w:line="240" w:lineRule="auto"/>
              <w:jc w:val="center"/>
              <w:rPr>
                <w:rFonts w:ascii="Arial" w:eastAsia="Times New Roman" w:hAnsi="Arial" w:cs="Arial"/>
                <w:color w:val="000000"/>
                <w:sz w:val="18"/>
                <w:szCs w:val="18"/>
                <w:lang w:eastAsia="fr-FR"/>
              </w:rPr>
            </w:pPr>
            <w:r w:rsidRPr="00454A64">
              <w:rPr>
                <w:rFonts w:ascii="Arial" w:eastAsia="Times New Roman" w:hAnsi="Arial" w:cs="Arial"/>
                <w:b/>
                <w:color w:val="000000"/>
                <w:sz w:val="18"/>
                <w:szCs w:val="18"/>
                <w:lang w:eastAsia="fr-FR"/>
              </w:rPr>
              <w:t>Montant des compensations</w:t>
            </w:r>
          </w:p>
        </w:tc>
      </w:tr>
      <w:tr w:rsidR="00454A64" w:rsidRPr="00454A64" w14:paraId="23DC3E95" w14:textId="77777777" w:rsidTr="00454A64">
        <w:trPr>
          <w:trHeight w:val="454"/>
        </w:trPr>
        <w:tc>
          <w:tcPr>
            <w:tcW w:w="918" w:type="dxa"/>
            <w:vAlign w:val="center"/>
          </w:tcPr>
          <w:p w14:paraId="66BCB789" w14:textId="77777777" w:rsidR="00454A64" w:rsidRPr="004D1708" w:rsidRDefault="00454A64" w:rsidP="004D1708">
            <w:pPr>
              <w:spacing w:after="0" w:line="240" w:lineRule="auto"/>
              <w:jc w:val="center"/>
              <w:rPr>
                <w:rFonts w:ascii="Arial" w:eastAsia="Times New Roman" w:hAnsi="Arial" w:cs="Arial"/>
                <w:bCs/>
                <w:color w:val="000000"/>
                <w:sz w:val="18"/>
                <w:szCs w:val="18"/>
                <w:lang w:eastAsia="fr-FR"/>
              </w:rPr>
            </w:pPr>
            <w:r w:rsidRPr="004D1708">
              <w:rPr>
                <w:rFonts w:ascii="Arial" w:eastAsia="Times New Roman" w:hAnsi="Arial" w:cs="Arial"/>
                <w:bCs/>
                <w:color w:val="000000"/>
                <w:sz w:val="18"/>
                <w:szCs w:val="18"/>
                <w:lang w:eastAsia="fr-FR"/>
              </w:rPr>
              <w:t>1</w:t>
            </w:r>
          </w:p>
        </w:tc>
        <w:tc>
          <w:tcPr>
            <w:tcW w:w="5994" w:type="dxa"/>
            <w:vAlign w:val="center"/>
          </w:tcPr>
          <w:p w14:paraId="70D9EDB1" w14:textId="77777777" w:rsidR="00454A64" w:rsidRPr="004D1708" w:rsidRDefault="00454A64" w:rsidP="004D1708">
            <w:pPr>
              <w:spacing w:after="0" w:line="240" w:lineRule="auto"/>
              <w:rPr>
                <w:rFonts w:ascii="Arial" w:eastAsia="Times New Roman" w:hAnsi="Arial" w:cs="Arial"/>
                <w:bCs/>
                <w:color w:val="000000"/>
                <w:sz w:val="18"/>
                <w:szCs w:val="18"/>
                <w:highlight w:val="yellow"/>
                <w:lang w:eastAsia="fr-FR"/>
              </w:rPr>
            </w:pPr>
            <w:r w:rsidRPr="004D1708">
              <w:rPr>
                <w:rFonts w:ascii="Arial" w:eastAsia="Times New Roman" w:hAnsi="Arial" w:cs="Arial"/>
                <w:bCs/>
                <w:color w:val="000000"/>
                <w:sz w:val="20"/>
                <w:szCs w:val="20"/>
                <w:lang w:eastAsia="fr-FR"/>
              </w:rPr>
              <w:t>Constructions à usage d’habitation et annexes</w:t>
            </w:r>
          </w:p>
        </w:tc>
        <w:tc>
          <w:tcPr>
            <w:tcW w:w="2439" w:type="dxa"/>
            <w:vAlign w:val="center"/>
          </w:tcPr>
          <w:p w14:paraId="738080DB" w14:textId="77777777" w:rsidR="00454A64" w:rsidRPr="004D1708" w:rsidRDefault="00454A64" w:rsidP="004D1708">
            <w:pPr>
              <w:spacing w:after="0" w:line="240" w:lineRule="auto"/>
              <w:jc w:val="center"/>
              <w:rPr>
                <w:rFonts w:ascii="Arial" w:eastAsia="Times New Roman" w:hAnsi="Arial" w:cs="Arial"/>
                <w:bCs/>
                <w:color w:val="000000"/>
                <w:sz w:val="18"/>
                <w:szCs w:val="18"/>
                <w:lang w:eastAsia="fr-FR"/>
              </w:rPr>
            </w:pPr>
          </w:p>
        </w:tc>
      </w:tr>
      <w:tr w:rsidR="00454A64" w:rsidRPr="00454A64" w14:paraId="506D75A3" w14:textId="77777777" w:rsidTr="00454A64">
        <w:trPr>
          <w:trHeight w:val="454"/>
        </w:trPr>
        <w:tc>
          <w:tcPr>
            <w:tcW w:w="918" w:type="dxa"/>
            <w:vAlign w:val="center"/>
          </w:tcPr>
          <w:p w14:paraId="535998B1" w14:textId="77777777" w:rsidR="00454A64" w:rsidRPr="004D1708" w:rsidRDefault="00454A64" w:rsidP="004D1708">
            <w:pPr>
              <w:spacing w:after="0" w:line="240" w:lineRule="auto"/>
              <w:jc w:val="center"/>
              <w:rPr>
                <w:rFonts w:ascii="Arial" w:eastAsia="Times New Roman" w:hAnsi="Arial" w:cs="Arial"/>
                <w:bCs/>
                <w:color w:val="000000"/>
                <w:sz w:val="18"/>
                <w:szCs w:val="18"/>
                <w:lang w:eastAsia="fr-FR"/>
              </w:rPr>
            </w:pPr>
            <w:r w:rsidRPr="004D1708">
              <w:rPr>
                <w:rFonts w:ascii="Arial" w:eastAsia="Times New Roman" w:hAnsi="Arial" w:cs="Arial"/>
                <w:bCs/>
                <w:color w:val="000000"/>
                <w:sz w:val="18"/>
                <w:szCs w:val="18"/>
                <w:lang w:eastAsia="fr-FR"/>
              </w:rPr>
              <w:t>2</w:t>
            </w:r>
          </w:p>
        </w:tc>
        <w:tc>
          <w:tcPr>
            <w:tcW w:w="5994" w:type="dxa"/>
            <w:vAlign w:val="center"/>
          </w:tcPr>
          <w:p w14:paraId="2F43B1D7" w14:textId="77777777" w:rsidR="00454A64" w:rsidRPr="004D1708" w:rsidRDefault="00454A64" w:rsidP="004D1708">
            <w:pPr>
              <w:spacing w:after="0" w:line="240" w:lineRule="auto"/>
              <w:rPr>
                <w:rFonts w:ascii="Arial" w:eastAsia="Times New Roman" w:hAnsi="Arial" w:cs="Arial"/>
                <w:bCs/>
                <w:color w:val="000000"/>
                <w:sz w:val="18"/>
                <w:szCs w:val="18"/>
                <w:highlight w:val="yellow"/>
                <w:lang w:eastAsia="fr-FR"/>
              </w:rPr>
            </w:pPr>
            <w:r w:rsidRPr="004D1708">
              <w:rPr>
                <w:rFonts w:ascii="Arial" w:eastAsia="Times New Roman" w:hAnsi="Arial" w:cs="Arial"/>
                <w:bCs/>
                <w:color w:val="000000"/>
                <w:sz w:val="20"/>
                <w:szCs w:val="20"/>
                <w:lang w:eastAsia="fr-FR"/>
              </w:rPr>
              <w:t>Infrastructures à usage commercial</w:t>
            </w:r>
          </w:p>
        </w:tc>
        <w:tc>
          <w:tcPr>
            <w:tcW w:w="2439" w:type="dxa"/>
            <w:vAlign w:val="center"/>
          </w:tcPr>
          <w:p w14:paraId="530A6264" w14:textId="77777777" w:rsidR="00454A64" w:rsidRPr="004D1708" w:rsidRDefault="00454A64" w:rsidP="004D1708">
            <w:pPr>
              <w:spacing w:after="0" w:line="240" w:lineRule="auto"/>
              <w:jc w:val="center"/>
              <w:rPr>
                <w:rFonts w:ascii="Arial" w:eastAsia="Times New Roman" w:hAnsi="Arial" w:cs="Arial"/>
                <w:bCs/>
                <w:color w:val="000000"/>
                <w:sz w:val="18"/>
                <w:szCs w:val="18"/>
                <w:lang w:eastAsia="fr-FR"/>
              </w:rPr>
            </w:pPr>
          </w:p>
        </w:tc>
      </w:tr>
      <w:tr w:rsidR="00454A64" w:rsidRPr="00454A64" w14:paraId="588B98BD" w14:textId="77777777" w:rsidTr="00454A64">
        <w:trPr>
          <w:trHeight w:val="454"/>
        </w:trPr>
        <w:tc>
          <w:tcPr>
            <w:tcW w:w="918" w:type="dxa"/>
            <w:vAlign w:val="center"/>
          </w:tcPr>
          <w:p w14:paraId="1246C9DB" w14:textId="77777777" w:rsidR="00454A64" w:rsidRPr="004D1708" w:rsidRDefault="00454A64" w:rsidP="004D1708">
            <w:pPr>
              <w:spacing w:after="0" w:line="240" w:lineRule="auto"/>
              <w:jc w:val="center"/>
              <w:rPr>
                <w:rFonts w:ascii="Arial" w:eastAsia="Times New Roman" w:hAnsi="Arial" w:cs="Arial"/>
                <w:bCs/>
                <w:color w:val="000000"/>
                <w:sz w:val="18"/>
                <w:szCs w:val="18"/>
                <w:lang w:eastAsia="fr-FR"/>
              </w:rPr>
            </w:pPr>
            <w:r w:rsidRPr="004D1708">
              <w:rPr>
                <w:rFonts w:ascii="Arial" w:eastAsia="Times New Roman" w:hAnsi="Arial" w:cs="Arial"/>
                <w:bCs/>
                <w:color w:val="000000"/>
                <w:sz w:val="18"/>
                <w:szCs w:val="18"/>
                <w:lang w:eastAsia="fr-FR"/>
              </w:rPr>
              <w:t>3</w:t>
            </w:r>
          </w:p>
        </w:tc>
        <w:tc>
          <w:tcPr>
            <w:tcW w:w="5994" w:type="dxa"/>
            <w:vAlign w:val="center"/>
          </w:tcPr>
          <w:p w14:paraId="40BA8FA7" w14:textId="77777777" w:rsidR="00454A64" w:rsidRPr="004D1708" w:rsidRDefault="00454A64" w:rsidP="004D1708">
            <w:pPr>
              <w:spacing w:after="0" w:line="240" w:lineRule="auto"/>
              <w:rPr>
                <w:rFonts w:ascii="Arial" w:eastAsia="Times New Roman" w:hAnsi="Arial" w:cs="Arial"/>
                <w:bCs/>
                <w:color w:val="000000"/>
                <w:sz w:val="18"/>
                <w:szCs w:val="18"/>
                <w:highlight w:val="yellow"/>
                <w:lang w:eastAsia="fr-FR"/>
              </w:rPr>
            </w:pPr>
            <w:r w:rsidRPr="004D1708">
              <w:rPr>
                <w:rFonts w:ascii="Arial" w:eastAsia="Times New Roman" w:hAnsi="Arial" w:cs="Arial"/>
                <w:bCs/>
                <w:color w:val="000000"/>
                <w:sz w:val="20"/>
                <w:szCs w:val="20"/>
                <w:lang w:eastAsia="fr-FR"/>
              </w:rPr>
              <w:t>Biens culturels / cultuels</w:t>
            </w:r>
          </w:p>
        </w:tc>
        <w:tc>
          <w:tcPr>
            <w:tcW w:w="2439" w:type="dxa"/>
            <w:vAlign w:val="center"/>
          </w:tcPr>
          <w:p w14:paraId="5025E33E" w14:textId="77777777" w:rsidR="00454A64" w:rsidRPr="004D1708" w:rsidRDefault="00454A64" w:rsidP="004D1708">
            <w:pPr>
              <w:spacing w:after="0" w:line="240" w:lineRule="auto"/>
              <w:jc w:val="center"/>
              <w:rPr>
                <w:rFonts w:ascii="Arial" w:eastAsia="Times New Roman" w:hAnsi="Arial" w:cs="Arial"/>
                <w:bCs/>
                <w:color w:val="000000"/>
                <w:sz w:val="18"/>
                <w:szCs w:val="18"/>
                <w:lang w:eastAsia="fr-FR"/>
              </w:rPr>
            </w:pPr>
          </w:p>
        </w:tc>
      </w:tr>
      <w:tr w:rsidR="00454A64" w:rsidRPr="00454A64" w14:paraId="7FF8DE72" w14:textId="77777777" w:rsidTr="00454A64">
        <w:trPr>
          <w:trHeight w:val="454"/>
        </w:trPr>
        <w:tc>
          <w:tcPr>
            <w:tcW w:w="918" w:type="dxa"/>
            <w:vAlign w:val="center"/>
          </w:tcPr>
          <w:p w14:paraId="7E6F74FB" w14:textId="77777777" w:rsidR="00454A64" w:rsidRPr="004D1708" w:rsidRDefault="00454A64" w:rsidP="004D1708">
            <w:pPr>
              <w:spacing w:after="0" w:line="240" w:lineRule="auto"/>
              <w:jc w:val="center"/>
              <w:rPr>
                <w:rFonts w:ascii="Arial" w:eastAsia="Times New Roman" w:hAnsi="Arial" w:cs="Arial"/>
                <w:bCs/>
                <w:color w:val="000000"/>
                <w:sz w:val="18"/>
                <w:szCs w:val="18"/>
                <w:lang w:eastAsia="fr-FR"/>
              </w:rPr>
            </w:pPr>
            <w:r w:rsidRPr="004D1708">
              <w:rPr>
                <w:rFonts w:ascii="Arial" w:eastAsia="Times New Roman" w:hAnsi="Arial" w:cs="Arial"/>
                <w:bCs/>
                <w:color w:val="000000"/>
                <w:sz w:val="18"/>
                <w:szCs w:val="18"/>
                <w:lang w:eastAsia="fr-FR"/>
              </w:rPr>
              <w:t>4</w:t>
            </w:r>
          </w:p>
        </w:tc>
        <w:tc>
          <w:tcPr>
            <w:tcW w:w="5994" w:type="dxa"/>
            <w:vAlign w:val="center"/>
          </w:tcPr>
          <w:p w14:paraId="14E7B7B9" w14:textId="77777777" w:rsidR="00454A64" w:rsidRPr="004D1708" w:rsidRDefault="00454A64" w:rsidP="004D1708">
            <w:pPr>
              <w:widowControl w:val="0"/>
              <w:spacing w:after="0" w:line="240" w:lineRule="auto"/>
              <w:jc w:val="both"/>
              <w:rPr>
                <w:rFonts w:ascii="Arial" w:eastAsia="Times New Roman" w:hAnsi="Arial" w:cs="Arial"/>
                <w:bCs/>
                <w:color w:val="000000"/>
                <w:sz w:val="20"/>
                <w:szCs w:val="20"/>
                <w:lang w:eastAsia="fr-FR"/>
              </w:rPr>
            </w:pPr>
            <w:r w:rsidRPr="004D1708">
              <w:rPr>
                <w:rFonts w:ascii="Arial" w:eastAsia="Times New Roman" w:hAnsi="Arial" w:cs="Arial"/>
                <w:bCs/>
                <w:color w:val="000000"/>
                <w:sz w:val="20"/>
                <w:szCs w:val="20"/>
                <w:lang w:eastAsia="fr-FR"/>
              </w:rPr>
              <w:t>Revenus commerciaux</w:t>
            </w:r>
          </w:p>
        </w:tc>
        <w:tc>
          <w:tcPr>
            <w:tcW w:w="2439" w:type="dxa"/>
            <w:vAlign w:val="center"/>
          </w:tcPr>
          <w:p w14:paraId="187FF579" w14:textId="77777777" w:rsidR="00454A64" w:rsidRPr="004D1708" w:rsidRDefault="00454A64" w:rsidP="004D1708">
            <w:pPr>
              <w:spacing w:after="0" w:line="240" w:lineRule="auto"/>
              <w:jc w:val="center"/>
              <w:rPr>
                <w:rFonts w:ascii="Arial" w:eastAsia="Times New Roman" w:hAnsi="Arial" w:cs="Arial"/>
                <w:bCs/>
                <w:color w:val="000000"/>
                <w:sz w:val="18"/>
                <w:szCs w:val="18"/>
                <w:lang w:eastAsia="fr-FR"/>
              </w:rPr>
            </w:pPr>
          </w:p>
        </w:tc>
      </w:tr>
      <w:tr w:rsidR="00454A64" w:rsidRPr="00454A64" w14:paraId="59A276B1" w14:textId="77777777" w:rsidTr="00454A64">
        <w:trPr>
          <w:trHeight w:val="454"/>
        </w:trPr>
        <w:tc>
          <w:tcPr>
            <w:tcW w:w="918" w:type="dxa"/>
            <w:vAlign w:val="center"/>
          </w:tcPr>
          <w:p w14:paraId="097AC429" w14:textId="77777777" w:rsidR="00454A64" w:rsidRPr="004D1708" w:rsidRDefault="00454A64" w:rsidP="004D1708">
            <w:pPr>
              <w:spacing w:after="0" w:line="240" w:lineRule="auto"/>
              <w:jc w:val="center"/>
              <w:rPr>
                <w:rFonts w:ascii="Arial" w:eastAsia="Times New Roman" w:hAnsi="Arial" w:cs="Arial"/>
                <w:bCs/>
                <w:color w:val="000000"/>
                <w:sz w:val="18"/>
                <w:szCs w:val="18"/>
                <w:lang w:eastAsia="fr-FR"/>
              </w:rPr>
            </w:pPr>
            <w:r w:rsidRPr="004D1708">
              <w:rPr>
                <w:rFonts w:ascii="Arial" w:eastAsia="Times New Roman" w:hAnsi="Arial" w:cs="Arial"/>
                <w:bCs/>
                <w:color w:val="000000"/>
                <w:sz w:val="18"/>
                <w:szCs w:val="18"/>
                <w:lang w:eastAsia="fr-FR"/>
              </w:rPr>
              <w:t>5</w:t>
            </w:r>
          </w:p>
        </w:tc>
        <w:tc>
          <w:tcPr>
            <w:tcW w:w="5994" w:type="dxa"/>
            <w:vAlign w:val="center"/>
          </w:tcPr>
          <w:p w14:paraId="45C41F67" w14:textId="77777777" w:rsidR="00454A64" w:rsidRPr="004D1708" w:rsidRDefault="00454A64" w:rsidP="004D1708">
            <w:pPr>
              <w:widowControl w:val="0"/>
              <w:spacing w:after="0" w:line="240" w:lineRule="auto"/>
              <w:jc w:val="both"/>
              <w:rPr>
                <w:rFonts w:ascii="Arial" w:eastAsia="Times New Roman" w:hAnsi="Arial" w:cs="Arial"/>
                <w:bCs/>
                <w:color w:val="000000"/>
                <w:sz w:val="20"/>
                <w:szCs w:val="20"/>
                <w:lang w:eastAsia="fr-FR"/>
              </w:rPr>
            </w:pPr>
            <w:r w:rsidRPr="004D1708">
              <w:rPr>
                <w:rFonts w:ascii="Arial" w:eastAsia="Times New Roman" w:hAnsi="Arial" w:cs="Arial"/>
                <w:bCs/>
                <w:color w:val="000000"/>
                <w:sz w:val="20"/>
                <w:szCs w:val="20"/>
                <w:lang w:eastAsia="fr-FR"/>
              </w:rPr>
              <w:t>Cultures</w:t>
            </w:r>
          </w:p>
        </w:tc>
        <w:tc>
          <w:tcPr>
            <w:tcW w:w="2439" w:type="dxa"/>
            <w:vAlign w:val="center"/>
          </w:tcPr>
          <w:p w14:paraId="0FF58957" w14:textId="77777777" w:rsidR="00454A64" w:rsidRPr="004D1708" w:rsidRDefault="00454A64" w:rsidP="004D1708">
            <w:pPr>
              <w:spacing w:after="0" w:line="240" w:lineRule="auto"/>
              <w:jc w:val="center"/>
              <w:rPr>
                <w:rFonts w:ascii="Arial" w:eastAsia="Times New Roman" w:hAnsi="Arial" w:cs="Arial"/>
                <w:bCs/>
                <w:color w:val="000000"/>
                <w:sz w:val="18"/>
                <w:szCs w:val="18"/>
                <w:lang w:eastAsia="fr-FR"/>
              </w:rPr>
            </w:pPr>
          </w:p>
        </w:tc>
      </w:tr>
      <w:tr w:rsidR="00454A64" w:rsidRPr="00454A64" w14:paraId="05F714C2" w14:textId="77777777" w:rsidTr="00454A64">
        <w:trPr>
          <w:trHeight w:val="454"/>
        </w:trPr>
        <w:tc>
          <w:tcPr>
            <w:tcW w:w="918" w:type="dxa"/>
            <w:vAlign w:val="center"/>
          </w:tcPr>
          <w:p w14:paraId="48B044F5" w14:textId="77777777" w:rsidR="00454A64" w:rsidRPr="004D1708" w:rsidRDefault="00454A64" w:rsidP="004D1708">
            <w:pPr>
              <w:spacing w:after="0" w:line="240" w:lineRule="auto"/>
              <w:jc w:val="center"/>
              <w:rPr>
                <w:rFonts w:ascii="Arial" w:eastAsia="Times New Roman" w:hAnsi="Arial" w:cs="Arial"/>
                <w:bCs/>
                <w:color w:val="000000"/>
                <w:sz w:val="18"/>
                <w:szCs w:val="18"/>
                <w:lang w:eastAsia="fr-FR"/>
              </w:rPr>
            </w:pPr>
            <w:r w:rsidRPr="004D1708">
              <w:rPr>
                <w:rFonts w:ascii="Arial" w:eastAsia="Times New Roman" w:hAnsi="Arial" w:cs="Arial"/>
                <w:bCs/>
                <w:color w:val="000000"/>
                <w:sz w:val="18"/>
                <w:szCs w:val="18"/>
                <w:lang w:eastAsia="fr-FR"/>
              </w:rPr>
              <w:t>6</w:t>
            </w:r>
          </w:p>
        </w:tc>
        <w:tc>
          <w:tcPr>
            <w:tcW w:w="5994" w:type="dxa"/>
            <w:vAlign w:val="center"/>
          </w:tcPr>
          <w:p w14:paraId="2D5250FC" w14:textId="77777777" w:rsidR="00454A64" w:rsidRPr="004D1708" w:rsidRDefault="00454A64" w:rsidP="004D1708">
            <w:pPr>
              <w:widowControl w:val="0"/>
              <w:spacing w:after="0" w:line="240" w:lineRule="auto"/>
              <w:jc w:val="both"/>
              <w:rPr>
                <w:rFonts w:ascii="Arial" w:eastAsia="Times New Roman" w:hAnsi="Arial" w:cs="Arial"/>
                <w:bCs/>
                <w:color w:val="000000"/>
                <w:sz w:val="18"/>
                <w:szCs w:val="18"/>
                <w:highlight w:val="yellow"/>
                <w:lang w:eastAsia="fr-FR"/>
              </w:rPr>
            </w:pPr>
            <w:r w:rsidRPr="004D1708">
              <w:rPr>
                <w:rFonts w:ascii="Arial" w:eastAsia="Times New Roman" w:hAnsi="Arial" w:cs="Arial"/>
                <w:bCs/>
                <w:color w:val="000000"/>
                <w:sz w:val="20"/>
                <w:szCs w:val="20"/>
                <w:lang w:eastAsia="fr-FR"/>
              </w:rPr>
              <w:t>Arbres</w:t>
            </w:r>
          </w:p>
        </w:tc>
        <w:tc>
          <w:tcPr>
            <w:tcW w:w="2439" w:type="dxa"/>
            <w:vAlign w:val="center"/>
          </w:tcPr>
          <w:p w14:paraId="49F98F31" w14:textId="77777777" w:rsidR="00454A64" w:rsidRPr="004D1708" w:rsidRDefault="00454A64" w:rsidP="004D1708">
            <w:pPr>
              <w:spacing w:after="0" w:line="240" w:lineRule="auto"/>
              <w:jc w:val="center"/>
              <w:rPr>
                <w:rFonts w:ascii="Arial" w:eastAsia="Times New Roman" w:hAnsi="Arial" w:cs="Arial"/>
                <w:bCs/>
                <w:color w:val="000000"/>
                <w:sz w:val="18"/>
                <w:szCs w:val="18"/>
                <w:lang w:eastAsia="fr-FR"/>
              </w:rPr>
            </w:pPr>
          </w:p>
        </w:tc>
      </w:tr>
      <w:tr w:rsidR="00454A64" w:rsidRPr="00454A64" w14:paraId="3827BA3C" w14:textId="77777777" w:rsidTr="00454A64">
        <w:trPr>
          <w:trHeight w:val="263"/>
        </w:trPr>
        <w:tc>
          <w:tcPr>
            <w:tcW w:w="6912" w:type="dxa"/>
            <w:gridSpan w:val="2"/>
            <w:shd w:val="clear" w:color="auto" w:fill="F2F2F2"/>
            <w:vAlign w:val="center"/>
          </w:tcPr>
          <w:p w14:paraId="72E414AA" w14:textId="77777777" w:rsidR="00454A64" w:rsidRPr="00454A64" w:rsidRDefault="00454A64" w:rsidP="004D1708">
            <w:pPr>
              <w:spacing w:after="0" w:line="240" w:lineRule="auto"/>
              <w:rPr>
                <w:rFonts w:ascii="Arial" w:eastAsia="Times New Roman" w:hAnsi="Arial" w:cs="Arial"/>
                <w:color w:val="000000"/>
                <w:sz w:val="18"/>
                <w:szCs w:val="18"/>
                <w:lang w:eastAsia="fr-FR"/>
              </w:rPr>
            </w:pPr>
            <w:r w:rsidRPr="00454A64">
              <w:rPr>
                <w:rFonts w:ascii="Arial" w:eastAsia="Times New Roman" w:hAnsi="Arial" w:cs="Arial"/>
                <w:b/>
                <w:color w:val="000000"/>
                <w:sz w:val="18"/>
                <w:szCs w:val="18"/>
                <w:lang w:eastAsia="fr-FR"/>
              </w:rPr>
              <w:t>Total des compensations individuelles</w:t>
            </w:r>
          </w:p>
        </w:tc>
        <w:tc>
          <w:tcPr>
            <w:tcW w:w="2439" w:type="dxa"/>
            <w:shd w:val="clear" w:color="auto" w:fill="F2F2F2"/>
            <w:vAlign w:val="center"/>
          </w:tcPr>
          <w:p w14:paraId="32F9B4D2" w14:textId="77777777" w:rsidR="00454A64" w:rsidRPr="00454A64" w:rsidRDefault="00454A64" w:rsidP="004D1708">
            <w:pPr>
              <w:spacing w:after="0" w:line="240" w:lineRule="auto"/>
              <w:jc w:val="center"/>
              <w:rPr>
                <w:rFonts w:ascii="Arial" w:eastAsia="Times New Roman" w:hAnsi="Arial" w:cs="Arial"/>
                <w:b/>
                <w:color w:val="000000"/>
                <w:sz w:val="18"/>
                <w:szCs w:val="18"/>
                <w:lang w:eastAsia="fr-FR"/>
              </w:rPr>
            </w:pPr>
          </w:p>
          <w:p w14:paraId="309AA7E5" w14:textId="77777777" w:rsidR="00454A64" w:rsidRPr="00454A64" w:rsidRDefault="00454A64" w:rsidP="004D1708">
            <w:pPr>
              <w:spacing w:after="0" w:line="240" w:lineRule="auto"/>
              <w:jc w:val="center"/>
              <w:rPr>
                <w:rFonts w:ascii="Arial" w:eastAsia="Times New Roman" w:hAnsi="Arial" w:cs="Arial"/>
                <w:color w:val="000000"/>
                <w:sz w:val="18"/>
                <w:szCs w:val="18"/>
                <w:lang w:eastAsia="fr-FR"/>
              </w:rPr>
            </w:pPr>
          </w:p>
        </w:tc>
      </w:tr>
    </w:tbl>
    <w:p w14:paraId="0F2A6E89" w14:textId="77777777" w:rsidR="00454A64" w:rsidRPr="00454A64" w:rsidRDefault="00454A64" w:rsidP="005A528C">
      <w:pPr>
        <w:spacing w:after="0"/>
        <w:ind w:left="357"/>
        <w:contextualSpacing/>
        <w:rPr>
          <w:rFonts w:ascii="Arial" w:eastAsia="Times New Roman" w:hAnsi="Arial" w:cs="Arial"/>
          <w:color w:val="000000"/>
          <w:sz w:val="20"/>
          <w:szCs w:val="20"/>
          <w:lang w:eastAsia="fr-FR"/>
        </w:rPr>
      </w:pPr>
    </w:p>
    <w:p w14:paraId="69DF2554" w14:textId="77777777" w:rsidR="00454A64" w:rsidRPr="00454A64" w:rsidRDefault="00454A64" w:rsidP="000574CA">
      <w:pPr>
        <w:numPr>
          <w:ilvl w:val="0"/>
          <w:numId w:val="83"/>
        </w:numPr>
        <w:spacing w:after="0"/>
        <w:ind w:left="357" w:hanging="357"/>
        <w:contextualSpacing/>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t>Attentes de la PAP</w:t>
      </w:r>
    </w:p>
    <w:p w14:paraId="30A8041F" w14:textId="77777777" w:rsidR="00454A64" w:rsidRPr="00454A64" w:rsidRDefault="00454A64" w:rsidP="005A528C">
      <w:pPr>
        <w:spacing w:after="0"/>
        <w:ind w:left="357"/>
        <w:contextualSpacing/>
        <w:rPr>
          <w:rFonts w:ascii="Arial" w:eastAsia="Times New Roman" w:hAnsi="Arial" w:cs="Arial"/>
          <w:color w:val="000000"/>
          <w:sz w:val="20"/>
          <w:szCs w:val="20"/>
          <w:lang w:eastAsia="fr-FR"/>
        </w:rPr>
      </w:pPr>
    </w:p>
    <w:p w14:paraId="38B2F5B9" w14:textId="77777777" w:rsidR="00454A64" w:rsidRPr="00454A64" w:rsidRDefault="00454A64" w:rsidP="005A528C">
      <w:pPr>
        <w:spacing w:after="0"/>
        <w:rPr>
          <w:rFonts w:ascii="Arial" w:eastAsia="Times New Roman" w:hAnsi="Arial" w:cs="Times New Roman"/>
          <w:b/>
          <w:color w:val="000000"/>
          <w:sz w:val="20"/>
          <w:szCs w:val="20"/>
          <w:lang w:eastAsia="fr-FR"/>
        </w:rPr>
      </w:pPr>
      <w:r w:rsidRPr="00454A64">
        <w:rPr>
          <w:rFonts w:ascii="Arial" w:eastAsia="Times New Roman" w:hAnsi="Arial" w:cs="Times New Roman"/>
          <w:b/>
          <w:color w:val="000000"/>
          <w:sz w:val="20"/>
          <w:szCs w:val="20"/>
          <w:lang w:eastAsia="fr-FR"/>
        </w:rPr>
        <w:t>…………………………………………………………………………………………………………………………………………………………………………………………………………………………………………</w:t>
      </w:r>
    </w:p>
    <w:p w14:paraId="44899997" w14:textId="77777777" w:rsidR="00454A64" w:rsidRPr="00454A64" w:rsidRDefault="00454A64" w:rsidP="005A528C">
      <w:pPr>
        <w:spacing w:after="0"/>
        <w:contextualSpacing/>
        <w:rPr>
          <w:rFonts w:ascii="Arial" w:eastAsia="Times New Roman" w:hAnsi="Arial" w:cs="Times New Roman"/>
          <w:bCs/>
          <w:color w:val="000000"/>
          <w:sz w:val="20"/>
          <w:szCs w:val="20"/>
          <w:lang w:eastAsia="fr-FR"/>
        </w:rPr>
      </w:pPr>
    </w:p>
    <w:p w14:paraId="6DD61875" w14:textId="77777777" w:rsidR="00454A64" w:rsidRPr="00454A64" w:rsidRDefault="00454A64" w:rsidP="000574CA">
      <w:pPr>
        <w:numPr>
          <w:ilvl w:val="0"/>
          <w:numId w:val="83"/>
        </w:numPr>
        <w:spacing w:after="0"/>
        <w:ind w:left="357" w:hanging="357"/>
        <w:contextualSpacing/>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 xml:space="preserve">Site de réinstallation : </w:t>
      </w:r>
    </w:p>
    <w:p w14:paraId="49754234" w14:textId="77777777" w:rsidR="00454A64" w:rsidRPr="00454A64" w:rsidRDefault="00454A64" w:rsidP="005A528C">
      <w:pPr>
        <w:spacing w:after="0"/>
        <w:rPr>
          <w:rFonts w:ascii="Arial" w:eastAsia="Times New Roman" w:hAnsi="Arial" w:cs="Arial"/>
          <w:b/>
          <w:color w:val="000000"/>
          <w:sz w:val="20"/>
          <w:szCs w:val="20"/>
          <w:lang w:eastAsia="fr-FR"/>
        </w:rPr>
      </w:pPr>
    </w:p>
    <w:p w14:paraId="3279AEEA"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Disponibilité d’un espace pour la réinstallation ? :</w:t>
      </w:r>
    </w:p>
    <w:p w14:paraId="013821AD" w14:textId="77777777" w:rsidR="00454A64" w:rsidRPr="00454A64" w:rsidRDefault="00622124" w:rsidP="005A528C">
      <w:pPr>
        <w:spacing w:after="0"/>
        <w:ind w:left="708" w:firstLine="708"/>
        <w:rPr>
          <w:rFonts w:ascii="Arial" w:eastAsia="Times New Roman" w:hAnsi="Arial" w:cs="Arial"/>
          <w:b/>
          <w:color w:val="000000"/>
          <w:sz w:val="20"/>
          <w:szCs w:val="20"/>
          <w:lang w:eastAsia="fr-FR"/>
        </w:rPr>
      </w:pP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93056" behindDoc="0" locked="0" layoutInCell="1" allowOverlap="1" wp14:anchorId="76CB54C7" wp14:editId="7180512C">
                <wp:simplePos x="0" y="0"/>
                <wp:positionH relativeFrom="column">
                  <wp:posOffset>1282700</wp:posOffset>
                </wp:positionH>
                <wp:positionV relativeFrom="paragraph">
                  <wp:posOffset>33655</wp:posOffset>
                </wp:positionV>
                <wp:extent cx="141605" cy="122555"/>
                <wp:effectExtent l="0" t="0" r="0" b="0"/>
                <wp:wrapNone/>
                <wp:docPr id="17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85A3856" id="Rectangle 18" o:spid="_x0000_s1026" style="position:absolute;margin-left:101pt;margin-top:2.65pt;width:11.15pt;height:9.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" strokecolor="#4472c4" strokeweight="1pt"/>
            </w:pict>
          </mc:Fallback>
        </mc:AlternateContent>
      </w:r>
      <w:r w:rsidR="00454A64" w:rsidRPr="00454A64">
        <w:rPr>
          <w:rFonts w:ascii="Arial" w:eastAsia="Times New Roman" w:hAnsi="Arial" w:cs="Arial"/>
          <w:b/>
          <w:color w:val="000000"/>
          <w:sz w:val="20"/>
          <w:szCs w:val="20"/>
          <w:lang w:eastAsia="fr-FR"/>
        </w:rPr>
        <w:t xml:space="preserve">Non                 </w:t>
      </w:r>
    </w:p>
    <w:p w14:paraId="61709514" w14:textId="77777777" w:rsidR="00454A64" w:rsidRPr="00454A64" w:rsidRDefault="00454A64" w:rsidP="005A528C">
      <w:pPr>
        <w:spacing w:after="0"/>
        <w:ind w:left="708" w:firstLine="708"/>
        <w:rPr>
          <w:rFonts w:ascii="Arial" w:eastAsia="Times New Roman" w:hAnsi="Arial" w:cs="Arial"/>
          <w:b/>
          <w:color w:val="000000"/>
          <w:sz w:val="20"/>
          <w:szCs w:val="20"/>
          <w:lang w:eastAsia="fr-FR"/>
        </w:rPr>
      </w:pPr>
    </w:p>
    <w:p w14:paraId="3714190D" w14:textId="77777777" w:rsidR="00454A64" w:rsidRPr="00454A64" w:rsidRDefault="00622124" w:rsidP="005A528C">
      <w:pPr>
        <w:spacing w:after="0"/>
        <w:ind w:left="708" w:firstLine="708"/>
        <w:rPr>
          <w:rFonts w:ascii="Arial" w:eastAsia="Times New Roman" w:hAnsi="Arial" w:cs="Arial"/>
          <w:b/>
          <w:color w:val="000000"/>
          <w:sz w:val="20"/>
          <w:szCs w:val="20"/>
          <w:lang w:eastAsia="fr-FR"/>
        </w:rPr>
      </w:pP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94080" behindDoc="0" locked="0" layoutInCell="1" allowOverlap="1" wp14:anchorId="62B700FD" wp14:editId="21ADDB6E">
                <wp:simplePos x="0" y="0"/>
                <wp:positionH relativeFrom="column">
                  <wp:posOffset>1282700</wp:posOffset>
                </wp:positionH>
                <wp:positionV relativeFrom="paragraph">
                  <wp:posOffset>10795</wp:posOffset>
                </wp:positionV>
                <wp:extent cx="141605" cy="122555"/>
                <wp:effectExtent l="0" t="0" r="0" b="0"/>
                <wp:wrapNone/>
                <wp:docPr id="17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22555"/>
                        </a:xfrm>
                        <a:prstGeom prst="rect">
                          <a:avLst/>
                        </a:prstGeom>
                        <a:solidFill>
                          <a:sysClr val="window" lastClr="FFFFFF">
                            <a:lumMod val="100000"/>
                            <a:lumOff val="0"/>
                          </a:sysClr>
                        </a:solidFill>
                        <a:ln w="12700">
                          <a:solidFill>
                            <a:srgbClr val="4472C4">
                              <a:lumMod val="100000"/>
                              <a:lumOff val="0"/>
                            </a:srgbClr>
                          </a:solidFill>
                          <a:miter lim="800000"/>
                          <a:headEnd/>
                          <a:tailEnd/>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B32EFB8" id="Rectangle 18" o:spid="_x0000_s1026" style="position:absolute;margin-left:101pt;margin-top:.85pt;width:11.15pt;height:9.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" strokecolor="#4472c4" strokeweight="1pt"/>
            </w:pict>
          </mc:Fallback>
        </mc:AlternateContent>
      </w:r>
      <w:r w:rsidR="00454A64" w:rsidRPr="00454A64">
        <w:rPr>
          <w:rFonts w:ascii="Arial" w:eastAsia="Times New Roman" w:hAnsi="Arial" w:cs="Arial"/>
          <w:b/>
          <w:color w:val="000000"/>
          <w:sz w:val="20"/>
          <w:szCs w:val="20"/>
          <w:lang w:eastAsia="fr-FR"/>
        </w:rPr>
        <w:t xml:space="preserve">Oui </w:t>
      </w:r>
      <w:r w:rsidR="00454A64" w:rsidRPr="00454A64">
        <w:rPr>
          <w:rFonts w:ascii="Arial" w:eastAsia="Times New Roman" w:hAnsi="Arial" w:cs="Arial"/>
          <w:b/>
          <w:color w:val="000000"/>
          <w:sz w:val="20"/>
          <w:szCs w:val="20"/>
          <w:lang w:eastAsia="fr-FR"/>
        </w:rPr>
        <w:tab/>
      </w:r>
      <w:r w:rsidR="00454A64" w:rsidRPr="00454A64">
        <w:rPr>
          <w:rFonts w:ascii="Arial" w:eastAsia="Times New Roman" w:hAnsi="Arial" w:cs="Arial"/>
          <w:b/>
          <w:color w:val="000000"/>
          <w:sz w:val="20"/>
          <w:szCs w:val="20"/>
          <w:lang w:eastAsia="fr-FR"/>
        </w:rPr>
        <w:tab/>
      </w:r>
      <w:r w:rsidR="00454A64" w:rsidRPr="00454A64">
        <w:rPr>
          <w:rFonts w:ascii="Arial" w:eastAsia="Times New Roman" w:hAnsi="Arial" w:cs="Arial"/>
          <w:b/>
          <w:color w:val="000000"/>
          <w:sz w:val="20"/>
          <w:szCs w:val="20"/>
          <w:lang w:eastAsia="fr-FR"/>
        </w:rPr>
        <w:tab/>
        <w:t xml:space="preserve">          Longueur : </w:t>
      </w:r>
    </w:p>
    <w:p w14:paraId="1911E589"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ab/>
      </w:r>
      <w:r w:rsidRPr="00454A64">
        <w:rPr>
          <w:rFonts w:ascii="Arial" w:eastAsia="Times New Roman" w:hAnsi="Arial" w:cs="Arial"/>
          <w:b/>
          <w:color w:val="000000"/>
          <w:sz w:val="20"/>
          <w:szCs w:val="20"/>
          <w:lang w:eastAsia="fr-FR"/>
        </w:rPr>
        <w:tab/>
      </w:r>
      <w:r w:rsidRPr="00454A64">
        <w:rPr>
          <w:rFonts w:ascii="Arial" w:eastAsia="Times New Roman" w:hAnsi="Arial" w:cs="Arial"/>
          <w:b/>
          <w:color w:val="000000"/>
          <w:sz w:val="20"/>
          <w:szCs w:val="20"/>
          <w:lang w:eastAsia="fr-FR"/>
        </w:rPr>
        <w:tab/>
      </w:r>
      <w:r w:rsidRPr="00454A64">
        <w:rPr>
          <w:rFonts w:ascii="Arial" w:eastAsia="Times New Roman" w:hAnsi="Arial" w:cs="Arial"/>
          <w:b/>
          <w:color w:val="000000"/>
          <w:sz w:val="20"/>
          <w:szCs w:val="20"/>
          <w:lang w:eastAsia="fr-FR"/>
        </w:rPr>
        <w:tab/>
      </w:r>
      <w:r w:rsidRPr="00454A64">
        <w:rPr>
          <w:rFonts w:ascii="Arial" w:eastAsia="Times New Roman" w:hAnsi="Arial" w:cs="Arial"/>
          <w:b/>
          <w:color w:val="000000"/>
          <w:sz w:val="20"/>
          <w:szCs w:val="20"/>
          <w:lang w:eastAsia="fr-FR"/>
        </w:rPr>
        <w:tab/>
      </w:r>
      <w:r w:rsidRPr="00454A64">
        <w:rPr>
          <w:rFonts w:ascii="Arial" w:eastAsia="Times New Roman" w:hAnsi="Arial" w:cs="Arial"/>
          <w:b/>
          <w:color w:val="000000"/>
          <w:sz w:val="20"/>
          <w:szCs w:val="20"/>
          <w:lang w:eastAsia="fr-FR"/>
        </w:rPr>
        <w:tab/>
        <w:t xml:space="preserve">Largeur : </w:t>
      </w:r>
    </w:p>
    <w:p w14:paraId="243BBE29" w14:textId="77777777" w:rsidR="00454A64" w:rsidRPr="00454A64" w:rsidRDefault="00454A64" w:rsidP="000574CA">
      <w:pPr>
        <w:widowControl w:val="0"/>
        <w:numPr>
          <w:ilvl w:val="0"/>
          <w:numId w:val="83"/>
        </w:numPr>
        <w:spacing w:after="0"/>
        <w:ind w:left="426"/>
        <w:contextualSpacing/>
        <w:jc w:val="both"/>
        <w:rPr>
          <w:rFonts w:ascii="Arial" w:eastAsia="Times New Roman" w:hAnsi="Arial" w:cs="Arial"/>
          <w:color w:val="000000"/>
          <w:sz w:val="20"/>
          <w:szCs w:val="20"/>
        </w:rPr>
      </w:pPr>
      <w:r w:rsidRPr="00454A64">
        <w:rPr>
          <w:rFonts w:ascii="Arial" w:eastAsia="Times New Roman" w:hAnsi="Arial" w:cs="Arial"/>
          <w:b/>
          <w:color w:val="000000"/>
          <w:sz w:val="20"/>
          <w:szCs w:val="20"/>
        </w:rPr>
        <w:t>Observations particulières sur le terrain</w:t>
      </w:r>
    </w:p>
    <w:p w14:paraId="22FAFBD2" w14:textId="77777777" w:rsidR="00454A64" w:rsidRPr="00454A64" w:rsidRDefault="00454A64" w:rsidP="005A528C">
      <w:pPr>
        <w:spacing w:after="0"/>
        <w:contextualSpacing/>
        <w:rPr>
          <w:rFonts w:ascii="Arial" w:eastAsia="Times New Roman" w:hAnsi="Arial" w:cs="Times New Roman"/>
          <w:b/>
          <w:color w:val="000000"/>
          <w:sz w:val="20"/>
          <w:szCs w:val="20"/>
          <w:lang w:eastAsia="fr-FR"/>
        </w:rPr>
      </w:pPr>
      <w:r w:rsidRPr="00454A64">
        <w:rPr>
          <w:rFonts w:ascii="Arial" w:eastAsia="Times New Roman" w:hAnsi="Arial" w:cs="Times New Roman"/>
          <w:b/>
          <w:color w:val="000000"/>
          <w:sz w:val="20"/>
          <w:szCs w:val="20"/>
          <w:lang w:eastAsia="fr-FR"/>
        </w:rPr>
        <w:t>………………………………………………………………………………………………………………………………………………………………………………………………………………………………………………………………………………………………………………………………………………………………</w:t>
      </w:r>
    </w:p>
    <w:p w14:paraId="119B615D" w14:textId="77777777" w:rsidR="00454A64" w:rsidRPr="00454A64" w:rsidRDefault="00454A64" w:rsidP="005A528C">
      <w:pPr>
        <w:autoSpaceDE w:val="0"/>
        <w:autoSpaceDN w:val="0"/>
        <w:adjustRightInd w:val="0"/>
        <w:spacing w:after="0"/>
        <w:jc w:val="both"/>
        <w:rPr>
          <w:rFonts w:ascii="Arial" w:eastAsia="Times New Roman" w:hAnsi="Arial" w:cs="Arial"/>
          <w:color w:val="000000"/>
          <w:sz w:val="20"/>
          <w:szCs w:val="20"/>
          <w:lang w:eastAsia="fr-FR"/>
        </w:rPr>
      </w:pPr>
      <w:r w:rsidRPr="00454A64">
        <w:rPr>
          <w:rFonts w:ascii="Arial" w:eastAsia="Times New Roman" w:hAnsi="Arial" w:cs="Arial"/>
          <w:color w:val="000000"/>
          <w:sz w:val="20"/>
          <w:szCs w:val="20"/>
          <w:lang w:eastAsia="fr-FR"/>
        </w:rPr>
        <w:t>Je soussigné, certifie conforme les renseignements ci-dessus mentionnés et concernant le recensement de mes biens qui se trouvent dans l’emprise de la voie publique / du collecteur…………….. Je m’engage, en apposant ma signature sur la présente fiche récapitulative, à libérer les emplacements que j’occupe en faveur de la construction de l’ouvrage projeté. Un protocole d’accord déterminera les modalités de paiement et le montant des indemnisations ou compensations</w:t>
      </w:r>
      <w:r w:rsidRPr="00454A64">
        <w:rPr>
          <w:rFonts w:ascii="Arial" w:eastAsia="Times New Roman" w:hAnsi="Arial" w:cs="Arial"/>
          <w:b/>
          <w:color w:val="000000"/>
          <w:sz w:val="20"/>
          <w:szCs w:val="20"/>
          <w:lang w:eastAsia="fr-FR"/>
        </w:rPr>
        <w:t>.</w:t>
      </w:r>
    </w:p>
    <w:p w14:paraId="10F2D77F" w14:textId="77777777" w:rsidR="00454A64" w:rsidRPr="00454A64" w:rsidRDefault="00454A64" w:rsidP="005A528C">
      <w:pPr>
        <w:spacing w:after="0"/>
        <w:contextualSpacing/>
        <w:rPr>
          <w:rFonts w:ascii="Arial" w:eastAsia="Times New Roman" w:hAnsi="Arial" w:cs="Arial"/>
          <w:b/>
          <w:color w:val="000000"/>
          <w:sz w:val="20"/>
          <w:szCs w:val="20"/>
          <w:lang w:eastAsia="fr-FR"/>
        </w:rPr>
      </w:pPr>
    </w:p>
    <w:p w14:paraId="4F41EB24" w14:textId="77777777" w:rsidR="00454A64" w:rsidRPr="00454A64" w:rsidRDefault="00454A64" w:rsidP="005A528C">
      <w:pPr>
        <w:spacing w:after="0"/>
        <w:contextualSpacing/>
        <w:rPr>
          <w:rFonts w:ascii="Arial" w:eastAsia="Times New Roman" w:hAnsi="Arial" w:cs="Times New Roman"/>
          <w:color w:val="000000"/>
          <w:sz w:val="20"/>
          <w:szCs w:val="20"/>
          <w:lang w:eastAsia="fr-FR"/>
        </w:rPr>
      </w:pPr>
      <w:r w:rsidRPr="00454A64">
        <w:rPr>
          <w:rFonts w:ascii="Arial" w:eastAsia="Times New Roman" w:hAnsi="Arial" w:cs="Times New Roman"/>
          <w:color w:val="000000"/>
          <w:sz w:val="20"/>
          <w:szCs w:val="20"/>
          <w:lang w:eastAsia="fr-FR"/>
        </w:rPr>
        <w:t xml:space="preserve">         Signature et nom de la PAP</w:t>
      </w:r>
      <w:r w:rsidRPr="00454A64">
        <w:rPr>
          <w:rFonts w:ascii="Arial" w:eastAsia="Times New Roman" w:hAnsi="Arial" w:cs="Times New Roman"/>
          <w:color w:val="000000"/>
          <w:sz w:val="20"/>
          <w:szCs w:val="20"/>
          <w:lang w:eastAsia="fr-FR"/>
        </w:rPr>
        <w:tab/>
        <w:t xml:space="preserve">                            Signature, nom et tél. de l’agent recenseur                  </w:t>
      </w:r>
    </w:p>
    <w:p w14:paraId="2EE6B346" w14:textId="77777777" w:rsidR="00454A64" w:rsidRPr="00454A64" w:rsidRDefault="00454A64" w:rsidP="005A528C">
      <w:pPr>
        <w:spacing w:after="0"/>
        <w:contextualSpacing/>
        <w:rPr>
          <w:rFonts w:ascii="Arial" w:eastAsia="Times New Roman" w:hAnsi="Arial" w:cs="Times New Roman"/>
          <w:color w:val="000000"/>
          <w:sz w:val="20"/>
          <w:szCs w:val="20"/>
          <w:lang w:eastAsia="fr-FR"/>
        </w:rPr>
      </w:pPr>
    </w:p>
    <w:p w14:paraId="63784D2F" w14:textId="77777777" w:rsidR="00454A64" w:rsidRPr="00454A64" w:rsidRDefault="00454A64" w:rsidP="005A528C">
      <w:pPr>
        <w:spacing w:after="0"/>
        <w:contextualSpacing/>
        <w:rPr>
          <w:rFonts w:ascii="Arial" w:eastAsia="Times New Roman" w:hAnsi="Arial" w:cs="Times New Roman"/>
          <w:color w:val="000000"/>
          <w:sz w:val="20"/>
          <w:szCs w:val="20"/>
          <w:lang w:eastAsia="fr-FR"/>
        </w:rPr>
      </w:pPr>
    </w:p>
    <w:p w14:paraId="1935EC3A" w14:textId="77777777" w:rsidR="00454A64" w:rsidRPr="00454A64" w:rsidRDefault="00454A64" w:rsidP="005A528C">
      <w:pPr>
        <w:spacing w:after="0"/>
        <w:contextualSpacing/>
        <w:jc w:val="center"/>
        <w:rPr>
          <w:rFonts w:ascii="Arial" w:eastAsia="Times New Roman" w:hAnsi="Arial" w:cs="Times New Roman"/>
          <w:bCs/>
          <w:color w:val="000000"/>
          <w:sz w:val="20"/>
          <w:szCs w:val="20"/>
          <w:lang w:eastAsia="fr-FR"/>
        </w:rPr>
        <w:sectPr w:rsidR="00454A64" w:rsidRPr="00454A64" w:rsidSect="006A4F06">
          <w:pgSz w:w="11906" w:h="16838"/>
          <w:pgMar w:top="1418" w:right="1418" w:bottom="1418" w:left="1418" w:header="708" w:footer="708" w:gutter="0"/>
          <w:cols w:space="708"/>
          <w:docGrid w:linePitch="437"/>
        </w:sectPr>
      </w:pPr>
      <w:r w:rsidRPr="00454A64">
        <w:rPr>
          <w:rFonts w:ascii="Arial" w:eastAsia="Times New Roman" w:hAnsi="Arial" w:cs="Times New Roman"/>
          <w:color w:val="000000"/>
          <w:sz w:val="20"/>
          <w:szCs w:val="20"/>
          <w:lang w:eastAsia="fr-FR"/>
        </w:rPr>
        <w:t xml:space="preserve">                                                                                  …………………….. le…..../ ………/ 2020</w:t>
      </w:r>
    </w:p>
    <w:tbl>
      <w:tblPr>
        <w:tblStyle w:val="TableauListe3-Accentuation11"/>
        <w:tblpPr w:leftFromText="141" w:rightFromText="141" w:vertAnchor="text" w:horzAnchor="margin" w:tblpXSpec="center" w:tblpY="251"/>
        <w:tblW w:w="10173" w:type="dxa"/>
        <w:tblLook w:val="04A0" w:firstRow="1" w:lastRow="0" w:firstColumn="1" w:lastColumn="0" w:noHBand="0" w:noVBand="1"/>
      </w:tblPr>
      <w:tblGrid>
        <w:gridCol w:w="10173"/>
      </w:tblGrid>
      <w:tr w:rsidR="00454A64" w:rsidRPr="00454A64" w14:paraId="3F6737E6" w14:textId="77777777" w:rsidTr="00454A6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173" w:type="dxa"/>
          </w:tcPr>
          <w:p w14:paraId="44B432FA" w14:textId="77777777" w:rsidR="00454A64" w:rsidRPr="00454A64" w:rsidRDefault="00454A64" w:rsidP="005A528C">
            <w:pPr>
              <w:spacing w:before="120" w:line="276" w:lineRule="auto"/>
              <w:ind w:left="4"/>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lastRenderedPageBreak/>
              <w:t>PROGRAMME D’ASSAINISSEMENT PLUVIAL DES VILLES SECONDAIRES (PAPVS)</w:t>
            </w:r>
          </w:p>
          <w:p w14:paraId="50148CB7" w14:textId="77777777" w:rsidR="00454A64" w:rsidRPr="00454A64" w:rsidRDefault="00454A64" w:rsidP="005A528C">
            <w:pPr>
              <w:spacing w:before="120" w:line="276" w:lineRule="auto"/>
              <w:ind w:left="4"/>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t>VILLE DE</w:t>
            </w:r>
            <w:r w:rsidRPr="00454A64">
              <w:rPr>
                <w:rFonts w:ascii="Arial Narrow" w:eastAsia="Calibri" w:hAnsi="Arial Narrow"/>
                <w:noProof/>
                <w:sz w:val="2"/>
                <w:szCs w:val="2"/>
                <w:lang w:eastAsia="zh-CN"/>
              </w:rPr>
              <w:t>.</w:t>
            </w:r>
          </w:p>
        </w:tc>
      </w:tr>
      <w:tr w:rsidR="00454A64" w:rsidRPr="00454A64" w14:paraId="068A29C5" w14:textId="77777777" w:rsidTr="00454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3" w:type="dxa"/>
          </w:tcPr>
          <w:p w14:paraId="75D85036" w14:textId="77777777" w:rsidR="00454A64" w:rsidRPr="00454A64" w:rsidRDefault="00454A64" w:rsidP="005A528C">
            <w:pPr>
              <w:spacing w:before="120" w:line="276" w:lineRule="auto"/>
              <w:ind w:left="4"/>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t>PLAN D’ACTION DE REINSTALLATION (PAR)</w:t>
            </w:r>
          </w:p>
        </w:tc>
      </w:tr>
    </w:tbl>
    <w:p w14:paraId="2E87DFFE" w14:textId="77777777" w:rsidR="00454A64" w:rsidRPr="00454A64" w:rsidRDefault="00454A64" w:rsidP="005A528C">
      <w:pPr>
        <w:spacing w:after="0"/>
        <w:jc w:val="center"/>
        <w:rPr>
          <w:rFonts w:ascii="Arial" w:eastAsia="Times New Roman" w:hAnsi="Arial" w:cs="Arial"/>
          <w:b/>
          <w:sz w:val="24"/>
          <w:szCs w:val="24"/>
          <w:lang w:eastAsia="fr-FR"/>
        </w:rPr>
      </w:pPr>
    </w:p>
    <w:p w14:paraId="2DA8DA88" w14:textId="77777777" w:rsidR="00454A64" w:rsidRPr="00454A64" w:rsidRDefault="00454A64" w:rsidP="005A528C">
      <w:pPr>
        <w:spacing w:after="0"/>
        <w:jc w:val="center"/>
        <w:rPr>
          <w:rFonts w:ascii="Arial" w:eastAsia="Times New Roman" w:hAnsi="Arial" w:cs="Arial"/>
          <w:b/>
          <w:sz w:val="24"/>
          <w:szCs w:val="24"/>
          <w:lang w:eastAsia="fr-FR"/>
        </w:rPr>
      </w:pPr>
    </w:p>
    <w:p w14:paraId="41D46348" w14:textId="226E6762" w:rsidR="00454A64" w:rsidRPr="00454A64" w:rsidRDefault="00454A64" w:rsidP="005A528C">
      <w:pPr>
        <w:spacing w:after="0"/>
        <w:jc w:val="center"/>
        <w:rPr>
          <w:rFonts w:ascii="Arial" w:eastAsia="Times New Roman" w:hAnsi="Arial" w:cs="Arial"/>
          <w:b/>
          <w:sz w:val="24"/>
          <w:szCs w:val="24"/>
          <w:lang w:eastAsia="fr-FR"/>
        </w:rPr>
      </w:pPr>
      <w:r w:rsidRPr="00454A64">
        <w:rPr>
          <w:rFonts w:ascii="Arial" w:eastAsia="Times New Roman" w:hAnsi="Arial" w:cs="Arial"/>
          <w:b/>
          <w:sz w:val="24"/>
          <w:szCs w:val="24"/>
          <w:lang w:eastAsia="fr-FR"/>
        </w:rPr>
        <w:t>FICHE D’INVENTAIRE DES BIENS ET PERSONNES POTENTIELLEMENT AFFECTE</w:t>
      </w:r>
      <w:r w:rsidR="00240DFA">
        <w:rPr>
          <w:rFonts w:ascii="Arial" w:eastAsia="Times New Roman" w:hAnsi="Arial" w:cs="Arial"/>
          <w:b/>
          <w:sz w:val="24"/>
          <w:szCs w:val="24"/>
          <w:lang w:eastAsia="fr-FR"/>
        </w:rPr>
        <w:t>E</w:t>
      </w:r>
      <w:r w:rsidRPr="00454A64">
        <w:rPr>
          <w:rFonts w:ascii="Arial" w:eastAsia="Times New Roman" w:hAnsi="Arial" w:cs="Arial"/>
          <w:b/>
          <w:sz w:val="24"/>
          <w:szCs w:val="24"/>
          <w:lang w:eastAsia="fr-FR"/>
        </w:rPr>
        <w:t>S PAR LE PROJET</w:t>
      </w:r>
    </w:p>
    <w:p w14:paraId="0BF18CC3" w14:textId="77777777" w:rsidR="00454A64" w:rsidRPr="00454A64" w:rsidRDefault="00454A64" w:rsidP="005A528C">
      <w:pPr>
        <w:spacing w:after="0"/>
        <w:jc w:val="center"/>
        <w:rPr>
          <w:rFonts w:ascii="Arial" w:eastAsia="Times New Roman" w:hAnsi="Arial" w:cs="Arial"/>
          <w:b/>
          <w:sz w:val="24"/>
          <w:szCs w:val="24"/>
          <w:lang w:eastAsia="fr-FR"/>
        </w:rPr>
      </w:pPr>
    </w:p>
    <w:p w14:paraId="4CB1D2E1" w14:textId="77777777" w:rsidR="00454A64" w:rsidRPr="00454A64" w:rsidRDefault="00454A64" w:rsidP="005A528C">
      <w:pPr>
        <w:spacing w:after="0"/>
        <w:rPr>
          <w:rFonts w:ascii="Arial" w:eastAsia="Times New Roman" w:hAnsi="Arial" w:cs="Arial"/>
          <w:sz w:val="20"/>
          <w:szCs w:val="20"/>
          <w:lang w:eastAsia="fr-FR"/>
        </w:rPr>
      </w:pPr>
      <w:r w:rsidRPr="00454A64">
        <w:rPr>
          <w:rFonts w:ascii="Arial" w:eastAsia="Times New Roman" w:hAnsi="Arial" w:cs="Arial"/>
          <w:sz w:val="20"/>
          <w:szCs w:val="20"/>
          <w:u w:val="single"/>
          <w:lang w:eastAsia="fr-FR"/>
        </w:rPr>
        <w:t>Quartier</w:t>
      </w:r>
      <w:r w:rsidRPr="00454A64">
        <w:rPr>
          <w:rFonts w:ascii="Arial" w:eastAsia="Times New Roman" w:hAnsi="Arial" w:cs="Arial"/>
          <w:sz w:val="20"/>
          <w:szCs w:val="20"/>
          <w:lang w:eastAsia="fr-FR"/>
        </w:rPr>
        <w:t> : …………………………</w:t>
      </w:r>
      <w:r w:rsidRPr="00454A64">
        <w:rPr>
          <w:rFonts w:ascii="Arial" w:eastAsia="Times New Roman" w:hAnsi="Arial" w:cs="Arial"/>
          <w:sz w:val="20"/>
          <w:szCs w:val="20"/>
          <w:u w:val="single"/>
          <w:lang w:eastAsia="fr-FR"/>
        </w:rPr>
        <w:t>Arrondissement</w:t>
      </w:r>
      <w:r w:rsidRPr="00454A64">
        <w:rPr>
          <w:rFonts w:ascii="Arial" w:eastAsia="Times New Roman" w:hAnsi="Arial" w:cs="Arial"/>
          <w:sz w:val="20"/>
          <w:szCs w:val="20"/>
          <w:lang w:eastAsia="fr-FR"/>
        </w:rPr>
        <w:t xml:space="preserve"> : …………………………………... </w:t>
      </w:r>
      <w:r w:rsidRPr="00454A64">
        <w:rPr>
          <w:rFonts w:ascii="Arial" w:eastAsia="Times New Roman" w:hAnsi="Arial" w:cs="Arial"/>
          <w:sz w:val="20"/>
          <w:szCs w:val="20"/>
          <w:u w:val="single"/>
          <w:lang w:eastAsia="fr-FR"/>
        </w:rPr>
        <w:t>Commune</w:t>
      </w:r>
      <w:r w:rsidRPr="00454A64">
        <w:rPr>
          <w:rFonts w:ascii="Arial" w:eastAsia="Times New Roman" w:hAnsi="Arial" w:cs="Arial"/>
          <w:sz w:val="20"/>
          <w:szCs w:val="20"/>
          <w:lang w:eastAsia="fr-FR"/>
        </w:rPr>
        <w:t xml:space="preserve"> : ……………………….        </w:t>
      </w:r>
      <w:r w:rsidRPr="00454A64">
        <w:rPr>
          <w:rFonts w:ascii="Arial" w:eastAsia="Times New Roman" w:hAnsi="Arial" w:cs="Arial"/>
          <w:sz w:val="20"/>
          <w:szCs w:val="20"/>
          <w:u w:val="single"/>
          <w:lang w:eastAsia="fr-FR"/>
        </w:rPr>
        <w:t>Départemen</w:t>
      </w:r>
      <w:r w:rsidRPr="00454A64">
        <w:rPr>
          <w:rFonts w:ascii="Arial" w:eastAsia="Times New Roman" w:hAnsi="Arial" w:cs="Arial"/>
          <w:sz w:val="20"/>
          <w:szCs w:val="20"/>
          <w:lang w:eastAsia="fr-FR"/>
        </w:rPr>
        <w:t>t : ……………………….</w:t>
      </w:r>
    </w:p>
    <w:p w14:paraId="5CF3EADC" w14:textId="77777777" w:rsidR="00454A64" w:rsidRPr="00454A64" w:rsidRDefault="00454A64" w:rsidP="005A528C">
      <w:pPr>
        <w:spacing w:after="0"/>
        <w:rPr>
          <w:rFonts w:ascii="Arial" w:eastAsia="Times New Roman" w:hAnsi="Arial" w:cs="Arial"/>
          <w:sz w:val="20"/>
          <w:szCs w:val="20"/>
          <w:lang w:eastAsia="fr-FR"/>
        </w:rPr>
      </w:pPr>
      <w:r w:rsidRPr="00454A64">
        <w:rPr>
          <w:rFonts w:ascii="Arial" w:eastAsia="Times New Roman" w:hAnsi="Arial" w:cs="Arial"/>
          <w:sz w:val="20"/>
          <w:szCs w:val="20"/>
          <w:u w:val="single"/>
          <w:lang w:eastAsia="fr-FR"/>
        </w:rPr>
        <w:t>Identification du collecteur / rue</w:t>
      </w:r>
      <w:r w:rsidRPr="00454A64">
        <w:rPr>
          <w:rFonts w:ascii="Arial" w:eastAsia="Times New Roman" w:hAnsi="Arial" w:cs="Arial"/>
          <w:sz w:val="20"/>
          <w:szCs w:val="20"/>
          <w:lang w:eastAsia="fr-FR"/>
        </w:rPr>
        <w:t xml:space="preserve"> : ……………………………………………………    </w:t>
      </w:r>
      <w:r w:rsidRPr="00454A64">
        <w:rPr>
          <w:rFonts w:ascii="Arial" w:eastAsia="Times New Roman" w:hAnsi="Arial" w:cs="Arial"/>
          <w:sz w:val="20"/>
          <w:szCs w:val="20"/>
          <w:u w:val="single"/>
          <w:lang w:eastAsia="fr-FR"/>
        </w:rPr>
        <w:t>N° de rue</w:t>
      </w:r>
      <w:r w:rsidRPr="00454A64">
        <w:rPr>
          <w:rFonts w:ascii="Arial" w:eastAsia="Times New Roman" w:hAnsi="Arial" w:cs="Arial"/>
          <w:sz w:val="20"/>
          <w:szCs w:val="20"/>
          <w:lang w:eastAsia="fr-FR"/>
        </w:rPr>
        <w:t xml:space="preserve"> : …………………………………. </w:t>
      </w:r>
      <w:r w:rsidRPr="00454A64">
        <w:rPr>
          <w:rFonts w:ascii="Arial" w:eastAsia="Times New Roman" w:hAnsi="Arial" w:cs="Arial"/>
          <w:b/>
          <w:sz w:val="20"/>
          <w:szCs w:val="20"/>
          <w:u w:val="single"/>
          <w:lang w:eastAsia="fr-FR"/>
        </w:rPr>
        <w:t>Côté</w:t>
      </w:r>
      <w:r w:rsidRPr="00454A64">
        <w:rPr>
          <w:rFonts w:ascii="Arial" w:eastAsia="Times New Roman" w:hAnsi="Arial" w:cs="Arial"/>
          <w:sz w:val="20"/>
          <w:szCs w:val="20"/>
          <w:lang w:eastAsia="fr-FR"/>
        </w:rPr>
        <w:t> : ………………….</w:t>
      </w:r>
    </w:p>
    <w:p w14:paraId="1485F40F" w14:textId="77777777" w:rsidR="00454A64" w:rsidRPr="00454A64" w:rsidRDefault="00454A64" w:rsidP="005A528C">
      <w:pPr>
        <w:spacing w:after="0"/>
        <w:rPr>
          <w:rFonts w:ascii="Arial" w:eastAsia="Times New Roman" w:hAnsi="Arial" w:cs="Arial"/>
          <w:sz w:val="20"/>
          <w:szCs w:val="20"/>
          <w:lang w:eastAsia="fr-FR"/>
        </w:rPr>
      </w:pPr>
      <w:r w:rsidRPr="00454A64">
        <w:rPr>
          <w:rFonts w:ascii="Arial" w:eastAsia="Times New Roman" w:hAnsi="Arial" w:cs="Arial"/>
          <w:sz w:val="20"/>
          <w:szCs w:val="20"/>
          <w:u w:val="single"/>
          <w:lang w:eastAsia="fr-FR"/>
        </w:rPr>
        <w:t>Nom du chef Quartier</w:t>
      </w:r>
      <w:r w:rsidRPr="00454A64">
        <w:rPr>
          <w:rFonts w:ascii="Arial" w:eastAsia="Times New Roman" w:hAnsi="Arial" w:cs="Arial"/>
          <w:sz w:val="20"/>
          <w:szCs w:val="20"/>
          <w:lang w:eastAsia="fr-FR"/>
        </w:rPr>
        <w:t xml:space="preserve"> : ………………………………... </w:t>
      </w:r>
      <w:r w:rsidRPr="00454A64">
        <w:rPr>
          <w:rFonts w:ascii="Arial" w:eastAsia="Times New Roman" w:hAnsi="Arial" w:cs="Arial"/>
          <w:sz w:val="20"/>
          <w:szCs w:val="20"/>
          <w:u w:val="single"/>
          <w:lang w:eastAsia="fr-FR"/>
        </w:rPr>
        <w:t>Nom de l’Agent enquêteur</w:t>
      </w:r>
      <w:r w:rsidRPr="00454A64">
        <w:rPr>
          <w:rFonts w:ascii="Arial" w:eastAsia="Times New Roman" w:hAnsi="Arial" w:cs="Arial"/>
          <w:sz w:val="20"/>
          <w:szCs w:val="20"/>
          <w:lang w:eastAsia="fr-FR"/>
        </w:rPr>
        <w:t> : …………………………………</w:t>
      </w:r>
    </w:p>
    <w:p w14:paraId="71F099C5" w14:textId="77777777" w:rsidR="00454A64" w:rsidRPr="00454A64" w:rsidRDefault="00454A64" w:rsidP="005A528C">
      <w:pPr>
        <w:spacing w:after="0"/>
        <w:rPr>
          <w:rFonts w:ascii="Arial" w:eastAsia="Times New Roman" w:hAnsi="Arial" w:cs="Arial"/>
          <w:sz w:val="20"/>
          <w:szCs w:val="20"/>
          <w:lang w:eastAsia="fr-FR"/>
        </w:rPr>
      </w:pPr>
      <w:r w:rsidRPr="00454A64">
        <w:rPr>
          <w:rFonts w:ascii="Arial" w:eastAsia="Times New Roman" w:hAnsi="Arial" w:cs="Arial"/>
          <w:sz w:val="20"/>
          <w:szCs w:val="20"/>
          <w:u w:val="single"/>
          <w:lang w:eastAsia="fr-FR"/>
        </w:rPr>
        <w:t>Sens</w:t>
      </w:r>
      <w:r w:rsidRPr="00454A64">
        <w:rPr>
          <w:rFonts w:ascii="Arial" w:eastAsia="Times New Roman" w:hAnsi="Arial" w:cs="Arial"/>
          <w:sz w:val="20"/>
          <w:szCs w:val="20"/>
          <w:lang w:eastAsia="fr-FR"/>
        </w:rPr>
        <w:t xml:space="preserve"> : Début ……………………………………                           Fin : …………………………………………….                   </w:t>
      </w:r>
      <w:r w:rsidRPr="00454A64">
        <w:rPr>
          <w:rFonts w:ascii="Arial" w:eastAsia="Times New Roman" w:hAnsi="Arial" w:cs="Arial"/>
          <w:b/>
          <w:sz w:val="20"/>
          <w:szCs w:val="20"/>
          <w:lang w:eastAsia="fr-FR"/>
        </w:rPr>
        <w:t>Date </w:t>
      </w:r>
      <w:r w:rsidRPr="00454A64">
        <w:rPr>
          <w:rFonts w:ascii="Arial" w:eastAsia="Times New Roman" w:hAnsi="Arial" w:cs="Arial"/>
          <w:sz w:val="20"/>
          <w:szCs w:val="20"/>
          <w:lang w:eastAsia="fr-FR"/>
        </w:rPr>
        <w:t>: ……/…………/2020</w:t>
      </w:r>
    </w:p>
    <w:p w14:paraId="36480EDB" w14:textId="77777777" w:rsidR="00454A64" w:rsidRPr="00454A64" w:rsidRDefault="00454A64" w:rsidP="005A528C">
      <w:pPr>
        <w:spacing w:after="0"/>
        <w:jc w:val="center"/>
        <w:rPr>
          <w:rFonts w:ascii="Arial" w:eastAsia="Times New Roman" w:hAnsi="Arial" w:cs="Arial"/>
          <w:sz w:val="20"/>
          <w:szCs w:val="20"/>
          <w:highlight w:val="yellow"/>
          <w:u w:val="single"/>
          <w:lang w:eastAsia="fr-FR"/>
        </w:rPr>
      </w:pPr>
    </w:p>
    <w:p w14:paraId="056EBDCE" w14:textId="77777777" w:rsidR="00454A64" w:rsidRPr="00454A64" w:rsidRDefault="00454A64" w:rsidP="005A528C">
      <w:pPr>
        <w:spacing w:after="0"/>
        <w:jc w:val="center"/>
        <w:rPr>
          <w:rFonts w:ascii="Arial" w:eastAsia="Times New Roman" w:hAnsi="Arial" w:cs="Arial"/>
          <w:sz w:val="20"/>
          <w:szCs w:val="20"/>
          <w:u w:val="single"/>
          <w:lang w:eastAsia="fr-FR"/>
        </w:rPr>
      </w:pPr>
      <w:r w:rsidRPr="00454A64">
        <w:rPr>
          <w:rFonts w:ascii="Arial" w:eastAsia="Times New Roman" w:hAnsi="Arial" w:cs="Arial"/>
          <w:sz w:val="20"/>
          <w:szCs w:val="20"/>
          <w:u w:val="single"/>
          <w:lang w:eastAsia="fr-FR"/>
        </w:rPr>
        <w:t>Statut du PAP et Type de biens rencontrés</w:t>
      </w:r>
    </w:p>
    <w:p w14:paraId="04743DF0" w14:textId="77777777" w:rsidR="00454A64" w:rsidRPr="00454A64" w:rsidRDefault="00454A64" w:rsidP="005A528C">
      <w:pPr>
        <w:spacing w:after="0"/>
        <w:jc w:val="center"/>
        <w:rPr>
          <w:rFonts w:ascii="Arial" w:eastAsia="Times New Roman" w:hAnsi="Arial" w:cs="Arial"/>
          <w:sz w:val="20"/>
          <w:szCs w:val="20"/>
          <w:u w:val="single"/>
          <w:lang w:eastAsia="fr-FR"/>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01"/>
        <w:gridCol w:w="1622"/>
        <w:gridCol w:w="2072"/>
        <w:gridCol w:w="1815"/>
        <w:gridCol w:w="1830"/>
      </w:tblGrid>
      <w:tr w:rsidR="00454A64" w:rsidRPr="00454A64" w14:paraId="18B5795B" w14:textId="77777777" w:rsidTr="00D96F07">
        <w:trPr>
          <w:trHeight w:val="1852"/>
        </w:trPr>
        <w:tc>
          <w:tcPr>
            <w:tcW w:w="0" w:type="auto"/>
            <w:hideMark/>
          </w:tcPr>
          <w:p w14:paraId="7A78D934" w14:textId="77777777" w:rsidR="00454A64" w:rsidRPr="00454A64" w:rsidRDefault="00454A64" w:rsidP="005A528C">
            <w:pPr>
              <w:spacing w:after="0"/>
              <w:rPr>
                <w:rFonts w:ascii="Times New Roman" w:eastAsia="Times New Roman" w:hAnsi="Times New Roman" w:cs="Times New Roman"/>
                <w:b/>
                <w:sz w:val="20"/>
                <w:szCs w:val="20"/>
              </w:rPr>
            </w:pPr>
            <w:r w:rsidRPr="00454A64">
              <w:rPr>
                <w:rFonts w:ascii="Arial" w:eastAsia="Times New Roman" w:hAnsi="Arial" w:cs="Arial"/>
                <w:b/>
                <w:sz w:val="20"/>
                <w:szCs w:val="20"/>
              </w:rPr>
              <w:t>Statut</w:t>
            </w:r>
            <w:r w:rsidRPr="00454A64">
              <w:rPr>
                <w:rFonts w:ascii="Times New Roman" w:eastAsia="Times New Roman" w:hAnsi="Times New Roman" w:cs="Times New Roman"/>
                <w:b/>
                <w:sz w:val="20"/>
                <w:szCs w:val="20"/>
              </w:rPr>
              <w:t xml:space="preserve"> du PAP</w:t>
            </w:r>
          </w:p>
          <w:p w14:paraId="0931A8DD"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 xml:space="preserve">Locataire </w:t>
            </w:r>
          </w:p>
          <w:p w14:paraId="5127DB42"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 xml:space="preserve">Propriétaire </w:t>
            </w:r>
          </w:p>
          <w:p w14:paraId="01135CEE"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Gérant</w:t>
            </w:r>
          </w:p>
          <w:p w14:paraId="5EE0C3CA"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u w:val="single"/>
              </w:rPr>
            </w:pPr>
            <w:r w:rsidRPr="00454A64">
              <w:rPr>
                <w:rFonts w:ascii="Arial" w:eastAsia="Calibri" w:hAnsi="Arial" w:cs="Arial"/>
                <w:sz w:val="20"/>
                <w:szCs w:val="20"/>
              </w:rPr>
              <w:t>Employé</w:t>
            </w:r>
          </w:p>
          <w:p w14:paraId="6FC41876"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u w:val="single"/>
              </w:rPr>
            </w:pPr>
            <w:r w:rsidRPr="00454A64">
              <w:rPr>
                <w:rFonts w:ascii="Arial" w:eastAsia="Calibri" w:hAnsi="Arial" w:cs="Arial"/>
                <w:sz w:val="20"/>
                <w:szCs w:val="20"/>
              </w:rPr>
              <w:t xml:space="preserve">Autres </w:t>
            </w:r>
          </w:p>
        </w:tc>
        <w:tc>
          <w:tcPr>
            <w:tcW w:w="0" w:type="auto"/>
            <w:hideMark/>
          </w:tcPr>
          <w:p w14:paraId="50EB6ABE" w14:textId="77777777" w:rsidR="00454A64" w:rsidRPr="00454A64" w:rsidRDefault="00454A64" w:rsidP="005A528C">
            <w:pPr>
              <w:spacing w:after="0"/>
              <w:rPr>
                <w:rFonts w:ascii="Arial" w:eastAsia="Times New Roman" w:hAnsi="Arial" w:cs="Arial"/>
                <w:b/>
                <w:sz w:val="20"/>
                <w:szCs w:val="20"/>
              </w:rPr>
            </w:pPr>
            <w:r w:rsidRPr="00454A64">
              <w:rPr>
                <w:rFonts w:ascii="Arial" w:eastAsia="Times New Roman" w:hAnsi="Arial" w:cs="Arial"/>
                <w:b/>
                <w:sz w:val="20"/>
                <w:szCs w:val="20"/>
              </w:rPr>
              <w:t>Boutique</w:t>
            </w:r>
          </w:p>
          <w:p w14:paraId="726AC8DF"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Toute la boutique</w:t>
            </w:r>
          </w:p>
          <w:p w14:paraId="05A908A7"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Terrasse</w:t>
            </w:r>
          </w:p>
          <w:p w14:paraId="40BDA90A"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u w:val="single"/>
              </w:rPr>
            </w:pPr>
            <w:r w:rsidRPr="00454A64">
              <w:rPr>
                <w:rFonts w:ascii="Arial" w:eastAsia="Calibri" w:hAnsi="Arial" w:cs="Arial"/>
                <w:sz w:val="20"/>
                <w:szCs w:val="20"/>
              </w:rPr>
              <w:t>Rampe d’accès</w:t>
            </w:r>
          </w:p>
        </w:tc>
        <w:tc>
          <w:tcPr>
            <w:tcW w:w="0" w:type="auto"/>
            <w:hideMark/>
          </w:tcPr>
          <w:p w14:paraId="470AAB37" w14:textId="77777777" w:rsidR="00454A64" w:rsidRPr="00454A64" w:rsidRDefault="00454A64" w:rsidP="005A528C">
            <w:pPr>
              <w:spacing w:after="0"/>
              <w:rPr>
                <w:rFonts w:ascii="Arial" w:eastAsia="Times New Roman" w:hAnsi="Arial" w:cs="Arial"/>
                <w:b/>
                <w:sz w:val="20"/>
                <w:szCs w:val="20"/>
              </w:rPr>
            </w:pPr>
            <w:r w:rsidRPr="00454A64">
              <w:rPr>
                <w:rFonts w:ascii="Arial" w:eastAsia="Times New Roman" w:hAnsi="Arial" w:cs="Arial"/>
                <w:b/>
                <w:sz w:val="20"/>
                <w:szCs w:val="20"/>
              </w:rPr>
              <w:t>Maison (matériaux)</w:t>
            </w:r>
          </w:p>
          <w:p w14:paraId="7F573ADD"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Brique</w:t>
            </w:r>
          </w:p>
          <w:p w14:paraId="507A20FA"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Banco</w:t>
            </w:r>
          </w:p>
          <w:p w14:paraId="784FF7D9"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Bois</w:t>
            </w:r>
          </w:p>
          <w:p w14:paraId="2EE448A7"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u w:val="single"/>
              </w:rPr>
            </w:pPr>
            <w:r w:rsidRPr="00454A64">
              <w:rPr>
                <w:rFonts w:ascii="Arial" w:eastAsia="Calibri" w:hAnsi="Arial" w:cs="Arial"/>
                <w:sz w:val="20"/>
                <w:szCs w:val="20"/>
              </w:rPr>
              <w:t>Claie</w:t>
            </w:r>
          </w:p>
        </w:tc>
        <w:tc>
          <w:tcPr>
            <w:tcW w:w="0" w:type="auto"/>
            <w:hideMark/>
          </w:tcPr>
          <w:p w14:paraId="06C3FC39" w14:textId="77777777" w:rsidR="00454A64" w:rsidRPr="00454A64" w:rsidRDefault="00454A64" w:rsidP="005A528C">
            <w:pPr>
              <w:spacing w:after="0"/>
              <w:rPr>
                <w:rFonts w:ascii="Arial" w:eastAsia="Times New Roman" w:hAnsi="Arial" w:cs="Arial"/>
                <w:b/>
                <w:sz w:val="20"/>
                <w:szCs w:val="20"/>
              </w:rPr>
            </w:pPr>
            <w:r w:rsidRPr="00454A64">
              <w:rPr>
                <w:rFonts w:ascii="Arial" w:eastAsia="Times New Roman" w:hAnsi="Arial" w:cs="Arial"/>
                <w:b/>
                <w:sz w:val="20"/>
                <w:szCs w:val="20"/>
              </w:rPr>
              <w:t>Type de maisons</w:t>
            </w:r>
          </w:p>
          <w:p w14:paraId="27AFCA1C"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Toiture tôle</w:t>
            </w:r>
          </w:p>
          <w:p w14:paraId="1DE95EE1"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Toiture tuile</w:t>
            </w:r>
          </w:p>
          <w:p w14:paraId="1CE994E3"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Dalle (R+0)</w:t>
            </w:r>
          </w:p>
          <w:p w14:paraId="48019651" w14:textId="77777777" w:rsidR="00454A64" w:rsidRPr="00454A64" w:rsidRDefault="00454A64" w:rsidP="000574CA">
            <w:pPr>
              <w:numPr>
                <w:ilvl w:val="0"/>
                <w:numId w:val="75"/>
              </w:numPr>
              <w:spacing w:after="0"/>
              <w:ind w:left="449" w:hanging="283"/>
              <w:contextualSpacing/>
              <w:rPr>
                <w:rFonts w:ascii="Arial" w:eastAsia="Calibri" w:hAnsi="Arial" w:cs="Arial"/>
                <w:b/>
                <w:sz w:val="20"/>
                <w:szCs w:val="20"/>
              </w:rPr>
            </w:pPr>
            <w:r w:rsidRPr="00454A64">
              <w:rPr>
                <w:rFonts w:ascii="Arial" w:eastAsia="Calibri" w:hAnsi="Arial" w:cs="Arial"/>
                <w:sz w:val="20"/>
                <w:szCs w:val="20"/>
              </w:rPr>
              <w:t>Dalle (R+1, 2, 3,4) préciser</w:t>
            </w:r>
          </w:p>
        </w:tc>
        <w:tc>
          <w:tcPr>
            <w:tcW w:w="0" w:type="auto"/>
            <w:hideMark/>
          </w:tcPr>
          <w:p w14:paraId="7FF070B2" w14:textId="77777777" w:rsidR="00454A64" w:rsidRPr="00454A64" w:rsidRDefault="00454A64" w:rsidP="005A528C">
            <w:pPr>
              <w:spacing w:after="0"/>
              <w:jc w:val="center"/>
              <w:rPr>
                <w:rFonts w:ascii="Arial" w:eastAsia="Times New Roman" w:hAnsi="Arial" w:cs="Arial"/>
                <w:b/>
                <w:sz w:val="20"/>
                <w:szCs w:val="20"/>
              </w:rPr>
            </w:pPr>
            <w:r w:rsidRPr="00454A64">
              <w:rPr>
                <w:rFonts w:ascii="Arial" w:eastAsia="Times New Roman" w:hAnsi="Arial" w:cs="Arial"/>
                <w:b/>
                <w:sz w:val="20"/>
                <w:szCs w:val="20"/>
              </w:rPr>
              <w:t>Eléments culturels et cultuels</w:t>
            </w:r>
          </w:p>
          <w:p w14:paraId="4620639C"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Eglise</w:t>
            </w:r>
          </w:p>
          <w:p w14:paraId="639A36C1"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Mosquée</w:t>
            </w:r>
          </w:p>
          <w:p w14:paraId="2E337736"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Temple</w:t>
            </w:r>
          </w:p>
          <w:p w14:paraId="07711814"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u w:val="single"/>
              </w:rPr>
            </w:pPr>
            <w:r w:rsidRPr="00454A64">
              <w:rPr>
                <w:rFonts w:ascii="Arial" w:eastAsia="Calibri" w:hAnsi="Arial" w:cs="Arial"/>
                <w:sz w:val="20"/>
                <w:szCs w:val="20"/>
              </w:rPr>
              <w:t>Divinité</w:t>
            </w:r>
          </w:p>
        </w:tc>
      </w:tr>
      <w:tr w:rsidR="00454A64" w:rsidRPr="00454A64" w14:paraId="5BEE1E47" w14:textId="77777777" w:rsidTr="00D96F07">
        <w:trPr>
          <w:trHeight w:val="1247"/>
        </w:trPr>
        <w:tc>
          <w:tcPr>
            <w:tcW w:w="0" w:type="auto"/>
            <w:hideMark/>
          </w:tcPr>
          <w:p w14:paraId="04FD537B" w14:textId="77777777" w:rsidR="00454A64" w:rsidRPr="00454A64" w:rsidRDefault="00454A64" w:rsidP="005A528C">
            <w:pPr>
              <w:spacing w:after="0"/>
              <w:rPr>
                <w:rFonts w:ascii="Arial" w:eastAsia="Times New Roman" w:hAnsi="Arial" w:cs="Arial"/>
                <w:b/>
                <w:sz w:val="20"/>
                <w:szCs w:val="20"/>
              </w:rPr>
            </w:pPr>
            <w:r w:rsidRPr="00454A64">
              <w:rPr>
                <w:rFonts w:ascii="Arial" w:eastAsia="Times New Roman" w:hAnsi="Arial" w:cs="Arial"/>
                <w:b/>
                <w:sz w:val="20"/>
                <w:szCs w:val="20"/>
              </w:rPr>
              <w:t>Parcelle</w:t>
            </w:r>
          </w:p>
          <w:p w14:paraId="05784ABD"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Terre ferme</w:t>
            </w:r>
          </w:p>
          <w:p w14:paraId="72D7D8D9"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u w:val="single"/>
              </w:rPr>
            </w:pPr>
            <w:r w:rsidRPr="00454A64">
              <w:rPr>
                <w:rFonts w:ascii="Arial" w:eastAsia="Calibri" w:hAnsi="Arial" w:cs="Arial"/>
                <w:sz w:val="20"/>
                <w:szCs w:val="20"/>
              </w:rPr>
              <w:t>Marécage</w:t>
            </w:r>
          </w:p>
        </w:tc>
        <w:tc>
          <w:tcPr>
            <w:tcW w:w="0" w:type="auto"/>
            <w:hideMark/>
          </w:tcPr>
          <w:p w14:paraId="5DA6F2C5" w14:textId="77777777" w:rsidR="00454A64" w:rsidRPr="00454A64" w:rsidRDefault="00454A64" w:rsidP="005A528C">
            <w:pPr>
              <w:spacing w:after="0"/>
              <w:rPr>
                <w:rFonts w:ascii="Arial" w:eastAsia="Times New Roman" w:hAnsi="Arial" w:cs="Arial"/>
                <w:b/>
                <w:sz w:val="20"/>
                <w:szCs w:val="20"/>
              </w:rPr>
            </w:pPr>
            <w:r w:rsidRPr="00454A64">
              <w:rPr>
                <w:rFonts w:ascii="Arial" w:eastAsia="Times New Roman" w:hAnsi="Arial" w:cs="Arial"/>
                <w:b/>
                <w:sz w:val="20"/>
                <w:szCs w:val="20"/>
              </w:rPr>
              <w:t>Installation mobile</w:t>
            </w:r>
          </w:p>
          <w:p w14:paraId="68BC45CF"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Etalage</w:t>
            </w:r>
          </w:p>
          <w:p w14:paraId="19CEF2AA"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Kiosque</w:t>
            </w:r>
          </w:p>
          <w:p w14:paraId="33401CC8"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u w:val="single"/>
              </w:rPr>
            </w:pPr>
            <w:r w:rsidRPr="00454A64">
              <w:rPr>
                <w:rFonts w:ascii="Arial" w:eastAsia="Calibri" w:hAnsi="Arial" w:cs="Arial"/>
                <w:sz w:val="20"/>
                <w:szCs w:val="20"/>
              </w:rPr>
              <w:t>Ambulant</w:t>
            </w:r>
          </w:p>
        </w:tc>
        <w:tc>
          <w:tcPr>
            <w:tcW w:w="0" w:type="auto"/>
            <w:hideMark/>
          </w:tcPr>
          <w:p w14:paraId="3D9CE0E6" w14:textId="77777777" w:rsidR="00454A64" w:rsidRPr="00454A64" w:rsidRDefault="00454A64" w:rsidP="005A528C">
            <w:pPr>
              <w:spacing w:after="0"/>
              <w:rPr>
                <w:rFonts w:ascii="Arial" w:eastAsia="Times New Roman" w:hAnsi="Arial" w:cs="Arial"/>
                <w:sz w:val="20"/>
                <w:szCs w:val="20"/>
              </w:rPr>
            </w:pPr>
            <w:r w:rsidRPr="00454A64">
              <w:rPr>
                <w:rFonts w:ascii="Arial" w:eastAsia="Times New Roman" w:hAnsi="Arial" w:cs="Arial"/>
                <w:b/>
                <w:sz w:val="20"/>
                <w:szCs w:val="20"/>
              </w:rPr>
              <w:t>Arbres</w:t>
            </w:r>
            <w:r w:rsidRPr="00454A64">
              <w:rPr>
                <w:rFonts w:ascii="Arial" w:eastAsia="Times New Roman" w:hAnsi="Arial" w:cs="Arial"/>
                <w:sz w:val="20"/>
                <w:szCs w:val="20"/>
              </w:rPr>
              <w:t xml:space="preserve"> (préciser nom et nombre</w:t>
            </w:r>
          </w:p>
          <w:p w14:paraId="466CB2E4"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Fruitiers</w:t>
            </w:r>
          </w:p>
          <w:p w14:paraId="5317BEC7"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Essences forestières</w:t>
            </w:r>
          </w:p>
          <w:p w14:paraId="50FEABFD" w14:textId="77777777" w:rsidR="00454A64" w:rsidRPr="00454A64" w:rsidRDefault="00454A64" w:rsidP="000574CA">
            <w:pPr>
              <w:numPr>
                <w:ilvl w:val="0"/>
                <w:numId w:val="75"/>
              </w:numPr>
              <w:spacing w:after="0"/>
              <w:ind w:left="449" w:hanging="283"/>
              <w:contextualSpacing/>
              <w:rPr>
                <w:rFonts w:ascii="Arial" w:eastAsia="Times New Roman" w:hAnsi="Arial" w:cs="Arial"/>
                <w:sz w:val="20"/>
                <w:szCs w:val="20"/>
              </w:rPr>
            </w:pPr>
            <w:r w:rsidRPr="00454A64">
              <w:rPr>
                <w:rFonts w:ascii="Arial" w:eastAsia="Calibri" w:hAnsi="Arial" w:cs="Arial"/>
                <w:sz w:val="20"/>
                <w:szCs w:val="20"/>
              </w:rPr>
              <w:t>ornementales</w:t>
            </w:r>
          </w:p>
        </w:tc>
        <w:tc>
          <w:tcPr>
            <w:tcW w:w="0" w:type="auto"/>
            <w:hideMark/>
          </w:tcPr>
          <w:p w14:paraId="5518DEA1" w14:textId="77777777" w:rsidR="00454A64" w:rsidRPr="00454A64" w:rsidRDefault="00454A64" w:rsidP="005A528C">
            <w:pPr>
              <w:spacing w:after="0"/>
              <w:rPr>
                <w:rFonts w:ascii="Arial" w:eastAsia="Times New Roman" w:hAnsi="Arial" w:cs="Arial"/>
                <w:b/>
                <w:sz w:val="20"/>
                <w:szCs w:val="20"/>
              </w:rPr>
            </w:pPr>
            <w:r w:rsidRPr="00454A64">
              <w:rPr>
                <w:rFonts w:ascii="Arial" w:eastAsia="Times New Roman" w:hAnsi="Arial" w:cs="Arial"/>
                <w:b/>
                <w:sz w:val="20"/>
                <w:szCs w:val="20"/>
              </w:rPr>
              <w:t>Baraque</w:t>
            </w:r>
          </w:p>
          <w:p w14:paraId="36219889"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Métallique</w:t>
            </w:r>
          </w:p>
          <w:p w14:paraId="41E595A3"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Bois</w:t>
            </w:r>
          </w:p>
          <w:p w14:paraId="1FAA6E33" w14:textId="77777777" w:rsidR="00454A64" w:rsidRPr="00454A64" w:rsidRDefault="00454A64" w:rsidP="000574CA">
            <w:pPr>
              <w:numPr>
                <w:ilvl w:val="0"/>
                <w:numId w:val="75"/>
              </w:numPr>
              <w:spacing w:after="0"/>
              <w:ind w:left="449" w:hanging="283"/>
              <w:contextualSpacing/>
              <w:rPr>
                <w:rFonts w:ascii="Arial" w:eastAsia="Calibri" w:hAnsi="Arial" w:cs="Arial"/>
                <w:sz w:val="20"/>
                <w:szCs w:val="20"/>
              </w:rPr>
            </w:pPr>
            <w:r w:rsidRPr="00454A64">
              <w:rPr>
                <w:rFonts w:ascii="Arial" w:eastAsia="Calibri" w:hAnsi="Arial" w:cs="Arial"/>
                <w:sz w:val="20"/>
                <w:szCs w:val="20"/>
              </w:rPr>
              <w:t>Agglos de ciment</w:t>
            </w:r>
          </w:p>
          <w:p w14:paraId="68526827" w14:textId="77777777" w:rsidR="00454A64" w:rsidRPr="00454A64" w:rsidRDefault="00454A64" w:rsidP="005A528C">
            <w:pPr>
              <w:spacing w:after="0"/>
              <w:ind w:left="449"/>
              <w:contextualSpacing/>
              <w:rPr>
                <w:rFonts w:ascii="Arial" w:eastAsia="Times New Roman" w:hAnsi="Arial" w:cs="Arial"/>
                <w:sz w:val="20"/>
                <w:szCs w:val="20"/>
              </w:rPr>
            </w:pPr>
          </w:p>
        </w:tc>
        <w:tc>
          <w:tcPr>
            <w:tcW w:w="0" w:type="auto"/>
          </w:tcPr>
          <w:p w14:paraId="3C7280E7" w14:textId="77777777" w:rsidR="00454A64" w:rsidRPr="00454A64" w:rsidRDefault="00454A64" w:rsidP="005A528C">
            <w:pPr>
              <w:spacing w:after="0"/>
              <w:rPr>
                <w:rFonts w:ascii="Arial" w:eastAsia="Times New Roman" w:hAnsi="Arial" w:cs="Arial"/>
                <w:sz w:val="20"/>
                <w:szCs w:val="20"/>
              </w:rPr>
            </w:pPr>
            <w:r w:rsidRPr="00454A64">
              <w:rPr>
                <w:rFonts w:ascii="Arial" w:eastAsia="Times New Roman" w:hAnsi="Arial" w:cs="Arial"/>
                <w:b/>
                <w:sz w:val="20"/>
                <w:szCs w:val="20"/>
              </w:rPr>
              <w:t>Autres :</w:t>
            </w:r>
            <w:r w:rsidRPr="00454A64">
              <w:rPr>
                <w:rFonts w:ascii="Arial" w:eastAsia="Times New Roman" w:hAnsi="Arial" w:cs="Arial"/>
                <w:sz w:val="20"/>
                <w:szCs w:val="20"/>
              </w:rPr>
              <w:t xml:space="preserve"> préciser</w:t>
            </w:r>
          </w:p>
          <w:p w14:paraId="0FC7E481" w14:textId="77777777" w:rsidR="00454A64" w:rsidRPr="00454A64" w:rsidRDefault="00454A64" w:rsidP="000574CA">
            <w:pPr>
              <w:numPr>
                <w:ilvl w:val="0"/>
                <w:numId w:val="75"/>
              </w:numPr>
              <w:spacing w:after="0"/>
              <w:ind w:left="449" w:hanging="283"/>
              <w:contextualSpacing/>
              <w:rPr>
                <w:rFonts w:ascii="Arial" w:eastAsia="Times New Roman" w:hAnsi="Arial" w:cs="Arial"/>
                <w:sz w:val="20"/>
                <w:szCs w:val="20"/>
              </w:rPr>
            </w:pPr>
            <w:r w:rsidRPr="00454A64">
              <w:rPr>
                <w:rFonts w:ascii="Arial" w:eastAsia="Calibri" w:hAnsi="Arial" w:cs="Arial"/>
                <w:sz w:val="20"/>
                <w:szCs w:val="20"/>
              </w:rPr>
              <w:t>Arrêt</w:t>
            </w:r>
            <w:r w:rsidRPr="00454A64">
              <w:rPr>
                <w:rFonts w:ascii="Arial" w:eastAsia="Times New Roman" w:hAnsi="Arial" w:cs="Arial"/>
                <w:sz w:val="20"/>
                <w:szCs w:val="20"/>
              </w:rPr>
              <w:t xml:space="preserve"> bus</w:t>
            </w:r>
          </w:p>
          <w:p w14:paraId="0295E064" w14:textId="77777777" w:rsidR="00454A64" w:rsidRPr="00454A64" w:rsidRDefault="00454A64" w:rsidP="000574CA">
            <w:pPr>
              <w:numPr>
                <w:ilvl w:val="0"/>
                <w:numId w:val="75"/>
              </w:numPr>
              <w:spacing w:after="0"/>
              <w:ind w:left="449" w:hanging="283"/>
              <w:contextualSpacing/>
              <w:rPr>
                <w:rFonts w:ascii="Arial" w:eastAsia="Times New Roman" w:hAnsi="Arial" w:cs="Arial"/>
                <w:sz w:val="20"/>
                <w:szCs w:val="20"/>
              </w:rPr>
            </w:pPr>
            <w:r w:rsidRPr="00454A64">
              <w:rPr>
                <w:rFonts w:ascii="Arial" w:eastAsia="Calibri" w:hAnsi="Arial" w:cs="Arial"/>
                <w:sz w:val="20"/>
                <w:szCs w:val="20"/>
              </w:rPr>
              <w:t>Enseignes</w:t>
            </w:r>
            <w:r w:rsidRPr="00454A64">
              <w:rPr>
                <w:rFonts w:ascii="Arial" w:eastAsia="Times New Roman" w:hAnsi="Arial" w:cs="Arial"/>
                <w:sz w:val="20"/>
                <w:szCs w:val="20"/>
              </w:rPr>
              <w:t xml:space="preserve"> et panneaux</w:t>
            </w:r>
          </w:p>
          <w:p w14:paraId="4ACE004B" w14:textId="77777777" w:rsidR="00454A64" w:rsidRPr="00454A64" w:rsidRDefault="00454A64" w:rsidP="005A528C">
            <w:pPr>
              <w:spacing w:after="0"/>
              <w:jc w:val="center"/>
              <w:rPr>
                <w:rFonts w:ascii="Arial" w:eastAsia="Times New Roman" w:hAnsi="Arial" w:cs="Arial"/>
                <w:sz w:val="20"/>
                <w:szCs w:val="20"/>
                <w:u w:val="single"/>
              </w:rPr>
            </w:pPr>
          </w:p>
        </w:tc>
      </w:tr>
    </w:tbl>
    <w:p w14:paraId="590C8340" w14:textId="77777777" w:rsidR="00454A64" w:rsidRPr="00454A64" w:rsidRDefault="00454A64" w:rsidP="005A528C">
      <w:pPr>
        <w:spacing w:after="0"/>
        <w:rPr>
          <w:rFonts w:ascii="Times New Roman" w:eastAsia="Times New Roman" w:hAnsi="Times New Roman" w:cs="Times New Roman"/>
          <w:sz w:val="24"/>
          <w:szCs w:val="24"/>
          <w:u w:val="single"/>
          <w:lang w:eastAsia="fr-FR"/>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44"/>
        <w:gridCol w:w="775"/>
        <w:gridCol w:w="585"/>
        <w:gridCol w:w="848"/>
        <w:gridCol w:w="1406"/>
        <w:gridCol w:w="602"/>
        <w:gridCol w:w="692"/>
        <w:gridCol w:w="1259"/>
        <w:gridCol w:w="643"/>
        <w:gridCol w:w="1030"/>
        <w:gridCol w:w="656"/>
      </w:tblGrid>
      <w:tr w:rsidR="00454A64" w:rsidRPr="00454A64" w14:paraId="409D8D37" w14:textId="77777777" w:rsidTr="00B236AB">
        <w:trPr>
          <w:trHeight w:val="815"/>
          <w:tblHeader/>
          <w:jc w:val="center"/>
        </w:trPr>
        <w:tc>
          <w:tcPr>
            <w:tcW w:w="0" w:type="auto"/>
            <w:vAlign w:val="center"/>
            <w:hideMark/>
          </w:tcPr>
          <w:p w14:paraId="501418F2" w14:textId="77777777" w:rsidR="00454A64" w:rsidRPr="00454A64" w:rsidRDefault="00454A64" w:rsidP="005A528C">
            <w:pPr>
              <w:spacing w:after="0"/>
              <w:jc w:val="center"/>
              <w:rPr>
                <w:rFonts w:ascii="Times New Roman" w:eastAsia="Times New Roman" w:hAnsi="Times New Roman" w:cs="Times New Roman"/>
                <w:b/>
                <w:sz w:val="20"/>
                <w:szCs w:val="24"/>
              </w:rPr>
            </w:pPr>
            <w:r w:rsidRPr="00454A64">
              <w:rPr>
                <w:rFonts w:ascii="Times New Roman" w:eastAsia="Times New Roman" w:hAnsi="Times New Roman" w:cs="Times New Roman"/>
                <w:b/>
                <w:sz w:val="20"/>
                <w:szCs w:val="24"/>
              </w:rPr>
              <w:t>Code PAP</w:t>
            </w:r>
          </w:p>
        </w:tc>
        <w:tc>
          <w:tcPr>
            <w:tcW w:w="0" w:type="auto"/>
            <w:vAlign w:val="center"/>
            <w:hideMark/>
          </w:tcPr>
          <w:p w14:paraId="2E0DEEEE" w14:textId="77777777" w:rsidR="00454A64" w:rsidRPr="00454A64" w:rsidRDefault="00454A64" w:rsidP="005A528C">
            <w:pPr>
              <w:spacing w:after="0"/>
              <w:jc w:val="center"/>
              <w:rPr>
                <w:rFonts w:ascii="Times New Roman" w:eastAsia="Times New Roman" w:hAnsi="Times New Roman" w:cs="Times New Roman"/>
                <w:b/>
                <w:sz w:val="20"/>
                <w:szCs w:val="24"/>
              </w:rPr>
            </w:pPr>
            <w:r w:rsidRPr="00454A64">
              <w:rPr>
                <w:rFonts w:ascii="Times New Roman" w:eastAsia="Times New Roman" w:hAnsi="Times New Roman" w:cs="Times New Roman"/>
                <w:b/>
                <w:sz w:val="20"/>
                <w:szCs w:val="24"/>
              </w:rPr>
              <w:t>Noms et Prénoms de la PAP</w:t>
            </w:r>
          </w:p>
        </w:tc>
        <w:tc>
          <w:tcPr>
            <w:tcW w:w="0" w:type="auto"/>
            <w:vAlign w:val="center"/>
            <w:hideMark/>
          </w:tcPr>
          <w:p w14:paraId="6793F354" w14:textId="77777777" w:rsidR="00454A64" w:rsidRPr="00454A64" w:rsidRDefault="00454A64" w:rsidP="005A528C">
            <w:pPr>
              <w:spacing w:after="0"/>
              <w:jc w:val="center"/>
              <w:rPr>
                <w:rFonts w:ascii="Times New Roman" w:eastAsia="Times New Roman" w:hAnsi="Times New Roman" w:cs="Times New Roman"/>
                <w:b/>
                <w:sz w:val="20"/>
                <w:szCs w:val="24"/>
              </w:rPr>
            </w:pPr>
            <w:r w:rsidRPr="00454A64">
              <w:rPr>
                <w:rFonts w:ascii="Times New Roman" w:eastAsia="Times New Roman" w:hAnsi="Times New Roman" w:cs="Times New Roman"/>
                <w:b/>
                <w:sz w:val="20"/>
                <w:szCs w:val="24"/>
              </w:rPr>
              <w:t>Sexe (F/M)</w:t>
            </w:r>
          </w:p>
        </w:tc>
        <w:tc>
          <w:tcPr>
            <w:tcW w:w="0" w:type="auto"/>
            <w:vAlign w:val="center"/>
            <w:hideMark/>
          </w:tcPr>
          <w:p w14:paraId="31EAD9AC" w14:textId="77777777" w:rsidR="00454A64" w:rsidRPr="00454A64" w:rsidRDefault="00454A64" w:rsidP="005A528C">
            <w:pPr>
              <w:spacing w:after="0"/>
              <w:jc w:val="center"/>
              <w:rPr>
                <w:rFonts w:ascii="Times New Roman" w:eastAsia="Times New Roman" w:hAnsi="Times New Roman" w:cs="Times New Roman"/>
                <w:b/>
                <w:sz w:val="20"/>
                <w:szCs w:val="24"/>
              </w:rPr>
            </w:pPr>
            <w:r w:rsidRPr="00454A64">
              <w:rPr>
                <w:rFonts w:ascii="Times New Roman" w:eastAsia="Times New Roman" w:hAnsi="Times New Roman" w:cs="Times New Roman"/>
                <w:b/>
                <w:sz w:val="20"/>
                <w:szCs w:val="24"/>
              </w:rPr>
              <w:t>Référence pièce d’identité</w:t>
            </w:r>
          </w:p>
        </w:tc>
        <w:tc>
          <w:tcPr>
            <w:tcW w:w="0" w:type="auto"/>
            <w:vAlign w:val="center"/>
            <w:hideMark/>
          </w:tcPr>
          <w:p w14:paraId="19AD7480" w14:textId="77777777" w:rsidR="00454A64" w:rsidRPr="00454A64" w:rsidRDefault="00454A64" w:rsidP="005A528C">
            <w:pPr>
              <w:spacing w:after="0"/>
              <w:jc w:val="center"/>
              <w:rPr>
                <w:rFonts w:ascii="Times New Roman" w:eastAsia="Times New Roman" w:hAnsi="Times New Roman" w:cs="Times New Roman"/>
                <w:b/>
                <w:sz w:val="20"/>
                <w:szCs w:val="24"/>
              </w:rPr>
            </w:pPr>
            <w:r w:rsidRPr="00454A64">
              <w:rPr>
                <w:rFonts w:ascii="Times New Roman" w:eastAsia="Times New Roman" w:hAnsi="Times New Roman" w:cs="Times New Roman"/>
                <w:b/>
                <w:sz w:val="20"/>
                <w:szCs w:val="24"/>
              </w:rPr>
              <w:t>Profession/Activité</w:t>
            </w:r>
          </w:p>
        </w:tc>
        <w:tc>
          <w:tcPr>
            <w:tcW w:w="0" w:type="auto"/>
            <w:vAlign w:val="center"/>
            <w:hideMark/>
          </w:tcPr>
          <w:p w14:paraId="2E5B2440" w14:textId="77777777" w:rsidR="00454A64" w:rsidRPr="00454A64" w:rsidRDefault="00454A64" w:rsidP="005A528C">
            <w:pPr>
              <w:spacing w:after="0"/>
              <w:jc w:val="center"/>
              <w:rPr>
                <w:rFonts w:ascii="Times New Roman" w:eastAsia="Times New Roman" w:hAnsi="Times New Roman" w:cs="Times New Roman"/>
                <w:b/>
                <w:sz w:val="20"/>
                <w:szCs w:val="24"/>
              </w:rPr>
            </w:pPr>
            <w:r w:rsidRPr="00454A64">
              <w:rPr>
                <w:rFonts w:ascii="Times New Roman" w:eastAsia="Times New Roman" w:hAnsi="Times New Roman" w:cs="Times New Roman"/>
                <w:b/>
                <w:sz w:val="20"/>
                <w:szCs w:val="24"/>
              </w:rPr>
              <w:t>Statut du PAP</w:t>
            </w:r>
          </w:p>
        </w:tc>
        <w:tc>
          <w:tcPr>
            <w:tcW w:w="0" w:type="auto"/>
            <w:vAlign w:val="center"/>
            <w:hideMark/>
          </w:tcPr>
          <w:p w14:paraId="798A653E" w14:textId="77777777" w:rsidR="00454A64" w:rsidRPr="00454A64" w:rsidRDefault="00454A64" w:rsidP="005A528C">
            <w:pPr>
              <w:spacing w:after="0"/>
              <w:jc w:val="center"/>
              <w:rPr>
                <w:rFonts w:ascii="Times New Roman" w:eastAsia="Times New Roman" w:hAnsi="Times New Roman" w:cs="Times New Roman"/>
                <w:b/>
                <w:sz w:val="20"/>
                <w:szCs w:val="24"/>
              </w:rPr>
            </w:pPr>
            <w:r w:rsidRPr="00454A64">
              <w:rPr>
                <w:rFonts w:ascii="Times New Roman" w:eastAsia="Times New Roman" w:hAnsi="Times New Roman" w:cs="Times New Roman"/>
                <w:b/>
                <w:sz w:val="20"/>
                <w:szCs w:val="24"/>
              </w:rPr>
              <w:t>Types du ou des biens affectés</w:t>
            </w:r>
          </w:p>
        </w:tc>
        <w:tc>
          <w:tcPr>
            <w:tcW w:w="0" w:type="auto"/>
            <w:vAlign w:val="center"/>
            <w:hideMark/>
          </w:tcPr>
          <w:p w14:paraId="4D5AEBFE" w14:textId="77777777" w:rsidR="00454A64" w:rsidRPr="00454A64" w:rsidRDefault="00454A64" w:rsidP="005A528C">
            <w:pPr>
              <w:spacing w:after="0"/>
              <w:jc w:val="center"/>
              <w:rPr>
                <w:rFonts w:ascii="Times New Roman" w:eastAsia="Times New Roman" w:hAnsi="Times New Roman" w:cs="Times New Roman"/>
                <w:b/>
                <w:sz w:val="20"/>
                <w:szCs w:val="24"/>
              </w:rPr>
            </w:pPr>
            <w:r w:rsidRPr="00454A64">
              <w:rPr>
                <w:rFonts w:ascii="Times New Roman" w:eastAsia="Times New Roman" w:hAnsi="Times New Roman" w:cs="Times New Roman"/>
                <w:b/>
                <w:sz w:val="20"/>
                <w:szCs w:val="24"/>
              </w:rPr>
              <w:t>Caractéristiques du/des biens affectés</w:t>
            </w:r>
          </w:p>
        </w:tc>
        <w:tc>
          <w:tcPr>
            <w:tcW w:w="0" w:type="auto"/>
            <w:vAlign w:val="center"/>
            <w:hideMark/>
          </w:tcPr>
          <w:p w14:paraId="341C3B7A" w14:textId="77777777" w:rsidR="00454A64" w:rsidRPr="00454A64" w:rsidRDefault="00454A64" w:rsidP="005A528C">
            <w:pPr>
              <w:spacing w:after="0"/>
              <w:jc w:val="center"/>
              <w:rPr>
                <w:rFonts w:ascii="Times New Roman" w:eastAsia="Times New Roman" w:hAnsi="Times New Roman" w:cs="Times New Roman"/>
                <w:b/>
                <w:sz w:val="20"/>
                <w:szCs w:val="24"/>
              </w:rPr>
            </w:pPr>
            <w:r w:rsidRPr="00454A64">
              <w:rPr>
                <w:rFonts w:ascii="Times New Roman" w:eastAsia="Times New Roman" w:hAnsi="Times New Roman" w:cs="Times New Roman"/>
                <w:b/>
                <w:sz w:val="20"/>
                <w:szCs w:val="24"/>
              </w:rPr>
              <w:t>Photos</w:t>
            </w:r>
          </w:p>
          <w:p w14:paraId="3A2286BF" w14:textId="77777777" w:rsidR="00454A64" w:rsidRPr="00454A64" w:rsidRDefault="00454A64" w:rsidP="005A528C">
            <w:pPr>
              <w:spacing w:after="0"/>
              <w:jc w:val="center"/>
              <w:rPr>
                <w:rFonts w:ascii="Times New Roman" w:eastAsia="Times New Roman" w:hAnsi="Times New Roman" w:cs="Times New Roman"/>
                <w:b/>
                <w:sz w:val="20"/>
                <w:szCs w:val="24"/>
              </w:rPr>
            </w:pPr>
            <w:r w:rsidRPr="00454A64">
              <w:rPr>
                <w:rFonts w:ascii="Times New Roman" w:eastAsia="Times New Roman" w:hAnsi="Times New Roman" w:cs="Times New Roman"/>
                <w:b/>
                <w:sz w:val="20"/>
                <w:szCs w:val="24"/>
              </w:rPr>
              <w:t>(Bien)</w:t>
            </w:r>
          </w:p>
        </w:tc>
        <w:tc>
          <w:tcPr>
            <w:tcW w:w="0" w:type="auto"/>
            <w:vAlign w:val="center"/>
            <w:hideMark/>
          </w:tcPr>
          <w:p w14:paraId="5998158B" w14:textId="77777777" w:rsidR="00454A64" w:rsidRPr="00454A64" w:rsidRDefault="00454A64" w:rsidP="005A528C">
            <w:pPr>
              <w:spacing w:after="0"/>
              <w:jc w:val="center"/>
              <w:rPr>
                <w:rFonts w:ascii="Times New Roman" w:eastAsia="Times New Roman" w:hAnsi="Times New Roman" w:cs="Times New Roman"/>
                <w:b/>
                <w:sz w:val="20"/>
                <w:szCs w:val="24"/>
              </w:rPr>
            </w:pPr>
            <w:r w:rsidRPr="00454A64">
              <w:rPr>
                <w:rFonts w:ascii="Times New Roman" w:eastAsia="Times New Roman" w:hAnsi="Times New Roman" w:cs="Times New Roman"/>
                <w:b/>
                <w:sz w:val="20"/>
                <w:szCs w:val="24"/>
              </w:rPr>
              <w:t>Contact téléphonique</w:t>
            </w:r>
          </w:p>
        </w:tc>
        <w:tc>
          <w:tcPr>
            <w:tcW w:w="0" w:type="auto"/>
            <w:vAlign w:val="center"/>
          </w:tcPr>
          <w:p w14:paraId="3A7F4C44" w14:textId="77777777" w:rsidR="00454A64" w:rsidRPr="00454A64" w:rsidRDefault="00454A64" w:rsidP="005A528C">
            <w:pPr>
              <w:spacing w:after="0"/>
              <w:jc w:val="center"/>
              <w:rPr>
                <w:rFonts w:ascii="Times New Roman" w:eastAsia="Times New Roman" w:hAnsi="Times New Roman" w:cs="Times New Roman"/>
                <w:b/>
                <w:sz w:val="20"/>
                <w:szCs w:val="24"/>
              </w:rPr>
            </w:pPr>
            <w:r w:rsidRPr="00454A64">
              <w:rPr>
                <w:rFonts w:ascii="Times New Roman" w:eastAsia="Times New Roman" w:hAnsi="Times New Roman" w:cs="Times New Roman"/>
                <w:b/>
                <w:sz w:val="20"/>
                <w:szCs w:val="24"/>
              </w:rPr>
              <w:t>Coord. (X, Y)</w:t>
            </w:r>
          </w:p>
        </w:tc>
      </w:tr>
      <w:tr w:rsidR="00454A64" w:rsidRPr="00454A64" w14:paraId="53B426B6" w14:textId="77777777" w:rsidTr="00B236AB">
        <w:trPr>
          <w:trHeight w:val="851"/>
          <w:jc w:val="center"/>
        </w:trPr>
        <w:tc>
          <w:tcPr>
            <w:tcW w:w="0" w:type="auto"/>
          </w:tcPr>
          <w:p w14:paraId="773F5FE1"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54E1FF7"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12D2FDB"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2D91B854"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A594B34"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EA6D7D1"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1B2432B"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6EC7A514"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7C14F602"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B2EB3C5"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9B36EF2" w14:textId="77777777" w:rsidR="00454A64" w:rsidRPr="00454A64" w:rsidRDefault="00454A64" w:rsidP="005A528C">
            <w:pPr>
              <w:spacing w:after="0"/>
              <w:rPr>
                <w:rFonts w:ascii="Times New Roman" w:eastAsia="Times New Roman" w:hAnsi="Times New Roman" w:cs="Times New Roman"/>
                <w:sz w:val="24"/>
                <w:szCs w:val="24"/>
                <w:u w:val="single"/>
              </w:rPr>
            </w:pPr>
          </w:p>
        </w:tc>
      </w:tr>
      <w:tr w:rsidR="00454A64" w:rsidRPr="00454A64" w14:paraId="5C484306" w14:textId="77777777" w:rsidTr="00B236AB">
        <w:trPr>
          <w:trHeight w:val="851"/>
          <w:jc w:val="center"/>
        </w:trPr>
        <w:tc>
          <w:tcPr>
            <w:tcW w:w="0" w:type="auto"/>
          </w:tcPr>
          <w:p w14:paraId="413DE411"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7E6332BE" w14:textId="77777777" w:rsidR="00454A64" w:rsidRPr="00454A64" w:rsidRDefault="00454A64" w:rsidP="005A528C">
            <w:pPr>
              <w:spacing w:after="0"/>
              <w:rPr>
                <w:rFonts w:ascii="Times New Roman" w:eastAsia="Times New Roman" w:hAnsi="Times New Roman" w:cs="Times New Roman"/>
                <w:sz w:val="24"/>
                <w:szCs w:val="24"/>
                <w:u w:val="single"/>
              </w:rPr>
            </w:pPr>
          </w:p>
          <w:p w14:paraId="3E9EA9AC"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67DFEEB1"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4D4F9E2"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9831710"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51890FC"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A7EFB06"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470E919"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AAB4EB5" w14:textId="77777777" w:rsidR="00454A64" w:rsidRPr="00454A64" w:rsidRDefault="00454A64" w:rsidP="005A528C">
            <w:pPr>
              <w:spacing w:after="0"/>
              <w:rPr>
                <w:rFonts w:ascii="Times New Roman" w:eastAsia="Times New Roman" w:hAnsi="Times New Roman" w:cs="Times New Roman"/>
                <w:sz w:val="24"/>
                <w:szCs w:val="24"/>
                <w:u w:val="single"/>
              </w:rPr>
            </w:pPr>
          </w:p>
          <w:p w14:paraId="68F73B6F"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FB00EAD"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02FFEA1" w14:textId="77777777" w:rsidR="00454A64" w:rsidRPr="00454A64" w:rsidRDefault="00454A64" w:rsidP="005A528C">
            <w:pPr>
              <w:spacing w:after="0"/>
              <w:rPr>
                <w:rFonts w:ascii="Times New Roman" w:eastAsia="Times New Roman" w:hAnsi="Times New Roman" w:cs="Times New Roman"/>
                <w:sz w:val="24"/>
                <w:szCs w:val="24"/>
                <w:u w:val="single"/>
              </w:rPr>
            </w:pPr>
          </w:p>
        </w:tc>
      </w:tr>
      <w:tr w:rsidR="00454A64" w:rsidRPr="00454A64" w14:paraId="3939C9EC" w14:textId="77777777" w:rsidTr="00B236AB">
        <w:trPr>
          <w:trHeight w:val="851"/>
          <w:jc w:val="center"/>
        </w:trPr>
        <w:tc>
          <w:tcPr>
            <w:tcW w:w="0" w:type="auto"/>
          </w:tcPr>
          <w:p w14:paraId="5B402388"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69FF6E4"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1CF648B"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C50E890"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6F69B68"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DB4AD02"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75DCDD9"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4AEF529"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6FFD04F"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EE712D4"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1CA4EB2" w14:textId="77777777" w:rsidR="00454A64" w:rsidRPr="00454A64" w:rsidRDefault="00454A64" w:rsidP="005A528C">
            <w:pPr>
              <w:spacing w:after="0"/>
              <w:rPr>
                <w:rFonts w:ascii="Times New Roman" w:eastAsia="Times New Roman" w:hAnsi="Times New Roman" w:cs="Times New Roman"/>
                <w:sz w:val="24"/>
                <w:szCs w:val="24"/>
                <w:u w:val="single"/>
              </w:rPr>
            </w:pPr>
          </w:p>
        </w:tc>
      </w:tr>
      <w:tr w:rsidR="00454A64" w:rsidRPr="00454A64" w14:paraId="2ABC6203" w14:textId="77777777" w:rsidTr="00B236AB">
        <w:trPr>
          <w:trHeight w:val="851"/>
          <w:jc w:val="center"/>
        </w:trPr>
        <w:tc>
          <w:tcPr>
            <w:tcW w:w="0" w:type="auto"/>
          </w:tcPr>
          <w:p w14:paraId="7904329B"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1165647"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0F89FE9"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D1B7760"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1BF6D86"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7D98ABD"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FAC656E"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3BBEE99"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4BBD41EB" w14:textId="77777777" w:rsidR="00454A64" w:rsidRPr="00454A64" w:rsidRDefault="00454A64" w:rsidP="005A528C">
            <w:pPr>
              <w:spacing w:after="0"/>
              <w:rPr>
                <w:rFonts w:ascii="Times New Roman" w:eastAsia="Times New Roman" w:hAnsi="Times New Roman" w:cs="Times New Roman"/>
                <w:sz w:val="24"/>
                <w:szCs w:val="24"/>
                <w:u w:val="single"/>
              </w:rPr>
            </w:pPr>
          </w:p>
          <w:p w14:paraId="3696A226"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BD7541C"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EC29AE1" w14:textId="77777777" w:rsidR="00454A64" w:rsidRPr="00454A64" w:rsidRDefault="00454A64" w:rsidP="005A528C">
            <w:pPr>
              <w:spacing w:after="0"/>
              <w:rPr>
                <w:rFonts w:ascii="Times New Roman" w:eastAsia="Times New Roman" w:hAnsi="Times New Roman" w:cs="Times New Roman"/>
                <w:sz w:val="24"/>
                <w:szCs w:val="24"/>
                <w:u w:val="single"/>
              </w:rPr>
            </w:pPr>
          </w:p>
        </w:tc>
      </w:tr>
      <w:tr w:rsidR="00454A64" w:rsidRPr="00454A64" w14:paraId="4E244365" w14:textId="77777777" w:rsidTr="00B236AB">
        <w:trPr>
          <w:trHeight w:val="851"/>
          <w:jc w:val="center"/>
        </w:trPr>
        <w:tc>
          <w:tcPr>
            <w:tcW w:w="0" w:type="auto"/>
          </w:tcPr>
          <w:p w14:paraId="1808D061" w14:textId="77777777" w:rsidR="00454A64" w:rsidRPr="00454A64" w:rsidRDefault="00454A64" w:rsidP="005A528C">
            <w:pPr>
              <w:spacing w:after="0"/>
              <w:rPr>
                <w:rFonts w:ascii="Times New Roman" w:eastAsia="Times New Roman" w:hAnsi="Times New Roman" w:cs="Times New Roman"/>
                <w:sz w:val="24"/>
                <w:szCs w:val="24"/>
                <w:u w:val="single"/>
              </w:rPr>
            </w:pPr>
          </w:p>
          <w:p w14:paraId="252ED110" w14:textId="77777777" w:rsidR="00454A64" w:rsidRPr="00454A64" w:rsidRDefault="00454A64" w:rsidP="005A528C">
            <w:pPr>
              <w:spacing w:after="0"/>
              <w:rPr>
                <w:rFonts w:ascii="Times New Roman" w:eastAsia="Times New Roman" w:hAnsi="Times New Roman" w:cs="Times New Roman"/>
                <w:sz w:val="24"/>
                <w:szCs w:val="24"/>
                <w:u w:val="single"/>
              </w:rPr>
            </w:pPr>
          </w:p>
          <w:p w14:paraId="101712A8"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0336137"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2E255EF0"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AB7DC80"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2A9306FF"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5803F13"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4009EF6"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26DEFBCA"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536E459B"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8712140"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7157B34" w14:textId="77777777" w:rsidR="00454A64" w:rsidRPr="00454A64" w:rsidRDefault="00454A64" w:rsidP="005A528C">
            <w:pPr>
              <w:spacing w:after="0"/>
              <w:rPr>
                <w:rFonts w:ascii="Times New Roman" w:eastAsia="Times New Roman" w:hAnsi="Times New Roman" w:cs="Times New Roman"/>
                <w:sz w:val="24"/>
                <w:szCs w:val="24"/>
                <w:u w:val="single"/>
              </w:rPr>
            </w:pPr>
          </w:p>
        </w:tc>
      </w:tr>
      <w:tr w:rsidR="00454A64" w:rsidRPr="00454A64" w14:paraId="704C2CC7" w14:textId="77777777" w:rsidTr="00B236AB">
        <w:trPr>
          <w:trHeight w:val="851"/>
          <w:jc w:val="center"/>
        </w:trPr>
        <w:tc>
          <w:tcPr>
            <w:tcW w:w="0" w:type="auto"/>
          </w:tcPr>
          <w:p w14:paraId="603A5ACC" w14:textId="77777777" w:rsidR="00454A64" w:rsidRPr="00454A64" w:rsidRDefault="00454A64" w:rsidP="005A528C">
            <w:pPr>
              <w:spacing w:after="0"/>
              <w:rPr>
                <w:rFonts w:ascii="Times New Roman" w:eastAsia="Times New Roman" w:hAnsi="Times New Roman" w:cs="Times New Roman"/>
                <w:sz w:val="24"/>
                <w:szCs w:val="24"/>
                <w:u w:val="single"/>
              </w:rPr>
            </w:pPr>
          </w:p>
          <w:p w14:paraId="39BA2D89" w14:textId="77777777" w:rsidR="00454A64" w:rsidRPr="00454A64" w:rsidRDefault="00454A64" w:rsidP="005A528C">
            <w:pPr>
              <w:spacing w:after="0"/>
              <w:rPr>
                <w:rFonts w:ascii="Times New Roman" w:eastAsia="Times New Roman" w:hAnsi="Times New Roman" w:cs="Times New Roman"/>
                <w:sz w:val="24"/>
                <w:szCs w:val="24"/>
                <w:u w:val="single"/>
              </w:rPr>
            </w:pPr>
          </w:p>
          <w:p w14:paraId="3671AA0D"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19580ED"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F7FD386"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5E283D7"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DE87F82"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B70851B"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6AF1F58"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7525832"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5D0E5F36"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B678DC9"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EB71277" w14:textId="77777777" w:rsidR="00454A64" w:rsidRPr="00454A64" w:rsidRDefault="00454A64" w:rsidP="005A528C">
            <w:pPr>
              <w:spacing w:after="0"/>
              <w:rPr>
                <w:rFonts w:ascii="Times New Roman" w:eastAsia="Times New Roman" w:hAnsi="Times New Roman" w:cs="Times New Roman"/>
                <w:sz w:val="24"/>
                <w:szCs w:val="24"/>
                <w:u w:val="single"/>
              </w:rPr>
            </w:pPr>
          </w:p>
        </w:tc>
      </w:tr>
      <w:tr w:rsidR="00454A64" w:rsidRPr="00454A64" w14:paraId="62B342AC" w14:textId="77777777" w:rsidTr="00B236AB">
        <w:trPr>
          <w:trHeight w:val="851"/>
          <w:jc w:val="center"/>
        </w:trPr>
        <w:tc>
          <w:tcPr>
            <w:tcW w:w="0" w:type="auto"/>
          </w:tcPr>
          <w:p w14:paraId="355ECE6C" w14:textId="77777777" w:rsidR="00454A64" w:rsidRPr="00454A64" w:rsidRDefault="00454A64" w:rsidP="005A528C">
            <w:pPr>
              <w:spacing w:after="0"/>
              <w:rPr>
                <w:rFonts w:ascii="Times New Roman" w:eastAsia="Times New Roman" w:hAnsi="Times New Roman" w:cs="Times New Roman"/>
                <w:sz w:val="24"/>
                <w:szCs w:val="24"/>
                <w:u w:val="single"/>
              </w:rPr>
            </w:pPr>
          </w:p>
          <w:p w14:paraId="1121D017"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938C770"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7247FFA8"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F27C66B"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3F3D069"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7B8F284E" w14:textId="77777777" w:rsidR="00454A64" w:rsidRPr="00454A64" w:rsidRDefault="00454A64" w:rsidP="005A528C">
            <w:pPr>
              <w:spacing w:after="0"/>
              <w:rPr>
                <w:rFonts w:ascii="Times New Roman" w:eastAsia="Times New Roman" w:hAnsi="Times New Roman" w:cs="Times New Roman"/>
                <w:sz w:val="24"/>
                <w:szCs w:val="24"/>
                <w:u w:val="single"/>
              </w:rPr>
            </w:pPr>
          </w:p>
          <w:p w14:paraId="3E0A2236"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25CF3E6C"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A9A6FAE"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31BB33C3"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75BD999A"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5BA9A04" w14:textId="77777777" w:rsidR="00454A64" w:rsidRPr="00454A64" w:rsidRDefault="00454A64" w:rsidP="005A528C">
            <w:pPr>
              <w:spacing w:after="0"/>
              <w:rPr>
                <w:rFonts w:ascii="Times New Roman" w:eastAsia="Times New Roman" w:hAnsi="Times New Roman" w:cs="Times New Roman"/>
                <w:sz w:val="24"/>
                <w:szCs w:val="24"/>
                <w:u w:val="single"/>
              </w:rPr>
            </w:pPr>
          </w:p>
        </w:tc>
      </w:tr>
      <w:tr w:rsidR="00454A64" w:rsidRPr="00454A64" w14:paraId="6F5901EF" w14:textId="77777777" w:rsidTr="00B236AB">
        <w:trPr>
          <w:trHeight w:val="851"/>
          <w:jc w:val="center"/>
        </w:trPr>
        <w:tc>
          <w:tcPr>
            <w:tcW w:w="0" w:type="auto"/>
          </w:tcPr>
          <w:p w14:paraId="1211BBAB"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D595A46"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77E91062"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3268174"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74110BD"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62BF515"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F65F8F9"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60D5A33"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394A262D"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CA76968"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D83AB8C" w14:textId="77777777" w:rsidR="00454A64" w:rsidRPr="00454A64" w:rsidRDefault="00454A64" w:rsidP="005A528C">
            <w:pPr>
              <w:spacing w:after="0"/>
              <w:rPr>
                <w:rFonts w:ascii="Times New Roman" w:eastAsia="Times New Roman" w:hAnsi="Times New Roman" w:cs="Times New Roman"/>
                <w:sz w:val="24"/>
                <w:szCs w:val="24"/>
                <w:u w:val="single"/>
              </w:rPr>
            </w:pPr>
          </w:p>
        </w:tc>
      </w:tr>
      <w:tr w:rsidR="00454A64" w:rsidRPr="00454A64" w14:paraId="7C3A4801" w14:textId="77777777" w:rsidTr="00B236AB">
        <w:trPr>
          <w:trHeight w:val="851"/>
          <w:jc w:val="center"/>
        </w:trPr>
        <w:tc>
          <w:tcPr>
            <w:tcW w:w="0" w:type="auto"/>
          </w:tcPr>
          <w:p w14:paraId="44AC1334" w14:textId="77777777" w:rsidR="00454A64" w:rsidRPr="00454A64" w:rsidRDefault="00454A64" w:rsidP="005A528C">
            <w:pPr>
              <w:spacing w:after="0"/>
              <w:rPr>
                <w:rFonts w:ascii="Times New Roman" w:eastAsia="Times New Roman" w:hAnsi="Times New Roman" w:cs="Times New Roman"/>
                <w:sz w:val="24"/>
                <w:szCs w:val="24"/>
                <w:u w:val="single"/>
              </w:rPr>
            </w:pPr>
          </w:p>
          <w:p w14:paraId="18698297" w14:textId="77777777" w:rsidR="00454A64" w:rsidRPr="00454A64" w:rsidRDefault="00454A64" w:rsidP="005A528C">
            <w:pPr>
              <w:spacing w:after="0"/>
              <w:rPr>
                <w:rFonts w:ascii="Times New Roman" w:eastAsia="Times New Roman" w:hAnsi="Times New Roman" w:cs="Times New Roman"/>
                <w:sz w:val="24"/>
                <w:szCs w:val="24"/>
                <w:u w:val="single"/>
              </w:rPr>
            </w:pPr>
          </w:p>
          <w:p w14:paraId="22C3A663" w14:textId="77777777" w:rsidR="00454A64" w:rsidRPr="00454A64" w:rsidRDefault="00454A64" w:rsidP="005A528C">
            <w:pPr>
              <w:spacing w:after="0"/>
              <w:rPr>
                <w:rFonts w:ascii="Times New Roman" w:eastAsia="Times New Roman" w:hAnsi="Times New Roman" w:cs="Times New Roman"/>
                <w:sz w:val="24"/>
                <w:szCs w:val="24"/>
                <w:u w:val="single"/>
              </w:rPr>
            </w:pPr>
          </w:p>
          <w:p w14:paraId="46D2DB09"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2229D584"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9F0FC59"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D0DC28A"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3ED0AAA"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77BEF033"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7311C990"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C6E8F07"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0871C0CF"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EFE80B2"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49BE8AE" w14:textId="77777777" w:rsidR="00454A64" w:rsidRPr="00454A64" w:rsidRDefault="00454A64" w:rsidP="005A528C">
            <w:pPr>
              <w:spacing w:after="0"/>
              <w:rPr>
                <w:rFonts w:ascii="Times New Roman" w:eastAsia="Times New Roman" w:hAnsi="Times New Roman" w:cs="Times New Roman"/>
                <w:sz w:val="24"/>
                <w:szCs w:val="24"/>
                <w:u w:val="single"/>
              </w:rPr>
            </w:pPr>
          </w:p>
        </w:tc>
      </w:tr>
      <w:tr w:rsidR="00454A64" w:rsidRPr="00454A64" w14:paraId="13D19DF0" w14:textId="77777777" w:rsidTr="00B236AB">
        <w:trPr>
          <w:trHeight w:val="851"/>
          <w:jc w:val="center"/>
        </w:trPr>
        <w:tc>
          <w:tcPr>
            <w:tcW w:w="0" w:type="auto"/>
          </w:tcPr>
          <w:p w14:paraId="62E944AC" w14:textId="77777777" w:rsidR="00454A64" w:rsidRPr="00454A64" w:rsidRDefault="00454A64" w:rsidP="005A528C">
            <w:pPr>
              <w:spacing w:after="0"/>
              <w:rPr>
                <w:rFonts w:ascii="Times New Roman" w:eastAsia="Times New Roman" w:hAnsi="Times New Roman" w:cs="Times New Roman"/>
                <w:sz w:val="24"/>
                <w:szCs w:val="24"/>
                <w:u w:val="single"/>
              </w:rPr>
            </w:pPr>
          </w:p>
          <w:p w14:paraId="29FC737F" w14:textId="77777777" w:rsidR="00454A64" w:rsidRPr="00454A64" w:rsidRDefault="00454A64" w:rsidP="005A528C">
            <w:pPr>
              <w:spacing w:after="0"/>
              <w:rPr>
                <w:rFonts w:ascii="Times New Roman" w:eastAsia="Times New Roman" w:hAnsi="Times New Roman" w:cs="Times New Roman"/>
                <w:sz w:val="24"/>
                <w:szCs w:val="24"/>
                <w:u w:val="single"/>
              </w:rPr>
            </w:pPr>
          </w:p>
          <w:p w14:paraId="54E79006" w14:textId="77777777" w:rsidR="00454A64" w:rsidRPr="00454A64" w:rsidRDefault="00454A64" w:rsidP="005A528C">
            <w:pPr>
              <w:spacing w:after="0"/>
              <w:rPr>
                <w:rFonts w:ascii="Times New Roman" w:eastAsia="Times New Roman" w:hAnsi="Times New Roman" w:cs="Times New Roman"/>
                <w:sz w:val="24"/>
                <w:szCs w:val="24"/>
                <w:u w:val="single"/>
              </w:rPr>
            </w:pPr>
          </w:p>
          <w:p w14:paraId="528D1B8F"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A670D93"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2E8084F7"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379B2ED"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ED1F49B"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7A1B53A"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1B24085"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E620EFA"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32E54C70"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21B22055"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98F26D5" w14:textId="77777777" w:rsidR="00454A64" w:rsidRPr="00454A64" w:rsidRDefault="00454A64" w:rsidP="005A528C">
            <w:pPr>
              <w:spacing w:after="0"/>
              <w:rPr>
                <w:rFonts w:ascii="Times New Roman" w:eastAsia="Times New Roman" w:hAnsi="Times New Roman" w:cs="Times New Roman"/>
                <w:sz w:val="24"/>
                <w:szCs w:val="24"/>
                <w:u w:val="single"/>
              </w:rPr>
            </w:pPr>
          </w:p>
        </w:tc>
      </w:tr>
      <w:tr w:rsidR="00454A64" w:rsidRPr="00454A64" w14:paraId="6376AF48" w14:textId="77777777" w:rsidTr="00B236AB">
        <w:trPr>
          <w:trHeight w:val="851"/>
          <w:jc w:val="center"/>
        </w:trPr>
        <w:tc>
          <w:tcPr>
            <w:tcW w:w="0" w:type="auto"/>
          </w:tcPr>
          <w:p w14:paraId="6BA4AA85" w14:textId="77777777" w:rsidR="00454A64" w:rsidRPr="00454A64" w:rsidRDefault="00454A64" w:rsidP="005A528C">
            <w:pPr>
              <w:spacing w:after="0"/>
              <w:rPr>
                <w:rFonts w:ascii="Times New Roman" w:eastAsia="Times New Roman" w:hAnsi="Times New Roman" w:cs="Times New Roman"/>
                <w:sz w:val="24"/>
                <w:szCs w:val="24"/>
                <w:u w:val="single"/>
              </w:rPr>
            </w:pPr>
          </w:p>
          <w:p w14:paraId="272EA236" w14:textId="77777777" w:rsidR="00454A64" w:rsidRPr="00454A64" w:rsidRDefault="00454A64" w:rsidP="005A528C">
            <w:pPr>
              <w:spacing w:after="0"/>
              <w:rPr>
                <w:rFonts w:ascii="Times New Roman" w:eastAsia="Times New Roman" w:hAnsi="Times New Roman" w:cs="Times New Roman"/>
                <w:sz w:val="24"/>
                <w:szCs w:val="24"/>
                <w:u w:val="single"/>
              </w:rPr>
            </w:pPr>
          </w:p>
          <w:p w14:paraId="4311A8B1" w14:textId="77777777" w:rsidR="00454A64" w:rsidRPr="00454A64" w:rsidRDefault="00454A64" w:rsidP="005A528C">
            <w:pPr>
              <w:spacing w:after="0"/>
              <w:rPr>
                <w:rFonts w:ascii="Times New Roman" w:eastAsia="Times New Roman" w:hAnsi="Times New Roman" w:cs="Times New Roman"/>
                <w:sz w:val="24"/>
                <w:szCs w:val="24"/>
                <w:u w:val="single"/>
              </w:rPr>
            </w:pPr>
          </w:p>
          <w:p w14:paraId="17815530"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7ADBF78"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F973ECD"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28512101"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B6BF7BB"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80BAF02"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3458CAF"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E32EED0"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63008836"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267679FA"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2A32370D" w14:textId="77777777" w:rsidR="00454A64" w:rsidRPr="00454A64" w:rsidRDefault="00454A64" w:rsidP="005A528C">
            <w:pPr>
              <w:spacing w:after="0"/>
              <w:rPr>
                <w:rFonts w:ascii="Times New Roman" w:eastAsia="Times New Roman" w:hAnsi="Times New Roman" w:cs="Times New Roman"/>
                <w:sz w:val="24"/>
                <w:szCs w:val="24"/>
                <w:u w:val="single"/>
              </w:rPr>
            </w:pPr>
          </w:p>
        </w:tc>
      </w:tr>
      <w:tr w:rsidR="00454A64" w:rsidRPr="00454A64" w14:paraId="1C323B18" w14:textId="77777777" w:rsidTr="00B236AB">
        <w:trPr>
          <w:trHeight w:val="851"/>
          <w:jc w:val="center"/>
        </w:trPr>
        <w:tc>
          <w:tcPr>
            <w:tcW w:w="0" w:type="auto"/>
          </w:tcPr>
          <w:p w14:paraId="5B2F5AE2" w14:textId="77777777" w:rsidR="00454A64" w:rsidRPr="00454A64" w:rsidRDefault="00454A64" w:rsidP="005A528C">
            <w:pPr>
              <w:spacing w:after="0"/>
              <w:rPr>
                <w:rFonts w:ascii="Times New Roman" w:eastAsia="Times New Roman" w:hAnsi="Times New Roman" w:cs="Times New Roman"/>
                <w:sz w:val="24"/>
                <w:szCs w:val="24"/>
                <w:u w:val="single"/>
              </w:rPr>
            </w:pPr>
          </w:p>
          <w:p w14:paraId="42BE885D" w14:textId="77777777" w:rsidR="00454A64" w:rsidRPr="00454A64" w:rsidRDefault="00454A64" w:rsidP="005A528C">
            <w:pPr>
              <w:spacing w:after="0"/>
              <w:rPr>
                <w:rFonts w:ascii="Times New Roman" w:eastAsia="Times New Roman" w:hAnsi="Times New Roman" w:cs="Times New Roman"/>
                <w:sz w:val="24"/>
                <w:szCs w:val="24"/>
                <w:u w:val="single"/>
              </w:rPr>
            </w:pPr>
          </w:p>
          <w:p w14:paraId="22821FB8" w14:textId="77777777" w:rsidR="00454A64" w:rsidRPr="00454A64" w:rsidRDefault="00454A64" w:rsidP="005A528C">
            <w:pPr>
              <w:spacing w:after="0"/>
              <w:rPr>
                <w:rFonts w:ascii="Times New Roman" w:eastAsia="Times New Roman" w:hAnsi="Times New Roman" w:cs="Times New Roman"/>
                <w:sz w:val="24"/>
                <w:szCs w:val="24"/>
                <w:u w:val="single"/>
              </w:rPr>
            </w:pPr>
          </w:p>
          <w:p w14:paraId="750797B4"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F53C7A1"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C1E536B"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272E0E1"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C29C346"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39351C5D"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58DF4A4"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71EF1277"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7BA445BB"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814035A"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62D18D9A" w14:textId="77777777" w:rsidR="00454A64" w:rsidRPr="00454A64" w:rsidRDefault="00454A64" w:rsidP="005A528C">
            <w:pPr>
              <w:spacing w:after="0"/>
              <w:rPr>
                <w:rFonts w:ascii="Times New Roman" w:eastAsia="Times New Roman" w:hAnsi="Times New Roman" w:cs="Times New Roman"/>
                <w:sz w:val="24"/>
                <w:szCs w:val="24"/>
                <w:u w:val="single"/>
              </w:rPr>
            </w:pPr>
          </w:p>
        </w:tc>
      </w:tr>
      <w:tr w:rsidR="00454A64" w:rsidRPr="00454A64" w14:paraId="6F1DF42E" w14:textId="77777777" w:rsidTr="00B236AB">
        <w:trPr>
          <w:trHeight w:val="851"/>
          <w:jc w:val="center"/>
        </w:trPr>
        <w:tc>
          <w:tcPr>
            <w:tcW w:w="0" w:type="auto"/>
          </w:tcPr>
          <w:p w14:paraId="4E11BBA5" w14:textId="77777777" w:rsidR="00454A64" w:rsidRPr="00454A64" w:rsidRDefault="00454A64" w:rsidP="005A528C">
            <w:pPr>
              <w:spacing w:after="0"/>
              <w:rPr>
                <w:rFonts w:ascii="Times New Roman" w:eastAsia="Times New Roman" w:hAnsi="Times New Roman" w:cs="Times New Roman"/>
                <w:sz w:val="24"/>
                <w:szCs w:val="24"/>
                <w:u w:val="single"/>
              </w:rPr>
            </w:pPr>
          </w:p>
          <w:p w14:paraId="19587E10" w14:textId="77777777" w:rsidR="00454A64" w:rsidRPr="00454A64" w:rsidRDefault="00454A64" w:rsidP="005A528C">
            <w:pPr>
              <w:spacing w:after="0"/>
              <w:rPr>
                <w:rFonts w:ascii="Times New Roman" w:eastAsia="Times New Roman" w:hAnsi="Times New Roman" w:cs="Times New Roman"/>
                <w:sz w:val="24"/>
                <w:szCs w:val="24"/>
                <w:u w:val="single"/>
              </w:rPr>
            </w:pPr>
          </w:p>
          <w:p w14:paraId="72E8EC79" w14:textId="77777777" w:rsidR="00454A64" w:rsidRPr="00454A64" w:rsidRDefault="00454A64" w:rsidP="005A528C">
            <w:pPr>
              <w:spacing w:after="0"/>
              <w:rPr>
                <w:rFonts w:ascii="Times New Roman" w:eastAsia="Times New Roman" w:hAnsi="Times New Roman" w:cs="Times New Roman"/>
                <w:sz w:val="24"/>
                <w:szCs w:val="24"/>
                <w:u w:val="single"/>
              </w:rPr>
            </w:pPr>
          </w:p>
          <w:p w14:paraId="6CC4D4CA"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6244CE2"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9A64B8C"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BAD24B6"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C660E58"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2411099"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55269420"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40D6199"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5065F97B"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7320C7C9"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B9D5DA2" w14:textId="77777777" w:rsidR="00454A64" w:rsidRPr="00454A64" w:rsidRDefault="00454A64" w:rsidP="005A528C">
            <w:pPr>
              <w:spacing w:after="0"/>
              <w:rPr>
                <w:rFonts w:ascii="Times New Roman" w:eastAsia="Times New Roman" w:hAnsi="Times New Roman" w:cs="Times New Roman"/>
                <w:sz w:val="24"/>
                <w:szCs w:val="24"/>
                <w:u w:val="single"/>
              </w:rPr>
            </w:pPr>
          </w:p>
        </w:tc>
      </w:tr>
      <w:tr w:rsidR="00454A64" w:rsidRPr="00454A64" w14:paraId="6F90396E" w14:textId="77777777" w:rsidTr="00B236AB">
        <w:trPr>
          <w:trHeight w:val="851"/>
          <w:jc w:val="center"/>
        </w:trPr>
        <w:tc>
          <w:tcPr>
            <w:tcW w:w="0" w:type="auto"/>
          </w:tcPr>
          <w:p w14:paraId="6B2D6ADD"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8699EB0"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6F9B043"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3EBCA84"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7C4EB12"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287ABF19"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801E658"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4BEE83A7" w14:textId="77777777" w:rsidR="00454A64" w:rsidRPr="00454A64" w:rsidRDefault="00454A64" w:rsidP="005A528C">
            <w:pPr>
              <w:spacing w:after="0"/>
              <w:rPr>
                <w:rFonts w:ascii="Times New Roman" w:eastAsia="Times New Roman" w:hAnsi="Times New Roman" w:cs="Times New Roman"/>
                <w:sz w:val="24"/>
                <w:szCs w:val="24"/>
              </w:rPr>
            </w:pPr>
          </w:p>
        </w:tc>
        <w:tc>
          <w:tcPr>
            <w:tcW w:w="0" w:type="auto"/>
          </w:tcPr>
          <w:p w14:paraId="183D74AA"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08B14CD1" w14:textId="77777777" w:rsidR="00454A64" w:rsidRPr="00454A64" w:rsidRDefault="00454A64" w:rsidP="005A528C">
            <w:pPr>
              <w:spacing w:after="0"/>
              <w:rPr>
                <w:rFonts w:ascii="Times New Roman" w:eastAsia="Times New Roman" w:hAnsi="Times New Roman" w:cs="Times New Roman"/>
                <w:sz w:val="24"/>
                <w:szCs w:val="24"/>
                <w:u w:val="single"/>
              </w:rPr>
            </w:pPr>
          </w:p>
        </w:tc>
        <w:tc>
          <w:tcPr>
            <w:tcW w:w="0" w:type="auto"/>
          </w:tcPr>
          <w:p w14:paraId="14DCA41A" w14:textId="77777777" w:rsidR="00454A64" w:rsidRPr="00454A64" w:rsidRDefault="00454A64" w:rsidP="005A528C">
            <w:pPr>
              <w:spacing w:after="0"/>
              <w:rPr>
                <w:rFonts w:ascii="Times New Roman" w:eastAsia="Times New Roman" w:hAnsi="Times New Roman" w:cs="Times New Roman"/>
                <w:sz w:val="24"/>
                <w:szCs w:val="24"/>
                <w:u w:val="single"/>
              </w:rPr>
            </w:pPr>
          </w:p>
        </w:tc>
      </w:tr>
    </w:tbl>
    <w:p w14:paraId="0AF835D0" w14:textId="77777777" w:rsidR="00454A64" w:rsidRPr="00454A64" w:rsidRDefault="00454A64" w:rsidP="005A528C">
      <w:pPr>
        <w:spacing w:after="0"/>
        <w:rPr>
          <w:rFonts w:ascii="Arial" w:eastAsia="Times New Roman" w:hAnsi="Arial" w:cs="Times New Roman"/>
          <w:b/>
          <w:color w:val="000000"/>
          <w:sz w:val="24"/>
          <w:szCs w:val="24"/>
          <w:lang w:eastAsia="fr-FR"/>
        </w:rPr>
        <w:sectPr w:rsidR="00454A64" w:rsidRPr="00454A64" w:rsidSect="006A4F06">
          <w:pgSz w:w="11906" w:h="16838"/>
          <w:pgMar w:top="1418" w:right="1418" w:bottom="1418" w:left="1418" w:header="708" w:footer="708" w:gutter="0"/>
          <w:cols w:space="708"/>
          <w:docGrid w:linePitch="437"/>
        </w:sectPr>
      </w:pPr>
    </w:p>
    <w:p w14:paraId="6F3521FC" w14:textId="77777777" w:rsidR="00454A64" w:rsidRPr="00454A64" w:rsidRDefault="00454A64" w:rsidP="005A528C">
      <w:pPr>
        <w:spacing w:after="0"/>
        <w:rPr>
          <w:rFonts w:ascii="Arial" w:eastAsia="Times New Roman" w:hAnsi="Arial" w:cs="Arial"/>
          <w:b/>
          <w:color w:val="000000"/>
          <w:sz w:val="32"/>
          <w:szCs w:val="24"/>
          <w:lang w:eastAsia="fr-FR"/>
        </w:rPr>
      </w:pPr>
    </w:p>
    <w:tbl>
      <w:tblPr>
        <w:tblStyle w:val="TableauListe3-Accentuation11"/>
        <w:tblpPr w:leftFromText="141" w:rightFromText="141" w:vertAnchor="text" w:horzAnchor="margin" w:tblpY="-39"/>
        <w:tblW w:w="9634" w:type="dxa"/>
        <w:tblLook w:val="04A0" w:firstRow="1" w:lastRow="0" w:firstColumn="1" w:lastColumn="0" w:noHBand="0" w:noVBand="1"/>
      </w:tblPr>
      <w:tblGrid>
        <w:gridCol w:w="9634"/>
      </w:tblGrid>
      <w:tr w:rsidR="00454A64" w:rsidRPr="00454A64" w14:paraId="393CD111" w14:textId="77777777" w:rsidTr="00454A6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634" w:type="dxa"/>
            <w:tcBorders>
              <w:bottom w:val="single" w:sz="4" w:space="0" w:color="4472C4"/>
            </w:tcBorders>
          </w:tcPr>
          <w:p w14:paraId="6465ADF1" w14:textId="77777777" w:rsidR="00454A64" w:rsidRPr="00454A64" w:rsidRDefault="00454A64" w:rsidP="005A528C">
            <w:pPr>
              <w:spacing w:before="120" w:line="276" w:lineRule="auto"/>
              <w:ind w:left="6"/>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t>PROGRAMME  D’ASSAINISSEMENT PLUVIAL DES VILLES SECONDAIRES (PAPVS)</w:t>
            </w:r>
          </w:p>
          <w:p w14:paraId="2BCED7E2" w14:textId="77777777" w:rsidR="00454A64" w:rsidRPr="00454A64" w:rsidRDefault="00454A64" w:rsidP="005A528C">
            <w:pPr>
              <w:spacing w:before="120" w:line="276" w:lineRule="auto"/>
              <w:ind w:left="6"/>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t>VILLE DE</w:t>
            </w:r>
            <w:r w:rsidRPr="00454A64">
              <w:rPr>
                <w:rFonts w:ascii="Arial Narrow" w:eastAsia="Calibri" w:hAnsi="Arial Narrow"/>
                <w:noProof/>
                <w:sz w:val="2"/>
                <w:szCs w:val="2"/>
                <w:lang w:eastAsia="zh-CN"/>
              </w:rPr>
              <w:t>.</w:t>
            </w:r>
          </w:p>
        </w:tc>
      </w:tr>
      <w:tr w:rsidR="00454A64" w:rsidRPr="00454A64" w14:paraId="0040C1D6" w14:textId="77777777" w:rsidTr="00454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4" w:type="dxa"/>
            <w:tcBorders>
              <w:right w:val="single" w:sz="4" w:space="0" w:color="auto"/>
            </w:tcBorders>
          </w:tcPr>
          <w:p w14:paraId="6D2D5C74" w14:textId="77777777" w:rsidR="00454A64" w:rsidRPr="00454A64" w:rsidRDefault="00454A64" w:rsidP="005A528C">
            <w:pPr>
              <w:spacing w:before="120" w:line="276" w:lineRule="auto"/>
              <w:ind w:left="4"/>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t>PLAN D’ACTION DE REINSTALLATION (PAR)</w:t>
            </w:r>
          </w:p>
        </w:tc>
      </w:tr>
    </w:tbl>
    <w:p w14:paraId="4F58CD3D" w14:textId="77777777" w:rsidR="00454A64" w:rsidRPr="00454A64" w:rsidRDefault="00454A64" w:rsidP="005A528C">
      <w:pPr>
        <w:spacing w:after="0"/>
        <w:jc w:val="center"/>
        <w:rPr>
          <w:rFonts w:ascii="Arial" w:eastAsia="Times New Roman" w:hAnsi="Arial" w:cs="Arial"/>
          <w:color w:val="000000"/>
          <w:sz w:val="32"/>
          <w:szCs w:val="24"/>
          <w:lang w:eastAsia="fr-FR"/>
        </w:rPr>
      </w:pPr>
      <w:r w:rsidRPr="00454A64">
        <w:rPr>
          <w:rFonts w:ascii="Arial" w:eastAsia="Times New Roman" w:hAnsi="Arial" w:cs="Arial"/>
          <w:b/>
          <w:color w:val="000000"/>
          <w:sz w:val="32"/>
          <w:szCs w:val="24"/>
          <w:lang w:eastAsia="fr-FR"/>
        </w:rPr>
        <w:t>FICHE DE RÉCLAMATIONS</w:t>
      </w:r>
    </w:p>
    <w:p w14:paraId="1CC6743B" w14:textId="77777777" w:rsidR="00454A64" w:rsidRPr="00454A64" w:rsidRDefault="00454A64" w:rsidP="005A528C">
      <w:pPr>
        <w:pBdr>
          <w:bottom w:val="single" w:sz="4" w:space="1" w:color="auto"/>
        </w:pBdr>
        <w:spacing w:before="240" w:after="0"/>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t>PROVENANCE DE LA PLAINTE</w:t>
      </w:r>
    </w:p>
    <w:p w14:paraId="0465BFD9"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Département</w:t>
      </w:r>
      <w:r w:rsidRPr="00454A64">
        <w:rPr>
          <w:rFonts w:ascii="Arial" w:eastAsia="Times New Roman" w:hAnsi="Arial" w:cs="Arial"/>
          <w:b/>
          <w:color w:val="000000"/>
          <w:sz w:val="20"/>
          <w:szCs w:val="20"/>
          <w:lang w:eastAsia="fr-FR"/>
        </w:rPr>
        <w:t xml:space="preserve"> ………………………….    </w:t>
      </w:r>
      <w:r w:rsidRPr="00454A64">
        <w:rPr>
          <w:rFonts w:ascii="Arial" w:eastAsia="Times New Roman" w:hAnsi="Arial" w:cs="Arial"/>
          <w:b/>
          <w:color w:val="000000"/>
          <w:sz w:val="20"/>
          <w:szCs w:val="20"/>
          <w:u w:val="single"/>
          <w:lang w:eastAsia="fr-FR"/>
        </w:rPr>
        <w:t>Commune</w:t>
      </w:r>
      <w:r w:rsidRPr="00454A64">
        <w:rPr>
          <w:rFonts w:ascii="Arial" w:eastAsia="Times New Roman" w:hAnsi="Arial" w:cs="Arial"/>
          <w:b/>
          <w:color w:val="000000"/>
          <w:sz w:val="20"/>
          <w:szCs w:val="20"/>
          <w:lang w:eastAsia="fr-FR"/>
        </w:rPr>
        <w:t xml:space="preserve"> : …………………………                                  </w:t>
      </w:r>
    </w:p>
    <w:p w14:paraId="4E7D9517"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Quartier</w:t>
      </w:r>
      <w:r w:rsidRPr="00454A64">
        <w:rPr>
          <w:rFonts w:ascii="Arial" w:eastAsia="Times New Roman" w:hAnsi="Arial" w:cs="Arial"/>
          <w:b/>
          <w:color w:val="000000"/>
          <w:sz w:val="20"/>
          <w:szCs w:val="20"/>
          <w:lang w:eastAsia="fr-FR"/>
        </w:rPr>
        <w:t xml:space="preserve"> : …………………………………........... </w:t>
      </w:r>
      <w:r w:rsidRPr="00454A64">
        <w:rPr>
          <w:rFonts w:ascii="Arial" w:eastAsia="Times New Roman" w:hAnsi="Arial" w:cs="Arial"/>
          <w:b/>
          <w:color w:val="000000"/>
          <w:sz w:val="20"/>
          <w:szCs w:val="20"/>
          <w:u w:val="single"/>
          <w:lang w:eastAsia="fr-FR"/>
        </w:rPr>
        <w:t>Arrondissement</w:t>
      </w:r>
      <w:r w:rsidRPr="00454A64">
        <w:rPr>
          <w:rFonts w:ascii="Arial" w:eastAsia="Times New Roman" w:hAnsi="Arial" w:cs="Arial"/>
          <w:b/>
          <w:color w:val="000000"/>
          <w:sz w:val="20"/>
          <w:szCs w:val="20"/>
          <w:lang w:eastAsia="fr-FR"/>
        </w:rPr>
        <w:t> : …………………………….........</w:t>
      </w:r>
    </w:p>
    <w:p w14:paraId="42CD621B"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Nom du chef Quartier</w:t>
      </w:r>
      <w:r w:rsidRPr="00454A64">
        <w:rPr>
          <w:rFonts w:ascii="Arial" w:eastAsia="Times New Roman" w:hAnsi="Arial" w:cs="Arial"/>
          <w:b/>
          <w:color w:val="000000"/>
          <w:sz w:val="20"/>
          <w:szCs w:val="20"/>
          <w:lang w:eastAsia="fr-FR"/>
        </w:rPr>
        <w:t xml:space="preserve"> : ………………………... </w:t>
      </w:r>
      <w:r w:rsidRPr="00454A64">
        <w:rPr>
          <w:rFonts w:ascii="Arial" w:eastAsia="Times New Roman" w:hAnsi="Arial" w:cs="Arial"/>
          <w:b/>
          <w:color w:val="000000"/>
          <w:sz w:val="20"/>
          <w:szCs w:val="20"/>
          <w:u w:val="single"/>
          <w:lang w:eastAsia="fr-FR"/>
        </w:rPr>
        <w:t>Contact du chef Quartier</w:t>
      </w:r>
      <w:r w:rsidRPr="00454A64">
        <w:rPr>
          <w:rFonts w:ascii="Arial" w:eastAsia="Times New Roman" w:hAnsi="Arial" w:cs="Arial"/>
          <w:b/>
          <w:color w:val="000000"/>
          <w:sz w:val="20"/>
          <w:szCs w:val="20"/>
          <w:lang w:eastAsia="fr-FR"/>
        </w:rPr>
        <w:t> : …………………………</w:t>
      </w:r>
    </w:p>
    <w:p w14:paraId="5C397BFA"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Identification du Collecteur / rue</w:t>
      </w:r>
      <w:r w:rsidRPr="00454A64">
        <w:rPr>
          <w:rFonts w:ascii="Arial" w:eastAsia="Times New Roman" w:hAnsi="Arial" w:cs="Arial"/>
          <w:b/>
          <w:color w:val="000000"/>
          <w:sz w:val="20"/>
          <w:szCs w:val="20"/>
          <w:lang w:eastAsia="fr-FR"/>
        </w:rPr>
        <w:t xml:space="preserve"> : ………………………………. </w:t>
      </w:r>
      <w:r w:rsidRPr="00454A64">
        <w:rPr>
          <w:rFonts w:ascii="Arial" w:eastAsia="Times New Roman" w:hAnsi="Arial" w:cs="Arial"/>
          <w:b/>
          <w:color w:val="000000"/>
          <w:sz w:val="20"/>
          <w:szCs w:val="20"/>
          <w:u w:val="single"/>
          <w:lang w:eastAsia="fr-FR"/>
        </w:rPr>
        <w:t>N° de collecteur/rue</w:t>
      </w:r>
      <w:r w:rsidRPr="00454A64">
        <w:rPr>
          <w:rFonts w:ascii="Arial" w:eastAsia="Times New Roman" w:hAnsi="Arial" w:cs="Arial"/>
          <w:b/>
          <w:color w:val="000000"/>
          <w:sz w:val="20"/>
          <w:szCs w:val="20"/>
          <w:lang w:eastAsia="fr-FR"/>
        </w:rPr>
        <w:t xml:space="preserve"> : …………. </w:t>
      </w:r>
    </w:p>
    <w:p w14:paraId="2455FB51"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Date d’enregistrement de la plainte :</w:t>
      </w:r>
      <w:r w:rsidRPr="00454A64">
        <w:rPr>
          <w:rFonts w:ascii="Arial" w:eastAsia="Times New Roman" w:hAnsi="Arial" w:cs="Arial"/>
          <w:b/>
          <w:color w:val="000000"/>
          <w:sz w:val="20"/>
          <w:szCs w:val="20"/>
          <w:lang w:eastAsia="fr-FR"/>
        </w:rPr>
        <w:t xml:space="preserve"> ……………………….  </w:t>
      </w:r>
      <w:r w:rsidRPr="00454A64">
        <w:rPr>
          <w:rFonts w:ascii="Arial" w:eastAsia="Times New Roman" w:hAnsi="Arial" w:cs="Arial"/>
          <w:b/>
          <w:color w:val="000000"/>
          <w:sz w:val="20"/>
          <w:szCs w:val="20"/>
          <w:u w:val="single"/>
          <w:lang w:eastAsia="fr-FR"/>
        </w:rPr>
        <w:t>Dossier N</w:t>
      </w:r>
      <w:r w:rsidRPr="00454A64">
        <w:rPr>
          <w:rFonts w:ascii="Arial" w:eastAsia="Times New Roman" w:hAnsi="Arial" w:cs="Arial"/>
          <w:b/>
          <w:color w:val="000000"/>
          <w:sz w:val="20"/>
          <w:szCs w:val="20"/>
          <w:lang w:eastAsia="fr-FR"/>
        </w:rPr>
        <w:t>° : ………………………….</w:t>
      </w:r>
    </w:p>
    <w:p w14:paraId="11970F92" w14:textId="77777777" w:rsidR="00454A64" w:rsidRPr="00454A64" w:rsidRDefault="00454A64" w:rsidP="005A528C">
      <w:pPr>
        <w:pBdr>
          <w:bottom w:val="single" w:sz="4" w:space="1" w:color="auto"/>
        </w:pBdr>
        <w:spacing w:after="0"/>
        <w:rPr>
          <w:rFonts w:ascii="Arial" w:eastAsia="Times New Roman" w:hAnsi="Arial" w:cs="Arial"/>
          <w:b/>
          <w:color w:val="000000"/>
          <w:sz w:val="20"/>
          <w:szCs w:val="20"/>
          <w:lang w:eastAsia="fr-FR"/>
        </w:rPr>
      </w:pPr>
    </w:p>
    <w:p w14:paraId="6B3D0FE8" w14:textId="77777777" w:rsidR="00454A64" w:rsidRPr="00454A64" w:rsidRDefault="00454A64" w:rsidP="005A528C">
      <w:pPr>
        <w:pBdr>
          <w:bottom w:val="single" w:sz="4" w:space="1" w:color="auto"/>
        </w:pBdr>
        <w:spacing w:after="0"/>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t xml:space="preserve">IDENTITÉ DU PLAIGNANT </w:t>
      </w:r>
    </w:p>
    <w:p w14:paraId="20981625"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Nom du plaignant : ……………………………………………………………………………………….</w:t>
      </w:r>
    </w:p>
    <w:p w14:paraId="05963B6C"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Adresse : …………………………………………………Tél : ………………………………………...</w:t>
      </w:r>
    </w:p>
    <w:p w14:paraId="6F7257A0"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 xml:space="preserve">Biens ou activités affectés </w:t>
      </w:r>
      <w:r w:rsidRPr="00454A64">
        <w:rPr>
          <w:rFonts w:ascii="Arial" w:eastAsia="Times New Roman" w:hAnsi="Arial" w:cs="Arial"/>
          <w:b/>
          <w:bCs/>
          <w:color w:val="000000"/>
          <w:sz w:val="20"/>
          <w:szCs w:val="20"/>
          <w:lang w:eastAsia="fr-FR"/>
        </w:rPr>
        <w:t xml:space="preserve">: </w:t>
      </w:r>
      <w:r w:rsidRPr="00454A64">
        <w:rPr>
          <w:rFonts w:ascii="Arial" w:eastAsia="Times New Roman" w:hAnsi="Arial" w:cs="Arial"/>
          <w:b/>
          <w:color w:val="000000"/>
          <w:sz w:val="20"/>
          <w:szCs w:val="20"/>
          <w:lang w:eastAsia="fr-FR"/>
        </w:rPr>
        <w:t>……………………………………………………………………………</w:t>
      </w:r>
    </w:p>
    <w:p w14:paraId="10989A93" w14:textId="77777777" w:rsidR="00454A64" w:rsidRPr="00454A64" w:rsidRDefault="00454A64" w:rsidP="005A528C">
      <w:pPr>
        <w:pBdr>
          <w:bottom w:val="single" w:sz="4" w:space="1" w:color="auto"/>
        </w:pBdr>
        <w:spacing w:after="0"/>
        <w:rPr>
          <w:rFonts w:ascii="Arial" w:eastAsia="Times New Roman" w:hAnsi="Arial" w:cs="Arial"/>
          <w:b/>
          <w:color w:val="000000"/>
          <w:sz w:val="20"/>
          <w:szCs w:val="20"/>
          <w:lang w:eastAsia="fr-FR"/>
        </w:rPr>
      </w:pPr>
    </w:p>
    <w:p w14:paraId="496EC036" w14:textId="77777777" w:rsidR="00454A64" w:rsidRPr="00454A64" w:rsidRDefault="00454A64" w:rsidP="005A528C">
      <w:pPr>
        <w:pBdr>
          <w:bottom w:val="single" w:sz="4" w:space="1" w:color="auto"/>
        </w:pBd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 xml:space="preserve">STATUT DU PLAIGNANT :   </w:t>
      </w:r>
    </w:p>
    <w:p w14:paraId="38D0A40B" w14:textId="77777777" w:rsidR="00454A64" w:rsidRPr="00454A64" w:rsidRDefault="00622124" w:rsidP="005A528C">
      <w:pPr>
        <w:spacing w:after="0"/>
        <w:rPr>
          <w:rFonts w:ascii="Arial" w:eastAsia="Times New Roman" w:hAnsi="Arial" w:cs="Arial"/>
          <w:b/>
          <w:color w:val="000000"/>
          <w:sz w:val="20"/>
          <w:szCs w:val="20"/>
          <w:lang w:eastAsia="fr-FR"/>
        </w:rPr>
      </w:pP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85888" behindDoc="0" locked="0" layoutInCell="1" allowOverlap="1" wp14:anchorId="25C7C58F" wp14:editId="7BF2B412">
                <wp:simplePos x="0" y="0"/>
                <wp:positionH relativeFrom="column">
                  <wp:posOffset>5055235</wp:posOffset>
                </wp:positionH>
                <wp:positionV relativeFrom="paragraph">
                  <wp:posOffset>91440</wp:posOffset>
                </wp:positionV>
                <wp:extent cx="152400" cy="123825"/>
                <wp:effectExtent l="0" t="0" r="0" b="9525"/>
                <wp:wrapNone/>
                <wp:docPr id="176" name="Rectangle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B4C8C" id="Rectangle 675" o:spid="_x0000_s1026" style="position:absolute;margin-left:398.05pt;margin-top:7.2pt;width:12pt;height:9.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"/>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84864" behindDoc="0" locked="0" layoutInCell="1" allowOverlap="1" wp14:anchorId="28F30E6D" wp14:editId="0F7D370E">
                <wp:simplePos x="0" y="0"/>
                <wp:positionH relativeFrom="column">
                  <wp:posOffset>3627755</wp:posOffset>
                </wp:positionH>
                <wp:positionV relativeFrom="paragraph">
                  <wp:posOffset>91440</wp:posOffset>
                </wp:positionV>
                <wp:extent cx="152400" cy="123825"/>
                <wp:effectExtent l="0" t="0" r="0" b="9525"/>
                <wp:wrapNone/>
                <wp:docPr id="17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88DF1" id="Rectangle 24" o:spid="_x0000_s1026" style="position:absolute;margin-left:285.65pt;margin-top:7.2pt;width:12pt;height:9.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"/>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83840" behindDoc="0" locked="0" layoutInCell="1" allowOverlap="1" wp14:anchorId="51B5C430" wp14:editId="453456CE">
                <wp:simplePos x="0" y="0"/>
                <wp:positionH relativeFrom="column">
                  <wp:posOffset>1935480</wp:posOffset>
                </wp:positionH>
                <wp:positionV relativeFrom="paragraph">
                  <wp:posOffset>91440</wp:posOffset>
                </wp:positionV>
                <wp:extent cx="152400" cy="123825"/>
                <wp:effectExtent l="0" t="0" r="0" b="9525"/>
                <wp:wrapNone/>
                <wp:docPr id="178" name="Rectangle 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D13042" id="Rectangle 676" o:spid="_x0000_s1026" style="position:absolute;margin-left:152.4pt;margin-top:7.2pt;width:12pt;height: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"/>
            </w:pict>
          </mc:Fallback>
        </mc:AlternateContent>
      </w:r>
      <w:r>
        <w:rPr>
          <w:rFonts w:ascii="Arial" w:eastAsia="Times New Roman" w:hAnsi="Arial" w:cs="Times New Roman"/>
          <w:b/>
          <w:noProof/>
          <w:color w:val="000000"/>
          <w:sz w:val="32"/>
          <w:szCs w:val="24"/>
          <w:lang w:eastAsia="fr-FR"/>
        </w:rPr>
        <mc:AlternateContent>
          <mc:Choice Requires="wps">
            <w:drawing>
              <wp:anchor distT="0" distB="0" distL="114300" distR="114300" simplePos="0" relativeHeight="251682816" behindDoc="0" locked="0" layoutInCell="1" allowOverlap="1" wp14:anchorId="03F2EFDC" wp14:editId="19E8884A">
                <wp:simplePos x="0" y="0"/>
                <wp:positionH relativeFrom="column">
                  <wp:posOffset>771525</wp:posOffset>
                </wp:positionH>
                <wp:positionV relativeFrom="paragraph">
                  <wp:posOffset>84455</wp:posOffset>
                </wp:positionV>
                <wp:extent cx="152400" cy="123825"/>
                <wp:effectExtent l="0" t="0" r="0" b="9525"/>
                <wp:wrapNone/>
                <wp:docPr id="17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E91F3A" id="Rectangle 12" o:spid="_x0000_s1026" style="position:absolute;margin-left:60.75pt;margin-top:6.65pt;width:12pt;height:9.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"/>
            </w:pict>
          </mc:Fallback>
        </mc:AlternateContent>
      </w:r>
      <w:r w:rsidR="00454A64" w:rsidRPr="00454A64">
        <w:rPr>
          <w:rFonts w:ascii="Arial" w:eastAsia="Times New Roman" w:hAnsi="Arial" w:cs="Arial"/>
          <w:b/>
          <w:color w:val="000000"/>
          <w:sz w:val="20"/>
          <w:szCs w:val="20"/>
          <w:lang w:eastAsia="fr-FR"/>
        </w:rPr>
        <w:t xml:space="preserve">Propriétaire               Locataire                                     Gérant                           Employé  </w:t>
      </w:r>
    </w:p>
    <w:p w14:paraId="37321E53" w14:textId="77777777" w:rsidR="00454A64" w:rsidRPr="00454A64" w:rsidRDefault="00454A64" w:rsidP="005A528C">
      <w:pPr>
        <w:spacing w:after="0"/>
        <w:rPr>
          <w:rFonts w:ascii="Arial" w:eastAsia="Times New Roman" w:hAnsi="Arial" w:cs="Arial"/>
          <w:bCs/>
          <w:color w:val="000000"/>
          <w:sz w:val="20"/>
          <w:szCs w:val="20"/>
          <w:lang w:eastAsia="fr-FR"/>
        </w:rPr>
      </w:pPr>
      <w:r w:rsidRPr="00454A64">
        <w:rPr>
          <w:rFonts w:ascii="Arial" w:eastAsia="Times New Roman" w:hAnsi="Arial" w:cs="Arial"/>
          <w:b/>
          <w:color w:val="000000"/>
          <w:sz w:val="20"/>
          <w:szCs w:val="20"/>
          <w:lang w:eastAsia="fr-FR"/>
        </w:rPr>
        <w:t>Autres (à préciser) ………………………………………………………………………………</w:t>
      </w:r>
    </w:p>
    <w:p w14:paraId="18C23850" w14:textId="77777777" w:rsidR="00454A64" w:rsidRPr="00454A64" w:rsidRDefault="00454A64" w:rsidP="005A528C">
      <w:pPr>
        <w:pBdr>
          <w:bottom w:val="single" w:sz="4" w:space="1" w:color="auto"/>
        </w:pBdr>
        <w:spacing w:after="0"/>
        <w:rPr>
          <w:rFonts w:ascii="Arial" w:eastAsia="Times New Roman" w:hAnsi="Arial" w:cs="Arial"/>
          <w:b/>
          <w:bCs/>
          <w:color w:val="000000"/>
          <w:sz w:val="20"/>
          <w:szCs w:val="20"/>
          <w:lang w:eastAsia="fr-FR"/>
        </w:rPr>
      </w:pPr>
    </w:p>
    <w:p w14:paraId="6DF70696" w14:textId="77777777" w:rsidR="00454A64" w:rsidRPr="00454A64" w:rsidRDefault="00454A64" w:rsidP="005A528C">
      <w:pPr>
        <w:pBdr>
          <w:bottom w:val="single" w:sz="4" w:space="1" w:color="auto"/>
        </w:pBdr>
        <w:spacing w:after="0"/>
        <w:rPr>
          <w:rFonts w:ascii="Arial" w:eastAsia="Times New Roman" w:hAnsi="Arial" w:cs="Arial"/>
          <w:b/>
          <w:color w:val="000000"/>
          <w:sz w:val="20"/>
          <w:szCs w:val="20"/>
          <w:lang w:eastAsia="fr-FR"/>
        </w:rPr>
      </w:pPr>
      <w:r w:rsidRPr="00454A64">
        <w:rPr>
          <w:rFonts w:ascii="Arial" w:eastAsia="Times New Roman" w:hAnsi="Arial" w:cs="Arial"/>
          <w:b/>
          <w:bCs/>
          <w:color w:val="000000"/>
          <w:sz w:val="20"/>
          <w:szCs w:val="20"/>
          <w:lang w:eastAsia="fr-FR"/>
        </w:rPr>
        <w:t xml:space="preserve">FORMULATION DE LA PLAINTE </w:t>
      </w:r>
      <w:r w:rsidRPr="00454A64">
        <w:rPr>
          <w:rFonts w:ascii="Arial" w:eastAsia="Times New Roman" w:hAnsi="Arial" w:cs="Arial"/>
          <w:b/>
          <w:color w:val="000000"/>
          <w:sz w:val="20"/>
          <w:szCs w:val="20"/>
          <w:lang w:eastAsia="fr-FR"/>
        </w:rPr>
        <w:t>:</w:t>
      </w:r>
    </w:p>
    <w:p w14:paraId="38C4AB2B"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w:t>
      </w:r>
    </w:p>
    <w:p w14:paraId="6BE76211" w14:textId="77777777" w:rsidR="00454A64" w:rsidRPr="00454A64" w:rsidRDefault="00454A64" w:rsidP="005A528C">
      <w:pPr>
        <w:pBdr>
          <w:bottom w:val="single" w:sz="4" w:space="1" w:color="auto"/>
        </w:pBdr>
        <w:spacing w:after="0"/>
        <w:rPr>
          <w:rFonts w:ascii="Arial" w:eastAsia="Times New Roman" w:hAnsi="Arial" w:cs="Arial"/>
          <w:b/>
          <w:bCs/>
          <w:color w:val="000000"/>
          <w:sz w:val="20"/>
          <w:szCs w:val="20"/>
          <w:lang w:eastAsia="fr-FR"/>
        </w:rPr>
      </w:pPr>
    </w:p>
    <w:p w14:paraId="26AA1107" w14:textId="77777777" w:rsidR="00454A64" w:rsidRPr="00454A64" w:rsidRDefault="00454A64" w:rsidP="005A528C">
      <w:pPr>
        <w:pBdr>
          <w:bottom w:val="single" w:sz="4" w:space="1" w:color="auto"/>
        </w:pBdr>
        <w:spacing w:after="0"/>
        <w:rPr>
          <w:rFonts w:ascii="Arial" w:eastAsia="Times New Roman" w:hAnsi="Arial" w:cs="Arial"/>
          <w:bCs/>
          <w:color w:val="000000"/>
          <w:sz w:val="20"/>
          <w:szCs w:val="20"/>
          <w:lang w:eastAsia="fr-FR"/>
        </w:rPr>
      </w:pPr>
      <w:r w:rsidRPr="00454A64">
        <w:rPr>
          <w:rFonts w:ascii="Arial" w:eastAsia="Times New Roman" w:hAnsi="Arial" w:cs="Arial"/>
          <w:b/>
          <w:bCs/>
          <w:color w:val="000000"/>
          <w:sz w:val="20"/>
          <w:szCs w:val="20"/>
          <w:lang w:eastAsia="fr-FR"/>
        </w:rPr>
        <w:t>PROPOSITION DE SOLUTION DU PLAIGNANT</w:t>
      </w:r>
    </w:p>
    <w:p w14:paraId="655BEDEA"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w:t>
      </w:r>
    </w:p>
    <w:p w14:paraId="12C328F0"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A ………………………, le………………________________________________</w:t>
      </w:r>
    </w:p>
    <w:p w14:paraId="64064D7C" w14:textId="77777777" w:rsidR="00454A64" w:rsidRPr="00454A64" w:rsidRDefault="00454A64" w:rsidP="005A528C">
      <w:pPr>
        <w:spacing w:after="0"/>
        <w:rPr>
          <w:rFonts w:ascii="Arial" w:eastAsia="Times New Roman" w:hAnsi="Arial" w:cs="Arial"/>
          <w:b/>
          <w:color w:val="000000"/>
          <w:sz w:val="20"/>
          <w:szCs w:val="20"/>
          <w:lang w:eastAsia="fr-FR"/>
        </w:rPr>
      </w:pPr>
    </w:p>
    <w:p w14:paraId="60D78721"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Signature du plaignant</w:t>
      </w:r>
    </w:p>
    <w:p w14:paraId="4767EB35" w14:textId="77777777" w:rsidR="00454A64" w:rsidRPr="00454A64" w:rsidRDefault="00454A64" w:rsidP="005A528C">
      <w:pPr>
        <w:spacing w:after="0"/>
        <w:rPr>
          <w:rFonts w:ascii="Arial" w:eastAsia="Times New Roman" w:hAnsi="Arial" w:cs="Arial"/>
          <w:b/>
          <w:bCs/>
          <w:color w:val="000000"/>
          <w:sz w:val="20"/>
          <w:szCs w:val="20"/>
          <w:lang w:eastAsia="fr-FR"/>
        </w:rPr>
      </w:pPr>
    </w:p>
    <w:p w14:paraId="78B73182" w14:textId="77777777" w:rsidR="00454A64" w:rsidRDefault="00454A64" w:rsidP="005A528C">
      <w:pPr>
        <w:spacing w:after="0"/>
        <w:rPr>
          <w:rFonts w:ascii="Arial" w:eastAsia="Times New Roman" w:hAnsi="Arial" w:cs="Arial"/>
          <w:b/>
          <w:bCs/>
          <w:color w:val="000000"/>
          <w:sz w:val="16"/>
          <w:szCs w:val="16"/>
          <w:lang w:eastAsia="fr-FR"/>
        </w:rPr>
      </w:pPr>
      <w:r w:rsidRPr="00454A64">
        <w:rPr>
          <w:rFonts w:ascii="Arial" w:eastAsia="Times New Roman" w:hAnsi="Arial" w:cs="Arial"/>
          <w:b/>
          <w:bCs/>
          <w:color w:val="000000"/>
          <w:sz w:val="20"/>
          <w:szCs w:val="20"/>
          <w:lang w:eastAsia="fr-FR"/>
        </w:rPr>
        <w:t xml:space="preserve">NB : </w:t>
      </w:r>
      <w:r w:rsidRPr="00454A64">
        <w:rPr>
          <w:rFonts w:ascii="Arial" w:eastAsia="Times New Roman" w:hAnsi="Arial" w:cs="Arial"/>
          <w:b/>
          <w:bCs/>
          <w:color w:val="000000"/>
          <w:sz w:val="16"/>
          <w:szCs w:val="16"/>
          <w:lang w:eastAsia="fr-FR"/>
        </w:rPr>
        <w:t>Fiche à déposer au niveau du Chef quartier avec ampliation au chef d’arrondissement pour transmission au comité technique de Réinstallation</w:t>
      </w:r>
    </w:p>
    <w:p w14:paraId="26F33F97" w14:textId="77777777" w:rsidR="00AC6EAC" w:rsidRDefault="00AC6EAC" w:rsidP="005A528C">
      <w:pPr>
        <w:spacing w:after="0"/>
        <w:rPr>
          <w:rFonts w:ascii="Arial" w:eastAsia="Times New Roman" w:hAnsi="Arial" w:cs="Arial"/>
          <w:b/>
          <w:bCs/>
          <w:color w:val="000000"/>
          <w:sz w:val="16"/>
          <w:szCs w:val="16"/>
          <w:lang w:eastAsia="fr-FR"/>
        </w:rPr>
      </w:pPr>
    </w:p>
    <w:p w14:paraId="5CDB44F7" w14:textId="77777777" w:rsidR="00AC6EAC" w:rsidRDefault="00AC6EAC" w:rsidP="005A528C">
      <w:pPr>
        <w:spacing w:after="0"/>
        <w:rPr>
          <w:rFonts w:ascii="Arial" w:eastAsia="Times New Roman" w:hAnsi="Arial" w:cs="Arial"/>
          <w:b/>
          <w:bCs/>
          <w:color w:val="000000"/>
          <w:sz w:val="16"/>
          <w:szCs w:val="16"/>
          <w:lang w:eastAsia="fr-FR"/>
        </w:rPr>
      </w:pPr>
    </w:p>
    <w:p w14:paraId="62F1B203" w14:textId="77777777" w:rsidR="00AC6EAC" w:rsidRDefault="00AC6EAC" w:rsidP="005A528C">
      <w:pPr>
        <w:spacing w:after="0"/>
        <w:rPr>
          <w:rFonts w:ascii="Arial" w:eastAsia="Times New Roman" w:hAnsi="Arial" w:cs="Arial"/>
          <w:b/>
          <w:bCs/>
          <w:color w:val="000000"/>
          <w:sz w:val="16"/>
          <w:szCs w:val="16"/>
          <w:lang w:eastAsia="fr-FR"/>
        </w:rPr>
      </w:pPr>
    </w:p>
    <w:p w14:paraId="6D4707B6" w14:textId="77777777" w:rsidR="00AC6EAC" w:rsidRDefault="00AC6EAC" w:rsidP="005A528C">
      <w:pPr>
        <w:spacing w:after="0"/>
        <w:rPr>
          <w:rFonts w:ascii="Arial" w:eastAsia="Times New Roman" w:hAnsi="Arial" w:cs="Arial"/>
          <w:b/>
          <w:bCs/>
          <w:color w:val="000000"/>
          <w:sz w:val="16"/>
          <w:szCs w:val="16"/>
          <w:lang w:eastAsia="fr-FR"/>
        </w:rPr>
      </w:pPr>
    </w:p>
    <w:p w14:paraId="58FFBD2A" w14:textId="77777777" w:rsidR="00AC6EAC" w:rsidRDefault="00AC6EAC" w:rsidP="005A528C">
      <w:pPr>
        <w:spacing w:after="0"/>
        <w:rPr>
          <w:rFonts w:ascii="Arial" w:eastAsia="Times New Roman" w:hAnsi="Arial" w:cs="Arial"/>
          <w:b/>
          <w:bCs/>
          <w:color w:val="000000"/>
          <w:sz w:val="16"/>
          <w:szCs w:val="16"/>
          <w:lang w:eastAsia="fr-FR"/>
        </w:rPr>
      </w:pPr>
    </w:p>
    <w:p w14:paraId="6608CB66" w14:textId="77777777" w:rsidR="00AC6EAC" w:rsidRDefault="00AC6EAC" w:rsidP="005A528C">
      <w:pPr>
        <w:spacing w:after="0"/>
        <w:rPr>
          <w:rFonts w:ascii="Arial" w:eastAsia="Times New Roman" w:hAnsi="Arial" w:cs="Arial"/>
          <w:b/>
          <w:bCs/>
          <w:color w:val="000000"/>
          <w:sz w:val="16"/>
          <w:szCs w:val="16"/>
          <w:lang w:eastAsia="fr-FR"/>
        </w:rPr>
      </w:pPr>
    </w:p>
    <w:p w14:paraId="7A6FEB68" w14:textId="77777777" w:rsidR="00AC6EAC" w:rsidRDefault="00AC6EAC" w:rsidP="005A528C">
      <w:pPr>
        <w:spacing w:after="0"/>
        <w:rPr>
          <w:rFonts w:ascii="Arial" w:eastAsia="Times New Roman" w:hAnsi="Arial" w:cs="Arial"/>
          <w:b/>
          <w:bCs/>
          <w:color w:val="000000"/>
          <w:sz w:val="16"/>
          <w:szCs w:val="16"/>
          <w:lang w:eastAsia="fr-FR"/>
        </w:rPr>
      </w:pPr>
    </w:p>
    <w:p w14:paraId="32A6EF71" w14:textId="77777777" w:rsidR="00AC6EAC" w:rsidRDefault="00AC6EAC" w:rsidP="005A528C">
      <w:pPr>
        <w:spacing w:after="0"/>
        <w:rPr>
          <w:rFonts w:ascii="Arial" w:eastAsia="Times New Roman" w:hAnsi="Arial" w:cs="Arial"/>
          <w:b/>
          <w:bCs/>
          <w:color w:val="000000"/>
          <w:sz w:val="16"/>
          <w:szCs w:val="16"/>
          <w:lang w:eastAsia="fr-FR"/>
        </w:rPr>
      </w:pPr>
    </w:p>
    <w:p w14:paraId="493C82DD" w14:textId="77777777" w:rsidR="00AC6EAC" w:rsidRDefault="00AC6EAC" w:rsidP="005A528C">
      <w:pPr>
        <w:spacing w:after="0"/>
        <w:rPr>
          <w:rFonts w:ascii="Arial" w:eastAsia="Times New Roman" w:hAnsi="Arial" w:cs="Arial"/>
          <w:b/>
          <w:bCs/>
          <w:color w:val="000000"/>
          <w:sz w:val="16"/>
          <w:szCs w:val="16"/>
          <w:lang w:eastAsia="fr-FR"/>
        </w:rPr>
      </w:pPr>
    </w:p>
    <w:p w14:paraId="317536B2" w14:textId="77777777" w:rsidR="00AC6EAC" w:rsidRDefault="00AC6EAC" w:rsidP="005A528C">
      <w:pPr>
        <w:spacing w:after="0"/>
        <w:rPr>
          <w:rFonts w:ascii="Arial" w:eastAsia="Times New Roman" w:hAnsi="Arial" w:cs="Arial"/>
          <w:b/>
          <w:bCs/>
          <w:color w:val="000000"/>
          <w:sz w:val="16"/>
          <w:szCs w:val="16"/>
          <w:lang w:eastAsia="fr-FR"/>
        </w:rPr>
      </w:pPr>
    </w:p>
    <w:p w14:paraId="78C01F68" w14:textId="77777777" w:rsidR="00AC6EAC" w:rsidRPr="00AC6EAC" w:rsidRDefault="00AC6EAC" w:rsidP="005A528C">
      <w:pPr>
        <w:spacing w:after="0"/>
        <w:rPr>
          <w:rFonts w:ascii="Arial" w:eastAsia="Times New Roman" w:hAnsi="Arial" w:cs="Arial"/>
          <w:b/>
          <w:bCs/>
          <w:color w:val="000000"/>
          <w:sz w:val="16"/>
          <w:szCs w:val="16"/>
          <w:lang w:eastAsia="fr-FR"/>
        </w:rPr>
      </w:pPr>
    </w:p>
    <w:tbl>
      <w:tblPr>
        <w:tblStyle w:val="TableauListe3-Accentuation11"/>
        <w:tblW w:w="9209" w:type="dxa"/>
        <w:tblLook w:val="04A0" w:firstRow="1" w:lastRow="0" w:firstColumn="1" w:lastColumn="0" w:noHBand="0" w:noVBand="1"/>
      </w:tblPr>
      <w:tblGrid>
        <w:gridCol w:w="9209"/>
      </w:tblGrid>
      <w:tr w:rsidR="00454A64" w:rsidRPr="00454A64" w14:paraId="10862C27" w14:textId="77777777" w:rsidTr="00AC6EA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209" w:type="dxa"/>
            <w:tcBorders>
              <w:bottom w:val="single" w:sz="4" w:space="0" w:color="4472C4"/>
            </w:tcBorders>
          </w:tcPr>
          <w:p w14:paraId="7D81C353" w14:textId="77777777" w:rsidR="00454A64" w:rsidRPr="00454A64" w:rsidRDefault="00454A64" w:rsidP="00AC6EAC">
            <w:pPr>
              <w:spacing w:before="120" w:line="276" w:lineRule="auto"/>
              <w:ind w:left="6"/>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lastRenderedPageBreak/>
              <w:t>PROGRAMME D’ASSAINISSEMENT PLUVIAL DES VILLES SECONDAIRES (PAPVS)</w:t>
            </w:r>
          </w:p>
          <w:p w14:paraId="762F52BE" w14:textId="77777777" w:rsidR="00454A64" w:rsidRPr="00454A64" w:rsidRDefault="00454A64" w:rsidP="00AC6EAC">
            <w:pPr>
              <w:spacing w:before="120" w:line="276" w:lineRule="auto"/>
              <w:ind w:left="6"/>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t>VILLE DE</w:t>
            </w:r>
            <w:r w:rsidRPr="00454A64">
              <w:rPr>
                <w:rFonts w:ascii="Arial Narrow" w:eastAsia="Calibri" w:hAnsi="Arial Narrow"/>
                <w:noProof/>
                <w:sz w:val="2"/>
                <w:szCs w:val="2"/>
                <w:lang w:eastAsia="zh-CN"/>
              </w:rPr>
              <w:t>.</w:t>
            </w:r>
          </w:p>
        </w:tc>
      </w:tr>
      <w:tr w:rsidR="00454A64" w:rsidRPr="00454A64" w14:paraId="0C72A0F6" w14:textId="77777777" w:rsidTr="00AC6E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9" w:type="dxa"/>
            <w:tcBorders>
              <w:right w:val="single" w:sz="4" w:space="0" w:color="auto"/>
            </w:tcBorders>
          </w:tcPr>
          <w:p w14:paraId="065881A7" w14:textId="77777777" w:rsidR="00454A64" w:rsidRPr="00454A64" w:rsidRDefault="00454A64" w:rsidP="00AC6EAC">
            <w:pPr>
              <w:spacing w:before="120" w:line="276" w:lineRule="auto"/>
              <w:ind w:left="4"/>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t>PLAN D’ACTION DE REINSTALLATION (PAR)</w:t>
            </w:r>
          </w:p>
        </w:tc>
      </w:tr>
    </w:tbl>
    <w:p w14:paraId="2495C72C" w14:textId="77777777" w:rsidR="00454A64" w:rsidRPr="00454A64" w:rsidRDefault="00454A64" w:rsidP="005A528C">
      <w:pPr>
        <w:spacing w:before="360" w:after="0"/>
        <w:jc w:val="center"/>
        <w:rPr>
          <w:rFonts w:ascii="Arial" w:eastAsia="Times New Roman" w:hAnsi="Arial" w:cs="Arial"/>
          <w:color w:val="000000"/>
          <w:sz w:val="28"/>
          <w:szCs w:val="28"/>
          <w:lang w:eastAsia="fr-FR"/>
        </w:rPr>
      </w:pPr>
      <w:r w:rsidRPr="00454A64">
        <w:rPr>
          <w:rFonts w:ascii="Arial" w:eastAsia="Times New Roman" w:hAnsi="Arial" w:cs="Arial"/>
          <w:b/>
          <w:color w:val="000000"/>
          <w:sz w:val="28"/>
          <w:szCs w:val="28"/>
          <w:lang w:eastAsia="fr-FR"/>
        </w:rPr>
        <w:t>FICHE DE TRAITEMENT DES RÉCLAMATIONS</w:t>
      </w:r>
    </w:p>
    <w:p w14:paraId="2106B99B" w14:textId="77777777" w:rsidR="00454A64" w:rsidRPr="00454A64" w:rsidRDefault="00454A64" w:rsidP="005A528C">
      <w:pPr>
        <w:pBdr>
          <w:bottom w:val="single" w:sz="4" w:space="1" w:color="auto"/>
        </w:pBdr>
        <w:spacing w:after="0"/>
        <w:rPr>
          <w:rFonts w:ascii="Arial" w:eastAsia="Times New Roman" w:hAnsi="Arial" w:cs="Arial"/>
          <w:color w:val="000000"/>
          <w:sz w:val="20"/>
          <w:szCs w:val="20"/>
          <w:lang w:eastAsia="fr-FR"/>
        </w:rPr>
      </w:pPr>
    </w:p>
    <w:p w14:paraId="1A0B21E3" w14:textId="77777777" w:rsidR="00454A64" w:rsidRPr="00454A64" w:rsidRDefault="00454A64" w:rsidP="005A528C">
      <w:pPr>
        <w:pBdr>
          <w:bottom w:val="single" w:sz="4" w:space="1" w:color="auto"/>
        </w:pBdr>
        <w:spacing w:before="240" w:after="0"/>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t>PROVENANCE DE LA PLAINTE</w:t>
      </w:r>
    </w:p>
    <w:p w14:paraId="381FCC3E"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Département</w:t>
      </w:r>
      <w:r w:rsidRPr="00454A64">
        <w:rPr>
          <w:rFonts w:ascii="Arial" w:eastAsia="Times New Roman" w:hAnsi="Arial" w:cs="Arial"/>
          <w:b/>
          <w:color w:val="000000"/>
          <w:sz w:val="20"/>
          <w:szCs w:val="20"/>
          <w:lang w:eastAsia="fr-FR"/>
        </w:rPr>
        <w:t xml:space="preserve"> ………………………….    </w:t>
      </w:r>
      <w:r w:rsidRPr="00454A64">
        <w:rPr>
          <w:rFonts w:ascii="Arial" w:eastAsia="Times New Roman" w:hAnsi="Arial" w:cs="Arial"/>
          <w:b/>
          <w:color w:val="000000"/>
          <w:sz w:val="20"/>
          <w:szCs w:val="20"/>
          <w:u w:val="single"/>
          <w:lang w:eastAsia="fr-FR"/>
        </w:rPr>
        <w:t>Commune</w:t>
      </w:r>
      <w:r w:rsidRPr="00454A64">
        <w:rPr>
          <w:rFonts w:ascii="Arial" w:eastAsia="Times New Roman" w:hAnsi="Arial" w:cs="Arial"/>
          <w:b/>
          <w:color w:val="000000"/>
          <w:sz w:val="20"/>
          <w:szCs w:val="20"/>
          <w:lang w:eastAsia="fr-FR"/>
        </w:rPr>
        <w:t xml:space="preserve"> : ……………………                                  </w:t>
      </w:r>
    </w:p>
    <w:p w14:paraId="36EB4B01"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Quartier</w:t>
      </w:r>
      <w:r w:rsidRPr="00454A64">
        <w:rPr>
          <w:rFonts w:ascii="Arial" w:eastAsia="Times New Roman" w:hAnsi="Arial" w:cs="Arial"/>
          <w:b/>
          <w:color w:val="000000"/>
          <w:sz w:val="20"/>
          <w:szCs w:val="20"/>
          <w:lang w:eastAsia="fr-FR"/>
        </w:rPr>
        <w:t xml:space="preserve"> : …………………………………........... </w:t>
      </w:r>
      <w:r w:rsidRPr="00454A64">
        <w:rPr>
          <w:rFonts w:ascii="Arial" w:eastAsia="Times New Roman" w:hAnsi="Arial" w:cs="Arial"/>
          <w:b/>
          <w:color w:val="000000"/>
          <w:sz w:val="20"/>
          <w:szCs w:val="20"/>
          <w:u w:val="single"/>
          <w:lang w:eastAsia="fr-FR"/>
        </w:rPr>
        <w:t>Arrondissement</w:t>
      </w:r>
      <w:r w:rsidRPr="00454A64">
        <w:rPr>
          <w:rFonts w:ascii="Arial" w:eastAsia="Times New Roman" w:hAnsi="Arial" w:cs="Arial"/>
          <w:b/>
          <w:color w:val="000000"/>
          <w:sz w:val="20"/>
          <w:szCs w:val="20"/>
          <w:lang w:eastAsia="fr-FR"/>
        </w:rPr>
        <w:t> : …………………………….........</w:t>
      </w:r>
    </w:p>
    <w:p w14:paraId="7BA92F17"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Nom du chef Quartier</w:t>
      </w:r>
      <w:r w:rsidRPr="00454A64">
        <w:rPr>
          <w:rFonts w:ascii="Arial" w:eastAsia="Times New Roman" w:hAnsi="Arial" w:cs="Arial"/>
          <w:b/>
          <w:color w:val="000000"/>
          <w:sz w:val="20"/>
          <w:szCs w:val="20"/>
          <w:lang w:eastAsia="fr-FR"/>
        </w:rPr>
        <w:t xml:space="preserve"> : ……………………………... </w:t>
      </w:r>
      <w:r w:rsidRPr="00454A64">
        <w:rPr>
          <w:rFonts w:ascii="Arial" w:eastAsia="Times New Roman" w:hAnsi="Arial" w:cs="Arial"/>
          <w:b/>
          <w:color w:val="000000"/>
          <w:sz w:val="20"/>
          <w:szCs w:val="20"/>
          <w:u w:val="single"/>
          <w:lang w:eastAsia="fr-FR"/>
        </w:rPr>
        <w:t>Contact du chef Quartier</w:t>
      </w:r>
      <w:r w:rsidRPr="00454A64">
        <w:rPr>
          <w:rFonts w:ascii="Arial" w:eastAsia="Times New Roman" w:hAnsi="Arial" w:cs="Arial"/>
          <w:b/>
          <w:color w:val="000000"/>
          <w:sz w:val="20"/>
          <w:szCs w:val="20"/>
          <w:lang w:eastAsia="fr-FR"/>
        </w:rPr>
        <w:t> : …………………</w:t>
      </w:r>
    </w:p>
    <w:p w14:paraId="24807B5F"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Identification Collecteur/rue</w:t>
      </w:r>
      <w:r w:rsidRPr="00454A64">
        <w:rPr>
          <w:rFonts w:ascii="Arial" w:eastAsia="Times New Roman" w:hAnsi="Arial" w:cs="Arial"/>
          <w:b/>
          <w:color w:val="000000"/>
          <w:sz w:val="20"/>
          <w:szCs w:val="20"/>
          <w:lang w:eastAsia="fr-FR"/>
        </w:rPr>
        <w:t xml:space="preserve"> : ………………………………. </w:t>
      </w:r>
      <w:r w:rsidRPr="00454A64">
        <w:rPr>
          <w:rFonts w:ascii="Arial" w:eastAsia="Times New Roman" w:hAnsi="Arial" w:cs="Arial"/>
          <w:b/>
          <w:color w:val="000000"/>
          <w:sz w:val="20"/>
          <w:szCs w:val="20"/>
          <w:u w:val="single"/>
          <w:lang w:eastAsia="fr-FR"/>
        </w:rPr>
        <w:t>N° collecteur / rue</w:t>
      </w:r>
      <w:r w:rsidRPr="00454A64">
        <w:rPr>
          <w:rFonts w:ascii="Arial" w:eastAsia="Times New Roman" w:hAnsi="Arial" w:cs="Arial"/>
          <w:b/>
          <w:color w:val="000000"/>
          <w:sz w:val="20"/>
          <w:szCs w:val="20"/>
          <w:lang w:eastAsia="fr-FR"/>
        </w:rPr>
        <w:t xml:space="preserve"> : …………. </w:t>
      </w:r>
    </w:p>
    <w:p w14:paraId="7009A248"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Date d’enregistrement de la plainte :</w:t>
      </w:r>
      <w:r w:rsidRPr="00454A64">
        <w:rPr>
          <w:rFonts w:ascii="Arial" w:eastAsia="Times New Roman" w:hAnsi="Arial" w:cs="Arial"/>
          <w:b/>
          <w:color w:val="000000"/>
          <w:sz w:val="20"/>
          <w:szCs w:val="20"/>
          <w:lang w:eastAsia="fr-FR"/>
        </w:rPr>
        <w:t xml:space="preserve"> ……………………….  </w:t>
      </w:r>
      <w:r w:rsidRPr="00454A64">
        <w:rPr>
          <w:rFonts w:ascii="Arial" w:eastAsia="Times New Roman" w:hAnsi="Arial" w:cs="Arial"/>
          <w:b/>
          <w:color w:val="000000"/>
          <w:sz w:val="20"/>
          <w:szCs w:val="20"/>
          <w:u w:val="single"/>
          <w:lang w:eastAsia="fr-FR"/>
        </w:rPr>
        <w:t>Dossier N</w:t>
      </w:r>
      <w:r w:rsidRPr="00454A64">
        <w:rPr>
          <w:rFonts w:ascii="Arial" w:eastAsia="Times New Roman" w:hAnsi="Arial" w:cs="Arial"/>
          <w:b/>
          <w:color w:val="000000"/>
          <w:sz w:val="20"/>
          <w:szCs w:val="20"/>
          <w:lang w:eastAsia="fr-FR"/>
        </w:rPr>
        <w:t>° : ………………………….</w:t>
      </w:r>
    </w:p>
    <w:p w14:paraId="3CA39BE4" w14:textId="77777777" w:rsidR="00454A64" w:rsidRPr="00454A64" w:rsidRDefault="00454A64" w:rsidP="005A528C">
      <w:pPr>
        <w:pBdr>
          <w:bottom w:val="single" w:sz="4" w:space="1" w:color="auto"/>
        </w:pBdr>
        <w:spacing w:after="0"/>
        <w:rPr>
          <w:rFonts w:ascii="Arial" w:eastAsia="Times New Roman" w:hAnsi="Arial" w:cs="Arial"/>
          <w:color w:val="000000"/>
          <w:sz w:val="20"/>
          <w:szCs w:val="20"/>
          <w:lang w:eastAsia="fr-FR"/>
        </w:rPr>
      </w:pPr>
    </w:p>
    <w:p w14:paraId="6BA05DDB" w14:textId="77777777" w:rsidR="00454A64" w:rsidRPr="00454A64" w:rsidRDefault="00454A64" w:rsidP="005A528C">
      <w:pPr>
        <w:pBdr>
          <w:bottom w:val="single" w:sz="4" w:space="1" w:color="auto"/>
        </w:pBdr>
        <w:spacing w:after="0"/>
        <w:rPr>
          <w:rFonts w:ascii="Arial" w:eastAsia="Times New Roman" w:hAnsi="Arial" w:cs="Arial"/>
          <w:color w:val="000000"/>
          <w:sz w:val="20"/>
          <w:szCs w:val="20"/>
          <w:lang w:eastAsia="fr-FR"/>
        </w:rPr>
      </w:pPr>
    </w:p>
    <w:p w14:paraId="023D8735" w14:textId="77777777" w:rsidR="00454A64" w:rsidRPr="00454A64" w:rsidRDefault="00454A64" w:rsidP="005A528C">
      <w:pPr>
        <w:pBdr>
          <w:bottom w:val="single" w:sz="4" w:space="1" w:color="auto"/>
        </w:pBdr>
        <w:spacing w:after="0"/>
        <w:rPr>
          <w:rFonts w:ascii="Arial" w:eastAsia="Times New Roman" w:hAnsi="Arial" w:cs="Arial"/>
          <w:color w:val="000000"/>
          <w:sz w:val="20"/>
          <w:szCs w:val="20"/>
          <w:lang w:eastAsia="fr-FR"/>
        </w:rPr>
      </w:pPr>
      <w:r w:rsidRPr="00454A64">
        <w:rPr>
          <w:rFonts w:ascii="Arial" w:eastAsia="Times New Roman" w:hAnsi="Arial" w:cs="Arial"/>
          <w:b/>
          <w:color w:val="000000"/>
          <w:sz w:val="20"/>
          <w:szCs w:val="20"/>
          <w:lang w:eastAsia="fr-FR"/>
        </w:rPr>
        <w:t xml:space="preserve">OBSERVATIONS OU APPROCHES DE SOLUTION </w:t>
      </w:r>
    </w:p>
    <w:p w14:paraId="0D78BE6B" w14:textId="77777777" w:rsidR="00454A64" w:rsidRPr="00454A64" w:rsidRDefault="00454A64" w:rsidP="005A528C">
      <w:pPr>
        <w:spacing w:after="12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w:t>
      </w:r>
    </w:p>
    <w:p w14:paraId="6C2DD142"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A ………………………, le………………________________________________</w:t>
      </w:r>
    </w:p>
    <w:p w14:paraId="34C1BF46" w14:textId="77777777" w:rsidR="00454A64" w:rsidRPr="00454A64" w:rsidRDefault="00454A64" w:rsidP="005A528C">
      <w:pPr>
        <w:spacing w:after="0"/>
        <w:rPr>
          <w:rFonts w:ascii="Arial" w:eastAsia="Times New Roman" w:hAnsi="Arial" w:cs="Arial"/>
          <w:b/>
          <w:color w:val="000000"/>
          <w:sz w:val="20"/>
          <w:szCs w:val="20"/>
          <w:lang w:eastAsia="fr-FR"/>
        </w:rPr>
      </w:pPr>
    </w:p>
    <w:p w14:paraId="07D3A24C"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Signature du représentant du comité</w:t>
      </w:r>
    </w:p>
    <w:p w14:paraId="5D05E41F" w14:textId="77777777" w:rsidR="00454A64" w:rsidRPr="00454A64" w:rsidRDefault="00454A64" w:rsidP="005A528C">
      <w:pPr>
        <w:pBdr>
          <w:bottom w:val="single" w:sz="4" w:space="1" w:color="auto"/>
        </w:pBdr>
        <w:spacing w:after="0"/>
        <w:rPr>
          <w:rFonts w:ascii="Arial" w:eastAsia="Times New Roman" w:hAnsi="Arial" w:cs="Arial"/>
          <w:b/>
          <w:bCs/>
          <w:color w:val="000000"/>
          <w:sz w:val="20"/>
          <w:szCs w:val="20"/>
          <w:lang w:eastAsia="fr-FR"/>
        </w:rPr>
      </w:pPr>
    </w:p>
    <w:p w14:paraId="460D610A" w14:textId="77777777" w:rsidR="00454A64" w:rsidRPr="00454A64" w:rsidRDefault="00454A64" w:rsidP="005A528C">
      <w:pPr>
        <w:pBdr>
          <w:bottom w:val="single" w:sz="4" w:space="1" w:color="auto"/>
        </w:pBdr>
        <w:spacing w:after="0"/>
        <w:rPr>
          <w:rFonts w:ascii="Arial" w:eastAsia="Times New Roman" w:hAnsi="Arial" w:cs="Arial"/>
          <w:bCs/>
          <w:color w:val="000000"/>
          <w:sz w:val="20"/>
          <w:szCs w:val="20"/>
          <w:lang w:eastAsia="fr-FR"/>
        </w:rPr>
      </w:pPr>
      <w:r w:rsidRPr="00454A64">
        <w:rPr>
          <w:rFonts w:ascii="Arial" w:eastAsia="Times New Roman" w:hAnsi="Arial" w:cs="Arial"/>
          <w:b/>
          <w:bCs/>
          <w:color w:val="000000"/>
          <w:sz w:val="20"/>
          <w:szCs w:val="20"/>
          <w:lang w:eastAsia="fr-FR"/>
        </w:rPr>
        <w:t>REPONSE DU PLAIGANT</w:t>
      </w:r>
    </w:p>
    <w:p w14:paraId="0A508611"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w:t>
      </w:r>
    </w:p>
    <w:p w14:paraId="4E33EDF3"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A ………………………, le………………________________________________</w:t>
      </w:r>
    </w:p>
    <w:p w14:paraId="393C70D3" w14:textId="77777777" w:rsidR="00454A64" w:rsidRPr="00454A64" w:rsidRDefault="00454A64" w:rsidP="005A528C">
      <w:pPr>
        <w:spacing w:after="0"/>
        <w:rPr>
          <w:rFonts w:ascii="Arial" w:eastAsia="Times New Roman" w:hAnsi="Arial" w:cs="Arial"/>
          <w:b/>
          <w:color w:val="000000"/>
          <w:sz w:val="20"/>
          <w:szCs w:val="20"/>
          <w:lang w:eastAsia="fr-FR"/>
        </w:rPr>
      </w:pPr>
    </w:p>
    <w:p w14:paraId="5EC1178E"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Signature du plaignant</w:t>
      </w:r>
    </w:p>
    <w:p w14:paraId="30B198AD" w14:textId="77777777" w:rsidR="00454A64" w:rsidRPr="00454A64" w:rsidRDefault="00454A64" w:rsidP="005A528C">
      <w:pPr>
        <w:pBdr>
          <w:bottom w:val="single" w:sz="4" w:space="1" w:color="auto"/>
        </w:pBdr>
        <w:spacing w:after="0"/>
        <w:rPr>
          <w:rFonts w:ascii="Arial" w:eastAsia="Times New Roman" w:hAnsi="Arial" w:cs="Arial"/>
          <w:b/>
          <w:bCs/>
          <w:color w:val="000000"/>
          <w:sz w:val="20"/>
          <w:szCs w:val="20"/>
          <w:lang w:eastAsia="fr-FR"/>
        </w:rPr>
      </w:pPr>
    </w:p>
    <w:p w14:paraId="283AE284" w14:textId="77777777" w:rsidR="00454A64" w:rsidRPr="00454A64" w:rsidRDefault="00454A64" w:rsidP="005A528C">
      <w:pPr>
        <w:pBdr>
          <w:bottom w:val="single" w:sz="4" w:space="1" w:color="auto"/>
        </w:pBdr>
        <w:spacing w:after="0"/>
        <w:rPr>
          <w:rFonts w:ascii="Arial" w:eastAsia="Times New Roman" w:hAnsi="Arial" w:cs="Arial"/>
          <w:bCs/>
          <w:color w:val="000000"/>
          <w:sz w:val="20"/>
          <w:szCs w:val="20"/>
          <w:lang w:eastAsia="fr-FR"/>
        </w:rPr>
      </w:pPr>
      <w:r w:rsidRPr="00454A64">
        <w:rPr>
          <w:rFonts w:ascii="Arial" w:eastAsia="Times New Roman" w:hAnsi="Arial" w:cs="Arial"/>
          <w:b/>
          <w:bCs/>
          <w:color w:val="000000"/>
          <w:sz w:val="20"/>
          <w:szCs w:val="20"/>
          <w:lang w:eastAsia="fr-FR"/>
        </w:rPr>
        <w:t xml:space="preserve">RESOLUTION </w:t>
      </w:r>
    </w:p>
    <w:p w14:paraId="7610A83C"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w:t>
      </w:r>
    </w:p>
    <w:p w14:paraId="7812EE2B"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lang w:eastAsia="fr-FR"/>
        </w:rPr>
        <w:t>A ………………………, le……………….</w:t>
      </w:r>
    </w:p>
    <w:p w14:paraId="0947E8E0" w14:textId="77777777" w:rsidR="00454A64" w:rsidRPr="00454A64" w:rsidRDefault="00454A64" w:rsidP="005A528C">
      <w:pPr>
        <w:spacing w:after="0"/>
        <w:rPr>
          <w:rFonts w:ascii="Arial" w:eastAsia="Times New Roman" w:hAnsi="Arial" w:cs="Arial"/>
          <w:b/>
          <w:color w:val="000000"/>
          <w:sz w:val="20"/>
          <w:szCs w:val="20"/>
          <w:lang w:eastAsia="fr-FR"/>
        </w:rPr>
      </w:pPr>
    </w:p>
    <w:tbl>
      <w:tblPr>
        <w:tblStyle w:val="Grilledutableau4"/>
        <w:tblW w:w="9341" w:type="dxa"/>
        <w:tblLook w:val="04A0" w:firstRow="1" w:lastRow="0" w:firstColumn="1" w:lastColumn="0" w:noHBand="0" w:noVBand="1"/>
      </w:tblPr>
      <w:tblGrid>
        <w:gridCol w:w="2537"/>
        <w:gridCol w:w="2268"/>
        <w:gridCol w:w="2126"/>
        <w:gridCol w:w="2410"/>
      </w:tblGrid>
      <w:tr w:rsidR="00454A64" w:rsidRPr="00454A64" w14:paraId="355CD638" w14:textId="77777777" w:rsidTr="00454A64">
        <w:trPr>
          <w:trHeight w:val="120"/>
        </w:trPr>
        <w:tc>
          <w:tcPr>
            <w:tcW w:w="2537" w:type="dxa"/>
          </w:tcPr>
          <w:p w14:paraId="26BD9997" w14:textId="77777777" w:rsidR="00454A64" w:rsidRPr="00454A64" w:rsidRDefault="00454A64" w:rsidP="005A528C">
            <w:pPr>
              <w:spacing w:line="276" w:lineRule="auto"/>
              <w:jc w:val="center"/>
              <w:rPr>
                <w:rFonts w:ascii="Arial Narrow" w:hAnsi="Arial Narrow"/>
                <w:b/>
                <w:color w:val="000000"/>
                <w:sz w:val="22"/>
                <w:szCs w:val="22"/>
              </w:rPr>
            </w:pPr>
            <w:r w:rsidRPr="00454A64">
              <w:rPr>
                <w:rFonts w:ascii="Arial Narrow" w:hAnsi="Arial Narrow"/>
                <w:b/>
                <w:color w:val="000000"/>
                <w:sz w:val="22"/>
                <w:szCs w:val="22"/>
              </w:rPr>
              <w:t>Le représentant du Consultant</w:t>
            </w:r>
          </w:p>
        </w:tc>
        <w:tc>
          <w:tcPr>
            <w:tcW w:w="2268" w:type="dxa"/>
          </w:tcPr>
          <w:p w14:paraId="52BA02E2" w14:textId="77777777" w:rsidR="00454A64" w:rsidRPr="00454A64" w:rsidRDefault="00454A64" w:rsidP="005A528C">
            <w:pPr>
              <w:spacing w:line="276" w:lineRule="auto"/>
              <w:jc w:val="center"/>
              <w:rPr>
                <w:rFonts w:ascii="Arial Narrow" w:hAnsi="Arial Narrow"/>
                <w:b/>
                <w:color w:val="000000"/>
                <w:sz w:val="22"/>
                <w:szCs w:val="22"/>
              </w:rPr>
            </w:pPr>
            <w:r w:rsidRPr="00454A64">
              <w:rPr>
                <w:rFonts w:ascii="Arial Narrow" w:hAnsi="Arial Narrow"/>
                <w:b/>
                <w:color w:val="000000"/>
                <w:sz w:val="22"/>
                <w:szCs w:val="22"/>
              </w:rPr>
              <w:t>Le chef d’Arrondissement</w:t>
            </w:r>
          </w:p>
        </w:tc>
        <w:tc>
          <w:tcPr>
            <w:tcW w:w="2126" w:type="dxa"/>
          </w:tcPr>
          <w:p w14:paraId="450D6773" w14:textId="77777777" w:rsidR="00454A64" w:rsidRPr="00454A64" w:rsidRDefault="00454A64" w:rsidP="005A528C">
            <w:pPr>
              <w:spacing w:line="276" w:lineRule="auto"/>
              <w:jc w:val="center"/>
              <w:rPr>
                <w:rFonts w:ascii="Arial Narrow" w:hAnsi="Arial Narrow"/>
                <w:b/>
                <w:color w:val="000000"/>
                <w:sz w:val="22"/>
                <w:szCs w:val="22"/>
              </w:rPr>
            </w:pPr>
            <w:r w:rsidRPr="00454A64">
              <w:rPr>
                <w:rFonts w:ascii="Arial Narrow" w:hAnsi="Arial Narrow"/>
                <w:b/>
                <w:color w:val="000000"/>
                <w:sz w:val="22"/>
                <w:szCs w:val="22"/>
              </w:rPr>
              <w:t>Le chef quartier</w:t>
            </w:r>
          </w:p>
        </w:tc>
        <w:tc>
          <w:tcPr>
            <w:tcW w:w="2410" w:type="dxa"/>
          </w:tcPr>
          <w:p w14:paraId="2E468E54" w14:textId="77777777" w:rsidR="00454A64" w:rsidRPr="00454A64" w:rsidRDefault="00454A64" w:rsidP="005A528C">
            <w:pPr>
              <w:spacing w:line="276" w:lineRule="auto"/>
              <w:jc w:val="center"/>
              <w:rPr>
                <w:rFonts w:ascii="Arial Narrow" w:hAnsi="Arial Narrow"/>
                <w:b/>
                <w:color w:val="000000"/>
                <w:sz w:val="22"/>
                <w:szCs w:val="22"/>
              </w:rPr>
            </w:pPr>
            <w:r w:rsidRPr="00454A64">
              <w:rPr>
                <w:rFonts w:ascii="Arial Narrow" w:hAnsi="Arial Narrow"/>
                <w:b/>
                <w:color w:val="000000"/>
                <w:sz w:val="22"/>
                <w:szCs w:val="22"/>
              </w:rPr>
              <w:t>La PAP ou son mandataire</w:t>
            </w:r>
          </w:p>
          <w:p w14:paraId="63CF0767" w14:textId="77777777" w:rsidR="00454A64" w:rsidRPr="00454A64" w:rsidRDefault="00454A64" w:rsidP="005A528C">
            <w:pPr>
              <w:spacing w:line="276" w:lineRule="auto"/>
              <w:jc w:val="center"/>
              <w:rPr>
                <w:rFonts w:ascii="Arial Narrow" w:hAnsi="Arial Narrow"/>
                <w:b/>
                <w:color w:val="000000"/>
                <w:sz w:val="22"/>
                <w:szCs w:val="22"/>
              </w:rPr>
            </w:pPr>
          </w:p>
          <w:p w14:paraId="185BE0EC" w14:textId="77777777" w:rsidR="00454A64" w:rsidRPr="00454A64" w:rsidRDefault="00454A64" w:rsidP="005A528C">
            <w:pPr>
              <w:spacing w:line="276" w:lineRule="auto"/>
              <w:jc w:val="center"/>
              <w:rPr>
                <w:rFonts w:ascii="Arial Narrow" w:hAnsi="Arial Narrow"/>
                <w:b/>
                <w:color w:val="000000"/>
                <w:sz w:val="22"/>
                <w:szCs w:val="22"/>
              </w:rPr>
            </w:pPr>
          </w:p>
          <w:p w14:paraId="17D083CC" w14:textId="77777777" w:rsidR="00454A64" w:rsidRPr="00454A64" w:rsidRDefault="00454A64" w:rsidP="005A528C">
            <w:pPr>
              <w:spacing w:line="276" w:lineRule="auto"/>
              <w:rPr>
                <w:rFonts w:ascii="Arial Narrow" w:hAnsi="Arial Narrow"/>
                <w:b/>
                <w:color w:val="000000"/>
                <w:sz w:val="22"/>
                <w:szCs w:val="22"/>
              </w:rPr>
            </w:pPr>
          </w:p>
        </w:tc>
      </w:tr>
    </w:tbl>
    <w:p w14:paraId="4592E328" w14:textId="77777777" w:rsidR="00454A64" w:rsidRPr="00454A64" w:rsidRDefault="00454A64" w:rsidP="005A528C">
      <w:pPr>
        <w:spacing w:after="0"/>
        <w:jc w:val="center"/>
        <w:rPr>
          <w:rFonts w:ascii="Arial Narrow" w:eastAsia="Times New Roman" w:hAnsi="Arial Narrow" w:cs="Arial"/>
          <w:b/>
          <w:bCs/>
          <w:color w:val="000000"/>
          <w:kern w:val="2"/>
          <w:sz w:val="32"/>
          <w:szCs w:val="32"/>
          <w:lang w:eastAsia="zh-CN"/>
        </w:rPr>
      </w:pPr>
    </w:p>
    <w:tbl>
      <w:tblPr>
        <w:tblStyle w:val="TableauListe3-Accentuation11"/>
        <w:tblpPr w:leftFromText="141" w:rightFromText="141" w:vertAnchor="text" w:horzAnchor="margin" w:tblpY="-39"/>
        <w:tblW w:w="9351" w:type="dxa"/>
        <w:tblLook w:val="04A0" w:firstRow="1" w:lastRow="0" w:firstColumn="1" w:lastColumn="0" w:noHBand="0" w:noVBand="1"/>
      </w:tblPr>
      <w:tblGrid>
        <w:gridCol w:w="9351"/>
      </w:tblGrid>
      <w:tr w:rsidR="00454A64" w:rsidRPr="00454A64" w14:paraId="483D3CCB" w14:textId="77777777" w:rsidTr="00454A6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351" w:type="dxa"/>
            <w:tcBorders>
              <w:bottom w:val="single" w:sz="4" w:space="0" w:color="4472C4"/>
            </w:tcBorders>
          </w:tcPr>
          <w:p w14:paraId="2F2153F1" w14:textId="77777777" w:rsidR="00454A64" w:rsidRPr="00454A64" w:rsidRDefault="00454A64" w:rsidP="005A528C">
            <w:pPr>
              <w:spacing w:before="120" w:line="276" w:lineRule="auto"/>
              <w:ind w:left="6"/>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lastRenderedPageBreak/>
              <w:t>PROGRAMME D’ASSAINISSEMENT PLUVIAL DES VILLES SECONDAIRES (PAPVS)</w:t>
            </w:r>
          </w:p>
          <w:p w14:paraId="2C9E194C" w14:textId="77777777" w:rsidR="00454A64" w:rsidRPr="00454A64" w:rsidRDefault="00454A64" w:rsidP="005A528C">
            <w:pPr>
              <w:spacing w:before="120" w:line="276" w:lineRule="auto"/>
              <w:ind w:left="6"/>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t>VILLE DE</w:t>
            </w:r>
            <w:r w:rsidRPr="00454A64">
              <w:rPr>
                <w:rFonts w:ascii="Arial Narrow" w:eastAsia="Calibri" w:hAnsi="Arial Narrow"/>
                <w:noProof/>
                <w:sz w:val="2"/>
                <w:szCs w:val="2"/>
                <w:lang w:eastAsia="zh-CN"/>
              </w:rPr>
              <w:t>.</w:t>
            </w:r>
          </w:p>
        </w:tc>
      </w:tr>
      <w:tr w:rsidR="00454A64" w:rsidRPr="00454A64" w14:paraId="1928A5C5" w14:textId="77777777" w:rsidTr="00454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tcBorders>
              <w:right w:val="single" w:sz="4" w:space="0" w:color="auto"/>
            </w:tcBorders>
          </w:tcPr>
          <w:p w14:paraId="70521CD2" w14:textId="77777777" w:rsidR="00454A64" w:rsidRPr="00454A64" w:rsidRDefault="00454A64" w:rsidP="005A528C">
            <w:pPr>
              <w:spacing w:before="120" w:line="276" w:lineRule="auto"/>
              <w:ind w:left="4"/>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t>PLAN D’ACTION DE REINSTALLATION (PAR)</w:t>
            </w:r>
          </w:p>
        </w:tc>
      </w:tr>
    </w:tbl>
    <w:p w14:paraId="476C253F" w14:textId="77777777" w:rsidR="00454A64" w:rsidRPr="00454A64" w:rsidRDefault="00454A64" w:rsidP="005A528C">
      <w:pPr>
        <w:spacing w:after="0"/>
        <w:jc w:val="center"/>
        <w:rPr>
          <w:rFonts w:ascii="Arial Narrow" w:eastAsia="Times New Roman" w:hAnsi="Arial Narrow" w:cs="Arial"/>
          <w:bCs/>
          <w:color w:val="000000"/>
          <w:kern w:val="2"/>
          <w:sz w:val="32"/>
          <w:szCs w:val="32"/>
          <w:lang w:eastAsia="zh-CN"/>
        </w:rPr>
      </w:pPr>
      <w:r w:rsidRPr="00454A64">
        <w:rPr>
          <w:rFonts w:ascii="Arial Narrow" w:eastAsia="Times New Roman" w:hAnsi="Arial Narrow" w:cs="Arial"/>
          <w:b/>
          <w:bCs/>
          <w:color w:val="000000"/>
          <w:kern w:val="2"/>
          <w:sz w:val="32"/>
          <w:szCs w:val="32"/>
          <w:lang w:eastAsia="zh-CN"/>
        </w:rPr>
        <w:t>FICHE SYNTHESE DES RECLAMATIONS</w:t>
      </w:r>
    </w:p>
    <w:p w14:paraId="1ADDC1F3" w14:textId="77777777" w:rsidR="00454A64" w:rsidRPr="00454A64" w:rsidRDefault="00454A64" w:rsidP="005A528C">
      <w:pPr>
        <w:spacing w:after="0"/>
        <w:rPr>
          <w:rFonts w:ascii="Arial Narrow" w:eastAsia="Times New Roman" w:hAnsi="Arial Narrow" w:cs="Arial"/>
          <w:bCs/>
          <w:color w:val="000000"/>
          <w:kern w:val="2"/>
          <w:sz w:val="32"/>
          <w:szCs w:val="24"/>
          <w:lang w:eastAsia="zh-CN"/>
        </w:rPr>
      </w:pPr>
    </w:p>
    <w:p w14:paraId="48663582"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Département</w:t>
      </w:r>
      <w:r w:rsidRPr="00454A64">
        <w:rPr>
          <w:rFonts w:ascii="Arial" w:eastAsia="Times New Roman" w:hAnsi="Arial" w:cs="Arial"/>
          <w:b/>
          <w:color w:val="000000"/>
          <w:sz w:val="20"/>
          <w:szCs w:val="20"/>
          <w:lang w:eastAsia="fr-FR"/>
        </w:rPr>
        <w:t xml:space="preserve"> ………………………….    </w:t>
      </w:r>
      <w:r w:rsidRPr="00454A64">
        <w:rPr>
          <w:rFonts w:ascii="Arial" w:eastAsia="Times New Roman" w:hAnsi="Arial" w:cs="Arial"/>
          <w:b/>
          <w:color w:val="000000"/>
          <w:sz w:val="20"/>
          <w:szCs w:val="20"/>
          <w:u w:val="single"/>
          <w:lang w:eastAsia="fr-FR"/>
        </w:rPr>
        <w:t>Commune</w:t>
      </w:r>
      <w:r w:rsidRPr="00454A64">
        <w:rPr>
          <w:rFonts w:ascii="Arial" w:eastAsia="Times New Roman" w:hAnsi="Arial" w:cs="Arial"/>
          <w:b/>
          <w:color w:val="000000"/>
          <w:sz w:val="20"/>
          <w:szCs w:val="20"/>
          <w:lang w:eastAsia="fr-FR"/>
        </w:rPr>
        <w:t xml:space="preserve"> : ……………………                                  </w:t>
      </w:r>
    </w:p>
    <w:p w14:paraId="141F98D7"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Quartier</w:t>
      </w:r>
      <w:r w:rsidRPr="00454A64">
        <w:rPr>
          <w:rFonts w:ascii="Arial" w:eastAsia="Times New Roman" w:hAnsi="Arial" w:cs="Arial"/>
          <w:b/>
          <w:color w:val="000000"/>
          <w:sz w:val="20"/>
          <w:szCs w:val="20"/>
          <w:lang w:eastAsia="fr-FR"/>
        </w:rPr>
        <w:t xml:space="preserve"> : …………………………………........... </w:t>
      </w:r>
      <w:r w:rsidRPr="00454A64">
        <w:rPr>
          <w:rFonts w:ascii="Arial" w:eastAsia="Times New Roman" w:hAnsi="Arial" w:cs="Arial"/>
          <w:b/>
          <w:color w:val="000000"/>
          <w:sz w:val="20"/>
          <w:szCs w:val="20"/>
          <w:u w:val="single"/>
          <w:lang w:eastAsia="fr-FR"/>
        </w:rPr>
        <w:t>Arrondissement</w:t>
      </w:r>
      <w:r w:rsidRPr="00454A64">
        <w:rPr>
          <w:rFonts w:ascii="Arial" w:eastAsia="Times New Roman" w:hAnsi="Arial" w:cs="Arial"/>
          <w:b/>
          <w:color w:val="000000"/>
          <w:sz w:val="20"/>
          <w:szCs w:val="20"/>
          <w:lang w:eastAsia="fr-FR"/>
        </w:rPr>
        <w:t> : …………………………….........</w:t>
      </w:r>
    </w:p>
    <w:p w14:paraId="1B373711"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Nom du chef Quartier</w:t>
      </w:r>
      <w:r w:rsidRPr="00454A64">
        <w:rPr>
          <w:rFonts w:ascii="Arial" w:eastAsia="Times New Roman" w:hAnsi="Arial" w:cs="Arial"/>
          <w:b/>
          <w:color w:val="000000"/>
          <w:sz w:val="20"/>
          <w:szCs w:val="20"/>
          <w:lang w:eastAsia="fr-FR"/>
        </w:rPr>
        <w:t xml:space="preserve"> : ……………………………... </w:t>
      </w:r>
      <w:r w:rsidRPr="00454A64">
        <w:rPr>
          <w:rFonts w:ascii="Arial" w:eastAsia="Times New Roman" w:hAnsi="Arial" w:cs="Arial"/>
          <w:b/>
          <w:color w:val="000000"/>
          <w:sz w:val="20"/>
          <w:szCs w:val="20"/>
          <w:u w:val="single"/>
          <w:lang w:eastAsia="fr-FR"/>
        </w:rPr>
        <w:t>Contact du chef Quartier</w:t>
      </w:r>
      <w:r w:rsidRPr="00454A64">
        <w:rPr>
          <w:rFonts w:ascii="Arial" w:eastAsia="Times New Roman" w:hAnsi="Arial" w:cs="Arial"/>
          <w:b/>
          <w:color w:val="000000"/>
          <w:sz w:val="20"/>
          <w:szCs w:val="20"/>
          <w:lang w:eastAsia="fr-FR"/>
        </w:rPr>
        <w:t> : …………………</w:t>
      </w:r>
    </w:p>
    <w:p w14:paraId="30483B2D" w14:textId="77777777" w:rsidR="00454A64" w:rsidRPr="00454A64" w:rsidRDefault="00454A64" w:rsidP="005A528C">
      <w:pPr>
        <w:spacing w:after="0"/>
        <w:rPr>
          <w:rFonts w:ascii="Arial" w:eastAsia="Times New Roman" w:hAnsi="Arial" w:cs="Arial"/>
          <w:b/>
          <w:color w:val="000000"/>
          <w:sz w:val="20"/>
          <w:szCs w:val="20"/>
          <w:lang w:eastAsia="fr-FR"/>
        </w:rPr>
      </w:pPr>
      <w:r w:rsidRPr="00454A64">
        <w:rPr>
          <w:rFonts w:ascii="Arial" w:eastAsia="Times New Roman" w:hAnsi="Arial" w:cs="Arial"/>
          <w:b/>
          <w:color w:val="000000"/>
          <w:sz w:val="20"/>
          <w:szCs w:val="20"/>
          <w:u w:val="single"/>
          <w:lang w:eastAsia="fr-FR"/>
        </w:rPr>
        <w:t>Identification Collecteur / rue</w:t>
      </w:r>
      <w:r w:rsidRPr="00454A64">
        <w:rPr>
          <w:rFonts w:ascii="Arial" w:eastAsia="Times New Roman" w:hAnsi="Arial" w:cs="Arial"/>
          <w:b/>
          <w:color w:val="000000"/>
          <w:sz w:val="20"/>
          <w:szCs w:val="20"/>
          <w:lang w:eastAsia="fr-FR"/>
        </w:rPr>
        <w:t xml:space="preserve"> : ………………………………. </w:t>
      </w:r>
      <w:r w:rsidRPr="00454A64">
        <w:rPr>
          <w:rFonts w:ascii="Arial" w:eastAsia="Times New Roman" w:hAnsi="Arial" w:cs="Arial"/>
          <w:b/>
          <w:color w:val="000000"/>
          <w:sz w:val="20"/>
          <w:szCs w:val="20"/>
          <w:u w:val="single"/>
          <w:lang w:eastAsia="fr-FR"/>
        </w:rPr>
        <w:t>N° Collecteur / rue</w:t>
      </w:r>
      <w:r w:rsidRPr="00454A64">
        <w:rPr>
          <w:rFonts w:ascii="Arial" w:eastAsia="Times New Roman" w:hAnsi="Arial" w:cs="Arial"/>
          <w:b/>
          <w:color w:val="000000"/>
          <w:sz w:val="20"/>
          <w:szCs w:val="20"/>
          <w:lang w:eastAsia="fr-FR"/>
        </w:rPr>
        <w:t xml:space="preserve"> : ………………. </w:t>
      </w:r>
    </w:p>
    <w:p w14:paraId="5E13096F" w14:textId="77777777" w:rsidR="00454A64" w:rsidRPr="00454A64" w:rsidRDefault="00454A64" w:rsidP="005A528C">
      <w:pPr>
        <w:spacing w:after="0"/>
        <w:rPr>
          <w:rFonts w:ascii="Arial Narrow" w:eastAsia="Times New Roman" w:hAnsi="Arial Narrow" w:cs="Arial"/>
          <w:bCs/>
          <w:color w:val="000000"/>
          <w:kern w:val="2"/>
          <w:sz w:val="32"/>
          <w:szCs w:val="24"/>
          <w:lang w:eastAsia="zh-CN"/>
        </w:rPr>
      </w:pPr>
    </w:p>
    <w:p w14:paraId="1B5DCA3B" w14:textId="77777777" w:rsidR="00454A64" w:rsidRPr="00454A64" w:rsidRDefault="00454A64" w:rsidP="005A528C">
      <w:pPr>
        <w:spacing w:after="0"/>
        <w:rPr>
          <w:rFonts w:ascii="Arial Narrow" w:eastAsia="Times New Roman" w:hAnsi="Arial Narrow" w:cs="Arial"/>
          <w:bCs/>
          <w:color w:val="000000"/>
          <w:kern w:val="2"/>
          <w:sz w:val="32"/>
          <w:szCs w:val="24"/>
          <w:lang w:eastAsia="zh-CN"/>
        </w:rPr>
      </w:pPr>
    </w:p>
    <w:tbl>
      <w:tblPr>
        <w:tblStyle w:val="TableauGrille21"/>
        <w:tblW w:w="0" w:type="auto"/>
        <w:jc w:val="center"/>
        <w:tblLook w:val="04A0" w:firstRow="1" w:lastRow="0" w:firstColumn="1" w:lastColumn="0" w:noHBand="0" w:noVBand="1"/>
      </w:tblPr>
      <w:tblGrid>
        <w:gridCol w:w="1409"/>
        <w:gridCol w:w="1336"/>
        <w:gridCol w:w="1543"/>
        <w:gridCol w:w="1512"/>
        <w:gridCol w:w="1513"/>
        <w:gridCol w:w="1586"/>
      </w:tblGrid>
      <w:tr w:rsidR="00454A64" w:rsidRPr="00454A64" w14:paraId="5A9ABA1B" w14:textId="77777777" w:rsidTr="00454A64">
        <w:trPr>
          <w:cnfStyle w:val="100000000000" w:firstRow="1" w:lastRow="0" w:firstColumn="0" w:lastColumn="0" w:oddVBand="0" w:evenVBand="0" w:oddHBand="0" w:evenHBand="0" w:firstRowFirstColumn="0" w:firstRowLastColumn="0" w:lastRowFirstColumn="0" w:lastRowLastColumn="0"/>
          <w:trHeight w:val="559"/>
          <w:jc w:val="center"/>
        </w:trPr>
        <w:tc>
          <w:tcPr>
            <w:cnfStyle w:val="001000000000" w:firstRow="0" w:lastRow="0" w:firstColumn="1" w:lastColumn="0" w:oddVBand="0" w:evenVBand="0" w:oddHBand="0" w:evenHBand="0" w:firstRowFirstColumn="0" w:firstRowLastColumn="0" w:lastRowFirstColumn="0" w:lastRowLastColumn="0"/>
            <w:tcW w:w="4288" w:type="dxa"/>
            <w:gridSpan w:val="3"/>
            <w:tcBorders>
              <w:top w:val="double" w:sz="4" w:space="0" w:color="auto"/>
              <w:left w:val="double" w:sz="4" w:space="0" w:color="auto"/>
              <w:right w:val="double" w:sz="4" w:space="0" w:color="auto"/>
            </w:tcBorders>
            <w:vAlign w:val="center"/>
          </w:tcPr>
          <w:p w14:paraId="78240A47" w14:textId="77777777" w:rsidR="00454A64" w:rsidRPr="00454A64" w:rsidRDefault="00454A64" w:rsidP="005A528C">
            <w:pPr>
              <w:spacing w:line="276" w:lineRule="auto"/>
              <w:jc w:val="center"/>
              <w:rPr>
                <w:rFonts w:ascii="Arial Narrow" w:eastAsia="Calibri" w:hAnsi="Arial Narrow" w:cs="Times New Roman"/>
                <w:color w:val="000000"/>
                <w:sz w:val="20"/>
                <w:szCs w:val="20"/>
                <w:lang w:eastAsia="fr-FR"/>
              </w:rPr>
            </w:pPr>
            <w:r w:rsidRPr="00454A64">
              <w:rPr>
                <w:rFonts w:ascii="Arial Narrow" w:eastAsia="Calibri" w:hAnsi="Arial Narrow" w:cs="Times New Roman"/>
                <w:color w:val="000000"/>
                <w:sz w:val="20"/>
                <w:szCs w:val="20"/>
                <w:lang w:eastAsia="fr-FR"/>
              </w:rPr>
              <w:t>Informations sur le plaignant</w:t>
            </w:r>
          </w:p>
        </w:tc>
        <w:tc>
          <w:tcPr>
            <w:tcW w:w="4611" w:type="dxa"/>
            <w:gridSpan w:val="3"/>
            <w:tcBorders>
              <w:top w:val="double" w:sz="4" w:space="0" w:color="auto"/>
              <w:left w:val="double" w:sz="4" w:space="0" w:color="auto"/>
              <w:right w:val="double" w:sz="4" w:space="0" w:color="auto"/>
            </w:tcBorders>
            <w:vAlign w:val="center"/>
          </w:tcPr>
          <w:p w14:paraId="19AB45A0" w14:textId="77777777" w:rsidR="00454A64" w:rsidRPr="00454A64" w:rsidRDefault="00454A64" w:rsidP="005A528C">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Calibri" w:hAnsi="Arial Narrow" w:cs="Times New Roman"/>
                <w:color w:val="000000"/>
                <w:sz w:val="20"/>
                <w:szCs w:val="20"/>
                <w:lang w:eastAsia="fr-FR"/>
              </w:rPr>
            </w:pPr>
            <w:r w:rsidRPr="00454A64">
              <w:rPr>
                <w:rFonts w:ascii="Arial Narrow" w:eastAsia="Calibri" w:hAnsi="Arial Narrow" w:cs="Times New Roman"/>
                <w:color w:val="000000"/>
                <w:sz w:val="20"/>
                <w:szCs w:val="20"/>
                <w:lang w:eastAsia="fr-FR"/>
              </w:rPr>
              <w:t>Traitement de la réclamation</w:t>
            </w:r>
          </w:p>
        </w:tc>
      </w:tr>
      <w:tr w:rsidR="00454A64" w:rsidRPr="00454A64" w14:paraId="6F67A62B" w14:textId="77777777" w:rsidTr="00454A64">
        <w:trPr>
          <w:cnfStyle w:val="000000100000" w:firstRow="0" w:lastRow="0" w:firstColumn="0" w:lastColumn="0" w:oddVBand="0" w:evenVBand="0" w:oddHBand="1" w:evenHBand="0" w:firstRowFirstColumn="0" w:firstRowLastColumn="0" w:lastRowFirstColumn="0" w:lastRowLastColumn="0"/>
          <w:trHeight w:val="682"/>
          <w:jc w:val="center"/>
        </w:trPr>
        <w:tc>
          <w:tcPr>
            <w:cnfStyle w:val="001000000000" w:firstRow="0" w:lastRow="0" w:firstColumn="1" w:lastColumn="0" w:oddVBand="0" w:evenVBand="0" w:oddHBand="0" w:evenHBand="0" w:firstRowFirstColumn="0" w:firstRowLastColumn="0" w:lastRowFirstColumn="0" w:lastRowLastColumn="0"/>
            <w:tcW w:w="1409" w:type="dxa"/>
            <w:tcBorders>
              <w:left w:val="double" w:sz="4" w:space="0" w:color="auto"/>
            </w:tcBorders>
            <w:vAlign w:val="center"/>
          </w:tcPr>
          <w:p w14:paraId="7CE27360" w14:textId="77777777" w:rsidR="00454A64" w:rsidRPr="00454A64" w:rsidRDefault="00454A64" w:rsidP="005A528C">
            <w:pPr>
              <w:spacing w:line="276" w:lineRule="auto"/>
              <w:jc w:val="center"/>
              <w:rPr>
                <w:rFonts w:ascii="Arial Narrow" w:eastAsia="Calibri" w:hAnsi="Arial Narrow" w:cs="Times New Roman"/>
                <w:color w:val="000000"/>
                <w:sz w:val="20"/>
                <w:szCs w:val="20"/>
                <w:lang w:eastAsia="fr-FR"/>
              </w:rPr>
            </w:pPr>
            <w:r w:rsidRPr="00454A64">
              <w:rPr>
                <w:rFonts w:ascii="Arial Narrow" w:eastAsia="Calibri" w:hAnsi="Arial Narrow" w:cs="Times New Roman"/>
                <w:color w:val="000000"/>
                <w:sz w:val="20"/>
                <w:szCs w:val="20"/>
                <w:lang w:eastAsia="fr-FR"/>
              </w:rPr>
              <w:t>Identité du plaignant</w:t>
            </w:r>
          </w:p>
        </w:tc>
        <w:tc>
          <w:tcPr>
            <w:tcW w:w="1336" w:type="dxa"/>
            <w:vAlign w:val="center"/>
          </w:tcPr>
          <w:p w14:paraId="1671145A" w14:textId="77777777" w:rsidR="00454A64" w:rsidRPr="00454A64" w:rsidRDefault="00454A64" w:rsidP="005A528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Calibri" w:hAnsi="Arial Narrow" w:cs="Times New Roman"/>
                <w:color w:val="000000"/>
                <w:sz w:val="20"/>
                <w:szCs w:val="20"/>
                <w:lang w:eastAsia="fr-FR"/>
              </w:rPr>
            </w:pPr>
            <w:r w:rsidRPr="00454A64">
              <w:rPr>
                <w:rFonts w:ascii="Arial Narrow" w:eastAsia="Calibri" w:hAnsi="Arial Narrow" w:cs="Times New Roman"/>
                <w:b/>
                <w:color w:val="000000"/>
                <w:sz w:val="20"/>
                <w:szCs w:val="20"/>
                <w:lang w:eastAsia="fr-FR"/>
              </w:rPr>
              <w:t>Contact</w:t>
            </w:r>
          </w:p>
        </w:tc>
        <w:tc>
          <w:tcPr>
            <w:tcW w:w="1543" w:type="dxa"/>
            <w:vAlign w:val="center"/>
          </w:tcPr>
          <w:p w14:paraId="0B267885" w14:textId="77777777" w:rsidR="00454A64" w:rsidRPr="00454A64" w:rsidRDefault="00454A64" w:rsidP="005A528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Calibri" w:hAnsi="Arial Narrow" w:cs="Times New Roman"/>
                <w:color w:val="000000"/>
                <w:sz w:val="20"/>
                <w:szCs w:val="20"/>
                <w:lang w:eastAsia="fr-FR"/>
              </w:rPr>
            </w:pPr>
            <w:r w:rsidRPr="00454A64">
              <w:rPr>
                <w:rFonts w:ascii="Arial Narrow" w:eastAsia="Calibri" w:hAnsi="Arial Narrow" w:cs="Times New Roman"/>
                <w:b/>
                <w:color w:val="000000"/>
                <w:sz w:val="20"/>
                <w:szCs w:val="20"/>
                <w:lang w:eastAsia="fr-FR"/>
              </w:rPr>
              <w:t>Nature de la réclamation</w:t>
            </w:r>
          </w:p>
        </w:tc>
        <w:tc>
          <w:tcPr>
            <w:tcW w:w="1512" w:type="dxa"/>
            <w:vAlign w:val="center"/>
          </w:tcPr>
          <w:p w14:paraId="5DEA4627" w14:textId="77777777" w:rsidR="00454A64" w:rsidRPr="00454A64" w:rsidRDefault="00454A64" w:rsidP="005A528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Calibri" w:hAnsi="Arial Narrow" w:cs="Times New Roman"/>
                <w:color w:val="000000"/>
                <w:sz w:val="20"/>
                <w:szCs w:val="20"/>
                <w:lang w:eastAsia="fr-FR"/>
              </w:rPr>
            </w:pPr>
            <w:r w:rsidRPr="00454A64">
              <w:rPr>
                <w:rFonts w:ascii="Arial Narrow" w:eastAsia="Calibri" w:hAnsi="Arial Narrow" w:cs="Times New Roman"/>
                <w:b/>
                <w:color w:val="000000"/>
                <w:sz w:val="20"/>
                <w:szCs w:val="20"/>
                <w:lang w:eastAsia="fr-FR"/>
              </w:rPr>
              <w:t>Date de vérification</w:t>
            </w:r>
          </w:p>
        </w:tc>
        <w:tc>
          <w:tcPr>
            <w:tcW w:w="1513" w:type="dxa"/>
            <w:vAlign w:val="center"/>
          </w:tcPr>
          <w:p w14:paraId="7F923D13" w14:textId="77777777" w:rsidR="00454A64" w:rsidRPr="00454A64" w:rsidRDefault="00454A64" w:rsidP="005A528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Calibri" w:hAnsi="Arial Narrow" w:cs="Times New Roman"/>
                <w:color w:val="000000"/>
                <w:sz w:val="20"/>
                <w:szCs w:val="20"/>
                <w:lang w:eastAsia="fr-FR"/>
              </w:rPr>
            </w:pPr>
            <w:r w:rsidRPr="00454A64">
              <w:rPr>
                <w:rFonts w:ascii="Arial Narrow" w:eastAsia="Calibri" w:hAnsi="Arial Narrow" w:cs="Times New Roman"/>
                <w:b/>
                <w:color w:val="000000"/>
                <w:sz w:val="20"/>
                <w:szCs w:val="20"/>
                <w:lang w:eastAsia="fr-FR"/>
              </w:rPr>
              <w:t>Constats lors de la vérification</w:t>
            </w:r>
          </w:p>
        </w:tc>
        <w:tc>
          <w:tcPr>
            <w:tcW w:w="1586" w:type="dxa"/>
            <w:tcBorders>
              <w:right w:val="double" w:sz="4" w:space="0" w:color="auto"/>
            </w:tcBorders>
            <w:vAlign w:val="center"/>
          </w:tcPr>
          <w:p w14:paraId="283E0C39" w14:textId="77777777" w:rsidR="00454A64" w:rsidRPr="00454A64" w:rsidRDefault="00454A64" w:rsidP="005A528C">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Narrow" w:eastAsia="Calibri" w:hAnsi="Arial Narrow" w:cs="Times New Roman"/>
                <w:color w:val="000000"/>
                <w:sz w:val="20"/>
                <w:szCs w:val="20"/>
                <w:lang w:eastAsia="fr-FR"/>
              </w:rPr>
            </w:pPr>
            <w:r w:rsidRPr="00454A64">
              <w:rPr>
                <w:rFonts w:ascii="Arial Narrow" w:eastAsia="Calibri" w:hAnsi="Arial Narrow" w:cs="Times New Roman"/>
                <w:b/>
                <w:color w:val="000000"/>
                <w:sz w:val="20"/>
                <w:szCs w:val="20"/>
                <w:lang w:eastAsia="fr-FR"/>
              </w:rPr>
              <w:t>Conclusions</w:t>
            </w:r>
          </w:p>
        </w:tc>
      </w:tr>
      <w:tr w:rsidR="00454A64" w:rsidRPr="00454A64" w14:paraId="268CA8D9" w14:textId="77777777" w:rsidTr="00454A64">
        <w:trPr>
          <w:jc w:val="center"/>
        </w:trPr>
        <w:tc>
          <w:tcPr>
            <w:cnfStyle w:val="001000000000" w:firstRow="0" w:lastRow="0" w:firstColumn="1" w:lastColumn="0" w:oddVBand="0" w:evenVBand="0" w:oddHBand="0" w:evenHBand="0" w:firstRowFirstColumn="0" w:firstRowLastColumn="0" w:lastRowFirstColumn="0" w:lastRowLastColumn="0"/>
            <w:tcW w:w="1409" w:type="dxa"/>
            <w:tcBorders>
              <w:left w:val="double" w:sz="4" w:space="0" w:color="auto"/>
              <w:bottom w:val="double" w:sz="4" w:space="0" w:color="auto"/>
            </w:tcBorders>
          </w:tcPr>
          <w:p w14:paraId="765EBA0D" w14:textId="77777777" w:rsidR="00454A64" w:rsidRPr="00454A64" w:rsidRDefault="00454A64" w:rsidP="005A528C">
            <w:pPr>
              <w:spacing w:line="276" w:lineRule="auto"/>
              <w:rPr>
                <w:rFonts w:ascii="Arial Narrow" w:eastAsia="Calibri" w:hAnsi="Arial Narrow" w:cs="Times New Roman"/>
                <w:color w:val="000000"/>
                <w:sz w:val="32"/>
                <w:szCs w:val="24"/>
                <w:lang w:eastAsia="fr-FR"/>
              </w:rPr>
            </w:pPr>
          </w:p>
        </w:tc>
        <w:tc>
          <w:tcPr>
            <w:tcW w:w="1336" w:type="dxa"/>
            <w:tcBorders>
              <w:bottom w:val="double" w:sz="4" w:space="0" w:color="auto"/>
            </w:tcBorders>
          </w:tcPr>
          <w:p w14:paraId="2B147D6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4C1CD6C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096866C4"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053B11D9"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46285E7D"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15BDC525"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2C40C6D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4C196BB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06453E9F"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tc>
        <w:tc>
          <w:tcPr>
            <w:tcW w:w="1543" w:type="dxa"/>
            <w:tcBorders>
              <w:bottom w:val="double" w:sz="4" w:space="0" w:color="auto"/>
            </w:tcBorders>
          </w:tcPr>
          <w:p w14:paraId="297FFAA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2DBFCEE8"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327165E3"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435E738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198204F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2C0631A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04ACBCE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71D7917A"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75F4F1EC"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50F1EDA2"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p w14:paraId="6C364647"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tc>
        <w:tc>
          <w:tcPr>
            <w:tcW w:w="1512" w:type="dxa"/>
            <w:tcBorders>
              <w:bottom w:val="double" w:sz="4" w:space="0" w:color="auto"/>
            </w:tcBorders>
          </w:tcPr>
          <w:p w14:paraId="7932F73E"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tc>
        <w:tc>
          <w:tcPr>
            <w:tcW w:w="1513" w:type="dxa"/>
            <w:tcBorders>
              <w:bottom w:val="double" w:sz="4" w:space="0" w:color="auto"/>
            </w:tcBorders>
          </w:tcPr>
          <w:p w14:paraId="334403A1"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tc>
        <w:tc>
          <w:tcPr>
            <w:tcW w:w="1586" w:type="dxa"/>
            <w:tcBorders>
              <w:bottom w:val="double" w:sz="4" w:space="0" w:color="auto"/>
              <w:right w:val="double" w:sz="4" w:space="0" w:color="auto"/>
            </w:tcBorders>
          </w:tcPr>
          <w:p w14:paraId="534C05F0" w14:textId="77777777" w:rsidR="00454A64" w:rsidRPr="00454A64" w:rsidRDefault="00454A64" w:rsidP="005A528C">
            <w:pPr>
              <w:spacing w:line="276" w:lineRule="auto"/>
              <w:cnfStyle w:val="000000000000" w:firstRow="0" w:lastRow="0" w:firstColumn="0" w:lastColumn="0" w:oddVBand="0" w:evenVBand="0" w:oddHBand="0" w:evenHBand="0" w:firstRowFirstColumn="0" w:firstRowLastColumn="0" w:lastRowFirstColumn="0" w:lastRowLastColumn="0"/>
              <w:rPr>
                <w:rFonts w:ascii="Arial Narrow" w:eastAsia="Calibri" w:hAnsi="Arial Narrow" w:cs="Times New Roman"/>
                <w:b/>
                <w:color w:val="000000"/>
                <w:sz w:val="32"/>
                <w:szCs w:val="24"/>
                <w:lang w:eastAsia="fr-FR"/>
              </w:rPr>
            </w:pPr>
          </w:p>
        </w:tc>
      </w:tr>
    </w:tbl>
    <w:p w14:paraId="7D364C71" w14:textId="77777777" w:rsidR="00454A64" w:rsidRPr="00454A64" w:rsidRDefault="00454A64" w:rsidP="005A528C">
      <w:pPr>
        <w:spacing w:after="0"/>
        <w:rPr>
          <w:rFonts w:ascii="Arial Narrow" w:eastAsia="Times New Roman" w:hAnsi="Arial Narrow" w:cs="Times New Roman"/>
          <w:b/>
          <w:color w:val="000000"/>
          <w:sz w:val="32"/>
          <w:szCs w:val="24"/>
          <w:lang w:eastAsia="fr-FR"/>
        </w:rPr>
      </w:pPr>
    </w:p>
    <w:p w14:paraId="271F936C" w14:textId="77777777" w:rsidR="00454A64" w:rsidRPr="00454A64" w:rsidRDefault="00454A64" w:rsidP="005A528C">
      <w:pPr>
        <w:spacing w:after="0"/>
        <w:jc w:val="center"/>
        <w:rPr>
          <w:rFonts w:ascii="Arial Narrow" w:eastAsia="Times New Roman" w:hAnsi="Arial Narrow" w:cs="Times New Roman"/>
          <w:b/>
          <w:color w:val="000000"/>
          <w:lang w:eastAsia="fr-FR"/>
        </w:rPr>
      </w:pPr>
      <w:r w:rsidRPr="00454A64">
        <w:rPr>
          <w:rFonts w:ascii="Arial Narrow" w:eastAsia="Times New Roman" w:hAnsi="Arial Narrow" w:cs="Times New Roman"/>
          <w:b/>
          <w:color w:val="000000"/>
          <w:lang w:eastAsia="fr-FR"/>
        </w:rPr>
        <w:t>Date :                                                                                      Ont signé :</w:t>
      </w:r>
    </w:p>
    <w:p w14:paraId="01676031" w14:textId="77777777" w:rsidR="00454A64" w:rsidRPr="00454A64" w:rsidRDefault="00454A64" w:rsidP="005A528C">
      <w:pPr>
        <w:spacing w:after="0"/>
        <w:jc w:val="center"/>
        <w:rPr>
          <w:rFonts w:ascii="Arial Narrow" w:eastAsia="Times New Roman" w:hAnsi="Arial Narrow" w:cs="Times New Roman"/>
          <w:color w:val="000000"/>
          <w:lang w:eastAsia="fr-FR"/>
        </w:rPr>
      </w:pPr>
    </w:p>
    <w:tbl>
      <w:tblPr>
        <w:tblStyle w:val="Grilledutableau4"/>
        <w:tblW w:w="9341" w:type="dxa"/>
        <w:tblLook w:val="04A0" w:firstRow="1" w:lastRow="0" w:firstColumn="1" w:lastColumn="0" w:noHBand="0" w:noVBand="1"/>
      </w:tblPr>
      <w:tblGrid>
        <w:gridCol w:w="2537"/>
        <w:gridCol w:w="2268"/>
        <w:gridCol w:w="2126"/>
        <w:gridCol w:w="2410"/>
      </w:tblGrid>
      <w:tr w:rsidR="00454A64" w:rsidRPr="00454A64" w14:paraId="62832932" w14:textId="77777777" w:rsidTr="00454A64">
        <w:trPr>
          <w:trHeight w:val="120"/>
        </w:trPr>
        <w:tc>
          <w:tcPr>
            <w:tcW w:w="2537" w:type="dxa"/>
          </w:tcPr>
          <w:p w14:paraId="75E1F5FD" w14:textId="77777777" w:rsidR="00454A64" w:rsidRPr="00454A64" w:rsidRDefault="00454A64" w:rsidP="005A528C">
            <w:pPr>
              <w:spacing w:line="276" w:lineRule="auto"/>
              <w:jc w:val="center"/>
              <w:rPr>
                <w:rFonts w:ascii="Arial Narrow" w:hAnsi="Arial Narrow"/>
                <w:b/>
                <w:color w:val="000000"/>
                <w:sz w:val="22"/>
                <w:szCs w:val="22"/>
              </w:rPr>
            </w:pPr>
            <w:r w:rsidRPr="00454A64">
              <w:rPr>
                <w:rFonts w:ascii="Arial Narrow" w:hAnsi="Arial Narrow"/>
                <w:b/>
                <w:color w:val="000000"/>
                <w:sz w:val="22"/>
                <w:szCs w:val="22"/>
              </w:rPr>
              <w:t>Le représentant du Consultant</w:t>
            </w:r>
          </w:p>
          <w:p w14:paraId="78A6E1F8" w14:textId="77777777" w:rsidR="00454A64" w:rsidRPr="00454A64" w:rsidRDefault="00454A64" w:rsidP="005A528C">
            <w:pPr>
              <w:spacing w:line="276" w:lineRule="auto"/>
              <w:jc w:val="center"/>
              <w:rPr>
                <w:rFonts w:ascii="Arial Narrow" w:hAnsi="Arial Narrow"/>
                <w:b/>
                <w:color w:val="000000"/>
                <w:sz w:val="22"/>
                <w:szCs w:val="22"/>
              </w:rPr>
            </w:pPr>
          </w:p>
          <w:p w14:paraId="3537E49A" w14:textId="77777777" w:rsidR="00454A64" w:rsidRPr="00454A64" w:rsidRDefault="00454A64" w:rsidP="005A528C">
            <w:pPr>
              <w:spacing w:line="276" w:lineRule="auto"/>
              <w:jc w:val="center"/>
              <w:rPr>
                <w:rFonts w:ascii="Arial Narrow" w:hAnsi="Arial Narrow"/>
                <w:b/>
                <w:color w:val="000000"/>
                <w:sz w:val="22"/>
                <w:szCs w:val="22"/>
              </w:rPr>
            </w:pPr>
          </w:p>
          <w:p w14:paraId="3C49A503" w14:textId="77777777" w:rsidR="00454A64" w:rsidRPr="00454A64" w:rsidRDefault="00454A64" w:rsidP="005A528C">
            <w:pPr>
              <w:spacing w:line="276" w:lineRule="auto"/>
              <w:jc w:val="center"/>
              <w:rPr>
                <w:rFonts w:ascii="Arial Narrow" w:hAnsi="Arial Narrow"/>
                <w:b/>
                <w:color w:val="000000"/>
                <w:sz w:val="22"/>
                <w:szCs w:val="22"/>
              </w:rPr>
            </w:pPr>
          </w:p>
          <w:p w14:paraId="704C3F5A" w14:textId="77777777" w:rsidR="00454A64" w:rsidRPr="00454A64" w:rsidRDefault="00454A64" w:rsidP="005A528C">
            <w:pPr>
              <w:spacing w:line="276" w:lineRule="auto"/>
              <w:jc w:val="center"/>
              <w:rPr>
                <w:rFonts w:ascii="Arial Narrow" w:hAnsi="Arial Narrow"/>
                <w:b/>
                <w:color w:val="000000"/>
                <w:sz w:val="22"/>
                <w:szCs w:val="22"/>
              </w:rPr>
            </w:pPr>
          </w:p>
          <w:p w14:paraId="382742AD" w14:textId="77777777" w:rsidR="00454A64" w:rsidRPr="00454A64" w:rsidRDefault="00454A64" w:rsidP="005A528C">
            <w:pPr>
              <w:spacing w:line="276" w:lineRule="auto"/>
              <w:jc w:val="center"/>
              <w:rPr>
                <w:rFonts w:ascii="Arial Narrow" w:hAnsi="Arial Narrow"/>
                <w:b/>
                <w:color w:val="000000"/>
                <w:sz w:val="22"/>
                <w:szCs w:val="22"/>
              </w:rPr>
            </w:pPr>
          </w:p>
        </w:tc>
        <w:tc>
          <w:tcPr>
            <w:tcW w:w="2268" w:type="dxa"/>
          </w:tcPr>
          <w:p w14:paraId="5535BEBD" w14:textId="77777777" w:rsidR="00454A64" w:rsidRPr="00454A64" w:rsidRDefault="00454A64" w:rsidP="005A528C">
            <w:pPr>
              <w:spacing w:line="276" w:lineRule="auto"/>
              <w:jc w:val="center"/>
              <w:rPr>
                <w:rFonts w:ascii="Arial Narrow" w:hAnsi="Arial Narrow"/>
                <w:b/>
                <w:color w:val="000000"/>
                <w:sz w:val="22"/>
                <w:szCs w:val="22"/>
              </w:rPr>
            </w:pPr>
            <w:r w:rsidRPr="00454A64">
              <w:rPr>
                <w:rFonts w:ascii="Arial Narrow" w:hAnsi="Arial Narrow"/>
                <w:b/>
                <w:color w:val="000000"/>
                <w:sz w:val="22"/>
                <w:szCs w:val="22"/>
              </w:rPr>
              <w:t>Le chef d’Arrondissement</w:t>
            </w:r>
          </w:p>
        </w:tc>
        <w:tc>
          <w:tcPr>
            <w:tcW w:w="2126" w:type="dxa"/>
          </w:tcPr>
          <w:p w14:paraId="09E334FA" w14:textId="77777777" w:rsidR="00454A64" w:rsidRPr="00454A64" w:rsidRDefault="00454A64" w:rsidP="005A528C">
            <w:pPr>
              <w:spacing w:line="276" w:lineRule="auto"/>
              <w:jc w:val="center"/>
              <w:rPr>
                <w:rFonts w:ascii="Arial Narrow" w:hAnsi="Arial Narrow"/>
                <w:b/>
                <w:color w:val="000000"/>
                <w:sz w:val="22"/>
                <w:szCs w:val="22"/>
              </w:rPr>
            </w:pPr>
            <w:r w:rsidRPr="00454A64">
              <w:rPr>
                <w:rFonts w:ascii="Arial Narrow" w:hAnsi="Arial Narrow"/>
                <w:b/>
                <w:color w:val="000000"/>
                <w:sz w:val="22"/>
                <w:szCs w:val="22"/>
              </w:rPr>
              <w:t>Le chef quartier</w:t>
            </w:r>
          </w:p>
        </w:tc>
        <w:tc>
          <w:tcPr>
            <w:tcW w:w="2410" w:type="dxa"/>
          </w:tcPr>
          <w:p w14:paraId="6C7405E7" w14:textId="77777777" w:rsidR="00454A64" w:rsidRPr="00454A64" w:rsidRDefault="00454A64" w:rsidP="005A528C">
            <w:pPr>
              <w:spacing w:line="276" w:lineRule="auto"/>
              <w:jc w:val="center"/>
              <w:rPr>
                <w:rFonts w:ascii="Arial Narrow" w:hAnsi="Arial Narrow"/>
                <w:b/>
                <w:color w:val="000000"/>
                <w:sz w:val="22"/>
                <w:szCs w:val="22"/>
              </w:rPr>
            </w:pPr>
            <w:r w:rsidRPr="00454A64">
              <w:rPr>
                <w:rFonts w:ascii="Arial Narrow" w:hAnsi="Arial Narrow"/>
                <w:b/>
                <w:color w:val="000000"/>
                <w:sz w:val="22"/>
                <w:szCs w:val="22"/>
              </w:rPr>
              <w:t>La PAP ou son mandataire</w:t>
            </w:r>
          </w:p>
          <w:p w14:paraId="3A1359C4" w14:textId="77777777" w:rsidR="00454A64" w:rsidRPr="00454A64" w:rsidRDefault="00454A64" w:rsidP="005A528C">
            <w:pPr>
              <w:spacing w:line="276" w:lineRule="auto"/>
              <w:jc w:val="center"/>
              <w:rPr>
                <w:rFonts w:ascii="Arial Narrow" w:hAnsi="Arial Narrow"/>
                <w:b/>
                <w:color w:val="000000"/>
                <w:sz w:val="22"/>
                <w:szCs w:val="22"/>
              </w:rPr>
            </w:pPr>
          </w:p>
          <w:p w14:paraId="13678EF2" w14:textId="77777777" w:rsidR="00454A64" w:rsidRPr="00454A64" w:rsidRDefault="00454A64" w:rsidP="005A528C">
            <w:pPr>
              <w:spacing w:line="276" w:lineRule="auto"/>
              <w:jc w:val="center"/>
              <w:rPr>
                <w:rFonts w:ascii="Arial Narrow" w:hAnsi="Arial Narrow"/>
                <w:b/>
                <w:color w:val="000000"/>
                <w:sz w:val="22"/>
                <w:szCs w:val="22"/>
              </w:rPr>
            </w:pPr>
          </w:p>
          <w:p w14:paraId="06E38C1F" w14:textId="77777777" w:rsidR="00454A64" w:rsidRPr="00454A64" w:rsidRDefault="00454A64" w:rsidP="005A528C">
            <w:pPr>
              <w:spacing w:line="276" w:lineRule="auto"/>
              <w:rPr>
                <w:rFonts w:ascii="Arial Narrow" w:hAnsi="Arial Narrow"/>
                <w:b/>
                <w:color w:val="000000"/>
                <w:sz w:val="22"/>
                <w:szCs w:val="22"/>
              </w:rPr>
            </w:pPr>
          </w:p>
        </w:tc>
      </w:tr>
    </w:tbl>
    <w:p w14:paraId="5CD05C3F" w14:textId="77777777" w:rsidR="00454A64" w:rsidRPr="00454A64" w:rsidRDefault="00454A64" w:rsidP="005A528C">
      <w:pPr>
        <w:spacing w:after="0"/>
        <w:jc w:val="center"/>
        <w:rPr>
          <w:rFonts w:ascii="Arial" w:eastAsia="Times New Roman" w:hAnsi="Arial" w:cs="Arial"/>
          <w:b/>
          <w:caps/>
          <w:sz w:val="24"/>
          <w:szCs w:val="24"/>
          <w:lang w:eastAsia="fr-FR"/>
        </w:rPr>
      </w:pPr>
    </w:p>
    <w:tbl>
      <w:tblPr>
        <w:tblStyle w:val="TableauListe3-Accentuation11"/>
        <w:tblpPr w:leftFromText="141" w:rightFromText="141" w:vertAnchor="text" w:horzAnchor="margin" w:tblpY="-39"/>
        <w:tblW w:w="9351" w:type="dxa"/>
        <w:tblLook w:val="04A0" w:firstRow="1" w:lastRow="0" w:firstColumn="1" w:lastColumn="0" w:noHBand="0" w:noVBand="1"/>
      </w:tblPr>
      <w:tblGrid>
        <w:gridCol w:w="9351"/>
      </w:tblGrid>
      <w:tr w:rsidR="00454A64" w:rsidRPr="00454A64" w14:paraId="0908D92D" w14:textId="77777777" w:rsidTr="00454A6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351" w:type="dxa"/>
            <w:tcBorders>
              <w:bottom w:val="single" w:sz="4" w:space="0" w:color="4472C4"/>
            </w:tcBorders>
          </w:tcPr>
          <w:p w14:paraId="406FCB1B" w14:textId="77777777" w:rsidR="00454A64" w:rsidRPr="00454A64" w:rsidRDefault="00454A64" w:rsidP="005A528C">
            <w:pPr>
              <w:spacing w:before="120" w:line="276" w:lineRule="auto"/>
              <w:ind w:left="6"/>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lastRenderedPageBreak/>
              <w:t>PROGRAMME D’ASSAINISSEMENT PLUVIAL DES VILLES SECONDAIRES (PAPVS)</w:t>
            </w:r>
          </w:p>
          <w:p w14:paraId="1BCFAC11" w14:textId="77777777" w:rsidR="00454A64" w:rsidRPr="00454A64" w:rsidRDefault="00454A64" w:rsidP="005A528C">
            <w:pPr>
              <w:spacing w:before="120" w:line="276" w:lineRule="auto"/>
              <w:ind w:left="6"/>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t>VILLE DE</w:t>
            </w:r>
            <w:r w:rsidRPr="00454A64">
              <w:rPr>
                <w:rFonts w:ascii="Arial Narrow" w:eastAsia="Calibri" w:hAnsi="Arial Narrow"/>
                <w:noProof/>
                <w:sz w:val="2"/>
                <w:szCs w:val="2"/>
                <w:lang w:eastAsia="zh-CN"/>
              </w:rPr>
              <w:t>.</w:t>
            </w:r>
          </w:p>
        </w:tc>
      </w:tr>
      <w:tr w:rsidR="00454A64" w:rsidRPr="00454A64" w14:paraId="5D3226EA" w14:textId="77777777" w:rsidTr="00454A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tcBorders>
              <w:right w:val="single" w:sz="4" w:space="0" w:color="auto"/>
            </w:tcBorders>
          </w:tcPr>
          <w:p w14:paraId="33805463" w14:textId="77777777" w:rsidR="00454A64" w:rsidRPr="00454A64" w:rsidRDefault="00454A64" w:rsidP="005A528C">
            <w:pPr>
              <w:spacing w:before="120" w:line="276" w:lineRule="auto"/>
              <w:ind w:left="4"/>
              <w:jc w:val="center"/>
              <w:rPr>
                <w:rFonts w:ascii="Arial Narrow" w:eastAsia="Calibri" w:hAnsi="Arial Narrow"/>
                <w:noProof/>
                <w:sz w:val="24"/>
                <w:szCs w:val="24"/>
                <w:lang w:eastAsia="zh-CN"/>
              </w:rPr>
            </w:pPr>
            <w:r w:rsidRPr="00454A64">
              <w:rPr>
                <w:rFonts w:ascii="Arial Narrow" w:eastAsia="Calibri" w:hAnsi="Arial Narrow"/>
                <w:noProof/>
                <w:sz w:val="24"/>
                <w:szCs w:val="24"/>
                <w:lang w:eastAsia="zh-CN"/>
              </w:rPr>
              <w:t>PLAN D’ACTION DE REINSTALLATION (PAR)</w:t>
            </w:r>
          </w:p>
        </w:tc>
      </w:tr>
    </w:tbl>
    <w:p w14:paraId="680BCDC0" w14:textId="77777777" w:rsidR="00454A64" w:rsidRPr="00454A64" w:rsidRDefault="00454A64" w:rsidP="005A528C">
      <w:pPr>
        <w:spacing w:after="0"/>
        <w:jc w:val="center"/>
        <w:rPr>
          <w:rFonts w:ascii="Arial" w:eastAsia="Times New Roman" w:hAnsi="Arial" w:cs="Arial"/>
          <w:b/>
          <w:caps/>
          <w:sz w:val="24"/>
          <w:szCs w:val="24"/>
          <w:lang w:eastAsia="fr-FR"/>
        </w:rPr>
      </w:pPr>
    </w:p>
    <w:p w14:paraId="27E12A6C" w14:textId="77777777" w:rsidR="00454A64" w:rsidRPr="00454A64" w:rsidRDefault="00454A64" w:rsidP="005A528C">
      <w:pPr>
        <w:spacing w:after="0"/>
        <w:jc w:val="center"/>
        <w:rPr>
          <w:rFonts w:ascii="Arial" w:eastAsia="Times New Roman" w:hAnsi="Arial" w:cs="Arial"/>
          <w:b/>
          <w:caps/>
          <w:sz w:val="24"/>
          <w:szCs w:val="24"/>
          <w:lang w:eastAsia="fr-FR"/>
        </w:rPr>
      </w:pPr>
    </w:p>
    <w:p w14:paraId="04254BC0" w14:textId="77777777" w:rsidR="00454A64" w:rsidRPr="00454A64" w:rsidRDefault="00454A64" w:rsidP="005A528C">
      <w:pPr>
        <w:spacing w:after="0"/>
        <w:jc w:val="center"/>
        <w:rPr>
          <w:rFonts w:ascii="Arial" w:eastAsia="Times New Roman" w:hAnsi="Arial" w:cs="Arial"/>
          <w:b/>
          <w:caps/>
          <w:sz w:val="24"/>
          <w:szCs w:val="24"/>
          <w:lang w:eastAsia="fr-FR"/>
        </w:rPr>
      </w:pPr>
      <w:r w:rsidRPr="00454A64">
        <w:rPr>
          <w:rFonts w:ascii="Arial" w:eastAsia="Times New Roman" w:hAnsi="Arial" w:cs="Arial"/>
          <w:b/>
          <w:caps/>
          <w:sz w:val="24"/>
          <w:szCs w:val="24"/>
          <w:lang w:eastAsia="fr-FR"/>
        </w:rPr>
        <w:t>PROTOCOLE D’accord de négociation sur la compensation des biens affectés</w:t>
      </w:r>
    </w:p>
    <w:p w14:paraId="25D7C86A" w14:textId="77777777" w:rsidR="00454A64" w:rsidRPr="00454A64" w:rsidRDefault="00454A64" w:rsidP="005A528C">
      <w:pPr>
        <w:spacing w:after="0"/>
        <w:jc w:val="center"/>
        <w:rPr>
          <w:rFonts w:ascii="Arial" w:eastAsia="Times New Roman" w:hAnsi="Arial" w:cs="Arial"/>
          <w:b/>
          <w:caps/>
          <w:sz w:val="24"/>
          <w:szCs w:val="24"/>
          <w:lang w:eastAsia="fr-FR"/>
        </w:rPr>
      </w:pPr>
    </w:p>
    <w:p w14:paraId="62303ECE" w14:textId="77777777" w:rsidR="00454A64" w:rsidRPr="00454A64" w:rsidRDefault="00454A64" w:rsidP="005A528C">
      <w:p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 xml:space="preserve">Dans le cadre du Programme d’Assainissement Pluvial de la ville de ………………, a eu lieu le ………………………, la négociation entre : </w:t>
      </w:r>
    </w:p>
    <w:p w14:paraId="6FE65CCB" w14:textId="77777777" w:rsidR="00454A64" w:rsidRPr="00454A64" w:rsidRDefault="00454A64" w:rsidP="005A528C">
      <w:pPr>
        <w:spacing w:after="0"/>
        <w:jc w:val="center"/>
        <w:rPr>
          <w:rFonts w:ascii="Arial" w:eastAsia="Times New Roman" w:hAnsi="Arial" w:cs="Arial"/>
          <w:b/>
          <w:sz w:val="24"/>
          <w:szCs w:val="24"/>
          <w:lang w:eastAsia="fr-FR"/>
        </w:rPr>
      </w:pPr>
      <w:r w:rsidRPr="00454A64">
        <w:rPr>
          <w:rFonts w:ascii="Arial" w:eastAsia="Times New Roman" w:hAnsi="Arial" w:cs="Arial"/>
          <w:b/>
          <w:sz w:val="24"/>
          <w:szCs w:val="24"/>
          <w:lang w:eastAsia="fr-FR"/>
        </w:rPr>
        <w:t>d’une part</w:t>
      </w:r>
    </w:p>
    <w:p w14:paraId="7382D087" w14:textId="77777777" w:rsidR="00454A64" w:rsidRPr="00454A64" w:rsidRDefault="00454A64" w:rsidP="005A528C">
      <w:pPr>
        <w:spacing w:after="0"/>
        <w:rPr>
          <w:rFonts w:ascii="Arial" w:eastAsia="Times New Roman" w:hAnsi="Arial" w:cs="Arial"/>
          <w:sz w:val="24"/>
          <w:szCs w:val="24"/>
          <w:lang w:eastAsia="fr-FR"/>
        </w:rPr>
      </w:pPr>
    </w:p>
    <w:p w14:paraId="7C86C3C0" w14:textId="77777777" w:rsidR="00454A64" w:rsidRPr="00454A64" w:rsidRDefault="00454A64" w:rsidP="000574CA">
      <w:pPr>
        <w:numPr>
          <w:ilvl w:val="0"/>
          <w:numId w:val="76"/>
        </w:num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Nom et Prénom</w:t>
      </w:r>
      <w:r w:rsidRPr="00454A64">
        <w:rPr>
          <w:rFonts w:ascii="Arial" w:eastAsia="Times New Roman" w:hAnsi="Arial" w:cs="Arial"/>
          <w:sz w:val="24"/>
          <w:szCs w:val="24"/>
          <w:lang w:eastAsia="fr-FR"/>
        </w:rPr>
        <w:tab/>
      </w:r>
      <w:r w:rsidRPr="00454A64">
        <w:rPr>
          <w:rFonts w:ascii="Arial" w:eastAsia="Times New Roman" w:hAnsi="Arial" w:cs="Arial"/>
          <w:sz w:val="24"/>
          <w:szCs w:val="24"/>
          <w:lang w:eastAsia="fr-FR"/>
        </w:rPr>
        <w:tab/>
        <w:t>: ………………………………………………….</w:t>
      </w:r>
    </w:p>
    <w:p w14:paraId="59108E91" w14:textId="77777777" w:rsidR="00454A64" w:rsidRPr="00454A64" w:rsidRDefault="00454A64" w:rsidP="000574CA">
      <w:pPr>
        <w:numPr>
          <w:ilvl w:val="0"/>
          <w:numId w:val="76"/>
        </w:num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Date et lieu de naissance</w:t>
      </w:r>
      <w:r w:rsidRPr="00454A64">
        <w:rPr>
          <w:rFonts w:ascii="Arial" w:eastAsia="Times New Roman" w:hAnsi="Arial" w:cs="Arial"/>
          <w:sz w:val="24"/>
          <w:szCs w:val="24"/>
          <w:lang w:eastAsia="fr-FR"/>
        </w:rPr>
        <w:tab/>
        <w:t>: ………………………………………………….</w:t>
      </w:r>
    </w:p>
    <w:p w14:paraId="6B3A2737" w14:textId="77777777" w:rsidR="00454A64" w:rsidRPr="00454A64" w:rsidRDefault="00454A64" w:rsidP="000574CA">
      <w:pPr>
        <w:numPr>
          <w:ilvl w:val="0"/>
          <w:numId w:val="76"/>
        </w:num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 xml:space="preserve">Profession/activité </w:t>
      </w:r>
      <w:r w:rsidRPr="00454A64">
        <w:rPr>
          <w:rFonts w:ascii="Arial" w:eastAsia="Times New Roman" w:hAnsi="Arial" w:cs="Arial"/>
          <w:sz w:val="24"/>
          <w:szCs w:val="24"/>
          <w:lang w:eastAsia="fr-FR"/>
        </w:rPr>
        <w:tab/>
      </w:r>
      <w:r w:rsidRPr="00454A64">
        <w:rPr>
          <w:rFonts w:ascii="Arial" w:eastAsia="Times New Roman" w:hAnsi="Arial" w:cs="Arial"/>
          <w:sz w:val="24"/>
          <w:szCs w:val="24"/>
          <w:lang w:eastAsia="fr-FR"/>
        </w:rPr>
        <w:tab/>
        <w:t>: ………………………………………………….</w:t>
      </w:r>
    </w:p>
    <w:p w14:paraId="30FF6151" w14:textId="77777777" w:rsidR="00454A64" w:rsidRPr="00454A64" w:rsidRDefault="00454A64" w:rsidP="000574CA">
      <w:pPr>
        <w:numPr>
          <w:ilvl w:val="0"/>
          <w:numId w:val="81"/>
        </w:numPr>
        <w:spacing w:after="0"/>
        <w:ind w:left="709" w:hanging="283"/>
        <w:jc w:val="both"/>
        <w:rPr>
          <w:rFonts w:ascii="Arial" w:eastAsia="Times New Roman" w:hAnsi="Arial" w:cs="Arial"/>
          <w:sz w:val="24"/>
          <w:szCs w:val="24"/>
        </w:rPr>
      </w:pPr>
      <w:r w:rsidRPr="00454A64">
        <w:rPr>
          <w:rFonts w:ascii="Arial" w:eastAsia="Times New Roman" w:hAnsi="Arial" w:cs="Arial"/>
          <w:sz w:val="24"/>
          <w:szCs w:val="24"/>
        </w:rPr>
        <w:t>Référence pièce d’identité : …………………………………………………</w:t>
      </w:r>
    </w:p>
    <w:p w14:paraId="50452F79" w14:textId="77777777" w:rsidR="00454A64" w:rsidRPr="00454A64" w:rsidRDefault="00454A64" w:rsidP="000574CA">
      <w:pPr>
        <w:numPr>
          <w:ilvl w:val="0"/>
          <w:numId w:val="81"/>
        </w:numPr>
        <w:spacing w:after="0"/>
        <w:ind w:left="709" w:hanging="283"/>
        <w:jc w:val="both"/>
        <w:rPr>
          <w:rFonts w:ascii="Arial" w:eastAsia="Times New Roman" w:hAnsi="Arial" w:cs="Arial"/>
          <w:sz w:val="24"/>
          <w:szCs w:val="24"/>
        </w:rPr>
      </w:pPr>
      <w:r w:rsidRPr="00454A64">
        <w:rPr>
          <w:rFonts w:ascii="Arial" w:eastAsia="Times New Roman" w:hAnsi="Arial" w:cs="Arial"/>
          <w:sz w:val="24"/>
          <w:szCs w:val="24"/>
        </w:rPr>
        <w:t>Adresse   /   Téléphone</w:t>
      </w:r>
      <w:r w:rsidRPr="00454A64">
        <w:rPr>
          <w:rFonts w:ascii="Arial" w:eastAsia="Times New Roman" w:hAnsi="Arial" w:cs="Arial"/>
          <w:sz w:val="24"/>
          <w:szCs w:val="24"/>
        </w:rPr>
        <w:tab/>
        <w:t>: …………………………………………………</w:t>
      </w:r>
    </w:p>
    <w:p w14:paraId="093B2700" w14:textId="77777777" w:rsidR="00454A64" w:rsidRPr="00454A64" w:rsidRDefault="00454A64" w:rsidP="005A528C">
      <w:pPr>
        <w:spacing w:after="0"/>
        <w:jc w:val="both"/>
        <w:rPr>
          <w:rFonts w:ascii="Arial" w:eastAsia="Times New Roman" w:hAnsi="Arial" w:cs="Arial"/>
          <w:sz w:val="24"/>
          <w:szCs w:val="24"/>
          <w:lang w:eastAsia="fr-FR"/>
        </w:rPr>
      </w:pPr>
      <w:r w:rsidRPr="00454A64">
        <w:rPr>
          <w:rFonts w:ascii="Arial" w:eastAsia="Times New Roman" w:hAnsi="Arial" w:cs="Arial"/>
          <w:sz w:val="24"/>
          <w:szCs w:val="24"/>
          <w:lang w:eastAsia="fr-FR"/>
        </w:rPr>
        <w:t>Dénommé (e) Personne Affectée par le Projet de la mise en œuvre du Programme d’Assainissement Pluvial des Villes Secondaires (PAPVS).</w:t>
      </w:r>
    </w:p>
    <w:p w14:paraId="3D53F002" w14:textId="77777777" w:rsidR="00454A64" w:rsidRPr="00454A64" w:rsidRDefault="00454A64" w:rsidP="005A528C">
      <w:pPr>
        <w:spacing w:after="0"/>
        <w:jc w:val="both"/>
        <w:rPr>
          <w:rFonts w:ascii="Arial" w:eastAsia="Times New Roman" w:hAnsi="Arial" w:cs="Arial"/>
          <w:sz w:val="24"/>
          <w:szCs w:val="24"/>
          <w:lang w:eastAsia="fr-FR"/>
        </w:rPr>
      </w:pPr>
    </w:p>
    <w:p w14:paraId="582B61BB" w14:textId="77777777" w:rsidR="00454A64" w:rsidRPr="00454A64" w:rsidRDefault="00454A64" w:rsidP="005A528C">
      <w:pPr>
        <w:spacing w:after="0"/>
        <w:jc w:val="center"/>
        <w:rPr>
          <w:rFonts w:ascii="Arial" w:eastAsia="Times New Roman" w:hAnsi="Arial" w:cs="Arial"/>
          <w:b/>
          <w:sz w:val="24"/>
          <w:szCs w:val="24"/>
          <w:lang w:eastAsia="fr-FR"/>
        </w:rPr>
      </w:pPr>
      <w:r w:rsidRPr="00454A64">
        <w:rPr>
          <w:rFonts w:ascii="Arial" w:eastAsia="Times New Roman" w:hAnsi="Arial" w:cs="Arial"/>
          <w:b/>
          <w:sz w:val="24"/>
          <w:szCs w:val="24"/>
          <w:lang w:eastAsia="fr-FR"/>
        </w:rPr>
        <w:t>Et d’autre part</w:t>
      </w:r>
    </w:p>
    <w:p w14:paraId="13511715" w14:textId="77777777" w:rsidR="00454A64" w:rsidRPr="00454A64" w:rsidRDefault="00454A64" w:rsidP="005A528C">
      <w:pPr>
        <w:spacing w:after="0"/>
        <w:jc w:val="both"/>
        <w:rPr>
          <w:rFonts w:ascii="Arial" w:eastAsia="Times New Roman" w:hAnsi="Arial" w:cs="Arial"/>
          <w:sz w:val="24"/>
          <w:szCs w:val="24"/>
          <w:lang w:eastAsia="fr-FR"/>
        </w:rPr>
      </w:pPr>
      <w:r w:rsidRPr="00454A64">
        <w:rPr>
          <w:rFonts w:ascii="Arial" w:eastAsia="Times New Roman" w:hAnsi="Arial" w:cs="Arial"/>
          <w:sz w:val="24"/>
          <w:szCs w:val="24"/>
          <w:lang w:eastAsia="fr-FR"/>
        </w:rPr>
        <w:t>M./Mme ………………………………………………………………, agissant pour le compte du Maitre d’Ouvrage du Projet/Programme suscité.</w:t>
      </w:r>
    </w:p>
    <w:p w14:paraId="28EF336F" w14:textId="77777777" w:rsidR="00454A64" w:rsidRPr="00454A64" w:rsidRDefault="00454A64" w:rsidP="005A528C">
      <w:pPr>
        <w:spacing w:after="0"/>
        <w:jc w:val="both"/>
        <w:rPr>
          <w:rFonts w:ascii="Arial" w:eastAsia="Times New Roman" w:hAnsi="Arial" w:cs="Arial"/>
          <w:sz w:val="24"/>
          <w:szCs w:val="24"/>
          <w:lang w:eastAsia="fr-FR"/>
        </w:rPr>
      </w:pPr>
    </w:p>
    <w:p w14:paraId="7B94E2A4" w14:textId="77777777" w:rsidR="00454A64" w:rsidRPr="00454A64" w:rsidRDefault="00454A64" w:rsidP="005A528C">
      <w:p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 xml:space="preserve">Il a été arrêté et convenu ce qui suit : </w:t>
      </w:r>
    </w:p>
    <w:p w14:paraId="19C7AC0F" w14:textId="77777777" w:rsidR="00454A64" w:rsidRPr="00454A64" w:rsidRDefault="00454A64" w:rsidP="005A528C">
      <w:pPr>
        <w:spacing w:after="0"/>
        <w:rPr>
          <w:rFonts w:ascii="Arial" w:eastAsia="Times New Roman" w:hAnsi="Arial" w:cs="Arial"/>
          <w:sz w:val="24"/>
          <w:szCs w:val="24"/>
          <w:lang w:eastAsia="fr-FR"/>
        </w:rPr>
      </w:pPr>
    </w:p>
    <w:p w14:paraId="1C20864E" w14:textId="77777777" w:rsidR="00454A64" w:rsidRPr="00454A64" w:rsidRDefault="00454A64" w:rsidP="000574CA">
      <w:pPr>
        <w:numPr>
          <w:ilvl w:val="0"/>
          <w:numId w:val="77"/>
        </w:numPr>
        <w:spacing w:after="0"/>
        <w:ind w:left="714" w:hanging="357"/>
        <w:rPr>
          <w:rFonts w:ascii="Arial" w:eastAsia="Times New Roman" w:hAnsi="Arial" w:cs="Arial"/>
          <w:sz w:val="24"/>
          <w:szCs w:val="24"/>
          <w:lang w:eastAsia="fr-FR"/>
        </w:rPr>
      </w:pPr>
      <w:r w:rsidRPr="00454A64">
        <w:rPr>
          <w:rFonts w:ascii="Arial" w:eastAsia="Times New Roman" w:hAnsi="Arial" w:cs="Arial"/>
          <w:sz w:val="24"/>
          <w:szCs w:val="24"/>
          <w:lang w:eastAsia="fr-FR"/>
        </w:rPr>
        <w:t>La compensation des biens affectés de Mr/Mme ………………………………</w:t>
      </w:r>
    </w:p>
    <w:p w14:paraId="26CD236C" w14:textId="77777777" w:rsidR="00454A64" w:rsidRPr="00454A64" w:rsidRDefault="00454A64" w:rsidP="000574CA">
      <w:pPr>
        <w:numPr>
          <w:ilvl w:val="0"/>
          <w:numId w:val="77"/>
        </w:numPr>
        <w:spacing w:after="0"/>
        <w:ind w:left="714" w:hanging="357"/>
        <w:rPr>
          <w:rFonts w:ascii="Arial" w:eastAsia="Times New Roman" w:hAnsi="Arial" w:cs="Arial"/>
          <w:sz w:val="24"/>
          <w:szCs w:val="24"/>
          <w:lang w:eastAsia="fr-FR"/>
        </w:rPr>
      </w:pPr>
      <w:r w:rsidRPr="00454A64">
        <w:rPr>
          <w:rFonts w:ascii="Arial" w:eastAsia="Times New Roman" w:hAnsi="Arial" w:cs="Arial"/>
          <w:sz w:val="24"/>
          <w:szCs w:val="24"/>
          <w:lang w:eastAsia="fr-FR"/>
        </w:rPr>
        <w:t>Les mesures de compensation des pertes ainsi occasionnées :</w:t>
      </w:r>
    </w:p>
    <w:p w14:paraId="26D4ABD8" w14:textId="77777777" w:rsidR="00454A64" w:rsidRPr="00454A64" w:rsidRDefault="00454A64" w:rsidP="000574CA">
      <w:pPr>
        <w:numPr>
          <w:ilvl w:val="0"/>
          <w:numId w:val="77"/>
        </w:numPr>
        <w:spacing w:after="0"/>
        <w:ind w:left="714" w:hanging="357"/>
        <w:rPr>
          <w:rFonts w:ascii="Arial" w:eastAsia="Times New Roman" w:hAnsi="Arial" w:cs="Arial"/>
          <w:sz w:val="24"/>
          <w:szCs w:val="24"/>
          <w:lang w:eastAsia="fr-FR"/>
        </w:rPr>
      </w:pPr>
      <w:r w:rsidRPr="00454A64">
        <w:rPr>
          <w:rFonts w:ascii="Arial" w:eastAsia="Times New Roman" w:hAnsi="Arial" w:cs="Arial"/>
          <w:sz w:val="24"/>
          <w:szCs w:val="24"/>
          <w:lang w:eastAsia="fr-FR"/>
        </w:rPr>
        <w:t>Les modalités de règlement des compensations :</w:t>
      </w:r>
    </w:p>
    <w:p w14:paraId="47D14D7E" w14:textId="77777777" w:rsidR="00454A64" w:rsidRPr="00454A64" w:rsidRDefault="00454A64" w:rsidP="005A528C">
      <w:pPr>
        <w:spacing w:after="0"/>
        <w:rPr>
          <w:rFonts w:ascii="Arial" w:eastAsia="Times New Roman" w:hAnsi="Arial" w:cs="Arial"/>
          <w:sz w:val="24"/>
          <w:szCs w:val="24"/>
          <w:lang w:eastAsia="fr-FR"/>
        </w:rPr>
      </w:pPr>
    </w:p>
    <w:p w14:paraId="4396B450" w14:textId="77777777" w:rsidR="00454A64" w:rsidRPr="00454A64" w:rsidRDefault="00454A64" w:rsidP="005A528C">
      <w:p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Mr / Mme …………………………………………………………………reconnaît avoir été informé(e) et impliqué(e) dans le processus d’identification et d’évaluation des biens affectés et avoir participé à plusieurs réunions d’informations antérieures sur le projet.</w:t>
      </w:r>
    </w:p>
    <w:p w14:paraId="07903D3A" w14:textId="77777777" w:rsidR="00454A64" w:rsidRPr="00454A64" w:rsidRDefault="00454A64" w:rsidP="005A528C">
      <w:pPr>
        <w:spacing w:after="0"/>
        <w:rPr>
          <w:rFonts w:ascii="Arial" w:eastAsia="Times New Roman" w:hAnsi="Arial" w:cs="Arial"/>
          <w:sz w:val="24"/>
          <w:szCs w:val="24"/>
          <w:lang w:eastAsia="fr-FR"/>
        </w:rPr>
      </w:pPr>
    </w:p>
    <w:p w14:paraId="43899D95" w14:textId="77777777" w:rsidR="00454A64" w:rsidRPr="00454A64" w:rsidRDefault="00454A64" w:rsidP="005A528C">
      <w:p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Au cours de la négociation, les parties sont parvenues aux accords suivants :</w:t>
      </w:r>
    </w:p>
    <w:p w14:paraId="116F29DC" w14:textId="77777777" w:rsidR="00454A64" w:rsidRPr="00454A64" w:rsidRDefault="00454A64" w:rsidP="005A528C">
      <w:pPr>
        <w:spacing w:after="0"/>
        <w:rPr>
          <w:rFonts w:ascii="Arial" w:eastAsia="Times New Roman" w:hAnsi="Arial" w:cs="Arial"/>
          <w:sz w:val="24"/>
          <w:szCs w:val="24"/>
          <w:lang w:eastAsia="fr-FR"/>
        </w:rPr>
      </w:pPr>
    </w:p>
    <w:p w14:paraId="70A59065" w14:textId="77777777" w:rsidR="00454A64" w:rsidRPr="00454A64" w:rsidRDefault="00454A64" w:rsidP="000574CA">
      <w:pPr>
        <w:numPr>
          <w:ilvl w:val="0"/>
          <w:numId w:val="82"/>
        </w:numPr>
        <w:spacing w:after="0"/>
        <w:ind w:left="714" w:hanging="357"/>
        <w:rPr>
          <w:rFonts w:ascii="Arial" w:eastAsia="Times New Roman" w:hAnsi="Arial" w:cs="Arial"/>
          <w:sz w:val="24"/>
          <w:szCs w:val="24"/>
          <w:lang w:eastAsia="fr-FR"/>
        </w:rPr>
      </w:pPr>
      <w:r w:rsidRPr="00454A64">
        <w:rPr>
          <w:rFonts w:ascii="Arial" w:eastAsia="Times New Roman" w:hAnsi="Arial" w:cs="Arial"/>
          <w:sz w:val="24"/>
          <w:szCs w:val="24"/>
          <w:lang w:eastAsia="fr-FR"/>
        </w:rPr>
        <w:t xml:space="preserve">Mr/Mme …………………………………………………………………… accepte les mesures de compensations définies ci-dessous. </w:t>
      </w:r>
    </w:p>
    <w:p w14:paraId="1AA16ABB" w14:textId="77777777" w:rsidR="00454A64" w:rsidRPr="00454A64" w:rsidRDefault="00454A64" w:rsidP="000574CA">
      <w:pPr>
        <w:numPr>
          <w:ilvl w:val="0"/>
          <w:numId w:val="82"/>
        </w:numPr>
        <w:spacing w:after="0"/>
        <w:ind w:left="714" w:hanging="357"/>
        <w:rPr>
          <w:rFonts w:ascii="Arial" w:eastAsia="Times New Roman" w:hAnsi="Arial" w:cs="Arial"/>
          <w:sz w:val="24"/>
          <w:szCs w:val="24"/>
          <w:lang w:eastAsia="fr-FR"/>
        </w:rPr>
      </w:pPr>
      <w:r w:rsidRPr="00454A64">
        <w:rPr>
          <w:rFonts w:ascii="Arial" w:eastAsia="Times New Roman" w:hAnsi="Arial" w:cs="Arial"/>
          <w:sz w:val="24"/>
          <w:szCs w:val="24"/>
          <w:lang w:eastAsia="fr-FR"/>
        </w:rPr>
        <w:t xml:space="preserve">Mr/Mme ………………………………………………………………marque son accord sur l’évaluation des biens affectés et reconnaît que les bases de </w:t>
      </w:r>
      <w:r w:rsidRPr="00454A64">
        <w:rPr>
          <w:rFonts w:ascii="Arial" w:eastAsia="Times New Roman" w:hAnsi="Arial" w:cs="Arial"/>
          <w:sz w:val="24"/>
          <w:szCs w:val="24"/>
          <w:lang w:eastAsia="fr-FR"/>
        </w:rPr>
        <w:lastRenderedPageBreak/>
        <w:t>compensations telles que définie sur la fiche individuelle de compensation ci jointe sont acceptables.</w:t>
      </w:r>
    </w:p>
    <w:p w14:paraId="3D883B1C" w14:textId="77777777" w:rsidR="00454A64" w:rsidRPr="00454A64" w:rsidRDefault="00454A64" w:rsidP="000574CA">
      <w:pPr>
        <w:numPr>
          <w:ilvl w:val="0"/>
          <w:numId w:val="82"/>
        </w:numPr>
        <w:spacing w:after="0"/>
        <w:ind w:left="714" w:hanging="357"/>
        <w:rPr>
          <w:rFonts w:ascii="Arial" w:eastAsia="Times New Roman" w:hAnsi="Arial" w:cs="Arial"/>
          <w:sz w:val="24"/>
          <w:szCs w:val="24"/>
          <w:lang w:eastAsia="fr-FR"/>
        </w:rPr>
      </w:pPr>
      <w:r w:rsidRPr="00454A64">
        <w:rPr>
          <w:rFonts w:ascii="Arial" w:eastAsia="Times New Roman" w:hAnsi="Arial" w:cs="Arial"/>
          <w:sz w:val="24"/>
          <w:szCs w:val="24"/>
          <w:lang w:eastAsia="fr-FR"/>
        </w:rPr>
        <w:t>Mr / Mme …………………………………………………………………accepte que cette compensation soit payée en nature ou en espèces, comme suit :</w:t>
      </w:r>
    </w:p>
    <w:p w14:paraId="2E507D56" w14:textId="77777777" w:rsidR="00454A64" w:rsidRPr="00454A64" w:rsidRDefault="00454A64" w:rsidP="005A528C">
      <w:pPr>
        <w:spacing w:after="0"/>
        <w:ind w:left="714"/>
        <w:rPr>
          <w:rFonts w:ascii="Arial" w:eastAsia="Times New Roman" w:hAnsi="Arial" w:cs="Arial"/>
          <w:sz w:val="24"/>
          <w:szCs w:val="24"/>
          <w:lang w:eastAsia="fr-FR"/>
        </w:rPr>
      </w:pPr>
    </w:p>
    <w:tbl>
      <w:tblPr>
        <w:tblW w:w="1042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1843"/>
        <w:gridCol w:w="1701"/>
        <w:gridCol w:w="1842"/>
        <w:gridCol w:w="1350"/>
      </w:tblGrid>
      <w:tr w:rsidR="00454A64" w:rsidRPr="00454A64" w14:paraId="2272EFE1" w14:textId="77777777" w:rsidTr="00454A64">
        <w:tc>
          <w:tcPr>
            <w:tcW w:w="3686" w:type="dxa"/>
            <w:tcBorders>
              <w:top w:val="single" w:sz="4" w:space="0" w:color="auto"/>
              <w:left w:val="single" w:sz="4" w:space="0" w:color="auto"/>
              <w:bottom w:val="single" w:sz="4" w:space="0" w:color="auto"/>
              <w:right w:val="single" w:sz="4" w:space="0" w:color="auto"/>
            </w:tcBorders>
            <w:vAlign w:val="center"/>
            <w:hideMark/>
          </w:tcPr>
          <w:p w14:paraId="60E50FC0" w14:textId="77777777" w:rsidR="00454A64" w:rsidRPr="00454A64" w:rsidRDefault="00454A64" w:rsidP="005A528C">
            <w:pPr>
              <w:spacing w:after="0"/>
              <w:jc w:val="center"/>
              <w:rPr>
                <w:rFonts w:ascii="Arial" w:eastAsia="Times New Roman" w:hAnsi="Arial" w:cs="Arial"/>
              </w:rPr>
            </w:pPr>
            <w:r w:rsidRPr="00454A64">
              <w:rPr>
                <w:rFonts w:ascii="Arial" w:eastAsia="Times New Roman" w:hAnsi="Arial" w:cs="Arial"/>
              </w:rPr>
              <w:t>Nature des biens affectés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E9A2BD7" w14:textId="77777777" w:rsidR="00454A64" w:rsidRPr="00454A64" w:rsidRDefault="00454A64" w:rsidP="005A528C">
            <w:pPr>
              <w:spacing w:after="0"/>
              <w:jc w:val="center"/>
              <w:rPr>
                <w:rFonts w:ascii="Arial" w:eastAsia="Times New Roman" w:hAnsi="Arial" w:cs="Arial"/>
              </w:rPr>
            </w:pPr>
            <w:r w:rsidRPr="00454A64">
              <w:rPr>
                <w:rFonts w:ascii="Arial" w:eastAsia="Times New Roman" w:hAnsi="Arial" w:cs="Arial"/>
              </w:rPr>
              <w:t>Quantité</w:t>
            </w:r>
          </w:p>
          <w:p w14:paraId="0B90B0F3" w14:textId="77777777" w:rsidR="00454A64" w:rsidRPr="00454A64" w:rsidRDefault="00454A64" w:rsidP="005A528C">
            <w:pPr>
              <w:spacing w:after="0"/>
              <w:jc w:val="center"/>
              <w:rPr>
                <w:rFonts w:ascii="Arial" w:eastAsia="Times New Roman" w:hAnsi="Arial" w:cs="Arial"/>
                <w:i/>
              </w:rPr>
            </w:pPr>
            <w:r w:rsidRPr="00454A64">
              <w:rPr>
                <w:rFonts w:ascii="Arial" w:eastAsia="Times New Roman" w:hAnsi="Arial" w:cs="Arial"/>
                <w:i/>
              </w:rPr>
              <w:t>(préciser l’unité de mesure)</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8E10596" w14:textId="77777777" w:rsidR="00454A64" w:rsidRPr="00454A64" w:rsidRDefault="00454A64" w:rsidP="005A528C">
            <w:pPr>
              <w:spacing w:after="0"/>
              <w:jc w:val="center"/>
              <w:rPr>
                <w:rFonts w:ascii="Arial" w:eastAsia="Times New Roman" w:hAnsi="Arial" w:cs="Arial"/>
              </w:rPr>
            </w:pPr>
            <w:r w:rsidRPr="00454A64">
              <w:rPr>
                <w:rFonts w:ascii="Arial" w:eastAsia="Times New Roman" w:hAnsi="Arial" w:cs="Arial"/>
              </w:rPr>
              <w:t>Compensation en nature</w:t>
            </w:r>
          </w:p>
          <w:p w14:paraId="7BA024E1" w14:textId="77777777" w:rsidR="00454A64" w:rsidRPr="00454A64" w:rsidRDefault="00454A64" w:rsidP="005A528C">
            <w:pPr>
              <w:spacing w:after="0"/>
              <w:jc w:val="center"/>
              <w:rPr>
                <w:rFonts w:ascii="Arial" w:eastAsia="Times New Roman" w:hAnsi="Arial" w:cs="Arial"/>
                <w:i/>
              </w:rPr>
            </w:pPr>
            <w:r w:rsidRPr="00454A64">
              <w:rPr>
                <w:rFonts w:ascii="Arial" w:eastAsia="Times New Roman" w:hAnsi="Arial" w:cs="Arial"/>
                <w:i/>
              </w:rPr>
              <w:t>(préciser)</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9B3C054" w14:textId="77777777" w:rsidR="00454A64" w:rsidRPr="00454A64" w:rsidRDefault="00454A64" w:rsidP="005A528C">
            <w:pPr>
              <w:spacing w:after="0"/>
              <w:jc w:val="center"/>
              <w:rPr>
                <w:rFonts w:ascii="Arial" w:eastAsia="Times New Roman" w:hAnsi="Arial" w:cs="Arial"/>
              </w:rPr>
            </w:pPr>
            <w:r w:rsidRPr="00454A64">
              <w:rPr>
                <w:rFonts w:ascii="Arial" w:eastAsia="Times New Roman" w:hAnsi="Arial" w:cs="Arial"/>
              </w:rPr>
              <w:t>Compensation en espèces</w:t>
            </w:r>
          </w:p>
          <w:p w14:paraId="0FE62245" w14:textId="77777777" w:rsidR="00454A64" w:rsidRPr="00454A64" w:rsidRDefault="00454A64" w:rsidP="005A528C">
            <w:pPr>
              <w:spacing w:after="0"/>
              <w:jc w:val="center"/>
              <w:rPr>
                <w:rFonts w:ascii="Arial" w:eastAsia="Times New Roman" w:hAnsi="Arial" w:cs="Arial"/>
                <w:i/>
              </w:rPr>
            </w:pPr>
            <w:r w:rsidRPr="00454A64">
              <w:rPr>
                <w:rFonts w:ascii="Arial" w:eastAsia="Times New Roman" w:hAnsi="Arial" w:cs="Arial"/>
                <w:i/>
              </w:rPr>
              <w:t>(indiquer le montant)</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ABD7D0C" w14:textId="77777777" w:rsidR="00454A64" w:rsidRPr="00454A64" w:rsidRDefault="00454A64" w:rsidP="005A528C">
            <w:pPr>
              <w:spacing w:after="0"/>
              <w:jc w:val="center"/>
              <w:rPr>
                <w:rFonts w:ascii="Arial" w:eastAsia="Times New Roman" w:hAnsi="Arial" w:cs="Arial"/>
              </w:rPr>
            </w:pPr>
            <w:r w:rsidRPr="00454A64">
              <w:rPr>
                <w:rFonts w:ascii="Arial" w:eastAsia="Times New Roman" w:hAnsi="Arial" w:cs="Arial"/>
              </w:rPr>
              <w:t>Appui</w:t>
            </w:r>
          </w:p>
        </w:tc>
      </w:tr>
      <w:tr w:rsidR="00454A64" w:rsidRPr="00454A64" w14:paraId="6FB4CD1D" w14:textId="77777777" w:rsidTr="00454A64">
        <w:trPr>
          <w:trHeight w:val="1790"/>
        </w:trPr>
        <w:tc>
          <w:tcPr>
            <w:tcW w:w="3686" w:type="dxa"/>
            <w:tcBorders>
              <w:top w:val="single" w:sz="4" w:space="0" w:color="auto"/>
              <w:left w:val="single" w:sz="4" w:space="0" w:color="auto"/>
              <w:bottom w:val="single" w:sz="4" w:space="0" w:color="auto"/>
              <w:right w:val="single" w:sz="4" w:space="0" w:color="auto"/>
            </w:tcBorders>
            <w:hideMark/>
          </w:tcPr>
          <w:p w14:paraId="2E695F42" w14:textId="77777777" w:rsidR="00454A64" w:rsidRPr="00454A64" w:rsidRDefault="00454A64" w:rsidP="005A528C">
            <w:pPr>
              <w:spacing w:after="0"/>
              <w:rPr>
                <w:rFonts w:ascii="Arial" w:eastAsia="Times New Roman" w:hAnsi="Arial" w:cs="Arial"/>
              </w:rPr>
            </w:pPr>
            <w:r w:rsidRPr="00454A64">
              <w:rPr>
                <w:rFonts w:ascii="Arial" w:eastAsia="Times New Roman" w:hAnsi="Arial" w:cs="Arial"/>
              </w:rPr>
              <w:t>Constructions à usage d’habitation et annexes (maisons)</w:t>
            </w:r>
          </w:p>
          <w:p w14:paraId="1B783C9F" w14:textId="77777777" w:rsidR="00454A64" w:rsidRPr="00454A64" w:rsidRDefault="00454A64" w:rsidP="000574CA">
            <w:pPr>
              <w:numPr>
                <w:ilvl w:val="0"/>
                <w:numId w:val="78"/>
              </w:numPr>
              <w:spacing w:after="0"/>
              <w:ind w:left="714" w:hanging="357"/>
              <w:rPr>
                <w:rFonts w:ascii="Arial" w:eastAsia="Times New Roman" w:hAnsi="Arial" w:cs="Arial"/>
              </w:rPr>
            </w:pPr>
            <w:r w:rsidRPr="00454A64">
              <w:rPr>
                <w:rFonts w:ascii="Arial" w:eastAsia="Times New Roman" w:hAnsi="Arial" w:cs="Arial"/>
              </w:rPr>
              <w:t>……………………</w:t>
            </w:r>
          </w:p>
          <w:p w14:paraId="6EBA6AD6" w14:textId="77777777" w:rsidR="00454A64" w:rsidRPr="00454A64" w:rsidRDefault="00454A64" w:rsidP="000574CA">
            <w:pPr>
              <w:numPr>
                <w:ilvl w:val="0"/>
                <w:numId w:val="78"/>
              </w:numPr>
              <w:spacing w:after="0"/>
              <w:ind w:left="714" w:hanging="357"/>
              <w:rPr>
                <w:rFonts w:ascii="Arial" w:eastAsia="Times New Roman" w:hAnsi="Arial" w:cs="Arial"/>
              </w:rPr>
            </w:pPr>
            <w:r w:rsidRPr="00454A64">
              <w:rPr>
                <w:rFonts w:ascii="Arial" w:eastAsia="Times New Roman" w:hAnsi="Arial" w:cs="Arial"/>
              </w:rPr>
              <w:t>……………………</w:t>
            </w:r>
          </w:p>
          <w:p w14:paraId="00A19419" w14:textId="77777777" w:rsidR="00454A64" w:rsidRPr="00454A64" w:rsidRDefault="00454A64" w:rsidP="000574CA">
            <w:pPr>
              <w:numPr>
                <w:ilvl w:val="0"/>
                <w:numId w:val="78"/>
              </w:numPr>
              <w:spacing w:after="0"/>
              <w:ind w:left="714" w:hanging="357"/>
              <w:rPr>
                <w:rFonts w:ascii="Arial" w:eastAsia="Times New Roman" w:hAnsi="Arial" w:cs="Arial"/>
              </w:rPr>
            </w:pPr>
            <w:r w:rsidRPr="00454A64">
              <w:rPr>
                <w:rFonts w:ascii="Arial" w:eastAsia="Times New Roman" w:hAnsi="Arial" w:cs="Arial"/>
              </w:rPr>
              <w:t>……………………</w:t>
            </w:r>
          </w:p>
          <w:p w14:paraId="51BB3C67" w14:textId="77777777" w:rsidR="00454A64" w:rsidRPr="00454A64" w:rsidRDefault="00454A64" w:rsidP="000574CA">
            <w:pPr>
              <w:numPr>
                <w:ilvl w:val="0"/>
                <w:numId w:val="78"/>
              </w:numPr>
              <w:spacing w:after="0"/>
              <w:ind w:left="714" w:hanging="357"/>
              <w:rPr>
                <w:rFonts w:ascii="Arial" w:eastAsia="Times New Roman" w:hAnsi="Arial" w:cs="Arial"/>
              </w:rPr>
            </w:pPr>
            <w:r w:rsidRPr="00454A64">
              <w:rPr>
                <w:rFonts w:ascii="Arial" w:eastAsia="Times New Roman" w:hAnsi="Arial" w:cs="Arial"/>
              </w:rPr>
              <w:t>………………….</w:t>
            </w:r>
          </w:p>
        </w:tc>
        <w:tc>
          <w:tcPr>
            <w:tcW w:w="1843" w:type="dxa"/>
            <w:tcBorders>
              <w:top w:val="single" w:sz="4" w:space="0" w:color="auto"/>
              <w:left w:val="single" w:sz="4" w:space="0" w:color="auto"/>
              <w:bottom w:val="single" w:sz="4" w:space="0" w:color="auto"/>
              <w:right w:val="single" w:sz="4" w:space="0" w:color="auto"/>
            </w:tcBorders>
          </w:tcPr>
          <w:p w14:paraId="1709138A" w14:textId="77777777" w:rsidR="00454A64" w:rsidRPr="00454A64" w:rsidRDefault="00454A64" w:rsidP="005A528C">
            <w:pPr>
              <w:spacing w:after="0"/>
              <w:rPr>
                <w:rFonts w:ascii="Arial" w:eastAsia="Times New Roman" w:hAnsi="Arial" w:cs="Arial"/>
              </w:rPr>
            </w:pPr>
          </w:p>
        </w:tc>
        <w:tc>
          <w:tcPr>
            <w:tcW w:w="1701" w:type="dxa"/>
            <w:tcBorders>
              <w:top w:val="single" w:sz="4" w:space="0" w:color="auto"/>
              <w:left w:val="single" w:sz="4" w:space="0" w:color="auto"/>
              <w:bottom w:val="single" w:sz="4" w:space="0" w:color="auto"/>
              <w:right w:val="single" w:sz="4" w:space="0" w:color="auto"/>
            </w:tcBorders>
          </w:tcPr>
          <w:p w14:paraId="523F4516" w14:textId="77777777" w:rsidR="00454A64" w:rsidRPr="00454A64" w:rsidRDefault="00454A64" w:rsidP="005A528C">
            <w:pPr>
              <w:spacing w:after="0"/>
              <w:rPr>
                <w:rFonts w:ascii="Arial" w:eastAsia="Times New Roman" w:hAnsi="Arial" w:cs="Arial"/>
              </w:rPr>
            </w:pPr>
          </w:p>
        </w:tc>
        <w:tc>
          <w:tcPr>
            <w:tcW w:w="1842" w:type="dxa"/>
            <w:tcBorders>
              <w:top w:val="single" w:sz="4" w:space="0" w:color="auto"/>
              <w:left w:val="single" w:sz="4" w:space="0" w:color="auto"/>
              <w:bottom w:val="single" w:sz="4" w:space="0" w:color="auto"/>
              <w:right w:val="single" w:sz="4" w:space="0" w:color="auto"/>
            </w:tcBorders>
          </w:tcPr>
          <w:p w14:paraId="604A406C" w14:textId="77777777" w:rsidR="00454A64" w:rsidRPr="00454A64" w:rsidRDefault="00454A64" w:rsidP="005A528C">
            <w:pPr>
              <w:spacing w:after="0"/>
              <w:rPr>
                <w:rFonts w:ascii="Arial" w:eastAsia="Times New Roman" w:hAnsi="Arial" w:cs="Arial"/>
              </w:rPr>
            </w:pPr>
          </w:p>
        </w:tc>
        <w:tc>
          <w:tcPr>
            <w:tcW w:w="1350" w:type="dxa"/>
            <w:tcBorders>
              <w:top w:val="single" w:sz="4" w:space="0" w:color="auto"/>
              <w:left w:val="single" w:sz="4" w:space="0" w:color="auto"/>
              <w:bottom w:val="single" w:sz="4" w:space="0" w:color="auto"/>
              <w:right w:val="single" w:sz="4" w:space="0" w:color="auto"/>
            </w:tcBorders>
          </w:tcPr>
          <w:p w14:paraId="1B964A80" w14:textId="77777777" w:rsidR="00454A64" w:rsidRPr="00454A64" w:rsidRDefault="00454A64" w:rsidP="005A528C">
            <w:pPr>
              <w:spacing w:after="0"/>
              <w:rPr>
                <w:rFonts w:ascii="Arial" w:eastAsia="Times New Roman" w:hAnsi="Arial" w:cs="Arial"/>
              </w:rPr>
            </w:pPr>
          </w:p>
        </w:tc>
      </w:tr>
      <w:tr w:rsidR="00454A64" w:rsidRPr="00454A64" w14:paraId="247ADE81" w14:textId="77777777" w:rsidTr="00454A64">
        <w:trPr>
          <w:trHeight w:val="696"/>
        </w:trPr>
        <w:tc>
          <w:tcPr>
            <w:tcW w:w="3686" w:type="dxa"/>
            <w:tcBorders>
              <w:top w:val="single" w:sz="4" w:space="0" w:color="auto"/>
              <w:left w:val="single" w:sz="4" w:space="0" w:color="auto"/>
              <w:bottom w:val="single" w:sz="4" w:space="0" w:color="auto"/>
              <w:right w:val="single" w:sz="4" w:space="0" w:color="auto"/>
            </w:tcBorders>
            <w:vAlign w:val="center"/>
            <w:hideMark/>
          </w:tcPr>
          <w:p w14:paraId="062DCFB8" w14:textId="77777777" w:rsidR="00454A64" w:rsidRPr="00454A64" w:rsidRDefault="00454A64" w:rsidP="005A528C">
            <w:pPr>
              <w:spacing w:after="0"/>
              <w:rPr>
                <w:rFonts w:ascii="Arial" w:eastAsia="Times New Roman" w:hAnsi="Arial" w:cs="Arial"/>
              </w:rPr>
            </w:pPr>
            <w:r w:rsidRPr="00454A64">
              <w:rPr>
                <w:rFonts w:ascii="Arial" w:eastAsia="Times New Roman" w:hAnsi="Arial" w:cs="Arial"/>
              </w:rPr>
              <w:t xml:space="preserve">Infrastructures à usage commercial à compenser </w:t>
            </w:r>
          </w:p>
        </w:tc>
        <w:tc>
          <w:tcPr>
            <w:tcW w:w="1843" w:type="dxa"/>
            <w:tcBorders>
              <w:top w:val="single" w:sz="4" w:space="0" w:color="auto"/>
              <w:left w:val="single" w:sz="4" w:space="0" w:color="auto"/>
              <w:bottom w:val="single" w:sz="4" w:space="0" w:color="auto"/>
              <w:right w:val="single" w:sz="4" w:space="0" w:color="auto"/>
            </w:tcBorders>
          </w:tcPr>
          <w:p w14:paraId="268674D3" w14:textId="77777777" w:rsidR="00454A64" w:rsidRPr="00454A64" w:rsidRDefault="00454A64" w:rsidP="005A528C">
            <w:pPr>
              <w:spacing w:after="0"/>
              <w:rPr>
                <w:rFonts w:ascii="Arial" w:eastAsia="Times New Roman" w:hAnsi="Arial" w:cs="Arial"/>
              </w:rPr>
            </w:pPr>
          </w:p>
        </w:tc>
        <w:tc>
          <w:tcPr>
            <w:tcW w:w="1701" w:type="dxa"/>
            <w:tcBorders>
              <w:top w:val="single" w:sz="4" w:space="0" w:color="auto"/>
              <w:left w:val="single" w:sz="4" w:space="0" w:color="auto"/>
              <w:bottom w:val="single" w:sz="4" w:space="0" w:color="auto"/>
              <w:right w:val="single" w:sz="4" w:space="0" w:color="auto"/>
            </w:tcBorders>
          </w:tcPr>
          <w:p w14:paraId="0F3C9839" w14:textId="77777777" w:rsidR="00454A64" w:rsidRPr="00454A64" w:rsidRDefault="00454A64" w:rsidP="005A528C">
            <w:pPr>
              <w:spacing w:after="0"/>
              <w:rPr>
                <w:rFonts w:ascii="Arial" w:eastAsia="Times New Roman" w:hAnsi="Arial" w:cs="Arial"/>
              </w:rPr>
            </w:pPr>
          </w:p>
        </w:tc>
        <w:tc>
          <w:tcPr>
            <w:tcW w:w="1842" w:type="dxa"/>
            <w:tcBorders>
              <w:top w:val="single" w:sz="4" w:space="0" w:color="auto"/>
              <w:left w:val="single" w:sz="4" w:space="0" w:color="auto"/>
              <w:bottom w:val="single" w:sz="4" w:space="0" w:color="auto"/>
              <w:right w:val="single" w:sz="4" w:space="0" w:color="auto"/>
            </w:tcBorders>
          </w:tcPr>
          <w:p w14:paraId="22A886D2" w14:textId="77777777" w:rsidR="00454A64" w:rsidRPr="00454A64" w:rsidRDefault="00454A64" w:rsidP="005A528C">
            <w:pPr>
              <w:spacing w:after="0"/>
              <w:rPr>
                <w:rFonts w:ascii="Arial" w:eastAsia="Times New Roman" w:hAnsi="Arial" w:cs="Arial"/>
              </w:rPr>
            </w:pPr>
          </w:p>
        </w:tc>
        <w:tc>
          <w:tcPr>
            <w:tcW w:w="1350" w:type="dxa"/>
            <w:tcBorders>
              <w:top w:val="single" w:sz="4" w:space="0" w:color="auto"/>
              <w:left w:val="single" w:sz="4" w:space="0" w:color="auto"/>
              <w:bottom w:val="single" w:sz="4" w:space="0" w:color="auto"/>
              <w:right w:val="single" w:sz="4" w:space="0" w:color="auto"/>
            </w:tcBorders>
          </w:tcPr>
          <w:p w14:paraId="3648DE09" w14:textId="77777777" w:rsidR="00454A64" w:rsidRPr="00454A64" w:rsidRDefault="00454A64" w:rsidP="005A528C">
            <w:pPr>
              <w:spacing w:after="0"/>
              <w:rPr>
                <w:rFonts w:ascii="Arial" w:eastAsia="Times New Roman" w:hAnsi="Arial" w:cs="Arial"/>
              </w:rPr>
            </w:pPr>
          </w:p>
        </w:tc>
      </w:tr>
      <w:tr w:rsidR="00454A64" w:rsidRPr="00454A64" w14:paraId="676C432A" w14:textId="77777777" w:rsidTr="00454A64">
        <w:tc>
          <w:tcPr>
            <w:tcW w:w="3686" w:type="dxa"/>
            <w:tcBorders>
              <w:top w:val="single" w:sz="4" w:space="0" w:color="auto"/>
              <w:left w:val="single" w:sz="4" w:space="0" w:color="auto"/>
              <w:bottom w:val="single" w:sz="4" w:space="0" w:color="auto"/>
              <w:right w:val="single" w:sz="4" w:space="0" w:color="auto"/>
            </w:tcBorders>
            <w:vAlign w:val="center"/>
            <w:hideMark/>
          </w:tcPr>
          <w:p w14:paraId="18B6CF89" w14:textId="77777777" w:rsidR="00454A64" w:rsidRPr="00454A64" w:rsidRDefault="00454A64" w:rsidP="005A528C">
            <w:pPr>
              <w:spacing w:after="0"/>
              <w:rPr>
                <w:rFonts w:ascii="Arial" w:eastAsia="Times New Roman" w:hAnsi="Arial" w:cs="Arial"/>
              </w:rPr>
            </w:pPr>
            <w:r w:rsidRPr="00454A64">
              <w:rPr>
                <w:rFonts w:ascii="Arial" w:eastAsia="Times New Roman" w:hAnsi="Arial" w:cs="Arial"/>
              </w:rPr>
              <w:t>Revenus commerciaux</w:t>
            </w:r>
          </w:p>
        </w:tc>
        <w:tc>
          <w:tcPr>
            <w:tcW w:w="1843" w:type="dxa"/>
            <w:tcBorders>
              <w:top w:val="single" w:sz="4" w:space="0" w:color="auto"/>
              <w:left w:val="single" w:sz="4" w:space="0" w:color="auto"/>
              <w:bottom w:val="single" w:sz="4" w:space="0" w:color="auto"/>
              <w:right w:val="single" w:sz="4" w:space="0" w:color="auto"/>
            </w:tcBorders>
          </w:tcPr>
          <w:p w14:paraId="384477FD" w14:textId="77777777" w:rsidR="00454A64" w:rsidRPr="00454A64" w:rsidRDefault="00454A64" w:rsidP="005A528C">
            <w:pPr>
              <w:spacing w:after="0"/>
              <w:rPr>
                <w:rFonts w:ascii="Arial" w:eastAsia="Times New Roman" w:hAnsi="Arial" w:cs="Arial"/>
              </w:rPr>
            </w:pPr>
          </w:p>
          <w:p w14:paraId="35BBE7BF" w14:textId="77777777" w:rsidR="00454A64" w:rsidRPr="00454A64" w:rsidRDefault="00454A64" w:rsidP="005A528C">
            <w:pPr>
              <w:spacing w:after="0"/>
              <w:rPr>
                <w:rFonts w:ascii="Arial" w:eastAsia="Times New Roman" w:hAnsi="Arial" w:cs="Arial"/>
              </w:rPr>
            </w:pPr>
          </w:p>
        </w:tc>
        <w:tc>
          <w:tcPr>
            <w:tcW w:w="1701" w:type="dxa"/>
            <w:tcBorders>
              <w:top w:val="single" w:sz="4" w:space="0" w:color="auto"/>
              <w:left w:val="single" w:sz="4" w:space="0" w:color="auto"/>
              <w:bottom w:val="single" w:sz="4" w:space="0" w:color="auto"/>
              <w:right w:val="single" w:sz="4" w:space="0" w:color="auto"/>
            </w:tcBorders>
          </w:tcPr>
          <w:p w14:paraId="04B66521" w14:textId="77777777" w:rsidR="00454A64" w:rsidRPr="00454A64" w:rsidRDefault="00454A64" w:rsidP="005A528C">
            <w:pPr>
              <w:spacing w:after="0"/>
              <w:rPr>
                <w:rFonts w:ascii="Arial" w:eastAsia="Times New Roman" w:hAnsi="Arial" w:cs="Arial"/>
              </w:rPr>
            </w:pPr>
          </w:p>
        </w:tc>
        <w:tc>
          <w:tcPr>
            <w:tcW w:w="1842" w:type="dxa"/>
            <w:tcBorders>
              <w:top w:val="single" w:sz="4" w:space="0" w:color="auto"/>
              <w:left w:val="single" w:sz="4" w:space="0" w:color="auto"/>
              <w:bottom w:val="single" w:sz="4" w:space="0" w:color="auto"/>
              <w:right w:val="single" w:sz="4" w:space="0" w:color="auto"/>
            </w:tcBorders>
          </w:tcPr>
          <w:p w14:paraId="64525530" w14:textId="77777777" w:rsidR="00454A64" w:rsidRPr="00454A64" w:rsidRDefault="00454A64" w:rsidP="005A528C">
            <w:pPr>
              <w:spacing w:after="0"/>
              <w:rPr>
                <w:rFonts w:ascii="Arial" w:eastAsia="Times New Roman" w:hAnsi="Arial" w:cs="Arial"/>
              </w:rPr>
            </w:pPr>
          </w:p>
        </w:tc>
        <w:tc>
          <w:tcPr>
            <w:tcW w:w="1350" w:type="dxa"/>
            <w:tcBorders>
              <w:top w:val="single" w:sz="4" w:space="0" w:color="auto"/>
              <w:left w:val="single" w:sz="4" w:space="0" w:color="auto"/>
              <w:bottom w:val="single" w:sz="4" w:space="0" w:color="auto"/>
              <w:right w:val="single" w:sz="4" w:space="0" w:color="auto"/>
            </w:tcBorders>
          </w:tcPr>
          <w:p w14:paraId="459B071A" w14:textId="77777777" w:rsidR="00454A64" w:rsidRPr="00454A64" w:rsidRDefault="00454A64" w:rsidP="005A528C">
            <w:pPr>
              <w:spacing w:after="0"/>
              <w:rPr>
                <w:rFonts w:ascii="Arial" w:eastAsia="Times New Roman" w:hAnsi="Arial" w:cs="Arial"/>
              </w:rPr>
            </w:pPr>
          </w:p>
        </w:tc>
      </w:tr>
      <w:tr w:rsidR="00454A64" w:rsidRPr="00454A64" w14:paraId="58FB4AC6" w14:textId="77777777" w:rsidTr="00454A64">
        <w:trPr>
          <w:trHeight w:val="472"/>
        </w:trPr>
        <w:tc>
          <w:tcPr>
            <w:tcW w:w="3686" w:type="dxa"/>
            <w:tcBorders>
              <w:top w:val="single" w:sz="4" w:space="0" w:color="auto"/>
              <w:left w:val="single" w:sz="4" w:space="0" w:color="auto"/>
              <w:bottom w:val="single" w:sz="4" w:space="0" w:color="auto"/>
              <w:right w:val="single" w:sz="4" w:space="0" w:color="auto"/>
            </w:tcBorders>
            <w:vAlign w:val="center"/>
          </w:tcPr>
          <w:p w14:paraId="3F59907A" w14:textId="77777777" w:rsidR="00454A64" w:rsidRPr="00454A64" w:rsidRDefault="00454A64" w:rsidP="005A528C">
            <w:pPr>
              <w:spacing w:after="0"/>
              <w:rPr>
                <w:rFonts w:ascii="Arial" w:eastAsia="Times New Roman" w:hAnsi="Arial" w:cs="Arial"/>
              </w:rPr>
            </w:pPr>
            <w:r w:rsidRPr="00454A64">
              <w:rPr>
                <w:rFonts w:ascii="Arial" w:eastAsia="Times New Roman" w:hAnsi="Arial" w:cs="Arial"/>
              </w:rPr>
              <w:t xml:space="preserve">Végétation </w:t>
            </w:r>
          </w:p>
        </w:tc>
        <w:tc>
          <w:tcPr>
            <w:tcW w:w="1843" w:type="dxa"/>
            <w:tcBorders>
              <w:top w:val="single" w:sz="4" w:space="0" w:color="auto"/>
              <w:left w:val="single" w:sz="4" w:space="0" w:color="auto"/>
              <w:bottom w:val="single" w:sz="4" w:space="0" w:color="auto"/>
              <w:right w:val="single" w:sz="4" w:space="0" w:color="auto"/>
            </w:tcBorders>
          </w:tcPr>
          <w:p w14:paraId="6A087993" w14:textId="77777777" w:rsidR="00454A64" w:rsidRPr="00454A64" w:rsidRDefault="00454A64" w:rsidP="005A528C">
            <w:pPr>
              <w:spacing w:after="0"/>
              <w:rPr>
                <w:rFonts w:ascii="Arial" w:eastAsia="Times New Roman" w:hAnsi="Arial" w:cs="Arial"/>
              </w:rPr>
            </w:pPr>
          </w:p>
        </w:tc>
        <w:tc>
          <w:tcPr>
            <w:tcW w:w="1701" w:type="dxa"/>
            <w:tcBorders>
              <w:top w:val="single" w:sz="4" w:space="0" w:color="auto"/>
              <w:left w:val="single" w:sz="4" w:space="0" w:color="auto"/>
              <w:bottom w:val="single" w:sz="4" w:space="0" w:color="auto"/>
              <w:right w:val="single" w:sz="4" w:space="0" w:color="auto"/>
            </w:tcBorders>
          </w:tcPr>
          <w:p w14:paraId="622CF3C3" w14:textId="77777777" w:rsidR="00454A64" w:rsidRPr="00454A64" w:rsidRDefault="00454A64" w:rsidP="005A528C">
            <w:pPr>
              <w:spacing w:after="0"/>
              <w:rPr>
                <w:rFonts w:ascii="Arial" w:eastAsia="Times New Roman" w:hAnsi="Arial" w:cs="Arial"/>
              </w:rPr>
            </w:pPr>
          </w:p>
        </w:tc>
        <w:tc>
          <w:tcPr>
            <w:tcW w:w="1842" w:type="dxa"/>
            <w:tcBorders>
              <w:top w:val="single" w:sz="4" w:space="0" w:color="auto"/>
              <w:left w:val="single" w:sz="4" w:space="0" w:color="auto"/>
              <w:bottom w:val="single" w:sz="4" w:space="0" w:color="auto"/>
              <w:right w:val="single" w:sz="4" w:space="0" w:color="auto"/>
            </w:tcBorders>
          </w:tcPr>
          <w:p w14:paraId="7190673D" w14:textId="77777777" w:rsidR="00454A64" w:rsidRPr="00454A64" w:rsidRDefault="00454A64" w:rsidP="005A528C">
            <w:pPr>
              <w:spacing w:after="0"/>
              <w:rPr>
                <w:rFonts w:ascii="Arial" w:eastAsia="Times New Roman" w:hAnsi="Arial" w:cs="Arial"/>
              </w:rPr>
            </w:pPr>
          </w:p>
        </w:tc>
        <w:tc>
          <w:tcPr>
            <w:tcW w:w="1350" w:type="dxa"/>
            <w:tcBorders>
              <w:top w:val="single" w:sz="4" w:space="0" w:color="auto"/>
              <w:left w:val="single" w:sz="4" w:space="0" w:color="auto"/>
              <w:bottom w:val="single" w:sz="4" w:space="0" w:color="auto"/>
              <w:right w:val="single" w:sz="4" w:space="0" w:color="auto"/>
            </w:tcBorders>
          </w:tcPr>
          <w:p w14:paraId="4BD58279" w14:textId="77777777" w:rsidR="00454A64" w:rsidRPr="00454A64" w:rsidRDefault="00454A64" w:rsidP="005A528C">
            <w:pPr>
              <w:spacing w:after="0"/>
              <w:rPr>
                <w:rFonts w:ascii="Arial" w:eastAsia="Times New Roman" w:hAnsi="Arial" w:cs="Arial"/>
              </w:rPr>
            </w:pPr>
          </w:p>
        </w:tc>
      </w:tr>
      <w:tr w:rsidR="00454A64" w:rsidRPr="00454A64" w14:paraId="574AAD9C" w14:textId="77777777" w:rsidTr="00454A64">
        <w:trPr>
          <w:trHeight w:val="564"/>
        </w:trPr>
        <w:tc>
          <w:tcPr>
            <w:tcW w:w="3686" w:type="dxa"/>
            <w:tcBorders>
              <w:top w:val="single" w:sz="4" w:space="0" w:color="auto"/>
              <w:left w:val="single" w:sz="4" w:space="0" w:color="auto"/>
              <w:bottom w:val="single" w:sz="4" w:space="0" w:color="auto"/>
              <w:right w:val="single" w:sz="4" w:space="0" w:color="auto"/>
            </w:tcBorders>
            <w:vAlign w:val="center"/>
            <w:hideMark/>
          </w:tcPr>
          <w:p w14:paraId="3B708092" w14:textId="77777777" w:rsidR="00454A64" w:rsidRPr="00454A64" w:rsidRDefault="00454A64" w:rsidP="005A528C">
            <w:pPr>
              <w:spacing w:after="0"/>
              <w:rPr>
                <w:rFonts w:ascii="Arial" w:eastAsia="Times New Roman" w:hAnsi="Arial" w:cs="Arial"/>
              </w:rPr>
            </w:pPr>
            <w:r w:rsidRPr="00454A64">
              <w:rPr>
                <w:rFonts w:ascii="Arial" w:eastAsia="Times New Roman" w:hAnsi="Arial" w:cs="Arial"/>
              </w:rPr>
              <w:t>Autres (préciser)</w:t>
            </w:r>
          </w:p>
        </w:tc>
        <w:tc>
          <w:tcPr>
            <w:tcW w:w="1843" w:type="dxa"/>
            <w:tcBorders>
              <w:top w:val="single" w:sz="4" w:space="0" w:color="auto"/>
              <w:left w:val="single" w:sz="4" w:space="0" w:color="auto"/>
              <w:bottom w:val="single" w:sz="4" w:space="0" w:color="auto"/>
              <w:right w:val="single" w:sz="4" w:space="0" w:color="auto"/>
            </w:tcBorders>
          </w:tcPr>
          <w:p w14:paraId="6601376E" w14:textId="77777777" w:rsidR="00454A64" w:rsidRPr="00454A64" w:rsidRDefault="00454A64" w:rsidP="005A528C">
            <w:pPr>
              <w:spacing w:after="0"/>
              <w:rPr>
                <w:rFonts w:ascii="Arial" w:eastAsia="Times New Roman" w:hAnsi="Arial" w:cs="Arial"/>
              </w:rPr>
            </w:pPr>
          </w:p>
          <w:p w14:paraId="57B8615C" w14:textId="77777777" w:rsidR="00454A64" w:rsidRPr="00454A64" w:rsidRDefault="00454A64" w:rsidP="005A528C">
            <w:pPr>
              <w:spacing w:after="0"/>
              <w:rPr>
                <w:rFonts w:ascii="Arial" w:eastAsia="Times New Roman" w:hAnsi="Arial" w:cs="Arial"/>
              </w:rPr>
            </w:pPr>
          </w:p>
        </w:tc>
        <w:tc>
          <w:tcPr>
            <w:tcW w:w="1701" w:type="dxa"/>
            <w:tcBorders>
              <w:top w:val="single" w:sz="4" w:space="0" w:color="auto"/>
              <w:left w:val="single" w:sz="4" w:space="0" w:color="auto"/>
              <w:bottom w:val="single" w:sz="4" w:space="0" w:color="auto"/>
              <w:right w:val="single" w:sz="4" w:space="0" w:color="auto"/>
            </w:tcBorders>
          </w:tcPr>
          <w:p w14:paraId="577BDD90" w14:textId="77777777" w:rsidR="00454A64" w:rsidRPr="00454A64" w:rsidRDefault="00454A64" w:rsidP="005A528C">
            <w:pPr>
              <w:spacing w:after="0"/>
              <w:rPr>
                <w:rFonts w:ascii="Arial" w:eastAsia="Times New Roman" w:hAnsi="Arial" w:cs="Arial"/>
              </w:rPr>
            </w:pPr>
          </w:p>
        </w:tc>
        <w:tc>
          <w:tcPr>
            <w:tcW w:w="1842" w:type="dxa"/>
            <w:tcBorders>
              <w:top w:val="single" w:sz="4" w:space="0" w:color="auto"/>
              <w:left w:val="single" w:sz="4" w:space="0" w:color="auto"/>
              <w:bottom w:val="single" w:sz="4" w:space="0" w:color="auto"/>
              <w:right w:val="single" w:sz="4" w:space="0" w:color="auto"/>
            </w:tcBorders>
          </w:tcPr>
          <w:p w14:paraId="45EFC0AB" w14:textId="77777777" w:rsidR="00454A64" w:rsidRPr="00454A64" w:rsidRDefault="00454A64" w:rsidP="005A528C">
            <w:pPr>
              <w:spacing w:after="0"/>
              <w:rPr>
                <w:rFonts w:ascii="Arial" w:eastAsia="Times New Roman" w:hAnsi="Arial" w:cs="Arial"/>
              </w:rPr>
            </w:pPr>
          </w:p>
        </w:tc>
        <w:tc>
          <w:tcPr>
            <w:tcW w:w="1350" w:type="dxa"/>
            <w:tcBorders>
              <w:top w:val="single" w:sz="4" w:space="0" w:color="auto"/>
              <w:left w:val="single" w:sz="4" w:space="0" w:color="auto"/>
              <w:bottom w:val="single" w:sz="4" w:space="0" w:color="auto"/>
              <w:right w:val="single" w:sz="4" w:space="0" w:color="auto"/>
            </w:tcBorders>
          </w:tcPr>
          <w:p w14:paraId="19BF346B" w14:textId="77777777" w:rsidR="00454A64" w:rsidRPr="00454A64" w:rsidRDefault="00454A64" w:rsidP="005A528C">
            <w:pPr>
              <w:spacing w:after="0"/>
              <w:rPr>
                <w:rFonts w:ascii="Arial" w:eastAsia="Times New Roman" w:hAnsi="Arial" w:cs="Arial"/>
              </w:rPr>
            </w:pPr>
          </w:p>
        </w:tc>
      </w:tr>
    </w:tbl>
    <w:p w14:paraId="66F3111C" w14:textId="77777777" w:rsidR="00454A64" w:rsidRPr="00454A64" w:rsidRDefault="00454A64" w:rsidP="005A528C">
      <w:pPr>
        <w:spacing w:after="0"/>
        <w:rPr>
          <w:rFonts w:ascii="Arial" w:eastAsia="Times New Roman" w:hAnsi="Arial" w:cs="Arial"/>
          <w:sz w:val="24"/>
          <w:szCs w:val="24"/>
          <w:lang w:eastAsia="fr-FR"/>
        </w:rPr>
      </w:pPr>
    </w:p>
    <w:p w14:paraId="15E45E67" w14:textId="77777777" w:rsidR="00454A64" w:rsidRPr="00454A64" w:rsidRDefault="00454A64" w:rsidP="005A528C">
      <w:pPr>
        <w:spacing w:after="0"/>
        <w:rPr>
          <w:rFonts w:ascii="Arial" w:eastAsia="Times New Roman" w:hAnsi="Arial" w:cs="Arial"/>
          <w:sz w:val="24"/>
          <w:szCs w:val="24"/>
          <w:lang w:eastAsia="fr-FR"/>
        </w:rPr>
      </w:pPr>
    </w:p>
    <w:p w14:paraId="7506593A" w14:textId="77777777" w:rsidR="00454A64" w:rsidRPr="00454A64" w:rsidRDefault="00454A64" w:rsidP="000574CA">
      <w:pPr>
        <w:numPr>
          <w:ilvl w:val="0"/>
          <w:numId w:val="82"/>
        </w:num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Mr / Mme ……………………………………………………………………accepte que cette compensation soit faite selon les modalités suivantes :</w:t>
      </w:r>
    </w:p>
    <w:p w14:paraId="0F99EEAC" w14:textId="77777777" w:rsidR="00454A64" w:rsidRPr="00454A64" w:rsidRDefault="00454A64" w:rsidP="005A528C">
      <w:pPr>
        <w:spacing w:after="0"/>
        <w:ind w:left="720"/>
        <w:rPr>
          <w:rFonts w:ascii="Arial" w:eastAsia="Times New Roman" w:hAnsi="Arial" w:cs="Arial"/>
          <w:sz w:val="24"/>
          <w:szCs w:val="24"/>
          <w:lang w:eastAsia="fr-FR"/>
        </w:rPr>
      </w:pPr>
    </w:p>
    <w:p w14:paraId="1F6605D7" w14:textId="77777777" w:rsidR="00454A64" w:rsidRPr="00454A64" w:rsidRDefault="00454A64" w:rsidP="000574CA">
      <w:pPr>
        <w:numPr>
          <w:ilvl w:val="0"/>
          <w:numId w:val="79"/>
        </w:num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Pour les compensations en nature</w:t>
      </w:r>
    </w:p>
    <w:p w14:paraId="27FADC47" w14:textId="77777777" w:rsidR="00454A64" w:rsidRPr="00454A64" w:rsidRDefault="00454A64" w:rsidP="005A528C">
      <w:p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 ;</w:t>
      </w:r>
    </w:p>
    <w:p w14:paraId="5DE15B18" w14:textId="77777777" w:rsidR="00454A64" w:rsidRPr="00454A64" w:rsidRDefault="00454A64" w:rsidP="000574CA">
      <w:pPr>
        <w:numPr>
          <w:ilvl w:val="0"/>
          <w:numId w:val="80"/>
        </w:num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Pour les compensations en espèces</w:t>
      </w:r>
    </w:p>
    <w:p w14:paraId="2970969D" w14:textId="77777777" w:rsidR="00454A64" w:rsidRPr="00454A64" w:rsidRDefault="00454A64" w:rsidP="005A528C">
      <w:p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w:t>
      </w:r>
    </w:p>
    <w:p w14:paraId="5F4ED847" w14:textId="77777777" w:rsidR="00454A64" w:rsidRPr="00454A64" w:rsidRDefault="00454A64" w:rsidP="000574CA">
      <w:pPr>
        <w:numPr>
          <w:ilvl w:val="0"/>
          <w:numId w:val="80"/>
        </w:numPr>
        <w:spacing w:after="0"/>
        <w:jc w:val="both"/>
        <w:rPr>
          <w:rFonts w:ascii="Arial" w:eastAsia="Times New Roman" w:hAnsi="Arial" w:cs="Arial"/>
          <w:sz w:val="24"/>
          <w:szCs w:val="24"/>
        </w:rPr>
      </w:pPr>
      <w:r w:rsidRPr="00454A64">
        <w:rPr>
          <w:rFonts w:ascii="Arial" w:eastAsia="Times New Roman" w:hAnsi="Arial" w:cs="Arial"/>
          <w:sz w:val="24"/>
          <w:szCs w:val="24"/>
        </w:rPr>
        <w:t>Assistance / appui</w:t>
      </w:r>
    </w:p>
    <w:p w14:paraId="6ECC146D" w14:textId="77777777" w:rsidR="00454A64" w:rsidRPr="00454A64" w:rsidRDefault="00454A64" w:rsidP="005A528C">
      <w:p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w:t>
      </w:r>
      <w:r w:rsidRPr="00454A64">
        <w:rPr>
          <w:rFonts w:ascii="Arial" w:eastAsia="Times New Roman" w:hAnsi="Arial" w:cs="Arial"/>
          <w:sz w:val="24"/>
          <w:szCs w:val="24"/>
          <w:lang w:eastAsia="fr-FR"/>
        </w:rPr>
        <w:lastRenderedPageBreak/>
        <w:t>…………………………………………………………………………………………………………………………………</w:t>
      </w:r>
    </w:p>
    <w:p w14:paraId="2638845F" w14:textId="77777777" w:rsidR="00454A64" w:rsidRPr="00454A64" w:rsidRDefault="00454A64" w:rsidP="005A528C">
      <w:pPr>
        <w:spacing w:after="0"/>
        <w:rPr>
          <w:rFonts w:ascii="Arial" w:eastAsia="Times New Roman" w:hAnsi="Arial" w:cs="Arial"/>
          <w:sz w:val="24"/>
          <w:szCs w:val="24"/>
        </w:rPr>
      </w:pPr>
    </w:p>
    <w:p w14:paraId="613B0434" w14:textId="77777777" w:rsidR="00454A64" w:rsidRPr="00454A64" w:rsidRDefault="00454A64" w:rsidP="005A528C">
      <w:pPr>
        <w:spacing w:after="0"/>
        <w:rPr>
          <w:rFonts w:ascii="Arial" w:eastAsia="Times New Roman" w:hAnsi="Arial" w:cs="Arial"/>
          <w:sz w:val="24"/>
          <w:szCs w:val="24"/>
          <w:lang w:eastAsia="fr-FR"/>
        </w:rPr>
      </w:pPr>
    </w:p>
    <w:p w14:paraId="301D3AF9" w14:textId="77777777" w:rsidR="00454A64" w:rsidRPr="00454A64" w:rsidRDefault="00454A64" w:rsidP="005A528C">
      <w:pPr>
        <w:spacing w:after="0"/>
        <w:rPr>
          <w:rFonts w:ascii="Arial" w:eastAsia="Times New Roman" w:hAnsi="Arial" w:cs="Arial"/>
          <w:sz w:val="24"/>
          <w:szCs w:val="24"/>
          <w:lang w:eastAsia="fr-FR"/>
        </w:rPr>
      </w:pPr>
    </w:p>
    <w:p w14:paraId="6C6C3480" w14:textId="77777777" w:rsidR="00454A64" w:rsidRPr="00454A64" w:rsidRDefault="00454A64" w:rsidP="005A528C">
      <w:pPr>
        <w:spacing w:after="0"/>
        <w:rPr>
          <w:rFonts w:ascii="Arial" w:eastAsia="Times New Roman" w:hAnsi="Arial" w:cs="Arial"/>
          <w:sz w:val="24"/>
          <w:szCs w:val="24"/>
          <w:lang w:eastAsia="fr-FR"/>
        </w:rPr>
      </w:pPr>
      <w:r w:rsidRPr="00454A64">
        <w:rPr>
          <w:rFonts w:ascii="Arial" w:eastAsia="Times New Roman" w:hAnsi="Arial" w:cs="Arial"/>
          <w:sz w:val="24"/>
          <w:szCs w:val="24"/>
          <w:lang w:eastAsia="fr-FR"/>
        </w:rPr>
        <w:t>Fait à ………………………………, le ……………………………</w:t>
      </w:r>
    </w:p>
    <w:p w14:paraId="0E270EBC" w14:textId="77777777" w:rsidR="00454A64" w:rsidRPr="00454A64" w:rsidRDefault="00454A64" w:rsidP="005A528C">
      <w:pPr>
        <w:spacing w:after="0"/>
        <w:rPr>
          <w:rFonts w:ascii="Arial" w:eastAsia="Times New Roman" w:hAnsi="Arial" w:cs="Arial"/>
          <w:sz w:val="24"/>
          <w:szCs w:val="24"/>
          <w:lang w:eastAsia="fr-FR"/>
        </w:rPr>
      </w:pPr>
    </w:p>
    <w:p w14:paraId="0B6CFC12" w14:textId="77777777" w:rsidR="00454A64" w:rsidRPr="00454A64" w:rsidRDefault="00454A64" w:rsidP="005A528C">
      <w:pPr>
        <w:spacing w:after="0"/>
        <w:rPr>
          <w:rFonts w:ascii="Arial" w:eastAsia="Times New Roman" w:hAnsi="Arial" w:cs="Arial"/>
          <w:b/>
          <w:sz w:val="24"/>
          <w:szCs w:val="24"/>
          <w:lang w:eastAsia="fr-FR"/>
        </w:rPr>
      </w:pPr>
      <w:r w:rsidRPr="00454A64">
        <w:rPr>
          <w:rFonts w:ascii="Arial" w:eastAsia="Times New Roman" w:hAnsi="Arial" w:cs="Arial"/>
          <w:b/>
          <w:sz w:val="24"/>
          <w:szCs w:val="24"/>
          <w:lang w:eastAsia="fr-FR"/>
        </w:rPr>
        <w:t>Signatures :</w:t>
      </w:r>
    </w:p>
    <w:p w14:paraId="6F0EF3BC" w14:textId="77777777" w:rsidR="00454A64" w:rsidRPr="00454A64" w:rsidRDefault="00454A64" w:rsidP="005A528C">
      <w:pPr>
        <w:spacing w:after="0"/>
        <w:rPr>
          <w:rFonts w:ascii="Arial" w:eastAsia="Times New Roman" w:hAnsi="Arial" w:cs="Arial"/>
          <w:sz w:val="24"/>
          <w:szCs w:val="24"/>
          <w:lang w:eastAsia="fr-FR"/>
        </w:rPr>
      </w:pPr>
    </w:p>
    <w:tbl>
      <w:tblPr>
        <w:tblStyle w:val="Grilledutableau4"/>
        <w:tblW w:w="9341" w:type="dxa"/>
        <w:tblLook w:val="04A0" w:firstRow="1" w:lastRow="0" w:firstColumn="1" w:lastColumn="0" w:noHBand="0" w:noVBand="1"/>
      </w:tblPr>
      <w:tblGrid>
        <w:gridCol w:w="2537"/>
        <w:gridCol w:w="2268"/>
        <w:gridCol w:w="2126"/>
        <w:gridCol w:w="2410"/>
      </w:tblGrid>
      <w:tr w:rsidR="00454A64" w:rsidRPr="00454A64" w14:paraId="2FCD9B70" w14:textId="77777777" w:rsidTr="00454A64">
        <w:trPr>
          <w:trHeight w:val="120"/>
        </w:trPr>
        <w:tc>
          <w:tcPr>
            <w:tcW w:w="2537" w:type="dxa"/>
          </w:tcPr>
          <w:p w14:paraId="2BA97227" w14:textId="77777777" w:rsidR="00454A64" w:rsidRPr="00454A64" w:rsidRDefault="00454A64" w:rsidP="005A528C">
            <w:pPr>
              <w:spacing w:line="276" w:lineRule="auto"/>
              <w:jc w:val="center"/>
              <w:rPr>
                <w:rFonts w:ascii="Arial Narrow" w:hAnsi="Arial Narrow"/>
                <w:b/>
                <w:color w:val="000000"/>
                <w:sz w:val="22"/>
                <w:szCs w:val="22"/>
              </w:rPr>
            </w:pPr>
            <w:r w:rsidRPr="00454A64">
              <w:rPr>
                <w:rFonts w:ascii="Arial Narrow" w:hAnsi="Arial Narrow"/>
                <w:b/>
                <w:color w:val="000000"/>
                <w:sz w:val="22"/>
                <w:szCs w:val="22"/>
              </w:rPr>
              <w:t>Le représentant du Consultant</w:t>
            </w:r>
          </w:p>
          <w:p w14:paraId="1E8D0994" w14:textId="77777777" w:rsidR="00454A64" w:rsidRPr="00454A64" w:rsidRDefault="00454A64" w:rsidP="005A528C">
            <w:pPr>
              <w:spacing w:line="276" w:lineRule="auto"/>
              <w:jc w:val="center"/>
              <w:rPr>
                <w:rFonts w:ascii="Arial Narrow" w:hAnsi="Arial Narrow"/>
                <w:b/>
                <w:color w:val="000000"/>
                <w:sz w:val="22"/>
                <w:szCs w:val="22"/>
              </w:rPr>
            </w:pPr>
          </w:p>
          <w:p w14:paraId="23B52A37" w14:textId="77777777" w:rsidR="00454A64" w:rsidRPr="00454A64" w:rsidRDefault="00454A64" w:rsidP="005A528C">
            <w:pPr>
              <w:spacing w:line="276" w:lineRule="auto"/>
              <w:jc w:val="center"/>
              <w:rPr>
                <w:rFonts w:ascii="Arial Narrow" w:hAnsi="Arial Narrow"/>
                <w:b/>
                <w:color w:val="000000"/>
                <w:sz w:val="22"/>
                <w:szCs w:val="22"/>
              </w:rPr>
            </w:pPr>
          </w:p>
          <w:p w14:paraId="78214357" w14:textId="77777777" w:rsidR="00454A64" w:rsidRPr="00454A64" w:rsidRDefault="00454A64" w:rsidP="005A528C">
            <w:pPr>
              <w:spacing w:line="276" w:lineRule="auto"/>
              <w:jc w:val="center"/>
              <w:rPr>
                <w:rFonts w:ascii="Arial Narrow" w:hAnsi="Arial Narrow"/>
                <w:b/>
                <w:color w:val="000000"/>
                <w:sz w:val="22"/>
                <w:szCs w:val="22"/>
              </w:rPr>
            </w:pPr>
          </w:p>
          <w:p w14:paraId="2F2145C3" w14:textId="77777777" w:rsidR="00454A64" w:rsidRPr="00454A64" w:rsidRDefault="00454A64" w:rsidP="005A528C">
            <w:pPr>
              <w:spacing w:line="276" w:lineRule="auto"/>
              <w:jc w:val="center"/>
              <w:rPr>
                <w:rFonts w:ascii="Arial Narrow" w:hAnsi="Arial Narrow"/>
                <w:b/>
                <w:color w:val="000000"/>
                <w:sz w:val="22"/>
                <w:szCs w:val="22"/>
              </w:rPr>
            </w:pPr>
          </w:p>
          <w:p w14:paraId="2A7E05B6" w14:textId="77777777" w:rsidR="00454A64" w:rsidRPr="00454A64" w:rsidRDefault="00454A64" w:rsidP="005A528C">
            <w:pPr>
              <w:spacing w:line="276" w:lineRule="auto"/>
              <w:jc w:val="center"/>
              <w:rPr>
                <w:rFonts w:ascii="Arial Narrow" w:hAnsi="Arial Narrow"/>
                <w:b/>
                <w:color w:val="000000"/>
                <w:sz w:val="22"/>
                <w:szCs w:val="22"/>
              </w:rPr>
            </w:pPr>
          </w:p>
        </w:tc>
        <w:tc>
          <w:tcPr>
            <w:tcW w:w="2268" w:type="dxa"/>
          </w:tcPr>
          <w:p w14:paraId="3FADCF9D" w14:textId="77777777" w:rsidR="00454A64" w:rsidRPr="00454A64" w:rsidRDefault="00454A64" w:rsidP="005A528C">
            <w:pPr>
              <w:spacing w:line="276" w:lineRule="auto"/>
              <w:jc w:val="center"/>
              <w:rPr>
                <w:rFonts w:ascii="Arial Narrow" w:hAnsi="Arial Narrow"/>
                <w:b/>
                <w:color w:val="000000"/>
                <w:sz w:val="22"/>
                <w:szCs w:val="22"/>
              </w:rPr>
            </w:pPr>
            <w:r w:rsidRPr="00454A64">
              <w:rPr>
                <w:rFonts w:ascii="Arial Narrow" w:hAnsi="Arial Narrow"/>
                <w:b/>
                <w:color w:val="000000"/>
                <w:sz w:val="22"/>
                <w:szCs w:val="22"/>
              </w:rPr>
              <w:t>Le chef d’Arrondissement</w:t>
            </w:r>
          </w:p>
        </w:tc>
        <w:tc>
          <w:tcPr>
            <w:tcW w:w="2126" w:type="dxa"/>
          </w:tcPr>
          <w:p w14:paraId="0A02923B" w14:textId="77777777" w:rsidR="00454A64" w:rsidRPr="00454A64" w:rsidRDefault="00454A64" w:rsidP="005A528C">
            <w:pPr>
              <w:spacing w:line="276" w:lineRule="auto"/>
              <w:jc w:val="center"/>
              <w:rPr>
                <w:rFonts w:ascii="Arial Narrow" w:hAnsi="Arial Narrow"/>
                <w:b/>
                <w:color w:val="000000"/>
                <w:sz w:val="22"/>
                <w:szCs w:val="22"/>
              </w:rPr>
            </w:pPr>
            <w:r w:rsidRPr="00454A64">
              <w:rPr>
                <w:rFonts w:ascii="Arial Narrow" w:hAnsi="Arial Narrow"/>
                <w:b/>
                <w:color w:val="000000"/>
                <w:sz w:val="22"/>
                <w:szCs w:val="22"/>
              </w:rPr>
              <w:t>Le chef quartier</w:t>
            </w:r>
          </w:p>
        </w:tc>
        <w:tc>
          <w:tcPr>
            <w:tcW w:w="2410" w:type="dxa"/>
          </w:tcPr>
          <w:p w14:paraId="1FB08CE5" w14:textId="77777777" w:rsidR="00454A64" w:rsidRPr="00454A64" w:rsidRDefault="00454A64" w:rsidP="005A528C">
            <w:pPr>
              <w:spacing w:line="276" w:lineRule="auto"/>
              <w:jc w:val="center"/>
              <w:rPr>
                <w:rFonts w:ascii="Arial Narrow" w:hAnsi="Arial Narrow"/>
                <w:b/>
                <w:color w:val="000000"/>
                <w:sz w:val="22"/>
                <w:szCs w:val="22"/>
              </w:rPr>
            </w:pPr>
            <w:r w:rsidRPr="00454A64">
              <w:rPr>
                <w:rFonts w:ascii="Arial Narrow" w:hAnsi="Arial Narrow"/>
                <w:b/>
                <w:color w:val="000000"/>
                <w:sz w:val="22"/>
                <w:szCs w:val="22"/>
              </w:rPr>
              <w:t>La PAP ou son mandataire</w:t>
            </w:r>
          </w:p>
          <w:p w14:paraId="5319EE27" w14:textId="77777777" w:rsidR="00454A64" w:rsidRPr="00454A64" w:rsidRDefault="00454A64" w:rsidP="005A528C">
            <w:pPr>
              <w:spacing w:line="276" w:lineRule="auto"/>
              <w:jc w:val="center"/>
              <w:rPr>
                <w:rFonts w:ascii="Arial Narrow" w:hAnsi="Arial Narrow"/>
                <w:b/>
                <w:color w:val="000000"/>
                <w:sz w:val="22"/>
                <w:szCs w:val="22"/>
              </w:rPr>
            </w:pPr>
          </w:p>
          <w:p w14:paraId="24D23A84" w14:textId="77777777" w:rsidR="00454A64" w:rsidRPr="00454A64" w:rsidRDefault="00454A64" w:rsidP="005A528C">
            <w:pPr>
              <w:spacing w:line="276" w:lineRule="auto"/>
              <w:jc w:val="center"/>
              <w:rPr>
                <w:rFonts w:ascii="Arial Narrow" w:hAnsi="Arial Narrow"/>
                <w:b/>
                <w:color w:val="000000"/>
                <w:sz w:val="22"/>
                <w:szCs w:val="22"/>
              </w:rPr>
            </w:pPr>
          </w:p>
          <w:p w14:paraId="301BA675" w14:textId="77777777" w:rsidR="00454A64" w:rsidRPr="00454A64" w:rsidRDefault="00454A64" w:rsidP="005A528C">
            <w:pPr>
              <w:spacing w:line="276" w:lineRule="auto"/>
              <w:rPr>
                <w:rFonts w:ascii="Arial Narrow" w:hAnsi="Arial Narrow"/>
                <w:b/>
                <w:color w:val="000000"/>
                <w:sz w:val="22"/>
                <w:szCs w:val="22"/>
              </w:rPr>
            </w:pPr>
          </w:p>
        </w:tc>
      </w:tr>
    </w:tbl>
    <w:p w14:paraId="7DD0F5B8" w14:textId="77777777" w:rsidR="00454A64" w:rsidRPr="00454A64" w:rsidRDefault="00454A64" w:rsidP="005A528C">
      <w:pPr>
        <w:spacing w:after="0"/>
        <w:rPr>
          <w:rFonts w:ascii="Arial" w:eastAsia="Times New Roman" w:hAnsi="Arial" w:cs="Arial"/>
          <w:b/>
          <w:color w:val="000000"/>
          <w:sz w:val="24"/>
          <w:szCs w:val="24"/>
          <w:lang w:eastAsia="fr-FR"/>
        </w:rPr>
      </w:pPr>
    </w:p>
    <w:p w14:paraId="546F9279" w14:textId="77777777" w:rsidR="00AC6EAC" w:rsidRDefault="00AC6EAC" w:rsidP="005A528C">
      <w:pPr>
        <w:tabs>
          <w:tab w:val="left" w:pos="6690"/>
        </w:tabs>
        <w:rPr>
          <w:rFonts w:ascii="Arial" w:eastAsia="Arial" w:hAnsi="Arial" w:cs="Arial"/>
          <w:lang w:eastAsia="fr-FR"/>
        </w:rPr>
      </w:pPr>
    </w:p>
    <w:p w14:paraId="575304E5" w14:textId="77777777" w:rsidR="00346D17" w:rsidRDefault="00346D17" w:rsidP="005A528C">
      <w:pPr>
        <w:tabs>
          <w:tab w:val="left" w:pos="6690"/>
        </w:tabs>
        <w:rPr>
          <w:rFonts w:ascii="Arial" w:eastAsia="Arial" w:hAnsi="Arial" w:cs="Arial"/>
          <w:b/>
          <w:lang w:eastAsia="fr-FR"/>
        </w:rPr>
        <w:sectPr w:rsidR="00346D17" w:rsidSect="006A4F06">
          <w:pgSz w:w="11906" w:h="16838"/>
          <w:pgMar w:top="1418" w:right="1418" w:bottom="1418" w:left="1418" w:header="708" w:footer="708" w:gutter="0"/>
          <w:cols w:space="708"/>
          <w:titlePg/>
          <w:docGrid w:linePitch="360"/>
        </w:sectPr>
      </w:pPr>
    </w:p>
    <w:p w14:paraId="26EFB656" w14:textId="199A431F" w:rsidR="00346D17" w:rsidRDefault="00332CE6" w:rsidP="00332CE6">
      <w:pPr>
        <w:keepNext/>
        <w:rPr>
          <w:rFonts w:ascii="Arial" w:eastAsia="Times New Roman" w:hAnsi="Arial" w:cs="Arial"/>
          <w:b/>
          <w:color w:val="ED7D31" w:themeColor="accent2"/>
          <w:sz w:val="24"/>
          <w:szCs w:val="24"/>
          <w:lang w:eastAsia="x-none" w:bidi="fr-FR"/>
        </w:rPr>
      </w:pPr>
      <w:r w:rsidRPr="00332CE6">
        <w:rPr>
          <w:rFonts w:ascii="Arial" w:eastAsia="Times New Roman" w:hAnsi="Arial" w:cs="Arial"/>
          <w:b/>
          <w:color w:val="ED7D31" w:themeColor="accent2"/>
          <w:sz w:val="24"/>
          <w:szCs w:val="24"/>
          <w:lang w:eastAsia="x-none" w:bidi="fr-FR"/>
        </w:rPr>
        <w:lastRenderedPageBreak/>
        <w:t xml:space="preserve">Annexe  </w:t>
      </w:r>
      <w:r w:rsidRPr="00332CE6">
        <w:rPr>
          <w:rFonts w:ascii="Arial" w:eastAsia="Times New Roman" w:hAnsi="Arial" w:cs="Arial"/>
          <w:b/>
          <w:color w:val="ED7D31" w:themeColor="accent2"/>
          <w:sz w:val="24"/>
          <w:szCs w:val="24"/>
          <w:lang w:eastAsia="x-none" w:bidi="fr-FR"/>
        </w:rPr>
        <w:fldChar w:fldCharType="begin"/>
      </w:r>
      <w:r w:rsidRPr="00332CE6">
        <w:rPr>
          <w:rFonts w:ascii="Arial" w:eastAsia="Times New Roman" w:hAnsi="Arial" w:cs="Arial"/>
          <w:b/>
          <w:color w:val="ED7D31" w:themeColor="accent2"/>
          <w:sz w:val="24"/>
          <w:szCs w:val="24"/>
          <w:lang w:eastAsia="x-none" w:bidi="fr-FR"/>
        </w:rPr>
        <w:instrText xml:space="preserve"> SEQ Annexe_ \* ARABIC </w:instrText>
      </w:r>
      <w:r w:rsidRPr="00332CE6">
        <w:rPr>
          <w:rFonts w:ascii="Arial" w:eastAsia="Times New Roman" w:hAnsi="Arial" w:cs="Arial"/>
          <w:b/>
          <w:color w:val="ED7D31" w:themeColor="accent2"/>
          <w:sz w:val="24"/>
          <w:szCs w:val="24"/>
          <w:lang w:eastAsia="x-none" w:bidi="fr-FR"/>
        </w:rPr>
        <w:fldChar w:fldCharType="separate"/>
      </w:r>
      <w:r w:rsidR="00890BEA">
        <w:rPr>
          <w:rFonts w:ascii="Arial" w:eastAsia="Times New Roman" w:hAnsi="Arial" w:cs="Arial"/>
          <w:b/>
          <w:noProof/>
          <w:color w:val="ED7D31" w:themeColor="accent2"/>
          <w:sz w:val="24"/>
          <w:szCs w:val="24"/>
          <w:lang w:eastAsia="x-none" w:bidi="fr-FR"/>
        </w:rPr>
        <w:t>9</w:t>
      </w:r>
      <w:r w:rsidRPr="00332CE6">
        <w:rPr>
          <w:rFonts w:ascii="Arial" w:eastAsia="Times New Roman" w:hAnsi="Arial" w:cs="Arial"/>
          <w:b/>
          <w:color w:val="ED7D31" w:themeColor="accent2"/>
          <w:sz w:val="24"/>
          <w:szCs w:val="24"/>
          <w:lang w:eastAsia="x-none" w:bidi="fr-FR"/>
        </w:rPr>
        <w:fldChar w:fldCharType="end"/>
      </w:r>
      <w:r>
        <w:rPr>
          <w:rFonts w:ascii="Arial" w:eastAsia="Times New Roman" w:hAnsi="Arial" w:cs="Arial"/>
          <w:b/>
          <w:color w:val="ED7D31" w:themeColor="accent2"/>
          <w:sz w:val="24"/>
          <w:szCs w:val="24"/>
          <w:lang w:eastAsia="x-none" w:bidi="fr-FR"/>
        </w:rPr>
        <w:t xml:space="preserve"> </w:t>
      </w:r>
      <w:r w:rsidR="00346D17" w:rsidRPr="00B236AB">
        <w:rPr>
          <w:rFonts w:ascii="Arial" w:eastAsia="Times New Roman" w:hAnsi="Arial" w:cs="Arial"/>
          <w:b/>
          <w:color w:val="ED7D31" w:themeColor="accent2"/>
          <w:sz w:val="24"/>
          <w:szCs w:val="24"/>
          <w:lang w:eastAsia="x-none" w:bidi="fr-FR"/>
        </w:rPr>
        <w:t xml:space="preserve">: Liste des PAP </w:t>
      </w:r>
      <w:r w:rsidR="00B236AB">
        <w:rPr>
          <w:rFonts w:ascii="Arial" w:eastAsia="Times New Roman" w:hAnsi="Arial" w:cs="Arial"/>
          <w:b/>
          <w:color w:val="ED7D31" w:themeColor="accent2"/>
          <w:sz w:val="24"/>
          <w:szCs w:val="24"/>
          <w:lang w:eastAsia="x-none" w:bidi="fr-FR"/>
        </w:rPr>
        <w:t xml:space="preserve">vulnérables </w:t>
      </w:r>
      <w:r w:rsidR="00346D17" w:rsidRPr="00B236AB">
        <w:rPr>
          <w:rFonts w:ascii="Arial" w:eastAsia="Times New Roman" w:hAnsi="Arial" w:cs="Arial"/>
          <w:b/>
          <w:color w:val="ED7D31" w:themeColor="accent2"/>
          <w:sz w:val="24"/>
          <w:szCs w:val="24"/>
          <w:lang w:eastAsia="x-none" w:bidi="fr-FR"/>
        </w:rPr>
        <w:t>de la ville de Ouidah</w:t>
      </w:r>
    </w:p>
    <w:tbl>
      <w:tblPr>
        <w:tblStyle w:val="TableauGrille41"/>
        <w:tblW w:w="0" w:type="auto"/>
        <w:jc w:val="center"/>
        <w:tblLayout w:type="fixed"/>
        <w:tblLook w:val="04A0" w:firstRow="1" w:lastRow="0" w:firstColumn="1" w:lastColumn="0" w:noHBand="0" w:noVBand="1"/>
      </w:tblPr>
      <w:tblGrid>
        <w:gridCol w:w="1254"/>
        <w:gridCol w:w="2328"/>
        <w:gridCol w:w="723"/>
        <w:gridCol w:w="2235"/>
        <w:gridCol w:w="1326"/>
        <w:gridCol w:w="1814"/>
        <w:gridCol w:w="671"/>
        <w:gridCol w:w="541"/>
        <w:gridCol w:w="1550"/>
        <w:gridCol w:w="1550"/>
      </w:tblGrid>
      <w:tr w:rsidR="004C1672" w:rsidRPr="004C1672" w14:paraId="19B2197E" w14:textId="427CCF36" w:rsidTr="004C1672">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254" w:type="dxa"/>
          </w:tcPr>
          <w:p w14:paraId="2403EA4A" w14:textId="46D5BA2F" w:rsidR="004C1672" w:rsidRPr="004C1672" w:rsidRDefault="004C1672" w:rsidP="004D1708">
            <w:pPr>
              <w:jc w:val="center"/>
              <w:rPr>
                <w:rFonts w:ascii="Arial" w:eastAsia="Times New Roman" w:hAnsi="Arial" w:cs="Arial"/>
                <w:sz w:val="20"/>
                <w:szCs w:val="20"/>
                <w:lang w:eastAsia="fr-FR"/>
              </w:rPr>
            </w:pPr>
            <w:r w:rsidRPr="004C1672">
              <w:rPr>
                <w:rFonts w:ascii="Arial" w:eastAsia="Times New Roman" w:hAnsi="Arial" w:cs="Arial"/>
                <w:sz w:val="20"/>
                <w:szCs w:val="20"/>
                <w:lang w:eastAsia="fr-FR"/>
              </w:rPr>
              <w:t>N° ordre</w:t>
            </w:r>
          </w:p>
        </w:tc>
        <w:tc>
          <w:tcPr>
            <w:tcW w:w="2328" w:type="dxa"/>
            <w:noWrap/>
            <w:hideMark/>
          </w:tcPr>
          <w:p w14:paraId="33726B62" w14:textId="79EA13BB" w:rsidR="004C1672" w:rsidRPr="004C1672" w:rsidRDefault="004C1672" w:rsidP="004D170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fr-FR"/>
              </w:rPr>
            </w:pPr>
            <w:r w:rsidRPr="004C1672">
              <w:rPr>
                <w:rFonts w:ascii="Arial" w:eastAsia="Times New Roman" w:hAnsi="Arial" w:cs="Arial"/>
                <w:color w:val="auto"/>
                <w:sz w:val="20"/>
                <w:szCs w:val="20"/>
                <w:lang w:eastAsia="fr-FR"/>
              </w:rPr>
              <w:t>Code PAP</w:t>
            </w:r>
          </w:p>
        </w:tc>
        <w:tc>
          <w:tcPr>
            <w:tcW w:w="723" w:type="dxa"/>
            <w:noWrap/>
            <w:hideMark/>
          </w:tcPr>
          <w:p w14:paraId="3E5D7C4F" w14:textId="77777777" w:rsidR="004C1672" w:rsidRPr="004C1672" w:rsidRDefault="004C1672" w:rsidP="004D170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fr-FR"/>
              </w:rPr>
            </w:pPr>
            <w:r w:rsidRPr="004C1672">
              <w:rPr>
                <w:rFonts w:ascii="Arial" w:eastAsia="Times New Roman" w:hAnsi="Arial" w:cs="Arial"/>
                <w:color w:val="auto"/>
                <w:sz w:val="20"/>
                <w:szCs w:val="20"/>
                <w:lang w:eastAsia="fr-FR"/>
              </w:rPr>
              <w:t>Sexe PAP</w:t>
            </w:r>
          </w:p>
        </w:tc>
        <w:tc>
          <w:tcPr>
            <w:tcW w:w="2235" w:type="dxa"/>
            <w:noWrap/>
            <w:hideMark/>
          </w:tcPr>
          <w:p w14:paraId="2376B01A" w14:textId="77777777" w:rsidR="004C1672" w:rsidRPr="004C1672" w:rsidRDefault="004C1672" w:rsidP="004D170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fr-FR"/>
              </w:rPr>
            </w:pPr>
            <w:r w:rsidRPr="004C1672">
              <w:rPr>
                <w:rFonts w:ascii="Arial" w:eastAsia="Times New Roman" w:hAnsi="Arial" w:cs="Arial"/>
                <w:color w:val="auto"/>
                <w:sz w:val="20"/>
                <w:szCs w:val="20"/>
                <w:lang w:eastAsia="fr-FR"/>
              </w:rPr>
              <w:t>Activité</w:t>
            </w:r>
          </w:p>
        </w:tc>
        <w:tc>
          <w:tcPr>
            <w:tcW w:w="1326" w:type="dxa"/>
            <w:noWrap/>
            <w:hideMark/>
          </w:tcPr>
          <w:p w14:paraId="328DCD60" w14:textId="77777777" w:rsidR="004C1672" w:rsidRPr="004C1672" w:rsidRDefault="004C1672" w:rsidP="004D1708">
            <w:pPr>
              <w:ind w:left="-114"/>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fr-FR"/>
              </w:rPr>
            </w:pPr>
            <w:r w:rsidRPr="004C1672">
              <w:rPr>
                <w:rFonts w:ascii="Arial" w:eastAsia="Times New Roman" w:hAnsi="Arial" w:cs="Arial"/>
                <w:color w:val="auto"/>
                <w:sz w:val="20"/>
                <w:szCs w:val="20"/>
                <w:lang w:eastAsia="fr-FR"/>
              </w:rPr>
              <w:t>Matrimoniale</w:t>
            </w:r>
          </w:p>
        </w:tc>
        <w:tc>
          <w:tcPr>
            <w:tcW w:w="1814" w:type="dxa"/>
            <w:noWrap/>
            <w:hideMark/>
          </w:tcPr>
          <w:p w14:paraId="050CB8A4" w14:textId="77777777" w:rsidR="004C1672" w:rsidRPr="004C1672" w:rsidRDefault="004C1672" w:rsidP="004D170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fr-FR"/>
              </w:rPr>
            </w:pPr>
            <w:r w:rsidRPr="004C1672">
              <w:rPr>
                <w:rFonts w:ascii="Arial" w:eastAsia="Times New Roman" w:hAnsi="Arial" w:cs="Arial"/>
                <w:color w:val="auto"/>
                <w:sz w:val="20"/>
                <w:szCs w:val="20"/>
                <w:lang w:eastAsia="fr-FR"/>
              </w:rPr>
              <w:t>Handicape</w:t>
            </w:r>
          </w:p>
        </w:tc>
        <w:tc>
          <w:tcPr>
            <w:tcW w:w="671" w:type="dxa"/>
            <w:noWrap/>
            <w:hideMark/>
          </w:tcPr>
          <w:p w14:paraId="54141A1C" w14:textId="77777777" w:rsidR="004C1672" w:rsidRPr="004C1672" w:rsidRDefault="004C1672" w:rsidP="004D170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fr-FR"/>
              </w:rPr>
            </w:pPr>
            <w:r w:rsidRPr="004C1672">
              <w:rPr>
                <w:rFonts w:ascii="Arial" w:eastAsia="Times New Roman" w:hAnsi="Arial" w:cs="Arial"/>
                <w:color w:val="auto"/>
                <w:sz w:val="20"/>
                <w:szCs w:val="20"/>
                <w:lang w:eastAsia="fr-FR"/>
              </w:rPr>
              <w:t>Age</w:t>
            </w:r>
          </w:p>
        </w:tc>
        <w:tc>
          <w:tcPr>
            <w:tcW w:w="541" w:type="dxa"/>
            <w:noWrap/>
            <w:hideMark/>
          </w:tcPr>
          <w:p w14:paraId="223A764C" w14:textId="77777777" w:rsidR="004C1672" w:rsidRPr="004C1672" w:rsidRDefault="004C1672" w:rsidP="004D170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fr-FR"/>
              </w:rPr>
            </w:pPr>
            <w:r w:rsidRPr="004C1672">
              <w:rPr>
                <w:rFonts w:ascii="Arial" w:eastAsia="Times New Roman" w:hAnsi="Arial" w:cs="Arial"/>
                <w:color w:val="auto"/>
                <w:sz w:val="20"/>
                <w:szCs w:val="20"/>
                <w:lang w:eastAsia="fr-FR"/>
              </w:rPr>
              <w:t>NPC</w:t>
            </w:r>
          </w:p>
        </w:tc>
        <w:tc>
          <w:tcPr>
            <w:tcW w:w="1550" w:type="dxa"/>
            <w:noWrap/>
            <w:hideMark/>
          </w:tcPr>
          <w:p w14:paraId="37D8F815" w14:textId="77777777" w:rsidR="004C1672" w:rsidRPr="004C1672" w:rsidRDefault="004C1672" w:rsidP="004D170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lang w:eastAsia="fr-FR"/>
              </w:rPr>
            </w:pPr>
            <w:r w:rsidRPr="004C1672">
              <w:rPr>
                <w:rFonts w:ascii="Arial" w:eastAsia="Times New Roman" w:hAnsi="Arial" w:cs="Arial"/>
                <w:color w:val="auto"/>
                <w:sz w:val="20"/>
                <w:szCs w:val="20"/>
                <w:lang w:eastAsia="fr-FR"/>
              </w:rPr>
              <w:t>Revenu Journalier</w:t>
            </w:r>
          </w:p>
        </w:tc>
        <w:tc>
          <w:tcPr>
            <w:tcW w:w="1550" w:type="dxa"/>
          </w:tcPr>
          <w:p w14:paraId="492615D8" w14:textId="0258FD51" w:rsidR="004C1672" w:rsidRPr="004C1672" w:rsidRDefault="004C1672" w:rsidP="004D170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Appui aux PAP vulnérables</w:t>
            </w:r>
          </w:p>
        </w:tc>
      </w:tr>
      <w:tr w:rsidR="004C1672" w:rsidRPr="004C1672" w14:paraId="0AFD778E" w14:textId="5520E765" w:rsidTr="00F454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40A8BC61" w14:textId="1054756B"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1</w:t>
            </w:r>
          </w:p>
        </w:tc>
        <w:tc>
          <w:tcPr>
            <w:tcW w:w="2328" w:type="dxa"/>
            <w:noWrap/>
            <w:hideMark/>
          </w:tcPr>
          <w:p w14:paraId="6088C4C6" w14:textId="453FEE60"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EP5-bis-Oui/010</w:t>
            </w:r>
          </w:p>
        </w:tc>
        <w:tc>
          <w:tcPr>
            <w:tcW w:w="723" w:type="dxa"/>
            <w:noWrap/>
            <w:hideMark/>
          </w:tcPr>
          <w:p w14:paraId="49F1E66B"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w:t>
            </w:r>
          </w:p>
        </w:tc>
        <w:tc>
          <w:tcPr>
            <w:tcW w:w="2235" w:type="dxa"/>
            <w:noWrap/>
            <w:hideMark/>
          </w:tcPr>
          <w:p w14:paraId="602176B4"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Mécanicien</w:t>
            </w:r>
          </w:p>
        </w:tc>
        <w:tc>
          <w:tcPr>
            <w:tcW w:w="1326" w:type="dxa"/>
            <w:noWrap/>
            <w:hideMark/>
          </w:tcPr>
          <w:p w14:paraId="1C178107"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Célibataire</w:t>
            </w:r>
          </w:p>
        </w:tc>
        <w:tc>
          <w:tcPr>
            <w:tcW w:w="1814" w:type="dxa"/>
            <w:noWrap/>
            <w:hideMark/>
          </w:tcPr>
          <w:p w14:paraId="4CBDAF73"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2400BAAD"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39</w:t>
            </w:r>
          </w:p>
        </w:tc>
        <w:tc>
          <w:tcPr>
            <w:tcW w:w="541" w:type="dxa"/>
            <w:noWrap/>
            <w:hideMark/>
          </w:tcPr>
          <w:p w14:paraId="4B0647E7"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3</w:t>
            </w:r>
          </w:p>
        </w:tc>
        <w:tc>
          <w:tcPr>
            <w:tcW w:w="1550" w:type="dxa"/>
            <w:noWrap/>
            <w:hideMark/>
          </w:tcPr>
          <w:p w14:paraId="4B014694"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1000</w:t>
            </w:r>
          </w:p>
        </w:tc>
        <w:tc>
          <w:tcPr>
            <w:tcW w:w="1550" w:type="dxa"/>
            <w:vAlign w:val="bottom"/>
          </w:tcPr>
          <w:p w14:paraId="6A59E50E" w14:textId="119A47F3"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54 000 </w:t>
            </w:r>
          </w:p>
        </w:tc>
      </w:tr>
      <w:tr w:rsidR="004C1672" w:rsidRPr="004C1672" w14:paraId="04C46615" w14:textId="15B54259" w:rsidTr="00F4546B">
        <w:trPr>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213E5575" w14:textId="13294345"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2</w:t>
            </w:r>
          </w:p>
        </w:tc>
        <w:tc>
          <w:tcPr>
            <w:tcW w:w="2328" w:type="dxa"/>
            <w:noWrap/>
            <w:hideMark/>
          </w:tcPr>
          <w:p w14:paraId="38E0499E" w14:textId="244FB779"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EP7/CD-001</w:t>
            </w:r>
          </w:p>
        </w:tc>
        <w:tc>
          <w:tcPr>
            <w:tcW w:w="723" w:type="dxa"/>
            <w:noWrap/>
            <w:hideMark/>
          </w:tcPr>
          <w:p w14:paraId="1982C4E7"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F</w:t>
            </w:r>
          </w:p>
        </w:tc>
        <w:tc>
          <w:tcPr>
            <w:tcW w:w="2235" w:type="dxa"/>
            <w:noWrap/>
            <w:hideMark/>
          </w:tcPr>
          <w:p w14:paraId="48C88ED6"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Vendeuse</w:t>
            </w:r>
          </w:p>
        </w:tc>
        <w:tc>
          <w:tcPr>
            <w:tcW w:w="1326" w:type="dxa"/>
            <w:noWrap/>
            <w:hideMark/>
          </w:tcPr>
          <w:p w14:paraId="4BC3F866"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Veuve</w:t>
            </w:r>
          </w:p>
        </w:tc>
        <w:tc>
          <w:tcPr>
            <w:tcW w:w="1814" w:type="dxa"/>
            <w:noWrap/>
            <w:hideMark/>
          </w:tcPr>
          <w:p w14:paraId="381D381F"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53FED9A6"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40</w:t>
            </w:r>
          </w:p>
        </w:tc>
        <w:tc>
          <w:tcPr>
            <w:tcW w:w="541" w:type="dxa"/>
            <w:noWrap/>
            <w:hideMark/>
          </w:tcPr>
          <w:p w14:paraId="72F08DB8"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5</w:t>
            </w:r>
          </w:p>
        </w:tc>
        <w:tc>
          <w:tcPr>
            <w:tcW w:w="1550" w:type="dxa"/>
            <w:noWrap/>
            <w:hideMark/>
          </w:tcPr>
          <w:p w14:paraId="1179B293"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1500</w:t>
            </w:r>
          </w:p>
        </w:tc>
        <w:tc>
          <w:tcPr>
            <w:tcW w:w="1550" w:type="dxa"/>
            <w:vAlign w:val="bottom"/>
          </w:tcPr>
          <w:p w14:paraId="65BF1843" w14:textId="66C6DFC2"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138 000 </w:t>
            </w:r>
          </w:p>
        </w:tc>
      </w:tr>
      <w:tr w:rsidR="004C1672" w:rsidRPr="004C1672" w14:paraId="2DB405E5" w14:textId="6F12AA90" w:rsidTr="00F454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7B625DB3" w14:textId="310666CA"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3</w:t>
            </w:r>
          </w:p>
        </w:tc>
        <w:tc>
          <w:tcPr>
            <w:tcW w:w="2328" w:type="dxa"/>
            <w:noWrap/>
            <w:hideMark/>
          </w:tcPr>
          <w:p w14:paraId="7D8CDB56" w14:textId="6F611B54"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EP7/CD-003</w:t>
            </w:r>
          </w:p>
        </w:tc>
        <w:tc>
          <w:tcPr>
            <w:tcW w:w="723" w:type="dxa"/>
            <w:noWrap/>
            <w:hideMark/>
          </w:tcPr>
          <w:p w14:paraId="430AFF50"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F</w:t>
            </w:r>
          </w:p>
        </w:tc>
        <w:tc>
          <w:tcPr>
            <w:tcW w:w="2235" w:type="dxa"/>
            <w:noWrap/>
            <w:hideMark/>
          </w:tcPr>
          <w:p w14:paraId="17F1872B"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Vendeuse de nourriture</w:t>
            </w:r>
          </w:p>
        </w:tc>
        <w:tc>
          <w:tcPr>
            <w:tcW w:w="1326" w:type="dxa"/>
            <w:noWrap/>
            <w:hideMark/>
          </w:tcPr>
          <w:p w14:paraId="1E7504E5"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Veuve</w:t>
            </w:r>
          </w:p>
        </w:tc>
        <w:tc>
          <w:tcPr>
            <w:tcW w:w="1814" w:type="dxa"/>
            <w:noWrap/>
            <w:hideMark/>
          </w:tcPr>
          <w:p w14:paraId="0A498901"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4219AD9A"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45</w:t>
            </w:r>
          </w:p>
        </w:tc>
        <w:tc>
          <w:tcPr>
            <w:tcW w:w="541" w:type="dxa"/>
            <w:noWrap/>
            <w:hideMark/>
          </w:tcPr>
          <w:p w14:paraId="6E25B64C"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2</w:t>
            </w:r>
          </w:p>
        </w:tc>
        <w:tc>
          <w:tcPr>
            <w:tcW w:w="1550" w:type="dxa"/>
            <w:noWrap/>
            <w:hideMark/>
          </w:tcPr>
          <w:p w14:paraId="37CF7B25"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3000</w:t>
            </w:r>
          </w:p>
        </w:tc>
        <w:tc>
          <w:tcPr>
            <w:tcW w:w="1550" w:type="dxa"/>
            <w:vAlign w:val="bottom"/>
          </w:tcPr>
          <w:p w14:paraId="3A26498E" w14:textId="7683154D"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116 000 </w:t>
            </w:r>
          </w:p>
        </w:tc>
      </w:tr>
      <w:tr w:rsidR="004C1672" w:rsidRPr="004C1672" w14:paraId="7805AF2F" w14:textId="69E08E25" w:rsidTr="00F4546B">
        <w:trPr>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4009001E" w14:textId="5DA21A1D"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4</w:t>
            </w:r>
          </w:p>
        </w:tc>
        <w:tc>
          <w:tcPr>
            <w:tcW w:w="2328" w:type="dxa"/>
            <w:noWrap/>
            <w:hideMark/>
          </w:tcPr>
          <w:p w14:paraId="6E52F8A8" w14:textId="07B1835B"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EP7/CD-008</w:t>
            </w:r>
          </w:p>
        </w:tc>
        <w:tc>
          <w:tcPr>
            <w:tcW w:w="723" w:type="dxa"/>
            <w:noWrap/>
            <w:hideMark/>
          </w:tcPr>
          <w:p w14:paraId="08A5BA27"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w:t>
            </w:r>
          </w:p>
        </w:tc>
        <w:tc>
          <w:tcPr>
            <w:tcW w:w="2235" w:type="dxa"/>
            <w:noWrap/>
            <w:hideMark/>
          </w:tcPr>
          <w:p w14:paraId="58E32E81"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Revendeur</w:t>
            </w:r>
          </w:p>
        </w:tc>
        <w:tc>
          <w:tcPr>
            <w:tcW w:w="1326" w:type="dxa"/>
            <w:noWrap/>
            <w:hideMark/>
          </w:tcPr>
          <w:p w14:paraId="122F40FC"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Marié</w:t>
            </w:r>
          </w:p>
        </w:tc>
        <w:tc>
          <w:tcPr>
            <w:tcW w:w="1814" w:type="dxa"/>
            <w:noWrap/>
            <w:hideMark/>
          </w:tcPr>
          <w:p w14:paraId="39DCBF44"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xml:space="preserve">Pied droit amputé </w:t>
            </w:r>
          </w:p>
        </w:tc>
        <w:tc>
          <w:tcPr>
            <w:tcW w:w="671" w:type="dxa"/>
            <w:noWrap/>
            <w:hideMark/>
          </w:tcPr>
          <w:p w14:paraId="64A264A0"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51</w:t>
            </w:r>
          </w:p>
        </w:tc>
        <w:tc>
          <w:tcPr>
            <w:tcW w:w="541" w:type="dxa"/>
            <w:noWrap/>
            <w:hideMark/>
          </w:tcPr>
          <w:p w14:paraId="44FB2E8F"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6</w:t>
            </w:r>
          </w:p>
        </w:tc>
        <w:tc>
          <w:tcPr>
            <w:tcW w:w="1550" w:type="dxa"/>
            <w:noWrap/>
            <w:hideMark/>
          </w:tcPr>
          <w:p w14:paraId="7335F505"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567</w:t>
            </w:r>
          </w:p>
        </w:tc>
        <w:tc>
          <w:tcPr>
            <w:tcW w:w="1550" w:type="dxa"/>
            <w:vAlign w:val="bottom"/>
          </w:tcPr>
          <w:p w14:paraId="66BA1F2B" w14:textId="1DD52688"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61 236 </w:t>
            </w:r>
          </w:p>
        </w:tc>
      </w:tr>
      <w:tr w:rsidR="004C1672" w:rsidRPr="004C1672" w14:paraId="121ED420" w14:textId="0D4AACE2" w:rsidTr="00F454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6EA2C752" w14:textId="2ED0B65C"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5</w:t>
            </w:r>
          </w:p>
        </w:tc>
        <w:tc>
          <w:tcPr>
            <w:tcW w:w="2328" w:type="dxa"/>
            <w:noWrap/>
            <w:hideMark/>
          </w:tcPr>
          <w:p w14:paraId="0D1E8D59" w14:textId="3456525F"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EP7/CD-015</w:t>
            </w:r>
          </w:p>
        </w:tc>
        <w:tc>
          <w:tcPr>
            <w:tcW w:w="723" w:type="dxa"/>
            <w:noWrap/>
            <w:hideMark/>
          </w:tcPr>
          <w:p w14:paraId="5D8BA233"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w:t>
            </w:r>
          </w:p>
        </w:tc>
        <w:tc>
          <w:tcPr>
            <w:tcW w:w="2235" w:type="dxa"/>
            <w:noWrap/>
            <w:hideMark/>
          </w:tcPr>
          <w:p w14:paraId="50DA670D"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Cordonnier</w:t>
            </w:r>
          </w:p>
        </w:tc>
        <w:tc>
          <w:tcPr>
            <w:tcW w:w="1326" w:type="dxa"/>
            <w:noWrap/>
            <w:hideMark/>
          </w:tcPr>
          <w:p w14:paraId="368C6740"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Célibataire</w:t>
            </w:r>
          </w:p>
        </w:tc>
        <w:tc>
          <w:tcPr>
            <w:tcW w:w="1814" w:type="dxa"/>
            <w:noWrap/>
            <w:hideMark/>
          </w:tcPr>
          <w:p w14:paraId="4361CD2E"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xml:space="preserve">Moteur </w:t>
            </w:r>
          </w:p>
        </w:tc>
        <w:tc>
          <w:tcPr>
            <w:tcW w:w="671" w:type="dxa"/>
            <w:noWrap/>
            <w:hideMark/>
          </w:tcPr>
          <w:p w14:paraId="1A0929C4"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43</w:t>
            </w:r>
          </w:p>
        </w:tc>
        <w:tc>
          <w:tcPr>
            <w:tcW w:w="541" w:type="dxa"/>
            <w:noWrap/>
            <w:hideMark/>
          </w:tcPr>
          <w:p w14:paraId="6C9405B0"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0</w:t>
            </w:r>
          </w:p>
        </w:tc>
        <w:tc>
          <w:tcPr>
            <w:tcW w:w="1550" w:type="dxa"/>
            <w:noWrap/>
            <w:hideMark/>
          </w:tcPr>
          <w:p w14:paraId="05AB27B4"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1600</w:t>
            </w:r>
          </w:p>
        </w:tc>
        <w:tc>
          <w:tcPr>
            <w:tcW w:w="1550" w:type="dxa"/>
            <w:vAlign w:val="bottom"/>
          </w:tcPr>
          <w:p w14:paraId="04D72209" w14:textId="1533F71E"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28 800 </w:t>
            </w:r>
          </w:p>
        </w:tc>
      </w:tr>
      <w:tr w:rsidR="004C1672" w:rsidRPr="004C1672" w14:paraId="5EA1FEBA" w14:textId="4C417522" w:rsidTr="00F4546B">
        <w:trPr>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38A0FE0F" w14:textId="17F0A983"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6</w:t>
            </w:r>
          </w:p>
        </w:tc>
        <w:tc>
          <w:tcPr>
            <w:tcW w:w="2328" w:type="dxa"/>
            <w:noWrap/>
            <w:hideMark/>
          </w:tcPr>
          <w:p w14:paraId="43BC77C9" w14:textId="75C5998F"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EP7/CD-018</w:t>
            </w:r>
          </w:p>
        </w:tc>
        <w:tc>
          <w:tcPr>
            <w:tcW w:w="723" w:type="dxa"/>
            <w:noWrap/>
            <w:hideMark/>
          </w:tcPr>
          <w:p w14:paraId="787F38CB"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w:t>
            </w:r>
          </w:p>
        </w:tc>
        <w:tc>
          <w:tcPr>
            <w:tcW w:w="2235" w:type="dxa"/>
            <w:noWrap/>
            <w:hideMark/>
          </w:tcPr>
          <w:p w14:paraId="43B2CC7E"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Chauffeur</w:t>
            </w:r>
          </w:p>
        </w:tc>
        <w:tc>
          <w:tcPr>
            <w:tcW w:w="1326" w:type="dxa"/>
            <w:noWrap/>
            <w:hideMark/>
          </w:tcPr>
          <w:p w14:paraId="0485D514"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Veuf</w:t>
            </w:r>
          </w:p>
        </w:tc>
        <w:tc>
          <w:tcPr>
            <w:tcW w:w="1814" w:type="dxa"/>
            <w:noWrap/>
            <w:hideMark/>
          </w:tcPr>
          <w:p w14:paraId="1D4C085B"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08E9455B"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54</w:t>
            </w:r>
          </w:p>
        </w:tc>
        <w:tc>
          <w:tcPr>
            <w:tcW w:w="541" w:type="dxa"/>
            <w:noWrap/>
            <w:hideMark/>
          </w:tcPr>
          <w:p w14:paraId="781673AB"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12</w:t>
            </w:r>
          </w:p>
        </w:tc>
        <w:tc>
          <w:tcPr>
            <w:tcW w:w="1550" w:type="dxa"/>
            <w:noWrap/>
            <w:hideMark/>
          </w:tcPr>
          <w:p w14:paraId="10606F7E"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p>
        </w:tc>
        <w:tc>
          <w:tcPr>
            <w:tcW w:w="1550" w:type="dxa"/>
            <w:vAlign w:val="bottom"/>
          </w:tcPr>
          <w:p w14:paraId="0637663B" w14:textId="059BE6DC"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72 000 </w:t>
            </w:r>
          </w:p>
        </w:tc>
      </w:tr>
      <w:tr w:rsidR="004C1672" w:rsidRPr="004C1672" w14:paraId="263B72EB" w14:textId="1659A6D9" w:rsidTr="00F454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7DFB90CC" w14:textId="06A3C203"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7</w:t>
            </w:r>
          </w:p>
        </w:tc>
        <w:tc>
          <w:tcPr>
            <w:tcW w:w="2328" w:type="dxa"/>
            <w:noWrap/>
            <w:hideMark/>
          </w:tcPr>
          <w:p w14:paraId="07B60A21" w14:textId="133F49B6"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EP7/CD-025</w:t>
            </w:r>
          </w:p>
        </w:tc>
        <w:tc>
          <w:tcPr>
            <w:tcW w:w="723" w:type="dxa"/>
            <w:noWrap/>
            <w:hideMark/>
          </w:tcPr>
          <w:p w14:paraId="76F6C1AD"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F</w:t>
            </w:r>
          </w:p>
        </w:tc>
        <w:tc>
          <w:tcPr>
            <w:tcW w:w="2235" w:type="dxa"/>
            <w:noWrap/>
            <w:hideMark/>
          </w:tcPr>
          <w:p w14:paraId="73710DA5"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Commerçante</w:t>
            </w:r>
          </w:p>
        </w:tc>
        <w:tc>
          <w:tcPr>
            <w:tcW w:w="1326" w:type="dxa"/>
            <w:noWrap/>
            <w:hideMark/>
          </w:tcPr>
          <w:p w14:paraId="5BEAC4C7"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Veuve</w:t>
            </w:r>
          </w:p>
        </w:tc>
        <w:tc>
          <w:tcPr>
            <w:tcW w:w="1814" w:type="dxa"/>
            <w:noWrap/>
            <w:hideMark/>
          </w:tcPr>
          <w:p w14:paraId="588BE959"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0A83DA1F"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40</w:t>
            </w:r>
          </w:p>
        </w:tc>
        <w:tc>
          <w:tcPr>
            <w:tcW w:w="541" w:type="dxa"/>
            <w:noWrap/>
            <w:hideMark/>
          </w:tcPr>
          <w:p w14:paraId="7F53821E"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5</w:t>
            </w:r>
          </w:p>
        </w:tc>
        <w:tc>
          <w:tcPr>
            <w:tcW w:w="1550" w:type="dxa"/>
            <w:noWrap/>
            <w:hideMark/>
          </w:tcPr>
          <w:p w14:paraId="41B3B534"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2500</w:t>
            </w:r>
          </w:p>
        </w:tc>
        <w:tc>
          <w:tcPr>
            <w:tcW w:w="1550" w:type="dxa"/>
            <w:vAlign w:val="bottom"/>
          </w:tcPr>
          <w:p w14:paraId="08629C44" w14:textId="48F438CC"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335 500 </w:t>
            </w:r>
          </w:p>
        </w:tc>
      </w:tr>
      <w:tr w:rsidR="004C1672" w:rsidRPr="004C1672" w14:paraId="4E9BA037" w14:textId="4A11907A" w:rsidTr="00F4546B">
        <w:trPr>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04FFADBA" w14:textId="5356A223"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8</w:t>
            </w:r>
          </w:p>
        </w:tc>
        <w:tc>
          <w:tcPr>
            <w:tcW w:w="2328" w:type="dxa"/>
            <w:noWrap/>
            <w:hideMark/>
          </w:tcPr>
          <w:p w14:paraId="51B471D8" w14:textId="36EEDF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EP7/CG-010</w:t>
            </w:r>
          </w:p>
        </w:tc>
        <w:tc>
          <w:tcPr>
            <w:tcW w:w="723" w:type="dxa"/>
            <w:noWrap/>
            <w:hideMark/>
          </w:tcPr>
          <w:p w14:paraId="5E6873F0"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F</w:t>
            </w:r>
          </w:p>
        </w:tc>
        <w:tc>
          <w:tcPr>
            <w:tcW w:w="2235" w:type="dxa"/>
            <w:noWrap/>
            <w:hideMark/>
          </w:tcPr>
          <w:p w14:paraId="6834AA4F"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Vendeuse de divers</w:t>
            </w:r>
          </w:p>
        </w:tc>
        <w:tc>
          <w:tcPr>
            <w:tcW w:w="1326" w:type="dxa"/>
            <w:noWrap/>
            <w:hideMark/>
          </w:tcPr>
          <w:p w14:paraId="26B302B2"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Veuve</w:t>
            </w:r>
          </w:p>
        </w:tc>
        <w:tc>
          <w:tcPr>
            <w:tcW w:w="1814" w:type="dxa"/>
            <w:noWrap/>
            <w:hideMark/>
          </w:tcPr>
          <w:p w14:paraId="3C7B1D36"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5A1C8372"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63</w:t>
            </w:r>
          </w:p>
        </w:tc>
        <w:tc>
          <w:tcPr>
            <w:tcW w:w="541" w:type="dxa"/>
            <w:noWrap/>
            <w:hideMark/>
          </w:tcPr>
          <w:p w14:paraId="12EB9CA9"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4</w:t>
            </w:r>
          </w:p>
        </w:tc>
        <w:tc>
          <w:tcPr>
            <w:tcW w:w="1550" w:type="dxa"/>
            <w:noWrap/>
            <w:hideMark/>
          </w:tcPr>
          <w:p w14:paraId="73E5B69D"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5000</w:t>
            </w:r>
          </w:p>
        </w:tc>
        <w:tc>
          <w:tcPr>
            <w:tcW w:w="1550" w:type="dxa"/>
            <w:vAlign w:val="bottom"/>
          </w:tcPr>
          <w:p w14:paraId="1EE085DE" w14:textId="5C33D0C2"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382 272 </w:t>
            </w:r>
          </w:p>
        </w:tc>
      </w:tr>
      <w:tr w:rsidR="004C1672" w:rsidRPr="004C1672" w14:paraId="135663EA" w14:textId="267C5E8E" w:rsidTr="00F454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4288A959" w14:textId="3D9709A2"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9</w:t>
            </w:r>
          </w:p>
        </w:tc>
        <w:tc>
          <w:tcPr>
            <w:tcW w:w="2328" w:type="dxa"/>
            <w:noWrap/>
            <w:hideMark/>
          </w:tcPr>
          <w:p w14:paraId="435E4F7F" w14:textId="5FB875B6"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EP7/CG-032</w:t>
            </w:r>
          </w:p>
        </w:tc>
        <w:tc>
          <w:tcPr>
            <w:tcW w:w="723" w:type="dxa"/>
            <w:noWrap/>
            <w:hideMark/>
          </w:tcPr>
          <w:p w14:paraId="289D2035"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F</w:t>
            </w:r>
          </w:p>
        </w:tc>
        <w:tc>
          <w:tcPr>
            <w:tcW w:w="2235" w:type="dxa"/>
            <w:noWrap/>
            <w:hideMark/>
          </w:tcPr>
          <w:p w14:paraId="2EE962C7"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Vendeuse de poisson</w:t>
            </w:r>
          </w:p>
        </w:tc>
        <w:tc>
          <w:tcPr>
            <w:tcW w:w="1326" w:type="dxa"/>
            <w:noWrap/>
            <w:hideMark/>
          </w:tcPr>
          <w:p w14:paraId="0D8A70DB"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Veuve</w:t>
            </w:r>
          </w:p>
        </w:tc>
        <w:tc>
          <w:tcPr>
            <w:tcW w:w="1814" w:type="dxa"/>
            <w:noWrap/>
            <w:hideMark/>
          </w:tcPr>
          <w:p w14:paraId="13184C91"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263E0356"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62</w:t>
            </w:r>
          </w:p>
        </w:tc>
        <w:tc>
          <w:tcPr>
            <w:tcW w:w="541" w:type="dxa"/>
            <w:noWrap/>
            <w:hideMark/>
          </w:tcPr>
          <w:p w14:paraId="3412B79C"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7</w:t>
            </w:r>
          </w:p>
        </w:tc>
        <w:tc>
          <w:tcPr>
            <w:tcW w:w="1550" w:type="dxa"/>
            <w:noWrap/>
            <w:hideMark/>
          </w:tcPr>
          <w:p w14:paraId="4D1AAC72"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p>
        </w:tc>
        <w:tc>
          <w:tcPr>
            <w:tcW w:w="1550" w:type="dxa"/>
            <w:vAlign w:val="bottom"/>
          </w:tcPr>
          <w:p w14:paraId="0C443D50" w14:textId="4ADC9CD6"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305 074 </w:t>
            </w:r>
          </w:p>
        </w:tc>
      </w:tr>
      <w:tr w:rsidR="004C1672" w:rsidRPr="004C1672" w14:paraId="2F842F3C" w14:textId="30F0E3BB" w:rsidTr="00F4546B">
        <w:trPr>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108921FF" w14:textId="0D153AB2"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10</w:t>
            </w:r>
          </w:p>
        </w:tc>
        <w:tc>
          <w:tcPr>
            <w:tcW w:w="2328" w:type="dxa"/>
            <w:noWrap/>
            <w:hideMark/>
          </w:tcPr>
          <w:p w14:paraId="7443BAF5" w14:textId="0FD59A32"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EP11/CG-001</w:t>
            </w:r>
          </w:p>
        </w:tc>
        <w:tc>
          <w:tcPr>
            <w:tcW w:w="723" w:type="dxa"/>
            <w:noWrap/>
            <w:hideMark/>
          </w:tcPr>
          <w:p w14:paraId="6A046812"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w:t>
            </w:r>
          </w:p>
        </w:tc>
        <w:tc>
          <w:tcPr>
            <w:tcW w:w="2235" w:type="dxa"/>
            <w:noWrap/>
            <w:hideMark/>
          </w:tcPr>
          <w:p w14:paraId="46197379"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Dignitaire Vodou</w:t>
            </w:r>
          </w:p>
        </w:tc>
        <w:tc>
          <w:tcPr>
            <w:tcW w:w="1326" w:type="dxa"/>
            <w:noWrap/>
            <w:hideMark/>
          </w:tcPr>
          <w:p w14:paraId="308812A9"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Marié</w:t>
            </w:r>
          </w:p>
        </w:tc>
        <w:tc>
          <w:tcPr>
            <w:tcW w:w="1814" w:type="dxa"/>
            <w:noWrap/>
            <w:hideMark/>
          </w:tcPr>
          <w:p w14:paraId="6F40ADA4"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1F525B06"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48</w:t>
            </w:r>
          </w:p>
        </w:tc>
        <w:tc>
          <w:tcPr>
            <w:tcW w:w="541" w:type="dxa"/>
            <w:noWrap/>
            <w:hideMark/>
          </w:tcPr>
          <w:p w14:paraId="357AC521"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sz w:val="20"/>
                <w:szCs w:val="20"/>
                <w:lang w:eastAsia="fr-FR"/>
              </w:rPr>
            </w:pPr>
            <w:r w:rsidRPr="004C1672">
              <w:rPr>
                <w:rFonts w:ascii="Arial" w:eastAsia="Times New Roman" w:hAnsi="Arial" w:cs="Arial"/>
                <w:b/>
                <w:bCs/>
                <w:sz w:val="20"/>
                <w:szCs w:val="20"/>
                <w:lang w:eastAsia="fr-FR"/>
              </w:rPr>
              <w:t>6</w:t>
            </w:r>
          </w:p>
        </w:tc>
        <w:tc>
          <w:tcPr>
            <w:tcW w:w="1550" w:type="dxa"/>
            <w:noWrap/>
            <w:hideMark/>
          </w:tcPr>
          <w:p w14:paraId="41E9558F"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1500</w:t>
            </w:r>
          </w:p>
        </w:tc>
        <w:tc>
          <w:tcPr>
            <w:tcW w:w="1550" w:type="dxa"/>
            <w:vAlign w:val="bottom"/>
          </w:tcPr>
          <w:p w14:paraId="245D4338" w14:textId="0C7988F9"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319 920 </w:t>
            </w:r>
          </w:p>
        </w:tc>
      </w:tr>
      <w:tr w:rsidR="004C1672" w:rsidRPr="004C1672" w14:paraId="0D51AD81" w14:textId="28E87D5B" w:rsidTr="00F454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6220830B" w14:textId="066A9448"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11</w:t>
            </w:r>
          </w:p>
        </w:tc>
        <w:tc>
          <w:tcPr>
            <w:tcW w:w="2328" w:type="dxa"/>
            <w:noWrap/>
            <w:hideMark/>
          </w:tcPr>
          <w:p w14:paraId="7D14D3EE" w14:textId="77E9DF18"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EP11/CG-002</w:t>
            </w:r>
          </w:p>
        </w:tc>
        <w:tc>
          <w:tcPr>
            <w:tcW w:w="723" w:type="dxa"/>
            <w:noWrap/>
            <w:hideMark/>
          </w:tcPr>
          <w:p w14:paraId="35C0C90F"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w:t>
            </w:r>
          </w:p>
        </w:tc>
        <w:tc>
          <w:tcPr>
            <w:tcW w:w="2235" w:type="dxa"/>
            <w:noWrap/>
            <w:hideMark/>
          </w:tcPr>
          <w:p w14:paraId="3FEE1B37"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xml:space="preserve"> Peintre auto</w:t>
            </w:r>
          </w:p>
        </w:tc>
        <w:tc>
          <w:tcPr>
            <w:tcW w:w="1326" w:type="dxa"/>
            <w:noWrap/>
            <w:hideMark/>
          </w:tcPr>
          <w:p w14:paraId="36160176"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Marié</w:t>
            </w:r>
          </w:p>
        </w:tc>
        <w:tc>
          <w:tcPr>
            <w:tcW w:w="1814" w:type="dxa"/>
            <w:noWrap/>
            <w:hideMark/>
          </w:tcPr>
          <w:p w14:paraId="0542CABC"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6E6850FB"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39</w:t>
            </w:r>
          </w:p>
        </w:tc>
        <w:tc>
          <w:tcPr>
            <w:tcW w:w="541" w:type="dxa"/>
            <w:noWrap/>
            <w:hideMark/>
          </w:tcPr>
          <w:p w14:paraId="32F7A059"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0"/>
                <w:szCs w:val="20"/>
                <w:lang w:eastAsia="fr-FR"/>
              </w:rPr>
            </w:pPr>
            <w:r w:rsidRPr="004C1672">
              <w:rPr>
                <w:rFonts w:ascii="Arial" w:eastAsia="Times New Roman" w:hAnsi="Arial" w:cs="Arial"/>
                <w:b/>
                <w:bCs/>
                <w:sz w:val="20"/>
                <w:szCs w:val="20"/>
                <w:lang w:eastAsia="fr-FR"/>
              </w:rPr>
              <w:t>3</w:t>
            </w:r>
          </w:p>
        </w:tc>
        <w:tc>
          <w:tcPr>
            <w:tcW w:w="1550" w:type="dxa"/>
            <w:noWrap/>
            <w:hideMark/>
          </w:tcPr>
          <w:p w14:paraId="60CF5736"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0"/>
                <w:szCs w:val="20"/>
                <w:lang w:eastAsia="fr-FR"/>
              </w:rPr>
            </w:pPr>
          </w:p>
        </w:tc>
        <w:tc>
          <w:tcPr>
            <w:tcW w:w="1550" w:type="dxa"/>
            <w:vAlign w:val="bottom"/>
          </w:tcPr>
          <w:p w14:paraId="7A1DE6DE" w14:textId="2D887A05"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0"/>
                <w:szCs w:val="20"/>
                <w:lang w:eastAsia="fr-FR"/>
              </w:rPr>
            </w:pPr>
            <w:r w:rsidRPr="004C1672">
              <w:rPr>
                <w:rFonts w:ascii="Arial" w:hAnsi="Arial" w:cs="Arial"/>
                <w:color w:val="000000"/>
                <w:sz w:val="20"/>
                <w:szCs w:val="20"/>
              </w:rPr>
              <w:t xml:space="preserve">           21 000 </w:t>
            </w:r>
          </w:p>
        </w:tc>
      </w:tr>
      <w:tr w:rsidR="004C1672" w:rsidRPr="004C1672" w14:paraId="744655A8" w14:textId="682ED88B" w:rsidTr="00F4546B">
        <w:trPr>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6251C157" w14:textId="15615EAF"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12</w:t>
            </w:r>
          </w:p>
        </w:tc>
        <w:tc>
          <w:tcPr>
            <w:tcW w:w="2328" w:type="dxa"/>
            <w:noWrap/>
            <w:hideMark/>
          </w:tcPr>
          <w:p w14:paraId="1179DD25" w14:textId="1450296C"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EP11/CD-003</w:t>
            </w:r>
          </w:p>
        </w:tc>
        <w:tc>
          <w:tcPr>
            <w:tcW w:w="723" w:type="dxa"/>
            <w:noWrap/>
            <w:hideMark/>
          </w:tcPr>
          <w:p w14:paraId="3D658B4E"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F</w:t>
            </w:r>
          </w:p>
        </w:tc>
        <w:tc>
          <w:tcPr>
            <w:tcW w:w="2235" w:type="dxa"/>
            <w:noWrap/>
            <w:hideMark/>
          </w:tcPr>
          <w:p w14:paraId="7B9E0EF1"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Revendeuse de divers</w:t>
            </w:r>
          </w:p>
        </w:tc>
        <w:tc>
          <w:tcPr>
            <w:tcW w:w="1326" w:type="dxa"/>
            <w:noWrap/>
            <w:hideMark/>
          </w:tcPr>
          <w:p w14:paraId="7670D3DC"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Mariée</w:t>
            </w:r>
          </w:p>
        </w:tc>
        <w:tc>
          <w:tcPr>
            <w:tcW w:w="1814" w:type="dxa"/>
            <w:noWrap/>
            <w:hideMark/>
          </w:tcPr>
          <w:p w14:paraId="617C9109"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02D4F8B0"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58</w:t>
            </w:r>
          </w:p>
        </w:tc>
        <w:tc>
          <w:tcPr>
            <w:tcW w:w="541" w:type="dxa"/>
            <w:noWrap/>
            <w:hideMark/>
          </w:tcPr>
          <w:p w14:paraId="3F55396D"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sz w:val="20"/>
                <w:szCs w:val="20"/>
                <w:lang w:eastAsia="fr-FR"/>
              </w:rPr>
            </w:pPr>
            <w:r w:rsidRPr="004C1672">
              <w:rPr>
                <w:rFonts w:ascii="Arial" w:eastAsia="Times New Roman" w:hAnsi="Arial" w:cs="Arial"/>
                <w:b/>
                <w:bCs/>
                <w:sz w:val="20"/>
                <w:szCs w:val="20"/>
                <w:lang w:eastAsia="fr-FR"/>
              </w:rPr>
              <w:t>5</w:t>
            </w:r>
          </w:p>
        </w:tc>
        <w:tc>
          <w:tcPr>
            <w:tcW w:w="1550" w:type="dxa"/>
            <w:noWrap/>
            <w:hideMark/>
          </w:tcPr>
          <w:p w14:paraId="4388DB00"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1000</w:t>
            </w:r>
          </w:p>
        </w:tc>
        <w:tc>
          <w:tcPr>
            <w:tcW w:w="1550" w:type="dxa"/>
            <w:vAlign w:val="bottom"/>
          </w:tcPr>
          <w:p w14:paraId="68363D1C" w14:textId="67BDE92E"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90 000 </w:t>
            </w:r>
          </w:p>
        </w:tc>
      </w:tr>
      <w:tr w:rsidR="004C1672" w:rsidRPr="004C1672" w14:paraId="6EDC794B" w14:textId="03D35B9A" w:rsidTr="00F454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59E49011" w14:textId="0C6AB4B6"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13</w:t>
            </w:r>
          </w:p>
        </w:tc>
        <w:tc>
          <w:tcPr>
            <w:tcW w:w="2328" w:type="dxa"/>
            <w:noWrap/>
            <w:hideMark/>
          </w:tcPr>
          <w:p w14:paraId="4950F2E2" w14:textId="75730DC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EP11/CD-005</w:t>
            </w:r>
          </w:p>
        </w:tc>
        <w:tc>
          <w:tcPr>
            <w:tcW w:w="723" w:type="dxa"/>
            <w:noWrap/>
            <w:hideMark/>
          </w:tcPr>
          <w:p w14:paraId="4E5FCBA2"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F</w:t>
            </w:r>
          </w:p>
        </w:tc>
        <w:tc>
          <w:tcPr>
            <w:tcW w:w="2235" w:type="dxa"/>
            <w:noWrap/>
            <w:hideMark/>
          </w:tcPr>
          <w:p w14:paraId="4C13DC8B"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Revendeuse de divers</w:t>
            </w:r>
          </w:p>
        </w:tc>
        <w:tc>
          <w:tcPr>
            <w:tcW w:w="1326" w:type="dxa"/>
            <w:noWrap/>
            <w:hideMark/>
          </w:tcPr>
          <w:p w14:paraId="00167C71"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Célibataire</w:t>
            </w:r>
          </w:p>
        </w:tc>
        <w:tc>
          <w:tcPr>
            <w:tcW w:w="1814" w:type="dxa"/>
            <w:noWrap/>
            <w:hideMark/>
          </w:tcPr>
          <w:p w14:paraId="79B0B98A"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0BCACFB5"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50</w:t>
            </w:r>
          </w:p>
        </w:tc>
        <w:tc>
          <w:tcPr>
            <w:tcW w:w="541" w:type="dxa"/>
            <w:noWrap/>
            <w:hideMark/>
          </w:tcPr>
          <w:p w14:paraId="7E8F1B81"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0"/>
                <w:szCs w:val="20"/>
                <w:lang w:eastAsia="fr-FR"/>
              </w:rPr>
            </w:pPr>
            <w:r w:rsidRPr="004C1672">
              <w:rPr>
                <w:rFonts w:ascii="Arial" w:eastAsia="Times New Roman" w:hAnsi="Arial" w:cs="Arial"/>
                <w:b/>
                <w:bCs/>
                <w:sz w:val="20"/>
                <w:szCs w:val="20"/>
                <w:lang w:eastAsia="fr-FR"/>
              </w:rPr>
              <w:t>6</w:t>
            </w:r>
          </w:p>
        </w:tc>
        <w:tc>
          <w:tcPr>
            <w:tcW w:w="1550" w:type="dxa"/>
            <w:noWrap/>
            <w:hideMark/>
          </w:tcPr>
          <w:p w14:paraId="531F3260"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4000</w:t>
            </w:r>
          </w:p>
        </w:tc>
        <w:tc>
          <w:tcPr>
            <w:tcW w:w="1550" w:type="dxa"/>
            <w:vAlign w:val="bottom"/>
          </w:tcPr>
          <w:p w14:paraId="5E6DE328" w14:textId="7BA781F8"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432 000 </w:t>
            </w:r>
          </w:p>
        </w:tc>
      </w:tr>
      <w:tr w:rsidR="004C1672" w:rsidRPr="004C1672" w14:paraId="2E24306F" w14:textId="38B068EC" w:rsidTr="00F4546B">
        <w:trPr>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7ACB11EA" w14:textId="38B23441"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14</w:t>
            </w:r>
          </w:p>
        </w:tc>
        <w:tc>
          <w:tcPr>
            <w:tcW w:w="2328" w:type="dxa"/>
            <w:noWrap/>
            <w:hideMark/>
          </w:tcPr>
          <w:p w14:paraId="1B262C15" w14:textId="3077B0EC"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VS-Oui-01/CD-005</w:t>
            </w:r>
          </w:p>
        </w:tc>
        <w:tc>
          <w:tcPr>
            <w:tcW w:w="723" w:type="dxa"/>
            <w:noWrap/>
            <w:hideMark/>
          </w:tcPr>
          <w:p w14:paraId="1F82A734"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F</w:t>
            </w:r>
          </w:p>
        </w:tc>
        <w:tc>
          <w:tcPr>
            <w:tcW w:w="2235" w:type="dxa"/>
            <w:noWrap/>
            <w:hideMark/>
          </w:tcPr>
          <w:p w14:paraId="72554264"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Revendeuse de divers</w:t>
            </w:r>
          </w:p>
        </w:tc>
        <w:tc>
          <w:tcPr>
            <w:tcW w:w="1326" w:type="dxa"/>
            <w:noWrap/>
            <w:hideMark/>
          </w:tcPr>
          <w:p w14:paraId="0D3C952A"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Veuve</w:t>
            </w:r>
          </w:p>
        </w:tc>
        <w:tc>
          <w:tcPr>
            <w:tcW w:w="1814" w:type="dxa"/>
            <w:noWrap/>
            <w:hideMark/>
          </w:tcPr>
          <w:p w14:paraId="68331E28"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0C18E3B0"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45</w:t>
            </w:r>
          </w:p>
        </w:tc>
        <w:tc>
          <w:tcPr>
            <w:tcW w:w="541" w:type="dxa"/>
            <w:noWrap/>
            <w:hideMark/>
          </w:tcPr>
          <w:p w14:paraId="31E393C8"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7</w:t>
            </w:r>
          </w:p>
        </w:tc>
        <w:tc>
          <w:tcPr>
            <w:tcW w:w="1550" w:type="dxa"/>
            <w:noWrap/>
            <w:hideMark/>
          </w:tcPr>
          <w:p w14:paraId="02A92605"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3500</w:t>
            </w:r>
          </w:p>
        </w:tc>
        <w:tc>
          <w:tcPr>
            <w:tcW w:w="1550" w:type="dxa"/>
            <w:vAlign w:val="bottom"/>
          </w:tcPr>
          <w:p w14:paraId="62B5F515" w14:textId="6431F563"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508 200 </w:t>
            </w:r>
          </w:p>
        </w:tc>
      </w:tr>
      <w:tr w:rsidR="004C1672" w:rsidRPr="004C1672" w14:paraId="215F8CC6" w14:textId="79880E2D" w:rsidTr="00F454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23BD9BF8" w14:textId="2E7052C7"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15</w:t>
            </w:r>
          </w:p>
        </w:tc>
        <w:tc>
          <w:tcPr>
            <w:tcW w:w="2328" w:type="dxa"/>
            <w:noWrap/>
            <w:hideMark/>
          </w:tcPr>
          <w:p w14:paraId="3D62E905" w14:textId="5B7B4973"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VS-Oui-01/CD-009</w:t>
            </w:r>
          </w:p>
        </w:tc>
        <w:tc>
          <w:tcPr>
            <w:tcW w:w="723" w:type="dxa"/>
            <w:noWrap/>
            <w:hideMark/>
          </w:tcPr>
          <w:p w14:paraId="021614BE"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F</w:t>
            </w:r>
          </w:p>
        </w:tc>
        <w:tc>
          <w:tcPr>
            <w:tcW w:w="2235" w:type="dxa"/>
            <w:noWrap/>
            <w:hideMark/>
          </w:tcPr>
          <w:p w14:paraId="24267C57"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Revendeuse de divers</w:t>
            </w:r>
          </w:p>
        </w:tc>
        <w:tc>
          <w:tcPr>
            <w:tcW w:w="1326" w:type="dxa"/>
            <w:noWrap/>
            <w:hideMark/>
          </w:tcPr>
          <w:p w14:paraId="1806D31B"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Veuve</w:t>
            </w:r>
          </w:p>
        </w:tc>
        <w:tc>
          <w:tcPr>
            <w:tcW w:w="1814" w:type="dxa"/>
            <w:noWrap/>
            <w:hideMark/>
          </w:tcPr>
          <w:p w14:paraId="58DD6695"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40B54FAD"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33</w:t>
            </w:r>
          </w:p>
        </w:tc>
        <w:tc>
          <w:tcPr>
            <w:tcW w:w="541" w:type="dxa"/>
            <w:noWrap/>
            <w:hideMark/>
          </w:tcPr>
          <w:p w14:paraId="06BE68C2"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2</w:t>
            </w:r>
          </w:p>
        </w:tc>
        <w:tc>
          <w:tcPr>
            <w:tcW w:w="1550" w:type="dxa"/>
            <w:noWrap/>
            <w:hideMark/>
          </w:tcPr>
          <w:p w14:paraId="51C583D6"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p>
        </w:tc>
        <w:tc>
          <w:tcPr>
            <w:tcW w:w="1550" w:type="dxa"/>
            <w:vAlign w:val="bottom"/>
          </w:tcPr>
          <w:p w14:paraId="7394D599" w14:textId="6B9FBF30"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117 600 </w:t>
            </w:r>
          </w:p>
        </w:tc>
      </w:tr>
      <w:tr w:rsidR="004C1672" w:rsidRPr="004C1672" w14:paraId="7BC26420" w14:textId="2FD33529" w:rsidTr="00F4546B">
        <w:trPr>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13AF0AF7" w14:textId="5DEC1E02"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16</w:t>
            </w:r>
          </w:p>
        </w:tc>
        <w:tc>
          <w:tcPr>
            <w:tcW w:w="2328" w:type="dxa"/>
            <w:noWrap/>
            <w:hideMark/>
          </w:tcPr>
          <w:p w14:paraId="69A84E36" w14:textId="3C152EBE"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VS-Oui-03/CG-001</w:t>
            </w:r>
          </w:p>
        </w:tc>
        <w:tc>
          <w:tcPr>
            <w:tcW w:w="723" w:type="dxa"/>
            <w:noWrap/>
            <w:hideMark/>
          </w:tcPr>
          <w:p w14:paraId="7868CC15"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w:t>
            </w:r>
          </w:p>
        </w:tc>
        <w:tc>
          <w:tcPr>
            <w:tcW w:w="2235" w:type="dxa"/>
            <w:noWrap/>
            <w:hideMark/>
          </w:tcPr>
          <w:p w14:paraId="676A4786"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Couturier</w:t>
            </w:r>
          </w:p>
        </w:tc>
        <w:tc>
          <w:tcPr>
            <w:tcW w:w="1326" w:type="dxa"/>
            <w:noWrap/>
            <w:hideMark/>
          </w:tcPr>
          <w:p w14:paraId="7EB1CDAB"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Marié</w:t>
            </w:r>
          </w:p>
        </w:tc>
        <w:tc>
          <w:tcPr>
            <w:tcW w:w="1814" w:type="dxa"/>
            <w:noWrap/>
            <w:hideMark/>
          </w:tcPr>
          <w:p w14:paraId="062C2637"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66C2C0A7"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32</w:t>
            </w:r>
          </w:p>
        </w:tc>
        <w:tc>
          <w:tcPr>
            <w:tcW w:w="541" w:type="dxa"/>
            <w:noWrap/>
            <w:hideMark/>
          </w:tcPr>
          <w:p w14:paraId="5865BB1B"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sz w:val="20"/>
                <w:szCs w:val="20"/>
                <w:lang w:eastAsia="fr-FR"/>
              </w:rPr>
            </w:pPr>
            <w:r w:rsidRPr="004C1672">
              <w:rPr>
                <w:rFonts w:ascii="Arial" w:eastAsia="Times New Roman" w:hAnsi="Arial" w:cs="Arial"/>
                <w:b/>
                <w:bCs/>
                <w:sz w:val="20"/>
                <w:szCs w:val="20"/>
                <w:lang w:eastAsia="fr-FR"/>
              </w:rPr>
              <w:t>2</w:t>
            </w:r>
          </w:p>
        </w:tc>
        <w:tc>
          <w:tcPr>
            <w:tcW w:w="1550" w:type="dxa"/>
            <w:noWrap/>
            <w:hideMark/>
          </w:tcPr>
          <w:p w14:paraId="51C7DEFD"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1500</w:t>
            </w:r>
          </w:p>
        </w:tc>
        <w:tc>
          <w:tcPr>
            <w:tcW w:w="1550" w:type="dxa"/>
            <w:vAlign w:val="bottom"/>
          </w:tcPr>
          <w:p w14:paraId="54AB32FF" w14:textId="6A7687AD"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84 240 </w:t>
            </w:r>
          </w:p>
        </w:tc>
      </w:tr>
      <w:tr w:rsidR="004C1672" w:rsidRPr="004C1672" w14:paraId="6F4D2886" w14:textId="46D036F4" w:rsidTr="00F454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01644056" w14:textId="5686D7CB"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17</w:t>
            </w:r>
          </w:p>
        </w:tc>
        <w:tc>
          <w:tcPr>
            <w:tcW w:w="2328" w:type="dxa"/>
            <w:noWrap/>
            <w:hideMark/>
          </w:tcPr>
          <w:p w14:paraId="6B88261E" w14:textId="3D445456"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VS-Oui-03/CG-002</w:t>
            </w:r>
          </w:p>
        </w:tc>
        <w:tc>
          <w:tcPr>
            <w:tcW w:w="723" w:type="dxa"/>
            <w:noWrap/>
            <w:hideMark/>
          </w:tcPr>
          <w:p w14:paraId="557EAD16"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w:t>
            </w:r>
          </w:p>
        </w:tc>
        <w:tc>
          <w:tcPr>
            <w:tcW w:w="2235" w:type="dxa"/>
            <w:noWrap/>
            <w:hideMark/>
          </w:tcPr>
          <w:p w14:paraId="77C31588" w14:textId="467E447A"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Docker</w:t>
            </w:r>
          </w:p>
        </w:tc>
        <w:tc>
          <w:tcPr>
            <w:tcW w:w="1326" w:type="dxa"/>
            <w:noWrap/>
            <w:hideMark/>
          </w:tcPr>
          <w:p w14:paraId="2354380F"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Marié</w:t>
            </w:r>
          </w:p>
        </w:tc>
        <w:tc>
          <w:tcPr>
            <w:tcW w:w="1814" w:type="dxa"/>
            <w:noWrap/>
            <w:hideMark/>
          </w:tcPr>
          <w:p w14:paraId="70F76B11"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5ED3604A"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82</w:t>
            </w:r>
          </w:p>
        </w:tc>
        <w:tc>
          <w:tcPr>
            <w:tcW w:w="541" w:type="dxa"/>
            <w:noWrap/>
            <w:hideMark/>
          </w:tcPr>
          <w:p w14:paraId="6E21CD1F"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0"/>
                <w:szCs w:val="20"/>
                <w:lang w:eastAsia="fr-FR"/>
              </w:rPr>
            </w:pPr>
            <w:r w:rsidRPr="004C1672">
              <w:rPr>
                <w:rFonts w:ascii="Arial" w:eastAsia="Times New Roman" w:hAnsi="Arial" w:cs="Arial"/>
                <w:b/>
                <w:bCs/>
                <w:sz w:val="20"/>
                <w:szCs w:val="20"/>
                <w:lang w:eastAsia="fr-FR"/>
              </w:rPr>
              <w:t>1</w:t>
            </w:r>
          </w:p>
        </w:tc>
        <w:tc>
          <w:tcPr>
            <w:tcW w:w="1550" w:type="dxa"/>
            <w:noWrap/>
            <w:hideMark/>
          </w:tcPr>
          <w:p w14:paraId="21C72117"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0"/>
                <w:szCs w:val="20"/>
                <w:lang w:eastAsia="fr-FR"/>
              </w:rPr>
            </w:pPr>
          </w:p>
        </w:tc>
        <w:tc>
          <w:tcPr>
            <w:tcW w:w="1550" w:type="dxa"/>
            <w:vAlign w:val="bottom"/>
          </w:tcPr>
          <w:p w14:paraId="3CD91212" w14:textId="603FDFC6"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0"/>
                <w:szCs w:val="20"/>
                <w:lang w:eastAsia="fr-FR"/>
              </w:rPr>
            </w:pPr>
            <w:r w:rsidRPr="004C1672">
              <w:rPr>
                <w:rFonts w:ascii="Arial" w:hAnsi="Arial" w:cs="Arial"/>
                <w:color w:val="000000"/>
                <w:sz w:val="20"/>
                <w:szCs w:val="20"/>
              </w:rPr>
              <w:t xml:space="preserve">         180 000 </w:t>
            </w:r>
          </w:p>
        </w:tc>
      </w:tr>
      <w:tr w:rsidR="004C1672" w:rsidRPr="004C1672" w14:paraId="7B287E4D" w14:textId="6E9717CD" w:rsidTr="00F4546B">
        <w:trPr>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1A830476" w14:textId="4D11DC63"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18</w:t>
            </w:r>
          </w:p>
        </w:tc>
        <w:tc>
          <w:tcPr>
            <w:tcW w:w="2328" w:type="dxa"/>
            <w:noWrap/>
            <w:hideMark/>
          </w:tcPr>
          <w:p w14:paraId="7E188D38" w14:textId="7E04D59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VS-Oui-05/CD_003</w:t>
            </w:r>
          </w:p>
        </w:tc>
        <w:tc>
          <w:tcPr>
            <w:tcW w:w="723" w:type="dxa"/>
            <w:noWrap/>
            <w:hideMark/>
          </w:tcPr>
          <w:p w14:paraId="7221E0FC"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F</w:t>
            </w:r>
          </w:p>
        </w:tc>
        <w:tc>
          <w:tcPr>
            <w:tcW w:w="2235" w:type="dxa"/>
            <w:noWrap/>
            <w:hideMark/>
          </w:tcPr>
          <w:p w14:paraId="18C1154A"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Commerçant</w:t>
            </w:r>
          </w:p>
        </w:tc>
        <w:tc>
          <w:tcPr>
            <w:tcW w:w="1326" w:type="dxa"/>
            <w:noWrap/>
            <w:hideMark/>
          </w:tcPr>
          <w:p w14:paraId="260E4978"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Veuve</w:t>
            </w:r>
          </w:p>
        </w:tc>
        <w:tc>
          <w:tcPr>
            <w:tcW w:w="1814" w:type="dxa"/>
            <w:noWrap/>
            <w:hideMark/>
          </w:tcPr>
          <w:p w14:paraId="0D254B00"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6ABB00A3"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82</w:t>
            </w:r>
          </w:p>
        </w:tc>
        <w:tc>
          <w:tcPr>
            <w:tcW w:w="541" w:type="dxa"/>
            <w:noWrap/>
            <w:hideMark/>
          </w:tcPr>
          <w:p w14:paraId="23144B8D"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sz w:val="20"/>
                <w:szCs w:val="20"/>
                <w:lang w:eastAsia="fr-FR"/>
              </w:rPr>
            </w:pPr>
            <w:r w:rsidRPr="004C1672">
              <w:rPr>
                <w:rFonts w:ascii="Arial" w:eastAsia="Times New Roman" w:hAnsi="Arial" w:cs="Arial"/>
                <w:b/>
                <w:bCs/>
                <w:sz w:val="20"/>
                <w:szCs w:val="20"/>
                <w:lang w:eastAsia="fr-FR"/>
              </w:rPr>
              <w:t>1</w:t>
            </w:r>
          </w:p>
        </w:tc>
        <w:tc>
          <w:tcPr>
            <w:tcW w:w="1550" w:type="dxa"/>
            <w:noWrap/>
            <w:hideMark/>
          </w:tcPr>
          <w:p w14:paraId="5CA32DFF"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500</w:t>
            </w:r>
          </w:p>
        </w:tc>
        <w:tc>
          <w:tcPr>
            <w:tcW w:w="1550" w:type="dxa"/>
            <w:vAlign w:val="bottom"/>
          </w:tcPr>
          <w:p w14:paraId="3578F674" w14:textId="0D78864D"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265 800 </w:t>
            </w:r>
          </w:p>
        </w:tc>
      </w:tr>
      <w:tr w:rsidR="004C1672" w:rsidRPr="004C1672" w14:paraId="10FE4E30" w14:textId="7C939807" w:rsidTr="00F4546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7DF2061A" w14:textId="65F98744"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19</w:t>
            </w:r>
          </w:p>
        </w:tc>
        <w:tc>
          <w:tcPr>
            <w:tcW w:w="2328" w:type="dxa"/>
            <w:noWrap/>
            <w:hideMark/>
          </w:tcPr>
          <w:p w14:paraId="5B825B0A" w14:textId="2F4ED299"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VS-Oui-05/CG-009</w:t>
            </w:r>
          </w:p>
        </w:tc>
        <w:tc>
          <w:tcPr>
            <w:tcW w:w="723" w:type="dxa"/>
            <w:noWrap/>
            <w:hideMark/>
          </w:tcPr>
          <w:p w14:paraId="0CCBB35B"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F</w:t>
            </w:r>
          </w:p>
        </w:tc>
        <w:tc>
          <w:tcPr>
            <w:tcW w:w="2235" w:type="dxa"/>
            <w:noWrap/>
            <w:hideMark/>
          </w:tcPr>
          <w:p w14:paraId="7DAC61E0"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Instituteur</w:t>
            </w:r>
          </w:p>
        </w:tc>
        <w:tc>
          <w:tcPr>
            <w:tcW w:w="1326" w:type="dxa"/>
            <w:noWrap/>
            <w:hideMark/>
          </w:tcPr>
          <w:p w14:paraId="3563201A"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Mariée</w:t>
            </w:r>
          </w:p>
        </w:tc>
        <w:tc>
          <w:tcPr>
            <w:tcW w:w="1814" w:type="dxa"/>
            <w:noWrap/>
            <w:hideMark/>
          </w:tcPr>
          <w:p w14:paraId="36D3430A" w14:textId="77777777" w:rsidR="004C1672" w:rsidRPr="004C1672" w:rsidRDefault="004C1672" w:rsidP="004C1672">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61BF95F2"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41</w:t>
            </w:r>
          </w:p>
        </w:tc>
        <w:tc>
          <w:tcPr>
            <w:tcW w:w="541" w:type="dxa"/>
            <w:noWrap/>
            <w:hideMark/>
          </w:tcPr>
          <w:p w14:paraId="0DE8516A"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5</w:t>
            </w:r>
          </w:p>
        </w:tc>
        <w:tc>
          <w:tcPr>
            <w:tcW w:w="1550" w:type="dxa"/>
            <w:noWrap/>
            <w:hideMark/>
          </w:tcPr>
          <w:p w14:paraId="24880396" w14:textId="77777777"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p>
        </w:tc>
        <w:tc>
          <w:tcPr>
            <w:tcW w:w="1550" w:type="dxa"/>
            <w:vAlign w:val="bottom"/>
          </w:tcPr>
          <w:p w14:paraId="453C4738" w14:textId="63C4E381" w:rsidR="004C1672" w:rsidRPr="004C1672" w:rsidRDefault="004C1672" w:rsidP="004C1672">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C1672">
              <w:rPr>
                <w:rFonts w:ascii="Arial" w:hAnsi="Arial" w:cs="Arial"/>
                <w:color w:val="000000"/>
                <w:sz w:val="20"/>
                <w:szCs w:val="20"/>
              </w:rPr>
              <w:t xml:space="preserve">         104 000 </w:t>
            </w:r>
          </w:p>
        </w:tc>
      </w:tr>
      <w:tr w:rsidR="004C1672" w:rsidRPr="004C1672" w14:paraId="2E7B5900" w14:textId="348500CB" w:rsidTr="00F4546B">
        <w:trPr>
          <w:trHeight w:val="300"/>
          <w:jc w:val="center"/>
        </w:trPr>
        <w:tc>
          <w:tcPr>
            <w:cnfStyle w:val="001000000000" w:firstRow="0" w:lastRow="0" w:firstColumn="1" w:lastColumn="0" w:oddVBand="0" w:evenVBand="0" w:oddHBand="0" w:evenHBand="0" w:firstRowFirstColumn="0" w:firstRowLastColumn="0" w:lastRowFirstColumn="0" w:lastRowLastColumn="0"/>
            <w:tcW w:w="1254" w:type="dxa"/>
          </w:tcPr>
          <w:p w14:paraId="7FCC8140" w14:textId="63106A75" w:rsidR="004C1672" w:rsidRPr="004C1672" w:rsidRDefault="004C1672" w:rsidP="004C1672">
            <w:pPr>
              <w:rPr>
                <w:rFonts w:ascii="Arial" w:eastAsia="Times New Roman" w:hAnsi="Arial" w:cs="Arial"/>
                <w:b w:val="0"/>
                <w:bCs w:val="0"/>
                <w:sz w:val="20"/>
                <w:szCs w:val="20"/>
                <w:lang w:eastAsia="fr-FR"/>
              </w:rPr>
            </w:pPr>
            <w:r w:rsidRPr="004C1672">
              <w:rPr>
                <w:rFonts w:ascii="Arial" w:eastAsia="Times New Roman" w:hAnsi="Arial" w:cs="Arial"/>
                <w:b w:val="0"/>
                <w:bCs w:val="0"/>
                <w:sz w:val="20"/>
                <w:szCs w:val="20"/>
                <w:lang w:eastAsia="fr-FR"/>
              </w:rPr>
              <w:t>20</w:t>
            </w:r>
          </w:p>
        </w:tc>
        <w:tc>
          <w:tcPr>
            <w:tcW w:w="2328" w:type="dxa"/>
            <w:noWrap/>
            <w:hideMark/>
          </w:tcPr>
          <w:p w14:paraId="070A3FDD" w14:textId="48E1216F"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VS-Oui-6/CG_004</w:t>
            </w:r>
          </w:p>
        </w:tc>
        <w:tc>
          <w:tcPr>
            <w:tcW w:w="723" w:type="dxa"/>
            <w:noWrap/>
            <w:hideMark/>
          </w:tcPr>
          <w:p w14:paraId="5F18DD62"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F</w:t>
            </w:r>
          </w:p>
        </w:tc>
        <w:tc>
          <w:tcPr>
            <w:tcW w:w="2235" w:type="dxa"/>
            <w:noWrap/>
            <w:hideMark/>
          </w:tcPr>
          <w:p w14:paraId="57F1DF8D"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Revendeuse</w:t>
            </w:r>
          </w:p>
        </w:tc>
        <w:tc>
          <w:tcPr>
            <w:tcW w:w="1326" w:type="dxa"/>
            <w:noWrap/>
            <w:hideMark/>
          </w:tcPr>
          <w:p w14:paraId="04819777"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Marié</w:t>
            </w:r>
          </w:p>
        </w:tc>
        <w:tc>
          <w:tcPr>
            <w:tcW w:w="1814" w:type="dxa"/>
            <w:noWrap/>
            <w:hideMark/>
          </w:tcPr>
          <w:p w14:paraId="7A9C734A" w14:textId="77777777" w:rsidR="004C1672" w:rsidRPr="004C1672" w:rsidRDefault="004C1672" w:rsidP="004C1672">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 </w:t>
            </w:r>
          </w:p>
        </w:tc>
        <w:tc>
          <w:tcPr>
            <w:tcW w:w="671" w:type="dxa"/>
            <w:noWrap/>
            <w:hideMark/>
          </w:tcPr>
          <w:p w14:paraId="5EFFCD86"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C1672">
              <w:rPr>
                <w:rFonts w:ascii="Arial" w:eastAsia="Times New Roman" w:hAnsi="Arial" w:cs="Arial"/>
                <w:sz w:val="20"/>
                <w:szCs w:val="20"/>
                <w:lang w:eastAsia="fr-FR"/>
              </w:rPr>
              <w:t>82</w:t>
            </w:r>
          </w:p>
        </w:tc>
        <w:tc>
          <w:tcPr>
            <w:tcW w:w="541" w:type="dxa"/>
            <w:noWrap/>
            <w:hideMark/>
          </w:tcPr>
          <w:p w14:paraId="167C8066"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sz w:val="20"/>
                <w:szCs w:val="20"/>
                <w:lang w:eastAsia="fr-FR"/>
              </w:rPr>
            </w:pPr>
            <w:r w:rsidRPr="004C1672">
              <w:rPr>
                <w:rFonts w:ascii="Arial" w:eastAsia="Times New Roman" w:hAnsi="Arial" w:cs="Arial"/>
                <w:b/>
                <w:bCs/>
                <w:sz w:val="20"/>
                <w:szCs w:val="20"/>
                <w:lang w:eastAsia="fr-FR"/>
              </w:rPr>
              <w:t>5</w:t>
            </w:r>
          </w:p>
        </w:tc>
        <w:tc>
          <w:tcPr>
            <w:tcW w:w="1550" w:type="dxa"/>
            <w:noWrap/>
            <w:hideMark/>
          </w:tcPr>
          <w:p w14:paraId="4156800D" w14:textId="77777777"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sz w:val="20"/>
                <w:szCs w:val="20"/>
                <w:lang w:eastAsia="fr-FR"/>
              </w:rPr>
            </w:pPr>
          </w:p>
        </w:tc>
        <w:tc>
          <w:tcPr>
            <w:tcW w:w="1550" w:type="dxa"/>
            <w:vAlign w:val="bottom"/>
          </w:tcPr>
          <w:p w14:paraId="6D7C303A" w14:textId="1358BA29" w:rsidR="004C1672" w:rsidRPr="004C1672" w:rsidRDefault="004C1672" w:rsidP="004C1672">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sz w:val="20"/>
                <w:szCs w:val="20"/>
                <w:lang w:eastAsia="fr-FR"/>
              </w:rPr>
            </w:pPr>
            <w:r w:rsidRPr="004C1672">
              <w:rPr>
                <w:rFonts w:ascii="Arial" w:hAnsi="Arial" w:cs="Arial"/>
                <w:color w:val="000000"/>
                <w:sz w:val="20"/>
                <w:szCs w:val="20"/>
              </w:rPr>
              <w:t xml:space="preserve">           62 405 </w:t>
            </w:r>
          </w:p>
        </w:tc>
      </w:tr>
    </w:tbl>
    <w:p w14:paraId="4D42A3C9" w14:textId="7DEAF8C8" w:rsidR="00A8197E" w:rsidRPr="004D1708" w:rsidRDefault="00A8197E" w:rsidP="00B236AB">
      <w:pPr>
        <w:rPr>
          <w:rFonts w:ascii="Arial" w:eastAsia="Times New Roman" w:hAnsi="Arial" w:cs="Arial"/>
          <w:b/>
          <w:color w:val="ED7D31" w:themeColor="accent2"/>
          <w:sz w:val="24"/>
          <w:szCs w:val="24"/>
          <w:lang w:eastAsia="x-none" w:bidi="fr-FR"/>
        </w:rPr>
      </w:pPr>
      <w:r w:rsidRPr="004D1708">
        <w:rPr>
          <w:rFonts w:ascii="Arial" w:hAnsi="Arial" w:cs="Arial"/>
          <w:b/>
          <w:i/>
        </w:rPr>
        <w:t xml:space="preserve">Source : </w:t>
      </w:r>
      <w:r w:rsidRPr="004D1708">
        <w:rPr>
          <w:rFonts w:ascii="Arial" w:hAnsi="Arial" w:cs="Arial"/>
          <w:i/>
        </w:rPr>
        <w:t>ACEP, 2020</w:t>
      </w:r>
    </w:p>
    <w:p w14:paraId="039FA634" w14:textId="77777777" w:rsidR="00A8197E" w:rsidRDefault="00A8197E" w:rsidP="00B236AB">
      <w:pPr>
        <w:rPr>
          <w:rFonts w:ascii="Arial" w:eastAsia="Times New Roman" w:hAnsi="Arial" w:cs="Arial"/>
          <w:b/>
          <w:color w:val="ED7D31" w:themeColor="accent2"/>
          <w:sz w:val="24"/>
          <w:szCs w:val="24"/>
          <w:lang w:eastAsia="x-none" w:bidi="fr-FR"/>
        </w:rPr>
      </w:pPr>
    </w:p>
    <w:p w14:paraId="27C16C17" w14:textId="6B58849D" w:rsidR="00B236AB" w:rsidRDefault="00332CE6" w:rsidP="00332CE6">
      <w:pPr>
        <w:keepNext/>
        <w:rPr>
          <w:rFonts w:ascii="Arial" w:eastAsia="Times New Roman" w:hAnsi="Arial" w:cs="Arial"/>
          <w:b/>
          <w:color w:val="ED7D31" w:themeColor="accent2"/>
          <w:sz w:val="24"/>
          <w:szCs w:val="24"/>
          <w:lang w:eastAsia="x-none" w:bidi="fr-FR"/>
        </w:rPr>
      </w:pPr>
      <w:r w:rsidRPr="00332CE6">
        <w:rPr>
          <w:rFonts w:ascii="Arial" w:eastAsia="Times New Roman" w:hAnsi="Arial" w:cs="Arial"/>
          <w:b/>
          <w:color w:val="ED7D31" w:themeColor="accent2"/>
          <w:sz w:val="24"/>
          <w:szCs w:val="24"/>
          <w:lang w:eastAsia="x-none" w:bidi="fr-FR"/>
        </w:rPr>
        <w:lastRenderedPageBreak/>
        <w:t xml:space="preserve">Annexe  </w:t>
      </w:r>
      <w:r w:rsidRPr="00332CE6">
        <w:rPr>
          <w:rFonts w:ascii="Arial" w:eastAsia="Times New Roman" w:hAnsi="Arial" w:cs="Arial"/>
          <w:b/>
          <w:color w:val="ED7D31" w:themeColor="accent2"/>
          <w:sz w:val="24"/>
          <w:szCs w:val="24"/>
          <w:lang w:eastAsia="x-none" w:bidi="fr-FR"/>
        </w:rPr>
        <w:fldChar w:fldCharType="begin"/>
      </w:r>
      <w:r w:rsidRPr="00332CE6">
        <w:rPr>
          <w:rFonts w:ascii="Arial" w:eastAsia="Times New Roman" w:hAnsi="Arial" w:cs="Arial"/>
          <w:b/>
          <w:color w:val="ED7D31" w:themeColor="accent2"/>
          <w:sz w:val="24"/>
          <w:szCs w:val="24"/>
          <w:lang w:eastAsia="x-none" w:bidi="fr-FR"/>
        </w:rPr>
        <w:instrText xml:space="preserve"> SEQ Annexe_ \* ARABIC </w:instrText>
      </w:r>
      <w:r w:rsidRPr="00332CE6">
        <w:rPr>
          <w:rFonts w:ascii="Arial" w:eastAsia="Times New Roman" w:hAnsi="Arial" w:cs="Arial"/>
          <w:b/>
          <w:color w:val="ED7D31" w:themeColor="accent2"/>
          <w:sz w:val="24"/>
          <w:szCs w:val="24"/>
          <w:lang w:eastAsia="x-none" w:bidi="fr-FR"/>
        </w:rPr>
        <w:fldChar w:fldCharType="separate"/>
      </w:r>
      <w:r w:rsidR="00890BEA">
        <w:rPr>
          <w:rFonts w:ascii="Arial" w:eastAsia="Times New Roman" w:hAnsi="Arial" w:cs="Arial"/>
          <w:b/>
          <w:noProof/>
          <w:color w:val="ED7D31" w:themeColor="accent2"/>
          <w:sz w:val="24"/>
          <w:szCs w:val="24"/>
          <w:lang w:eastAsia="x-none" w:bidi="fr-FR"/>
        </w:rPr>
        <w:t>10</w:t>
      </w:r>
      <w:r w:rsidRPr="00332CE6">
        <w:rPr>
          <w:rFonts w:ascii="Arial" w:eastAsia="Times New Roman" w:hAnsi="Arial" w:cs="Arial"/>
          <w:b/>
          <w:color w:val="ED7D31" w:themeColor="accent2"/>
          <w:sz w:val="24"/>
          <w:szCs w:val="24"/>
          <w:lang w:eastAsia="x-none" w:bidi="fr-FR"/>
        </w:rPr>
        <w:fldChar w:fldCharType="end"/>
      </w:r>
      <w:r>
        <w:rPr>
          <w:rFonts w:ascii="Arial" w:eastAsia="Times New Roman" w:hAnsi="Arial" w:cs="Arial"/>
          <w:b/>
          <w:color w:val="ED7D31" w:themeColor="accent2"/>
          <w:sz w:val="24"/>
          <w:szCs w:val="24"/>
          <w:lang w:eastAsia="x-none" w:bidi="fr-FR"/>
        </w:rPr>
        <w:t xml:space="preserve"> </w:t>
      </w:r>
      <w:r w:rsidR="00B236AB" w:rsidRPr="00B236AB">
        <w:rPr>
          <w:rFonts w:ascii="Arial" w:eastAsia="Times New Roman" w:hAnsi="Arial" w:cs="Arial"/>
          <w:b/>
          <w:color w:val="ED7D31" w:themeColor="accent2"/>
          <w:sz w:val="24"/>
          <w:szCs w:val="24"/>
          <w:lang w:eastAsia="x-none" w:bidi="fr-FR"/>
        </w:rPr>
        <w:t xml:space="preserve">: Liste des PAP </w:t>
      </w:r>
      <w:r w:rsidR="00B236AB">
        <w:rPr>
          <w:rFonts w:ascii="Arial" w:eastAsia="Times New Roman" w:hAnsi="Arial" w:cs="Arial"/>
          <w:b/>
          <w:color w:val="ED7D31" w:themeColor="accent2"/>
          <w:sz w:val="24"/>
          <w:szCs w:val="24"/>
          <w:lang w:eastAsia="x-none" w:bidi="fr-FR"/>
        </w:rPr>
        <w:t xml:space="preserve">économiques </w:t>
      </w:r>
      <w:r w:rsidR="00B236AB" w:rsidRPr="00B236AB">
        <w:rPr>
          <w:rFonts w:ascii="Arial" w:eastAsia="Times New Roman" w:hAnsi="Arial" w:cs="Arial"/>
          <w:b/>
          <w:color w:val="ED7D31" w:themeColor="accent2"/>
          <w:sz w:val="24"/>
          <w:szCs w:val="24"/>
          <w:lang w:eastAsia="x-none" w:bidi="fr-FR"/>
        </w:rPr>
        <w:t>de la ville de Ouidah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5"/>
        <w:gridCol w:w="1990"/>
        <w:gridCol w:w="655"/>
        <w:gridCol w:w="3593"/>
        <w:gridCol w:w="1254"/>
        <w:gridCol w:w="2703"/>
        <w:gridCol w:w="2622"/>
      </w:tblGrid>
      <w:tr w:rsidR="001374AC" w:rsidRPr="006A4F06" w14:paraId="5F26A12E" w14:textId="77777777" w:rsidTr="004D1708">
        <w:trPr>
          <w:trHeight w:val="765"/>
          <w:tblHeader/>
          <w:jc w:val="center"/>
        </w:trPr>
        <w:tc>
          <w:tcPr>
            <w:tcW w:w="420" w:type="pct"/>
            <w:shd w:val="clear" w:color="auto" w:fill="FFE599" w:themeFill="accent4" w:themeFillTint="66"/>
            <w:vAlign w:val="center"/>
            <w:hideMark/>
          </w:tcPr>
          <w:p w14:paraId="31297C19" w14:textId="77777777" w:rsidR="001374AC" w:rsidRPr="006A4F06" w:rsidRDefault="001374AC" w:rsidP="00B553DC">
            <w:pPr>
              <w:spacing w:after="0"/>
              <w:jc w:val="center"/>
              <w:rPr>
                <w:rFonts w:ascii="Arial" w:eastAsia="Times New Roman" w:hAnsi="Arial" w:cs="Arial"/>
                <w:b/>
                <w:bCs/>
                <w:sz w:val="18"/>
                <w:szCs w:val="18"/>
                <w:lang w:eastAsia="fr-FR"/>
              </w:rPr>
            </w:pPr>
            <w:r w:rsidRPr="006A4F06">
              <w:rPr>
                <w:rFonts w:ascii="Arial" w:eastAsia="Times New Roman" w:hAnsi="Arial" w:cs="Arial"/>
                <w:b/>
                <w:bCs/>
                <w:sz w:val="18"/>
                <w:szCs w:val="18"/>
                <w:lang w:eastAsia="fr-FR"/>
              </w:rPr>
              <w:t>N° d'ordre</w:t>
            </w:r>
          </w:p>
        </w:tc>
        <w:tc>
          <w:tcPr>
            <w:tcW w:w="711" w:type="pct"/>
            <w:shd w:val="clear" w:color="auto" w:fill="FFE599" w:themeFill="accent4" w:themeFillTint="66"/>
            <w:vAlign w:val="center"/>
            <w:hideMark/>
          </w:tcPr>
          <w:p w14:paraId="1F8A9470" w14:textId="77777777" w:rsidR="001374AC" w:rsidRPr="006A4F06" w:rsidRDefault="001374AC" w:rsidP="00B553DC">
            <w:pPr>
              <w:spacing w:after="0"/>
              <w:jc w:val="center"/>
              <w:rPr>
                <w:rFonts w:ascii="Arial" w:eastAsia="Times New Roman" w:hAnsi="Arial" w:cs="Arial"/>
                <w:b/>
                <w:bCs/>
                <w:sz w:val="18"/>
                <w:szCs w:val="18"/>
                <w:lang w:eastAsia="fr-FR"/>
              </w:rPr>
            </w:pPr>
            <w:r w:rsidRPr="006A4F06">
              <w:rPr>
                <w:rFonts w:ascii="Arial" w:eastAsia="Times New Roman" w:hAnsi="Arial" w:cs="Arial"/>
                <w:b/>
                <w:bCs/>
                <w:sz w:val="18"/>
                <w:szCs w:val="18"/>
                <w:lang w:eastAsia="fr-FR"/>
              </w:rPr>
              <w:t>Code</w:t>
            </w:r>
          </w:p>
        </w:tc>
        <w:tc>
          <w:tcPr>
            <w:tcW w:w="234" w:type="pct"/>
            <w:shd w:val="clear" w:color="auto" w:fill="FFE599" w:themeFill="accent4" w:themeFillTint="66"/>
            <w:vAlign w:val="center"/>
            <w:hideMark/>
          </w:tcPr>
          <w:p w14:paraId="226D5FDC" w14:textId="77777777" w:rsidR="001374AC" w:rsidRPr="006A4F06" w:rsidRDefault="001374AC" w:rsidP="00B553DC">
            <w:pPr>
              <w:spacing w:after="0"/>
              <w:jc w:val="center"/>
              <w:rPr>
                <w:rFonts w:ascii="Arial" w:eastAsia="Times New Roman" w:hAnsi="Arial" w:cs="Arial"/>
                <w:b/>
                <w:bCs/>
                <w:sz w:val="18"/>
                <w:szCs w:val="18"/>
                <w:lang w:eastAsia="fr-FR"/>
              </w:rPr>
            </w:pPr>
            <w:r w:rsidRPr="006A4F06">
              <w:rPr>
                <w:rFonts w:ascii="Arial" w:eastAsia="Times New Roman" w:hAnsi="Arial" w:cs="Arial"/>
                <w:b/>
                <w:bCs/>
                <w:sz w:val="18"/>
                <w:szCs w:val="18"/>
                <w:lang w:eastAsia="fr-FR"/>
              </w:rPr>
              <w:t>Sexe</w:t>
            </w:r>
          </w:p>
        </w:tc>
        <w:tc>
          <w:tcPr>
            <w:tcW w:w="1284" w:type="pct"/>
            <w:shd w:val="clear" w:color="auto" w:fill="FFE599" w:themeFill="accent4" w:themeFillTint="66"/>
            <w:vAlign w:val="center"/>
            <w:hideMark/>
          </w:tcPr>
          <w:p w14:paraId="59034639" w14:textId="77777777" w:rsidR="001374AC" w:rsidRPr="006A4F06" w:rsidRDefault="001374AC" w:rsidP="00B553DC">
            <w:pPr>
              <w:spacing w:after="0"/>
              <w:jc w:val="center"/>
              <w:rPr>
                <w:rFonts w:ascii="Arial" w:eastAsia="Times New Roman" w:hAnsi="Arial" w:cs="Arial"/>
                <w:b/>
                <w:bCs/>
                <w:sz w:val="18"/>
                <w:szCs w:val="18"/>
                <w:lang w:eastAsia="fr-FR"/>
              </w:rPr>
            </w:pPr>
            <w:r>
              <w:rPr>
                <w:rFonts w:ascii="Arial" w:eastAsia="Times New Roman" w:hAnsi="Arial" w:cs="Arial"/>
                <w:b/>
                <w:bCs/>
                <w:sz w:val="20"/>
                <w:szCs w:val="20"/>
                <w:lang w:eastAsia="fr-FR"/>
              </w:rPr>
              <w:t>Activités affectées</w:t>
            </w:r>
            <w:r>
              <w:rPr>
                <w:rFonts w:ascii="Arial" w:eastAsia="Times New Roman" w:hAnsi="Arial" w:cs="Arial"/>
                <w:b/>
                <w:bCs/>
                <w:sz w:val="18"/>
                <w:szCs w:val="18"/>
                <w:lang w:eastAsia="fr-FR"/>
              </w:rPr>
              <w:t xml:space="preserve"> de la PAP</w:t>
            </w:r>
          </w:p>
        </w:tc>
        <w:tc>
          <w:tcPr>
            <w:tcW w:w="448" w:type="pct"/>
            <w:shd w:val="clear" w:color="auto" w:fill="FFE599" w:themeFill="accent4" w:themeFillTint="66"/>
            <w:vAlign w:val="center"/>
            <w:hideMark/>
          </w:tcPr>
          <w:p w14:paraId="6DA9E799" w14:textId="77777777" w:rsidR="001374AC" w:rsidRPr="006A4F06" w:rsidRDefault="001374AC" w:rsidP="00B553DC">
            <w:pPr>
              <w:spacing w:after="0"/>
              <w:jc w:val="center"/>
              <w:rPr>
                <w:rFonts w:ascii="Arial" w:eastAsia="Times New Roman" w:hAnsi="Arial" w:cs="Arial"/>
                <w:b/>
                <w:bCs/>
                <w:sz w:val="18"/>
                <w:szCs w:val="18"/>
                <w:lang w:eastAsia="fr-FR"/>
              </w:rPr>
            </w:pPr>
            <w:r w:rsidRPr="006A4F06">
              <w:rPr>
                <w:rFonts w:ascii="Arial" w:eastAsia="Times New Roman" w:hAnsi="Arial" w:cs="Arial"/>
                <w:b/>
                <w:bCs/>
                <w:sz w:val="18"/>
                <w:szCs w:val="18"/>
                <w:lang w:eastAsia="fr-FR"/>
              </w:rPr>
              <w:t>Statut</w:t>
            </w:r>
          </w:p>
        </w:tc>
        <w:tc>
          <w:tcPr>
            <w:tcW w:w="966" w:type="pct"/>
            <w:shd w:val="clear" w:color="auto" w:fill="FFE599" w:themeFill="accent4" w:themeFillTint="66"/>
            <w:vAlign w:val="center"/>
            <w:hideMark/>
          </w:tcPr>
          <w:p w14:paraId="2A26D231" w14:textId="77777777" w:rsidR="001374AC" w:rsidRPr="006A4F06" w:rsidRDefault="001374AC" w:rsidP="00B553DC">
            <w:pPr>
              <w:spacing w:after="0"/>
              <w:jc w:val="center"/>
              <w:rPr>
                <w:rFonts w:ascii="Arial" w:eastAsia="Times New Roman" w:hAnsi="Arial" w:cs="Arial"/>
                <w:b/>
                <w:bCs/>
                <w:sz w:val="18"/>
                <w:szCs w:val="18"/>
                <w:lang w:eastAsia="fr-FR"/>
              </w:rPr>
            </w:pPr>
            <w:r w:rsidRPr="006A4F06">
              <w:rPr>
                <w:rFonts w:ascii="Arial" w:eastAsia="Times New Roman" w:hAnsi="Arial" w:cs="Arial"/>
                <w:b/>
                <w:bCs/>
                <w:sz w:val="18"/>
                <w:szCs w:val="18"/>
                <w:lang w:eastAsia="fr-FR"/>
              </w:rPr>
              <w:t>Revenu journalier (FCFA)</w:t>
            </w:r>
          </w:p>
        </w:tc>
        <w:tc>
          <w:tcPr>
            <w:tcW w:w="937" w:type="pct"/>
            <w:shd w:val="clear" w:color="auto" w:fill="FFE599" w:themeFill="accent4" w:themeFillTint="66"/>
            <w:vAlign w:val="center"/>
            <w:hideMark/>
          </w:tcPr>
          <w:p w14:paraId="2E5A7426" w14:textId="77777777" w:rsidR="001374AC" w:rsidRPr="006A4F06" w:rsidRDefault="001374AC" w:rsidP="00B553DC">
            <w:pPr>
              <w:spacing w:after="0"/>
              <w:jc w:val="center"/>
              <w:rPr>
                <w:rFonts w:ascii="Arial" w:eastAsia="Times New Roman" w:hAnsi="Arial" w:cs="Arial"/>
                <w:b/>
                <w:bCs/>
                <w:sz w:val="18"/>
                <w:szCs w:val="18"/>
                <w:lang w:eastAsia="fr-FR"/>
              </w:rPr>
            </w:pPr>
            <w:r w:rsidRPr="006A4F06">
              <w:rPr>
                <w:rFonts w:ascii="Arial" w:eastAsia="Times New Roman" w:hAnsi="Arial" w:cs="Arial"/>
                <w:b/>
                <w:bCs/>
                <w:sz w:val="18"/>
                <w:szCs w:val="18"/>
                <w:lang w:eastAsia="fr-FR"/>
              </w:rPr>
              <w:t>Compensation sur 90 jrs</w:t>
            </w:r>
          </w:p>
        </w:tc>
      </w:tr>
      <w:tr w:rsidR="001374AC" w:rsidRPr="006A4F06" w14:paraId="1D7ED49F" w14:textId="77777777" w:rsidTr="004D1708">
        <w:trPr>
          <w:trHeight w:val="300"/>
          <w:jc w:val="center"/>
        </w:trPr>
        <w:tc>
          <w:tcPr>
            <w:tcW w:w="420" w:type="pct"/>
            <w:shd w:val="clear" w:color="auto" w:fill="auto"/>
            <w:noWrap/>
            <w:vAlign w:val="bottom"/>
            <w:hideMark/>
          </w:tcPr>
          <w:p w14:paraId="6802579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w:t>
            </w:r>
          </w:p>
        </w:tc>
        <w:tc>
          <w:tcPr>
            <w:tcW w:w="711" w:type="pct"/>
            <w:shd w:val="clear" w:color="auto" w:fill="auto"/>
            <w:noWrap/>
            <w:vAlign w:val="bottom"/>
            <w:hideMark/>
          </w:tcPr>
          <w:p w14:paraId="3CE6718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EP4/CD-001</w:t>
            </w:r>
          </w:p>
        </w:tc>
        <w:tc>
          <w:tcPr>
            <w:tcW w:w="234" w:type="pct"/>
            <w:shd w:val="clear" w:color="auto" w:fill="auto"/>
            <w:noWrap/>
            <w:vAlign w:val="bottom"/>
            <w:hideMark/>
          </w:tcPr>
          <w:p w14:paraId="6F9E1AB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F72B93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pain</w:t>
            </w:r>
          </w:p>
        </w:tc>
        <w:tc>
          <w:tcPr>
            <w:tcW w:w="448" w:type="pct"/>
            <w:shd w:val="clear" w:color="auto" w:fill="auto"/>
            <w:noWrap/>
            <w:vAlign w:val="bottom"/>
            <w:hideMark/>
          </w:tcPr>
          <w:p w14:paraId="0F374BF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Squatteur</w:t>
            </w:r>
          </w:p>
        </w:tc>
        <w:tc>
          <w:tcPr>
            <w:tcW w:w="966" w:type="pct"/>
            <w:shd w:val="clear" w:color="auto" w:fill="auto"/>
            <w:noWrap/>
            <w:vAlign w:val="bottom"/>
            <w:hideMark/>
          </w:tcPr>
          <w:p w14:paraId="576A214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1D8BF69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6A9A801B" w14:textId="77777777" w:rsidTr="004D1708">
        <w:trPr>
          <w:trHeight w:val="300"/>
          <w:jc w:val="center"/>
        </w:trPr>
        <w:tc>
          <w:tcPr>
            <w:tcW w:w="420" w:type="pct"/>
            <w:shd w:val="clear" w:color="auto" w:fill="auto"/>
            <w:noWrap/>
            <w:vAlign w:val="bottom"/>
            <w:hideMark/>
          </w:tcPr>
          <w:p w14:paraId="25AF973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w:t>
            </w:r>
          </w:p>
        </w:tc>
        <w:tc>
          <w:tcPr>
            <w:tcW w:w="711" w:type="pct"/>
            <w:shd w:val="clear" w:color="auto" w:fill="auto"/>
            <w:noWrap/>
            <w:vAlign w:val="bottom"/>
            <w:hideMark/>
          </w:tcPr>
          <w:p w14:paraId="5C49602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EP4/CD-002</w:t>
            </w:r>
          </w:p>
        </w:tc>
        <w:tc>
          <w:tcPr>
            <w:tcW w:w="234" w:type="pct"/>
            <w:shd w:val="clear" w:color="auto" w:fill="auto"/>
            <w:noWrap/>
            <w:vAlign w:val="bottom"/>
            <w:hideMark/>
          </w:tcPr>
          <w:p w14:paraId="05FA174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665BBC3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Coiffeur</w:t>
            </w:r>
          </w:p>
        </w:tc>
        <w:tc>
          <w:tcPr>
            <w:tcW w:w="448" w:type="pct"/>
            <w:shd w:val="clear" w:color="auto" w:fill="auto"/>
            <w:noWrap/>
            <w:vAlign w:val="bottom"/>
            <w:hideMark/>
          </w:tcPr>
          <w:p w14:paraId="6851218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0B80798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4 000  </w:t>
            </w:r>
          </w:p>
        </w:tc>
        <w:tc>
          <w:tcPr>
            <w:tcW w:w="937" w:type="pct"/>
            <w:shd w:val="clear" w:color="auto" w:fill="auto"/>
            <w:noWrap/>
            <w:vAlign w:val="bottom"/>
            <w:hideMark/>
          </w:tcPr>
          <w:p w14:paraId="5AC249E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360 000  </w:t>
            </w:r>
          </w:p>
        </w:tc>
      </w:tr>
      <w:tr w:rsidR="001374AC" w:rsidRPr="006A4F06" w14:paraId="17BFBDD8" w14:textId="77777777" w:rsidTr="004D1708">
        <w:trPr>
          <w:trHeight w:val="300"/>
          <w:jc w:val="center"/>
        </w:trPr>
        <w:tc>
          <w:tcPr>
            <w:tcW w:w="420" w:type="pct"/>
            <w:shd w:val="clear" w:color="auto" w:fill="auto"/>
            <w:noWrap/>
            <w:vAlign w:val="bottom"/>
            <w:hideMark/>
          </w:tcPr>
          <w:p w14:paraId="44316D7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3</w:t>
            </w:r>
          </w:p>
        </w:tc>
        <w:tc>
          <w:tcPr>
            <w:tcW w:w="711" w:type="pct"/>
            <w:shd w:val="clear" w:color="auto" w:fill="auto"/>
            <w:noWrap/>
            <w:vAlign w:val="bottom"/>
            <w:hideMark/>
          </w:tcPr>
          <w:p w14:paraId="3740558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EP4/CD-008</w:t>
            </w:r>
          </w:p>
        </w:tc>
        <w:tc>
          <w:tcPr>
            <w:tcW w:w="234" w:type="pct"/>
            <w:shd w:val="clear" w:color="auto" w:fill="auto"/>
            <w:noWrap/>
            <w:vAlign w:val="bottom"/>
            <w:hideMark/>
          </w:tcPr>
          <w:p w14:paraId="3A1DEED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29607CE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Mécanicien</w:t>
            </w:r>
          </w:p>
        </w:tc>
        <w:tc>
          <w:tcPr>
            <w:tcW w:w="448" w:type="pct"/>
            <w:shd w:val="clear" w:color="auto" w:fill="auto"/>
            <w:noWrap/>
            <w:vAlign w:val="bottom"/>
            <w:hideMark/>
          </w:tcPr>
          <w:p w14:paraId="75A5939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6C1C25F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0EE8E5A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4ACD0E30" w14:textId="77777777" w:rsidTr="004D1708">
        <w:trPr>
          <w:trHeight w:val="300"/>
          <w:jc w:val="center"/>
        </w:trPr>
        <w:tc>
          <w:tcPr>
            <w:tcW w:w="420" w:type="pct"/>
            <w:shd w:val="clear" w:color="auto" w:fill="auto"/>
            <w:noWrap/>
            <w:vAlign w:val="bottom"/>
            <w:hideMark/>
          </w:tcPr>
          <w:p w14:paraId="31E2D07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4</w:t>
            </w:r>
          </w:p>
        </w:tc>
        <w:tc>
          <w:tcPr>
            <w:tcW w:w="711" w:type="pct"/>
            <w:shd w:val="clear" w:color="auto" w:fill="auto"/>
            <w:noWrap/>
            <w:vAlign w:val="bottom"/>
            <w:hideMark/>
          </w:tcPr>
          <w:p w14:paraId="6563A27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EP4/CD-009</w:t>
            </w:r>
          </w:p>
        </w:tc>
        <w:tc>
          <w:tcPr>
            <w:tcW w:w="234" w:type="pct"/>
            <w:shd w:val="clear" w:color="auto" w:fill="auto"/>
            <w:noWrap/>
            <w:vAlign w:val="bottom"/>
            <w:hideMark/>
          </w:tcPr>
          <w:p w14:paraId="3A5CB58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1ABDC8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Transporteur</w:t>
            </w:r>
          </w:p>
        </w:tc>
        <w:tc>
          <w:tcPr>
            <w:tcW w:w="448" w:type="pct"/>
            <w:shd w:val="clear" w:color="auto" w:fill="auto"/>
            <w:noWrap/>
            <w:vAlign w:val="bottom"/>
            <w:hideMark/>
          </w:tcPr>
          <w:p w14:paraId="0937BF2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AADC13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3 500  </w:t>
            </w:r>
          </w:p>
        </w:tc>
        <w:tc>
          <w:tcPr>
            <w:tcW w:w="937" w:type="pct"/>
            <w:shd w:val="clear" w:color="auto" w:fill="auto"/>
            <w:noWrap/>
            <w:vAlign w:val="bottom"/>
            <w:hideMark/>
          </w:tcPr>
          <w:p w14:paraId="36D9563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315 000  </w:t>
            </w:r>
          </w:p>
        </w:tc>
      </w:tr>
      <w:tr w:rsidR="001374AC" w:rsidRPr="006A4F06" w14:paraId="05FB16FA" w14:textId="77777777" w:rsidTr="004D1708">
        <w:trPr>
          <w:trHeight w:val="300"/>
          <w:jc w:val="center"/>
        </w:trPr>
        <w:tc>
          <w:tcPr>
            <w:tcW w:w="420" w:type="pct"/>
            <w:shd w:val="clear" w:color="auto" w:fill="auto"/>
            <w:noWrap/>
            <w:vAlign w:val="bottom"/>
            <w:hideMark/>
          </w:tcPr>
          <w:p w14:paraId="37A6269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5</w:t>
            </w:r>
          </w:p>
        </w:tc>
        <w:tc>
          <w:tcPr>
            <w:tcW w:w="711" w:type="pct"/>
            <w:shd w:val="clear" w:color="auto" w:fill="auto"/>
            <w:noWrap/>
            <w:vAlign w:val="bottom"/>
            <w:hideMark/>
          </w:tcPr>
          <w:p w14:paraId="7C23894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EP4/CD-021</w:t>
            </w:r>
          </w:p>
        </w:tc>
        <w:tc>
          <w:tcPr>
            <w:tcW w:w="234" w:type="pct"/>
            <w:shd w:val="clear" w:color="auto" w:fill="auto"/>
            <w:noWrap/>
            <w:vAlign w:val="bottom"/>
            <w:hideMark/>
          </w:tcPr>
          <w:p w14:paraId="7A5676D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621A986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w:t>
            </w:r>
          </w:p>
        </w:tc>
        <w:tc>
          <w:tcPr>
            <w:tcW w:w="448" w:type="pct"/>
            <w:shd w:val="clear" w:color="auto" w:fill="auto"/>
            <w:noWrap/>
            <w:vAlign w:val="bottom"/>
            <w:hideMark/>
          </w:tcPr>
          <w:p w14:paraId="3154C5F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Squatteur</w:t>
            </w:r>
          </w:p>
        </w:tc>
        <w:tc>
          <w:tcPr>
            <w:tcW w:w="966" w:type="pct"/>
            <w:shd w:val="clear" w:color="auto" w:fill="auto"/>
            <w:noWrap/>
            <w:vAlign w:val="bottom"/>
            <w:hideMark/>
          </w:tcPr>
          <w:p w14:paraId="1C3A55F7"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0500AD0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57C5949C" w14:textId="77777777" w:rsidTr="004D1708">
        <w:trPr>
          <w:trHeight w:val="300"/>
          <w:jc w:val="center"/>
        </w:trPr>
        <w:tc>
          <w:tcPr>
            <w:tcW w:w="420" w:type="pct"/>
            <w:shd w:val="clear" w:color="auto" w:fill="auto"/>
            <w:noWrap/>
            <w:vAlign w:val="bottom"/>
            <w:hideMark/>
          </w:tcPr>
          <w:p w14:paraId="0CAD2D1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6</w:t>
            </w:r>
          </w:p>
        </w:tc>
        <w:tc>
          <w:tcPr>
            <w:tcW w:w="711" w:type="pct"/>
            <w:shd w:val="clear" w:color="auto" w:fill="auto"/>
            <w:noWrap/>
            <w:vAlign w:val="bottom"/>
            <w:hideMark/>
          </w:tcPr>
          <w:p w14:paraId="6AA7B50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EP4/CD-022</w:t>
            </w:r>
          </w:p>
        </w:tc>
        <w:tc>
          <w:tcPr>
            <w:tcW w:w="234" w:type="pct"/>
            <w:shd w:val="clear" w:color="auto" w:fill="auto"/>
            <w:noWrap/>
            <w:vAlign w:val="bottom"/>
            <w:hideMark/>
          </w:tcPr>
          <w:p w14:paraId="3ED7C58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6C2720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w:t>
            </w:r>
          </w:p>
        </w:tc>
        <w:tc>
          <w:tcPr>
            <w:tcW w:w="448" w:type="pct"/>
            <w:shd w:val="clear" w:color="auto" w:fill="auto"/>
            <w:noWrap/>
            <w:vAlign w:val="bottom"/>
            <w:hideMark/>
          </w:tcPr>
          <w:p w14:paraId="1C9EA05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0C7ACD7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500  </w:t>
            </w:r>
          </w:p>
        </w:tc>
        <w:tc>
          <w:tcPr>
            <w:tcW w:w="937" w:type="pct"/>
            <w:shd w:val="clear" w:color="auto" w:fill="auto"/>
            <w:noWrap/>
            <w:vAlign w:val="bottom"/>
            <w:hideMark/>
          </w:tcPr>
          <w:p w14:paraId="5E28A16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45 000  </w:t>
            </w:r>
          </w:p>
        </w:tc>
      </w:tr>
      <w:tr w:rsidR="001374AC" w:rsidRPr="006A4F06" w14:paraId="2A682306" w14:textId="77777777" w:rsidTr="004D1708">
        <w:trPr>
          <w:trHeight w:val="300"/>
          <w:jc w:val="center"/>
        </w:trPr>
        <w:tc>
          <w:tcPr>
            <w:tcW w:w="420" w:type="pct"/>
            <w:shd w:val="clear" w:color="auto" w:fill="auto"/>
            <w:noWrap/>
            <w:vAlign w:val="bottom"/>
            <w:hideMark/>
          </w:tcPr>
          <w:p w14:paraId="51E2FF7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7</w:t>
            </w:r>
          </w:p>
        </w:tc>
        <w:tc>
          <w:tcPr>
            <w:tcW w:w="711" w:type="pct"/>
            <w:shd w:val="clear" w:color="auto" w:fill="auto"/>
            <w:noWrap/>
            <w:vAlign w:val="bottom"/>
            <w:hideMark/>
          </w:tcPr>
          <w:p w14:paraId="0C70179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EP4/CD-037</w:t>
            </w:r>
          </w:p>
        </w:tc>
        <w:tc>
          <w:tcPr>
            <w:tcW w:w="234" w:type="pct"/>
            <w:shd w:val="clear" w:color="auto" w:fill="auto"/>
            <w:noWrap/>
            <w:vAlign w:val="bottom"/>
            <w:hideMark/>
          </w:tcPr>
          <w:p w14:paraId="4345794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5B4B9EC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w:t>
            </w:r>
          </w:p>
        </w:tc>
        <w:tc>
          <w:tcPr>
            <w:tcW w:w="448" w:type="pct"/>
            <w:shd w:val="clear" w:color="auto" w:fill="auto"/>
            <w:noWrap/>
            <w:vAlign w:val="bottom"/>
            <w:hideMark/>
          </w:tcPr>
          <w:p w14:paraId="7F17BC7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CA52E1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77E5151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20B9C68D" w14:textId="77777777" w:rsidTr="004D1708">
        <w:trPr>
          <w:trHeight w:val="300"/>
          <w:jc w:val="center"/>
        </w:trPr>
        <w:tc>
          <w:tcPr>
            <w:tcW w:w="420" w:type="pct"/>
            <w:shd w:val="clear" w:color="auto" w:fill="auto"/>
            <w:noWrap/>
            <w:vAlign w:val="bottom"/>
            <w:hideMark/>
          </w:tcPr>
          <w:p w14:paraId="7814723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8</w:t>
            </w:r>
          </w:p>
        </w:tc>
        <w:tc>
          <w:tcPr>
            <w:tcW w:w="711" w:type="pct"/>
            <w:shd w:val="clear" w:color="auto" w:fill="auto"/>
            <w:noWrap/>
            <w:vAlign w:val="bottom"/>
            <w:hideMark/>
          </w:tcPr>
          <w:p w14:paraId="436ED4C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EP4/CG-013</w:t>
            </w:r>
          </w:p>
        </w:tc>
        <w:tc>
          <w:tcPr>
            <w:tcW w:w="234" w:type="pct"/>
            <w:shd w:val="clear" w:color="auto" w:fill="auto"/>
            <w:noWrap/>
            <w:vAlign w:val="bottom"/>
            <w:hideMark/>
          </w:tcPr>
          <w:p w14:paraId="0DE537F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2DA0297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Enseignant</w:t>
            </w:r>
          </w:p>
        </w:tc>
        <w:tc>
          <w:tcPr>
            <w:tcW w:w="448" w:type="pct"/>
            <w:shd w:val="clear" w:color="auto" w:fill="auto"/>
            <w:noWrap/>
            <w:vAlign w:val="bottom"/>
            <w:hideMark/>
          </w:tcPr>
          <w:p w14:paraId="746378F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723B707"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10 000  </w:t>
            </w:r>
          </w:p>
        </w:tc>
        <w:tc>
          <w:tcPr>
            <w:tcW w:w="937" w:type="pct"/>
            <w:shd w:val="clear" w:color="auto" w:fill="auto"/>
            <w:noWrap/>
            <w:vAlign w:val="bottom"/>
            <w:hideMark/>
          </w:tcPr>
          <w:p w14:paraId="20315C97"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900 000  </w:t>
            </w:r>
          </w:p>
        </w:tc>
      </w:tr>
      <w:tr w:rsidR="001374AC" w:rsidRPr="006A4F06" w14:paraId="4BCFF31A" w14:textId="77777777" w:rsidTr="004D1708">
        <w:trPr>
          <w:trHeight w:val="300"/>
          <w:jc w:val="center"/>
        </w:trPr>
        <w:tc>
          <w:tcPr>
            <w:tcW w:w="420" w:type="pct"/>
            <w:shd w:val="clear" w:color="auto" w:fill="auto"/>
            <w:noWrap/>
            <w:vAlign w:val="bottom"/>
            <w:hideMark/>
          </w:tcPr>
          <w:p w14:paraId="1202E3D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9</w:t>
            </w:r>
          </w:p>
        </w:tc>
        <w:tc>
          <w:tcPr>
            <w:tcW w:w="711" w:type="pct"/>
            <w:shd w:val="clear" w:color="auto" w:fill="auto"/>
            <w:noWrap/>
            <w:vAlign w:val="bottom"/>
            <w:hideMark/>
          </w:tcPr>
          <w:p w14:paraId="13EAA58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EP4/CG-019</w:t>
            </w:r>
          </w:p>
        </w:tc>
        <w:tc>
          <w:tcPr>
            <w:tcW w:w="234" w:type="pct"/>
            <w:shd w:val="clear" w:color="auto" w:fill="auto"/>
            <w:noWrap/>
            <w:vAlign w:val="bottom"/>
            <w:hideMark/>
          </w:tcPr>
          <w:p w14:paraId="2BDD661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67A25AB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Coiffeur</w:t>
            </w:r>
          </w:p>
        </w:tc>
        <w:tc>
          <w:tcPr>
            <w:tcW w:w="448" w:type="pct"/>
            <w:shd w:val="clear" w:color="auto" w:fill="auto"/>
            <w:noWrap/>
            <w:vAlign w:val="bottom"/>
            <w:hideMark/>
          </w:tcPr>
          <w:p w14:paraId="5A7F20E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5A1F2D5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4 285  </w:t>
            </w:r>
          </w:p>
        </w:tc>
        <w:tc>
          <w:tcPr>
            <w:tcW w:w="937" w:type="pct"/>
            <w:shd w:val="clear" w:color="auto" w:fill="auto"/>
            <w:noWrap/>
            <w:vAlign w:val="bottom"/>
            <w:hideMark/>
          </w:tcPr>
          <w:p w14:paraId="791C3FF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385 650  </w:t>
            </w:r>
          </w:p>
        </w:tc>
      </w:tr>
      <w:tr w:rsidR="001374AC" w:rsidRPr="006A4F06" w14:paraId="18FAB103" w14:textId="77777777" w:rsidTr="004D1708">
        <w:trPr>
          <w:trHeight w:val="300"/>
          <w:jc w:val="center"/>
        </w:trPr>
        <w:tc>
          <w:tcPr>
            <w:tcW w:w="420" w:type="pct"/>
            <w:shd w:val="clear" w:color="auto" w:fill="auto"/>
            <w:noWrap/>
            <w:vAlign w:val="bottom"/>
            <w:hideMark/>
          </w:tcPr>
          <w:p w14:paraId="03AE01C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10</w:t>
            </w:r>
          </w:p>
        </w:tc>
        <w:tc>
          <w:tcPr>
            <w:tcW w:w="711" w:type="pct"/>
            <w:shd w:val="clear" w:color="auto" w:fill="auto"/>
            <w:noWrap/>
            <w:vAlign w:val="bottom"/>
            <w:hideMark/>
          </w:tcPr>
          <w:p w14:paraId="458777F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EP4/CG-020</w:t>
            </w:r>
          </w:p>
        </w:tc>
        <w:tc>
          <w:tcPr>
            <w:tcW w:w="234" w:type="pct"/>
            <w:shd w:val="clear" w:color="auto" w:fill="auto"/>
            <w:noWrap/>
            <w:vAlign w:val="bottom"/>
            <w:hideMark/>
          </w:tcPr>
          <w:p w14:paraId="79118FB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1C496D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Couturière</w:t>
            </w:r>
          </w:p>
        </w:tc>
        <w:tc>
          <w:tcPr>
            <w:tcW w:w="448" w:type="pct"/>
            <w:shd w:val="clear" w:color="auto" w:fill="auto"/>
            <w:noWrap/>
            <w:vAlign w:val="bottom"/>
            <w:hideMark/>
          </w:tcPr>
          <w:p w14:paraId="5DDC552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68BBB43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03FCEC1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6B288260" w14:textId="77777777" w:rsidTr="004D1708">
        <w:trPr>
          <w:trHeight w:val="300"/>
          <w:jc w:val="center"/>
        </w:trPr>
        <w:tc>
          <w:tcPr>
            <w:tcW w:w="420" w:type="pct"/>
            <w:shd w:val="clear" w:color="auto" w:fill="auto"/>
            <w:noWrap/>
            <w:vAlign w:val="bottom"/>
            <w:hideMark/>
          </w:tcPr>
          <w:p w14:paraId="6465747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11</w:t>
            </w:r>
          </w:p>
        </w:tc>
        <w:tc>
          <w:tcPr>
            <w:tcW w:w="711" w:type="pct"/>
            <w:shd w:val="clear" w:color="auto" w:fill="auto"/>
            <w:noWrap/>
            <w:vAlign w:val="bottom"/>
            <w:hideMark/>
          </w:tcPr>
          <w:p w14:paraId="2331D1C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EP4/CG-023</w:t>
            </w:r>
          </w:p>
        </w:tc>
        <w:tc>
          <w:tcPr>
            <w:tcW w:w="234" w:type="pct"/>
            <w:shd w:val="clear" w:color="auto" w:fill="auto"/>
            <w:noWrap/>
            <w:vAlign w:val="bottom"/>
            <w:hideMark/>
          </w:tcPr>
          <w:p w14:paraId="494A4D6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28887D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divers</w:t>
            </w:r>
          </w:p>
        </w:tc>
        <w:tc>
          <w:tcPr>
            <w:tcW w:w="448" w:type="pct"/>
            <w:shd w:val="clear" w:color="auto" w:fill="auto"/>
            <w:noWrap/>
            <w:vAlign w:val="bottom"/>
            <w:hideMark/>
          </w:tcPr>
          <w:p w14:paraId="0AD1178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27F912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42EF234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18C51DA2" w14:textId="77777777" w:rsidTr="004D1708">
        <w:trPr>
          <w:trHeight w:val="300"/>
          <w:jc w:val="center"/>
        </w:trPr>
        <w:tc>
          <w:tcPr>
            <w:tcW w:w="420" w:type="pct"/>
            <w:shd w:val="clear" w:color="auto" w:fill="auto"/>
            <w:noWrap/>
            <w:vAlign w:val="bottom"/>
            <w:hideMark/>
          </w:tcPr>
          <w:p w14:paraId="0C1E903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12</w:t>
            </w:r>
          </w:p>
        </w:tc>
        <w:tc>
          <w:tcPr>
            <w:tcW w:w="711" w:type="pct"/>
            <w:shd w:val="clear" w:color="auto" w:fill="auto"/>
            <w:noWrap/>
            <w:vAlign w:val="bottom"/>
            <w:hideMark/>
          </w:tcPr>
          <w:p w14:paraId="0B8E704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EP4/CG-025</w:t>
            </w:r>
          </w:p>
        </w:tc>
        <w:tc>
          <w:tcPr>
            <w:tcW w:w="234" w:type="pct"/>
            <w:shd w:val="clear" w:color="auto" w:fill="auto"/>
            <w:noWrap/>
            <w:vAlign w:val="bottom"/>
            <w:hideMark/>
          </w:tcPr>
          <w:p w14:paraId="7275604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BFA740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Commerçante</w:t>
            </w:r>
          </w:p>
        </w:tc>
        <w:tc>
          <w:tcPr>
            <w:tcW w:w="448" w:type="pct"/>
            <w:shd w:val="clear" w:color="auto" w:fill="auto"/>
            <w:noWrap/>
            <w:vAlign w:val="bottom"/>
            <w:hideMark/>
          </w:tcPr>
          <w:p w14:paraId="724134D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A94D3D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4A90316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329DAF4D" w14:textId="77777777" w:rsidTr="004D1708">
        <w:trPr>
          <w:trHeight w:val="300"/>
          <w:jc w:val="center"/>
        </w:trPr>
        <w:tc>
          <w:tcPr>
            <w:tcW w:w="420" w:type="pct"/>
            <w:shd w:val="clear" w:color="auto" w:fill="auto"/>
            <w:noWrap/>
            <w:vAlign w:val="bottom"/>
            <w:hideMark/>
          </w:tcPr>
          <w:p w14:paraId="5D0E8D1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13</w:t>
            </w:r>
          </w:p>
        </w:tc>
        <w:tc>
          <w:tcPr>
            <w:tcW w:w="711" w:type="pct"/>
            <w:shd w:val="clear" w:color="auto" w:fill="auto"/>
            <w:noWrap/>
            <w:vAlign w:val="bottom"/>
            <w:hideMark/>
          </w:tcPr>
          <w:p w14:paraId="1246AE6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EP4/CG-031</w:t>
            </w:r>
          </w:p>
        </w:tc>
        <w:tc>
          <w:tcPr>
            <w:tcW w:w="234" w:type="pct"/>
            <w:shd w:val="clear" w:color="auto" w:fill="auto"/>
            <w:noWrap/>
            <w:vAlign w:val="bottom"/>
            <w:hideMark/>
          </w:tcPr>
          <w:p w14:paraId="3C9C739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590C269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Commerçante</w:t>
            </w:r>
          </w:p>
        </w:tc>
        <w:tc>
          <w:tcPr>
            <w:tcW w:w="448" w:type="pct"/>
            <w:shd w:val="clear" w:color="auto" w:fill="auto"/>
            <w:noWrap/>
            <w:vAlign w:val="bottom"/>
            <w:hideMark/>
          </w:tcPr>
          <w:p w14:paraId="4231B03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0743339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2 700  </w:t>
            </w:r>
          </w:p>
        </w:tc>
        <w:tc>
          <w:tcPr>
            <w:tcW w:w="937" w:type="pct"/>
            <w:shd w:val="clear" w:color="auto" w:fill="auto"/>
            <w:noWrap/>
            <w:vAlign w:val="bottom"/>
            <w:hideMark/>
          </w:tcPr>
          <w:p w14:paraId="381FAF87"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243 000  </w:t>
            </w:r>
          </w:p>
        </w:tc>
      </w:tr>
      <w:tr w:rsidR="001374AC" w:rsidRPr="006A4F06" w14:paraId="7056E78A" w14:textId="77777777" w:rsidTr="004D1708">
        <w:trPr>
          <w:trHeight w:val="300"/>
          <w:jc w:val="center"/>
        </w:trPr>
        <w:tc>
          <w:tcPr>
            <w:tcW w:w="420" w:type="pct"/>
            <w:shd w:val="clear" w:color="auto" w:fill="auto"/>
            <w:noWrap/>
            <w:vAlign w:val="bottom"/>
            <w:hideMark/>
          </w:tcPr>
          <w:p w14:paraId="665AEDF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14</w:t>
            </w:r>
          </w:p>
        </w:tc>
        <w:tc>
          <w:tcPr>
            <w:tcW w:w="711" w:type="pct"/>
            <w:shd w:val="clear" w:color="auto" w:fill="auto"/>
            <w:noWrap/>
            <w:vAlign w:val="bottom"/>
            <w:hideMark/>
          </w:tcPr>
          <w:p w14:paraId="49682A7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EP5/CD-001</w:t>
            </w:r>
          </w:p>
        </w:tc>
        <w:tc>
          <w:tcPr>
            <w:tcW w:w="234" w:type="pct"/>
            <w:shd w:val="clear" w:color="auto" w:fill="auto"/>
            <w:noWrap/>
            <w:vAlign w:val="bottom"/>
            <w:hideMark/>
          </w:tcPr>
          <w:p w14:paraId="3C33171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0F0995B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Commerçante</w:t>
            </w:r>
          </w:p>
        </w:tc>
        <w:tc>
          <w:tcPr>
            <w:tcW w:w="448" w:type="pct"/>
            <w:shd w:val="clear" w:color="auto" w:fill="auto"/>
            <w:noWrap/>
            <w:vAlign w:val="bottom"/>
            <w:hideMark/>
          </w:tcPr>
          <w:p w14:paraId="7DC238F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Gérant</w:t>
            </w:r>
          </w:p>
        </w:tc>
        <w:tc>
          <w:tcPr>
            <w:tcW w:w="966" w:type="pct"/>
            <w:shd w:val="clear" w:color="auto" w:fill="auto"/>
            <w:noWrap/>
            <w:vAlign w:val="bottom"/>
            <w:hideMark/>
          </w:tcPr>
          <w:p w14:paraId="1F105C9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51BD905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48F491DB" w14:textId="77777777" w:rsidTr="004D1708">
        <w:trPr>
          <w:trHeight w:val="300"/>
          <w:jc w:val="center"/>
        </w:trPr>
        <w:tc>
          <w:tcPr>
            <w:tcW w:w="420" w:type="pct"/>
            <w:shd w:val="clear" w:color="auto" w:fill="auto"/>
            <w:noWrap/>
            <w:vAlign w:val="bottom"/>
            <w:hideMark/>
          </w:tcPr>
          <w:p w14:paraId="50FD911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15</w:t>
            </w:r>
          </w:p>
        </w:tc>
        <w:tc>
          <w:tcPr>
            <w:tcW w:w="711" w:type="pct"/>
            <w:shd w:val="clear" w:color="auto" w:fill="auto"/>
            <w:noWrap/>
            <w:vAlign w:val="bottom"/>
            <w:hideMark/>
          </w:tcPr>
          <w:p w14:paraId="2AB4183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EP5/CD-002</w:t>
            </w:r>
          </w:p>
        </w:tc>
        <w:tc>
          <w:tcPr>
            <w:tcW w:w="234" w:type="pct"/>
            <w:shd w:val="clear" w:color="auto" w:fill="auto"/>
            <w:noWrap/>
            <w:vAlign w:val="bottom"/>
            <w:hideMark/>
          </w:tcPr>
          <w:p w14:paraId="5A11CF4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84A5DD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Commerçante</w:t>
            </w:r>
          </w:p>
        </w:tc>
        <w:tc>
          <w:tcPr>
            <w:tcW w:w="448" w:type="pct"/>
            <w:shd w:val="clear" w:color="auto" w:fill="auto"/>
            <w:noWrap/>
            <w:vAlign w:val="bottom"/>
            <w:hideMark/>
          </w:tcPr>
          <w:p w14:paraId="57FFDD8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Gérant</w:t>
            </w:r>
          </w:p>
        </w:tc>
        <w:tc>
          <w:tcPr>
            <w:tcW w:w="966" w:type="pct"/>
            <w:shd w:val="clear" w:color="auto" w:fill="auto"/>
            <w:noWrap/>
            <w:vAlign w:val="bottom"/>
            <w:hideMark/>
          </w:tcPr>
          <w:p w14:paraId="0DE2297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385C534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0961F23D" w14:textId="77777777" w:rsidTr="004D1708">
        <w:trPr>
          <w:trHeight w:val="300"/>
          <w:jc w:val="center"/>
        </w:trPr>
        <w:tc>
          <w:tcPr>
            <w:tcW w:w="420" w:type="pct"/>
            <w:shd w:val="clear" w:color="auto" w:fill="auto"/>
            <w:noWrap/>
            <w:vAlign w:val="bottom"/>
            <w:hideMark/>
          </w:tcPr>
          <w:p w14:paraId="698C531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16</w:t>
            </w:r>
          </w:p>
        </w:tc>
        <w:tc>
          <w:tcPr>
            <w:tcW w:w="711" w:type="pct"/>
            <w:shd w:val="clear" w:color="auto" w:fill="auto"/>
            <w:noWrap/>
            <w:vAlign w:val="bottom"/>
            <w:hideMark/>
          </w:tcPr>
          <w:p w14:paraId="475BFBE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EP5/CG-001</w:t>
            </w:r>
          </w:p>
        </w:tc>
        <w:tc>
          <w:tcPr>
            <w:tcW w:w="234" w:type="pct"/>
            <w:shd w:val="clear" w:color="auto" w:fill="auto"/>
            <w:noWrap/>
            <w:vAlign w:val="bottom"/>
            <w:hideMark/>
          </w:tcPr>
          <w:p w14:paraId="2EDBE4B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44E2673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Commerçante</w:t>
            </w:r>
          </w:p>
        </w:tc>
        <w:tc>
          <w:tcPr>
            <w:tcW w:w="448" w:type="pct"/>
            <w:shd w:val="clear" w:color="auto" w:fill="auto"/>
            <w:noWrap/>
            <w:vAlign w:val="bottom"/>
            <w:hideMark/>
          </w:tcPr>
          <w:p w14:paraId="3C9DC8C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Gérant</w:t>
            </w:r>
          </w:p>
        </w:tc>
        <w:tc>
          <w:tcPr>
            <w:tcW w:w="966" w:type="pct"/>
            <w:shd w:val="clear" w:color="auto" w:fill="auto"/>
            <w:noWrap/>
            <w:vAlign w:val="bottom"/>
            <w:hideMark/>
          </w:tcPr>
          <w:p w14:paraId="0C2C251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14973F3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06E7BAEE" w14:textId="77777777" w:rsidTr="004D1708">
        <w:trPr>
          <w:trHeight w:val="300"/>
          <w:jc w:val="center"/>
        </w:trPr>
        <w:tc>
          <w:tcPr>
            <w:tcW w:w="420" w:type="pct"/>
            <w:shd w:val="clear" w:color="auto" w:fill="auto"/>
            <w:noWrap/>
            <w:vAlign w:val="bottom"/>
            <w:hideMark/>
          </w:tcPr>
          <w:p w14:paraId="0D96B0E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17</w:t>
            </w:r>
          </w:p>
        </w:tc>
        <w:tc>
          <w:tcPr>
            <w:tcW w:w="711" w:type="pct"/>
            <w:shd w:val="clear" w:color="auto" w:fill="auto"/>
            <w:noWrap/>
            <w:vAlign w:val="bottom"/>
            <w:hideMark/>
          </w:tcPr>
          <w:p w14:paraId="690E58B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EP5/CG-002</w:t>
            </w:r>
          </w:p>
        </w:tc>
        <w:tc>
          <w:tcPr>
            <w:tcW w:w="234" w:type="pct"/>
            <w:shd w:val="clear" w:color="auto" w:fill="auto"/>
            <w:noWrap/>
            <w:vAlign w:val="bottom"/>
            <w:hideMark/>
          </w:tcPr>
          <w:p w14:paraId="666EAF3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3F457E9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Vanier</w:t>
            </w:r>
          </w:p>
        </w:tc>
        <w:tc>
          <w:tcPr>
            <w:tcW w:w="448" w:type="pct"/>
            <w:shd w:val="clear" w:color="auto" w:fill="auto"/>
            <w:noWrap/>
            <w:vAlign w:val="bottom"/>
            <w:hideMark/>
          </w:tcPr>
          <w:p w14:paraId="68155E7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Gérant</w:t>
            </w:r>
          </w:p>
        </w:tc>
        <w:tc>
          <w:tcPr>
            <w:tcW w:w="966" w:type="pct"/>
            <w:shd w:val="clear" w:color="auto" w:fill="auto"/>
            <w:noWrap/>
            <w:vAlign w:val="bottom"/>
            <w:hideMark/>
          </w:tcPr>
          <w:p w14:paraId="16D6A4C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437BFEB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05CAA80C" w14:textId="77777777" w:rsidTr="004D1708">
        <w:trPr>
          <w:trHeight w:val="300"/>
          <w:jc w:val="center"/>
        </w:trPr>
        <w:tc>
          <w:tcPr>
            <w:tcW w:w="420" w:type="pct"/>
            <w:shd w:val="clear" w:color="auto" w:fill="auto"/>
            <w:noWrap/>
            <w:vAlign w:val="bottom"/>
            <w:hideMark/>
          </w:tcPr>
          <w:p w14:paraId="02FAE70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18</w:t>
            </w:r>
          </w:p>
        </w:tc>
        <w:tc>
          <w:tcPr>
            <w:tcW w:w="711" w:type="pct"/>
            <w:shd w:val="clear" w:color="auto" w:fill="auto"/>
            <w:noWrap/>
            <w:vAlign w:val="bottom"/>
            <w:hideMark/>
          </w:tcPr>
          <w:p w14:paraId="6E7D8B3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EP5-bis-Oui/001</w:t>
            </w:r>
          </w:p>
        </w:tc>
        <w:tc>
          <w:tcPr>
            <w:tcW w:w="234" w:type="pct"/>
            <w:shd w:val="clear" w:color="auto" w:fill="auto"/>
            <w:noWrap/>
            <w:vAlign w:val="bottom"/>
            <w:hideMark/>
          </w:tcPr>
          <w:p w14:paraId="6153E75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6ADE3A3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Pompiste</w:t>
            </w:r>
          </w:p>
        </w:tc>
        <w:tc>
          <w:tcPr>
            <w:tcW w:w="448" w:type="pct"/>
            <w:shd w:val="clear" w:color="auto" w:fill="auto"/>
            <w:noWrap/>
            <w:vAlign w:val="bottom"/>
            <w:hideMark/>
          </w:tcPr>
          <w:p w14:paraId="6A6CFCE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Employée</w:t>
            </w:r>
          </w:p>
        </w:tc>
        <w:tc>
          <w:tcPr>
            <w:tcW w:w="966" w:type="pct"/>
            <w:shd w:val="clear" w:color="auto" w:fill="auto"/>
            <w:noWrap/>
            <w:vAlign w:val="bottom"/>
            <w:hideMark/>
          </w:tcPr>
          <w:p w14:paraId="722EA2A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0222A2C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4E664DD5" w14:textId="77777777" w:rsidTr="004D1708">
        <w:trPr>
          <w:trHeight w:val="300"/>
          <w:jc w:val="center"/>
        </w:trPr>
        <w:tc>
          <w:tcPr>
            <w:tcW w:w="420" w:type="pct"/>
            <w:shd w:val="clear" w:color="auto" w:fill="auto"/>
            <w:noWrap/>
            <w:vAlign w:val="bottom"/>
            <w:hideMark/>
          </w:tcPr>
          <w:p w14:paraId="4A9D975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19</w:t>
            </w:r>
          </w:p>
        </w:tc>
        <w:tc>
          <w:tcPr>
            <w:tcW w:w="711" w:type="pct"/>
            <w:shd w:val="clear" w:color="auto" w:fill="auto"/>
            <w:noWrap/>
            <w:vAlign w:val="bottom"/>
            <w:hideMark/>
          </w:tcPr>
          <w:p w14:paraId="1AC40AA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EP5-bis-Oui/002</w:t>
            </w:r>
          </w:p>
        </w:tc>
        <w:tc>
          <w:tcPr>
            <w:tcW w:w="234" w:type="pct"/>
            <w:shd w:val="clear" w:color="auto" w:fill="auto"/>
            <w:noWrap/>
            <w:vAlign w:val="bottom"/>
            <w:hideMark/>
          </w:tcPr>
          <w:p w14:paraId="6DD8ED8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361E080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Pompiste</w:t>
            </w:r>
          </w:p>
        </w:tc>
        <w:tc>
          <w:tcPr>
            <w:tcW w:w="448" w:type="pct"/>
            <w:shd w:val="clear" w:color="auto" w:fill="auto"/>
            <w:noWrap/>
            <w:vAlign w:val="bottom"/>
            <w:hideMark/>
          </w:tcPr>
          <w:p w14:paraId="3925B07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w:t>
            </w:r>
          </w:p>
        </w:tc>
        <w:tc>
          <w:tcPr>
            <w:tcW w:w="966" w:type="pct"/>
            <w:shd w:val="clear" w:color="auto" w:fill="auto"/>
            <w:noWrap/>
            <w:vAlign w:val="bottom"/>
            <w:hideMark/>
          </w:tcPr>
          <w:p w14:paraId="75EF44C7"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772E830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5F543D8A" w14:textId="77777777" w:rsidTr="004D1708">
        <w:trPr>
          <w:trHeight w:val="300"/>
          <w:jc w:val="center"/>
        </w:trPr>
        <w:tc>
          <w:tcPr>
            <w:tcW w:w="420" w:type="pct"/>
            <w:shd w:val="clear" w:color="auto" w:fill="auto"/>
            <w:noWrap/>
            <w:vAlign w:val="bottom"/>
            <w:hideMark/>
          </w:tcPr>
          <w:p w14:paraId="45C4C29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20</w:t>
            </w:r>
          </w:p>
        </w:tc>
        <w:tc>
          <w:tcPr>
            <w:tcW w:w="711" w:type="pct"/>
            <w:shd w:val="clear" w:color="auto" w:fill="auto"/>
            <w:noWrap/>
            <w:vAlign w:val="bottom"/>
            <w:hideMark/>
          </w:tcPr>
          <w:p w14:paraId="2868F48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EP5-bis-Oui/003</w:t>
            </w:r>
          </w:p>
        </w:tc>
        <w:tc>
          <w:tcPr>
            <w:tcW w:w="234" w:type="pct"/>
            <w:shd w:val="clear" w:color="auto" w:fill="auto"/>
            <w:noWrap/>
            <w:vAlign w:val="bottom"/>
            <w:hideMark/>
          </w:tcPr>
          <w:p w14:paraId="5D793C8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0F12DE7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Revendeur de produits pétroliers</w:t>
            </w:r>
          </w:p>
        </w:tc>
        <w:tc>
          <w:tcPr>
            <w:tcW w:w="448" w:type="pct"/>
            <w:shd w:val="clear" w:color="auto" w:fill="auto"/>
            <w:noWrap/>
            <w:vAlign w:val="bottom"/>
            <w:hideMark/>
          </w:tcPr>
          <w:p w14:paraId="61ECEDD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596C576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38 000  </w:t>
            </w:r>
          </w:p>
        </w:tc>
        <w:tc>
          <w:tcPr>
            <w:tcW w:w="937" w:type="pct"/>
            <w:shd w:val="clear" w:color="auto" w:fill="auto"/>
            <w:noWrap/>
            <w:vAlign w:val="bottom"/>
            <w:hideMark/>
          </w:tcPr>
          <w:p w14:paraId="2C62A4A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3 420 000  </w:t>
            </w:r>
          </w:p>
        </w:tc>
      </w:tr>
      <w:tr w:rsidR="001374AC" w:rsidRPr="006A4F06" w14:paraId="696BDC4B" w14:textId="77777777" w:rsidTr="004D1708">
        <w:trPr>
          <w:trHeight w:val="300"/>
          <w:jc w:val="center"/>
        </w:trPr>
        <w:tc>
          <w:tcPr>
            <w:tcW w:w="420" w:type="pct"/>
            <w:shd w:val="clear" w:color="auto" w:fill="auto"/>
            <w:noWrap/>
            <w:vAlign w:val="bottom"/>
            <w:hideMark/>
          </w:tcPr>
          <w:p w14:paraId="3DC9B5E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21</w:t>
            </w:r>
          </w:p>
        </w:tc>
        <w:tc>
          <w:tcPr>
            <w:tcW w:w="711" w:type="pct"/>
            <w:shd w:val="clear" w:color="auto" w:fill="auto"/>
            <w:noWrap/>
            <w:vAlign w:val="bottom"/>
            <w:hideMark/>
          </w:tcPr>
          <w:p w14:paraId="7E54C99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EP5-bis-Oui/004</w:t>
            </w:r>
          </w:p>
        </w:tc>
        <w:tc>
          <w:tcPr>
            <w:tcW w:w="234" w:type="pct"/>
            <w:shd w:val="clear" w:color="auto" w:fill="auto"/>
            <w:noWrap/>
            <w:vAlign w:val="bottom"/>
            <w:hideMark/>
          </w:tcPr>
          <w:p w14:paraId="15C6A22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0047E5E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Caissière</w:t>
            </w:r>
          </w:p>
        </w:tc>
        <w:tc>
          <w:tcPr>
            <w:tcW w:w="448" w:type="pct"/>
            <w:shd w:val="clear" w:color="auto" w:fill="auto"/>
            <w:noWrap/>
            <w:vAlign w:val="bottom"/>
            <w:hideMark/>
          </w:tcPr>
          <w:p w14:paraId="614C5F3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Employée</w:t>
            </w:r>
          </w:p>
        </w:tc>
        <w:tc>
          <w:tcPr>
            <w:tcW w:w="966" w:type="pct"/>
            <w:shd w:val="clear" w:color="auto" w:fill="auto"/>
            <w:noWrap/>
            <w:vAlign w:val="bottom"/>
            <w:hideMark/>
          </w:tcPr>
          <w:p w14:paraId="49ED513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3052895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499F1037" w14:textId="77777777" w:rsidTr="004D1708">
        <w:trPr>
          <w:trHeight w:val="300"/>
          <w:jc w:val="center"/>
        </w:trPr>
        <w:tc>
          <w:tcPr>
            <w:tcW w:w="420" w:type="pct"/>
            <w:shd w:val="clear" w:color="auto" w:fill="auto"/>
            <w:noWrap/>
            <w:vAlign w:val="bottom"/>
            <w:hideMark/>
          </w:tcPr>
          <w:p w14:paraId="69EF159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22</w:t>
            </w:r>
          </w:p>
        </w:tc>
        <w:tc>
          <w:tcPr>
            <w:tcW w:w="711" w:type="pct"/>
            <w:shd w:val="clear" w:color="auto" w:fill="auto"/>
            <w:noWrap/>
            <w:vAlign w:val="bottom"/>
            <w:hideMark/>
          </w:tcPr>
          <w:p w14:paraId="141C34B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EP5-bis-Oui/005</w:t>
            </w:r>
          </w:p>
        </w:tc>
        <w:tc>
          <w:tcPr>
            <w:tcW w:w="234" w:type="pct"/>
            <w:shd w:val="clear" w:color="auto" w:fill="auto"/>
            <w:noWrap/>
            <w:vAlign w:val="bottom"/>
            <w:hideMark/>
          </w:tcPr>
          <w:p w14:paraId="191F622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6404DD1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Pompiste</w:t>
            </w:r>
          </w:p>
        </w:tc>
        <w:tc>
          <w:tcPr>
            <w:tcW w:w="448" w:type="pct"/>
            <w:shd w:val="clear" w:color="auto" w:fill="auto"/>
            <w:noWrap/>
            <w:vAlign w:val="bottom"/>
            <w:hideMark/>
          </w:tcPr>
          <w:p w14:paraId="29A379C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w:t>
            </w:r>
          </w:p>
        </w:tc>
        <w:tc>
          <w:tcPr>
            <w:tcW w:w="966" w:type="pct"/>
            <w:shd w:val="clear" w:color="auto" w:fill="auto"/>
            <w:noWrap/>
            <w:vAlign w:val="bottom"/>
            <w:hideMark/>
          </w:tcPr>
          <w:p w14:paraId="7F84864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1A1F9B8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21872AF0" w14:textId="77777777" w:rsidTr="004D1708">
        <w:trPr>
          <w:trHeight w:val="300"/>
          <w:jc w:val="center"/>
        </w:trPr>
        <w:tc>
          <w:tcPr>
            <w:tcW w:w="420" w:type="pct"/>
            <w:shd w:val="clear" w:color="auto" w:fill="auto"/>
            <w:noWrap/>
            <w:vAlign w:val="bottom"/>
            <w:hideMark/>
          </w:tcPr>
          <w:p w14:paraId="763DFD5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23</w:t>
            </w:r>
          </w:p>
        </w:tc>
        <w:tc>
          <w:tcPr>
            <w:tcW w:w="711" w:type="pct"/>
            <w:shd w:val="clear" w:color="auto" w:fill="auto"/>
            <w:noWrap/>
            <w:vAlign w:val="bottom"/>
            <w:hideMark/>
          </w:tcPr>
          <w:p w14:paraId="432C2FD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EP5-bis-Oui/006</w:t>
            </w:r>
          </w:p>
        </w:tc>
        <w:tc>
          <w:tcPr>
            <w:tcW w:w="234" w:type="pct"/>
            <w:shd w:val="clear" w:color="auto" w:fill="auto"/>
            <w:noWrap/>
            <w:vAlign w:val="bottom"/>
            <w:hideMark/>
          </w:tcPr>
          <w:p w14:paraId="1134517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F259CC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Pompiste</w:t>
            </w:r>
          </w:p>
        </w:tc>
        <w:tc>
          <w:tcPr>
            <w:tcW w:w="448" w:type="pct"/>
            <w:shd w:val="clear" w:color="auto" w:fill="auto"/>
            <w:noWrap/>
            <w:vAlign w:val="bottom"/>
            <w:hideMark/>
          </w:tcPr>
          <w:p w14:paraId="00FBEBF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w:t>
            </w:r>
          </w:p>
        </w:tc>
        <w:tc>
          <w:tcPr>
            <w:tcW w:w="966" w:type="pct"/>
            <w:shd w:val="clear" w:color="auto" w:fill="auto"/>
            <w:noWrap/>
            <w:vAlign w:val="bottom"/>
            <w:hideMark/>
          </w:tcPr>
          <w:p w14:paraId="5B971CC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4F378F7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2A5D9F33" w14:textId="77777777" w:rsidTr="004D1708">
        <w:trPr>
          <w:trHeight w:val="300"/>
          <w:jc w:val="center"/>
        </w:trPr>
        <w:tc>
          <w:tcPr>
            <w:tcW w:w="420" w:type="pct"/>
            <w:shd w:val="clear" w:color="auto" w:fill="auto"/>
            <w:noWrap/>
            <w:vAlign w:val="bottom"/>
            <w:hideMark/>
          </w:tcPr>
          <w:p w14:paraId="5986EBD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24</w:t>
            </w:r>
          </w:p>
        </w:tc>
        <w:tc>
          <w:tcPr>
            <w:tcW w:w="711" w:type="pct"/>
            <w:shd w:val="clear" w:color="auto" w:fill="auto"/>
            <w:noWrap/>
            <w:vAlign w:val="bottom"/>
            <w:hideMark/>
          </w:tcPr>
          <w:p w14:paraId="281268D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EP5-bis-Oui/007</w:t>
            </w:r>
          </w:p>
        </w:tc>
        <w:tc>
          <w:tcPr>
            <w:tcW w:w="234" w:type="pct"/>
            <w:shd w:val="clear" w:color="auto" w:fill="auto"/>
            <w:noWrap/>
            <w:vAlign w:val="bottom"/>
            <w:hideMark/>
          </w:tcPr>
          <w:p w14:paraId="654D538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628B38B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Caissière</w:t>
            </w:r>
          </w:p>
        </w:tc>
        <w:tc>
          <w:tcPr>
            <w:tcW w:w="448" w:type="pct"/>
            <w:shd w:val="clear" w:color="auto" w:fill="auto"/>
            <w:noWrap/>
            <w:vAlign w:val="bottom"/>
            <w:hideMark/>
          </w:tcPr>
          <w:p w14:paraId="120AAA6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Employée</w:t>
            </w:r>
          </w:p>
        </w:tc>
        <w:tc>
          <w:tcPr>
            <w:tcW w:w="966" w:type="pct"/>
            <w:shd w:val="clear" w:color="auto" w:fill="auto"/>
            <w:noWrap/>
            <w:vAlign w:val="bottom"/>
            <w:hideMark/>
          </w:tcPr>
          <w:p w14:paraId="3E39066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2CB8032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4716AA3B" w14:textId="77777777" w:rsidTr="004D1708">
        <w:trPr>
          <w:trHeight w:val="300"/>
          <w:jc w:val="center"/>
        </w:trPr>
        <w:tc>
          <w:tcPr>
            <w:tcW w:w="420" w:type="pct"/>
            <w:shd w:val="clear" w:color="auto" w:fill="auto"/>
            <w:noWrap/>
            <w:vAlign w:val="bottom"/>
            <w:hideMark/>
          </w:tcPr>
          <w:p w14:paraId="64B12B8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lastRenderedPageBreak/>
              <w:t>25</w:t>
            </w:r>
          </w:p>
        </w:tc>
        <w:tc>
          <w:tcPr>
            <w:tcW w:w="711" w:type="pct"/>
            <w:shd w:val="clear" w:color="auto" w:fill="auto"/>
            <w:noWrap/>
            <w:vAlign w:val="bottom"/>
            <w:hideMark/>
          </w:tcPr>
          <w:p w14:paraId="7BE10A7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EP5-bis-Oui/008</w:t>
            </w:r>
          </w:p>
        </w:tc>
        <w:tc>
          <w:tcPr>
            <w:tcW w:w="234" w:type="pct"/>
            <w:shd w:val="clear" w:color="auto" w:fill="auto"/>
            <w:noWrap/>
            <w:vAlign w:val="bottom"/>
            <w:hideMark/>
          </w:tcPr>
          <w:p w14:paraId="035AE78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516FC79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Revendeur </w:t>
            </w:r>
          </w:p>
        </w:tc>
        <w:tc>
          <w:tcPr>
            <w:tcW w:w="448" w:type="pct"/>
            <w:shd w:val="clear" w:color="auto" w:fill="auto"/>
            <w:noWrap/>
            <w:vAlign w:val="bottom"/>
            <w:hideMark/>
          </w:tcPr>
          <w:p w14:paraId="48486DC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DA9470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10 000  </w:t>
            </w:r>
          </w:p>
        </w:tc>
        <w:tc>
          <w:tcPr>
            <w:tcW w:w="937" w:type="pct"/>
            <w:shd w:val="clear" w:color="auto" w:fill="auto"/>
            <w:noWrap/>
            <w:vAlign w:val="bottom"/>
            <w:hideMark/>
          </w:tcPr>
          <w:p w14:paraId="0216FDE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900 000  </w:t>
            </w:r>
          </w:p>
        </w:tc>
      </w:tr>
      <w:tr w:rsidR="001374AC" w:rsidRPr="006A4F06" w14:paraId="4B54B2BF" w14:textId="77777777" w:rsidTr="004D1708">
        <w:trPr>
          <w:trHeight w:val="300"/>
          <w:jc w:val="center"/>
        </w:trPr>
        <w:tc>
          <w:tcPr>
            <w:tcW w:w="420" w:type="pct"/>
            <w:shd w:val="clear" w:color="auto" w:fill="auto"/>
            <w:noWrap/>
            <w:vAlign w:val="bottom"/>
            <w:hideMark/>
          </w:tcPr>
          <w:p w14:paraId="4B8D7F3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26</w:t>
            </w:r>
          </w:p>
        </w:tc>
        <w:tc>
          <w:tcPr>
            <w:tcW w:w="711" w:type="pct"/>
            <w:shd w:val="clear" w:color="auto" w:fill="auto"/>
            <w:noWrap/>
            <w:vAlign w:val="bottom"/>
            <w:hideMark/>
          </w:tcPr>
          <w:p w14:paraId="0E55388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EP5-bis-Oui/009</w:t>
            </w:r>
          </w:p>
        </w:tc>
        <w:tc>
          <w:tcPr>
            <w:tcW w:w="234" w:type="pct"/>
            <w:shd w:val="clear" w:color="auto" w:fill="auto"/>
            <w:noWrap/>
            <w:vAlign w:val="bottom"/>
            <w:hideMark/>
          </w:tcPr>
          <w:p w14:paraId="7666F9B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6787F8A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Gestionnaire de vente moto</w:t>
            </w:r>
          </w:p>
        </w:tc>
        <w:tc>
          <w:tcPr>
            <w:tcW w:w="448" w:type="pct"/>
            <w:shd w:val="clear" w:color="auto" w:fill="auto"/>
            <w:noWrap/>
            <w:vAlign w:val="bottom"/>
            <w:hideMark/>
          </w:tcPr>
          <w:p w14:paraId="665A86E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w:t>
            </w:r>
          </w:p>
        </w:tc>
        <w:tc>
          <w:tcPr>
            <w:tcW w:w="966" w:type="pct"/>
            <w:shd w:val="clear" w:color="auto" w:fill="auto"/>
            <w:noWrap/>
            <w:vAlign w:val="bottom"/>
            <w:hideMark/>
          </w:tcPr>
          <w:p w14:paraId="39F6A8F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46BC92B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01DB76E8" w14:textId="77777777" w:rsidTr="004D1708">
        <w:trPr>
          <w:trHeight w:val="300"/>
          <w:jc w:val="center"/>
        </w:trPr>
        <w:tc>
          <w:tcPr>
            <w:tcW w:w="420" w:type="pct"/>
            <w:shd w:val="clear" w:color="auto" w:fill="auto"/>
            <w:noWrap/>
            <w:vAlign w:val="bottom"/>
            <w:hideMark/>
          </w:tcPr>
          <w:p w14:paraId="0B5A1B7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27</w:t>
            </w:r>
          </w:p>
        </w:tc>
        <w:tc>
          <w:tcPr>
            <w:tcW w:w="711" w:type="pct"/>
            <w:shd w:val="clear" w:color="auto" w:fill="auto"/>
            <w:noWrap/>
            <w:vAlign w:val="bottom"/>
            <w:hideMark/>
          </w:tcPr>
          <w:p w14:paraId="1ADB473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EP5-bis-Oui/010</w:t>
            </w:r>
          </w:p>
        </w:tc>
        <w:tc>
          <w:tcPr>
            <w:tcW w:w="234" w:type="pct"/>
            <w:shd w:val="clear" w:color="auto" w:fill="auto"/>
            <w:noWrap/>
            <w:vAlign w:val="bottom"/>
            <w:hideMark/>
          </w:tcPr>
          <w:p w14:paraId="694702C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6442A6A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Mécanicien</w:t>
            </w:r>
          </w:p>
        </w:tc>
        <w:tc>
          <w:tcPr>
            <w:tcW w:w="448" w:type="pct"/>
            <w:shd w:val="clear" w:color="auto" w:fill="auto"/>
            <w:noWrap/>
            <w:vAlign w:val="bottom"/>
            <w:hideMark/>
          </w:tcPr>
          <w:p w14:paraId="6BFFE8A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538DFB6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08F3890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4228BB8B" w14:textId="77777777" w:rsidTr="004D1708">
        <w:trPr>
          <w:trHeight w:val="300"/>
          <w:jc w:val="center"/>
        </w:trPr>
        <w:tc>
          <w:tcPr>
            <w:tcW w:w="420" w:type="pct"/>
            <w:shd w:val="clear" w:color="auto" w:fill="auto"/>
            <w:noWrap/>
            <w:vAlign w:val="bottom"/>
            <w:hideMark/>
          </w:tcPr>
          <w:p w14:paraId="5B6D54B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28</w:t>
            </w:r>
          </w:p>
        </w:tc>
        <w:tc>
          <w:tcPr>
            <w:tcW w:w="711" w:type="pct"/>
            <w:shd w:val="clear" w:color="auto" w:fill="auto"/>
            <w:noWrap/>
            <w:vAlign w:val="bottom"/>
            <w:hideMark/>
          </w:tcPr>
          <w:p w14:paraId="0C5786F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EP5-bis-Oui/011</w:t>
            </w:r>
          </w:p>
        </w:tc>
        <w:tc>
          <w:tcPr>
            <w:tcW w:w="234" w:type="pct"/>
            <w:shd w:val="clear" w:color="auto" w:fill="auto"/>
            <w:noWrap/>
            <w:vAlign w:val="bottom"/>
            <w:hideMark/>
          </w:tcPr>
          <w:p w14:paraId="14E168B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267B8DD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Vulcanisateur</w:t>
            </w:r>
          </w:p>
        </w:tc>
        <w:tc>
          <w:tcPr>
            <w:tcW w:w="448" w:type="pct"/>
            <w:shd w:val="clear" w:color="auto" w:fill="auto"/>
            <w:noWrap/>
            <w:vAlign w:val="bottom"/>
            <w:hideMark/>
          </w:tcPr>
          <w:p w14:paraId="6CFD955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5757572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1 800  </w:t>
            </w:r>
          </w:p>
        </w:tc>
        <w:tc>
          <w:tcPr>
            <w:tcW w:w="937" w:type="pct"/>
            <w:shd w:val="clear" w:color="auto" w:fill="auto"/>
            <w:noWrap/>
            <w:vAlign w:val="bottom"/>
            <w:hideMark/>
          </w:tcPr>
          <w:p w14:paraId="4CB7CC6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162 000  </w:t>
            </w:r>
          </w:p>
        </w:tc>
      </w:tr>
      <w:tr w:rsidR="001374AC" w:rsidRPr="006A4F06" w14:paraId="1423E5E0" w14:textId="77777777" w:rsidTr="004D1708">
        <w:trPr>
          <w:trHeight w:val="300"/>
          <w:jc w:val="center"/>
        </w:trPr>
        <w:tc>
          <w:tcPr>
            <w:tcW w:w="420" w:type="pct"/>
            <w:shd w:val="clear" w:color="auto" w:fill="auto"/>
            <w:noWrap/>
            <w:vAlign w:val="bottom"/>
            <w:hideMark/>
          </w:tcPr>
          <w:p w14:paraId="2FAFAB9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29</w:t>
            </w:r>
          </w:p>
        </w:tc>
        <w:tc>
          <w:tcPr>
            <w:tcW w:w="711" w:type="pct"/>
            <w:shd w:val="clear" w:color="auto" w:fill="auto"/>
            <w:noWrap/>
            <w:vAlign w:val="bottom"/>
            <w:hideMark/>
          </w:tcPr>
          <w:p w14:paraId="0155E55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EP5-bis-Oui/012</w:t>
            </w:r>
          </w:p>
        </w:tc>
        <w:tc>
          <w:tcPr>
            <w:tcW w:w="234" w:type="pct"/>
            <w:shd w:val="clear" w:color="auto" w:fill="auto"/>
            <w:noWrap/>
            <w:vAlign w:val="bottom"/>
            <w:hideMark/>
          </w:tcPr>
          <w:p w14:paraId="574C2A9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00C04C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divers</w:t>
            </w:r>
          </w:p>
        </w:tc>
        <w:tc>
          <w:tcPr>
            <w:tcW w:w="448" w:type="pct"/>
            <w:shd w:val="clear" w:color="auto" w:fill="auto"/>
            <w:noWrap/>
            <w:vAlign w:val="bottom"/>
            <w:hideMark/>
          </w:tcPr>
          <w:p w14:paraId="08213F7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7E8D3A0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0AF92C4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1B53C9FE" w14:textId="77777777" w:rsidTr="004D1708">
        <w:trPr>
          <w:trHeight w:val="300"/>
          <w:jc w:val="center"/>
        </w:trPr>
        <w:tc>
          <w:tcPr>
            <w:tcW w:w="420" w:type="pct"/>
            <w:shd w:val="clear" w:color="auto" w:fill="auto"/>
            <w:noWrap/>
            <w:vAlign w:val="bottom"/>
            <w:hideMark/>
          </w:tcPr>
          <w:p w14:paraId="40368C8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30</w:t>
            </w:r>
          </w:p>
        </w:tc>
        <w:tc>
          <w:tcPr>
            <w:tcW w:w="711" w:type="pct"/>
            <w:shd w:val="clear" w:color="auto" w:fill="auto"/>
            <w:noWrap/>
            <w:vAlign w:val="bottom"/>
            <w:hideMark/>
          </w:tcPr>
          <w:p w14:paraId="07BAF6A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EP5-bis-Oui/013</w:t>
            </w:r>
          </w:p>
        </w:tc>
        <w:tc>
          <w:tcPr>
            <w:tcW w:w="234" w:type="pct"/>
            <w:shd w:val="clear" w:color="auto" w:fill="auto"/>
            <w:noWrap/>
            <w:vAlign w:val="bottom"/>
            <w:hideMark/>
          </w:tcPr>
          <w:p w14:paraId="2A965BE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6550C64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Coiffeuse</w:t>
            </w:r>
          </w:p>
        </w:tc>
        <w:tc>
          <w:tcPr>
            <w:tcW w:w="448" w:type="pct"/>
            <w:shd w:val="clear" w:color="auto" w:fill="auto"/>
            <w:noWrap/>
            <w:vAlign w:val="bottom"/>
            <w:hideMark/>
          </w:tcPr>
          <w:p w14:paraId="66D4247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7388587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50B7195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6C85EC5F" w14:textId="77777777" w:rsidTr="004D1708">
        <w:trPr>
          <w:trHeight w:val="300"/>
          <w:jc w:val="center"/>
        </w:trPr>
        <w:tc>
          <w:tcPr>
            <w:tcW w:w="420" w:type="pct"/>
            <w:shd w:val="clear" w:color="auto" w:fill="auto"/>
            <w:noWrap/>
            <w:vAlign w:val="bottom"/>
            <w:hideMark/>
          </w:tcPr>
          <w:p w14:paraId="7878CF4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31</w:t>
            </w:r>
          </w:p>
        </w:tc>
        <w:tc>
          <w:tcPr>
            <w:tcW w:w="711" w:type="pct"/>
            <w:shd w:val="clear" w:color="auto" w:fill="auto"/>
            <w:noWrap/>
            <w:vAlign w:val="bottom"/>
            <w:hideMark/>
          </w:tcPr>
          <w:p w14:paraId="4DB4542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EP5-bis-Oui/014</w:t>
            </w:r>
          </w:p>
        </w:tc>
        <w:tc>
          <w:tcPr>
            <w:tcW w:w="234" w:type="pct"/>
            <w:shd w:val="clear" w:color="auto" w:fill="auto"/>
            <w:noWrap/>
            <w:vAlign w:val="bottom"/>
            <w:hideMark/>
          </w:tcPr>
          <w:p w14:paraId="1A0DE83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29148D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Coiffeuse</w:t>
            </w:r>
          </w:p>
        </w:tc>
        <w:tc>
          <w:tcPr>
            <w:tcW w:w="448" w:type="pct"/>
            <w:shd w:val="clear" w:color="auto" w:fill="auto"/>
            <w:noWrap/>
            <w:vAlign w:val="bottom"/>
            <w:hideMark/>
          </w:tcPr>
          <w:p w14:paraId="3AA50E7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6927DBD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10 000  </w:t>
            </w:r>
          </w:p>
        </w:tc>
        <w:tc>
          <w:tcPr>
            <w:tcW w:w="937" w:type="pct"/>
            <w:shd w:val="clear" w:color="auto" w:fill="auto"/>
            <w:noWrap/>
            <w:vAlign w:val="bottom"/>
            <w:hideMark/>
          </w:tcPr>
          <w:p w14:paraId="3928C7C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900 000  </w:t>
            </w:r>
          </w:p>
        </w:tc>
      </w:tr>
      <w:tr w:rsidR="001374AC" w:rsidRPr="006A4F06" w14:paraId="5DCBA167" w14:textId="77777777" w:rsidTr="004D1708">
        <w:trPr>
          <w:trHeight w:val="300"/>
          <w:jc w:val="center"/>
        </w:trPr>
        <w:tc>
          <w:tcPr>
            <w:tcW w:w="420" w:type="pct"/>
            <w:shd w:val="clear" w:color="auto" w:fill="auto"/>
            <w:noWrap/>
            <w:vAlign w:val="bottom"/>
            <w:hideMark/>
          </w:tcPr>
          <w:p w14:paraId="68C9DDB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32</w:t>
            </w:r>
          </w:p>
        </w:tc>
        <w:tc>
          <w:tcPr>
            <w:tcW w:w="711" w:type="pct"/>
            <w:shd w:val="clear" w:color="auto" w:fill="auto"/>
            <w:noWrap/>
            <w:vAlign w:val="bottom"/>
            <w:hideMark/>
          </w:tcPr>
          <w:p w14:paraId="234C84C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EP5-bis-Oui/015</w:t>
            </w:r>
          </w:p>
        </w:tc>
        <w:tc>
          <w:tcPr>
            <w:tcW w:w="234" w:type="pct"/>
            <w:shd w:val="clear" w:color="auto" w:fill="auto"/>
            <w:noWrap/>
            <w:vAlign w:val="bottom"/>
            <w:hideMark/>
          </w:tcPr>
          <w:p w14:paraId="498EE6C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0A38B01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Vendeur des pièces détachées</w:t>
            </w:r>
          </w:p>
        </w:tc>
        <w:tc>
          <w:tcPr>
            <w:tcW w:w="448" w:type="pct"/>
            <w:shd w:val="clear" w:color="auto" w:fill="auto"/>
            <w:noWrap/>
            <w:vAlign w:val="bottom"/>
            <w:hideMark/>
          </w:tcPr>
          <w:p w14:paraId="3BC7707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6D325B7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3FEC0D6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7AE04E4C" w14:textId="77777777" w:rsidTr="004D1708">
        <w:trPr>
          <w:trHeight w:val="300"/>
          <w:jc w:val="center"/>
        </w:trPr>
        <w:tc>
          <w:tcPr>
            <w:tcW w:w="420" w:type="pct"/>
            <w:shd w:val="clear" w:color="auto" w:fill="auto"/>
            <w:noWrap/>
            <w:vAlign w:val="bottom"/>
            <w:hideMark/>
          </w:tcPr>
          <w:p w14:paraId="67FBDCF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33</w:t>
            </w:r>
          </w:p>
        </w:tc>
        <w:tc>
          <w:tcPr>
            <w:tcW w:w="711" w:type="pct"/>
            <w:shd w:val="clear" w:color="auto" w:fill="auto"/>
            <w:noWrap/>
            <w:vAlign w:val="bottom"/>
            <w:hideMark/>
          </w:tcPr>
          <w:p w14:paraId="44589C7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EP5-bis-Oui/016</w:t>
            </w:r>
          </w:p>
        </w:tc>
        <w:tc>
          <w:tcPr>
            <w:tcW w:w="234" w:type="pct"/>
            <w:shd w:val="clear" w:color="auto" w:fill="auto"/>
            <w:noWrap/>
            <w:vAlign w:val="bottom"/>
            <w:hideMark/>
          </w:tcPr>
          <w:p w14:paraId="1677459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78B4985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Coiffeur</w:t>
            </w:r>
          </w:p>
        </w:tc>
        <w:tc>
          <w:tcPr>
            <w:tcW w:w="448" w:type="pct"/>
            <w:shd w:val="clear" w:color="auto" w:fill="auto"/>
            <w:noWrap/>
            <w:vAlign w:val="bottom"/>
            <w:hideMark/>
          </w:tcPr>
          <w:p w14:paraId="4344A16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3AF028E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2A5E333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6B4CACF6" w14:textId="77777777" w:rsidTr="004D1708">
        <w:trPr>
          <w:trHeight w:val="300"/>
          <w:jc w:val="center"/>
        </w:trPr>
        <w:tc>
          <w:tcPr>
            <w:tcW w:w="420" w:type="pct"/>
            <w:shd w:val="clear" w:color="auto" w:fill="auto"/>
            <w:noWrap/>
            <w:vAlign w:val="bottom"/>
            <w:hideMark/>
          </w:tcPr>
          <w:p w14:paraId="0A28C11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34</w:t>
            </w:r>
          </w:p>
        </w:tc>
        <w:tc>
          <w:tcPr>
            <w:tcW w:w="711" w:type="pct"/>
            <w:shd w:val="clear" w:color="auto" w:fill="auto"/>
            <w:noWrap/>
            <w:vAlign w:val="bottom"/>
            <w:hideMark/>
          </w:tcPr>
          <w:p w14:paraId="588405B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EP5-bis-Oui/017</w:t>
            </w:r>
          </w:p>
        </w:tc>
        <w:tc>
          <w:tcPr>
            <w:tcW w:w="234" w:type="pct"/>
            <w:shd w:val="clear" w:color="auto" w:fill="auto"/>
            <w:noWrap/>
            <w:vAlign w:val="bottom"/>
            <w:hideMark/>
          </w:tcPr>
          <w:p w14:paraId="5BDB209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007DC05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produits GSM</w:t>
            </w:r>
          </w:p>
        </w:tc>
        <w:tc>
          <w:tcPr>
            <w:tcW w:w="448" w:type="pct"/>
            <w:shd w:val="clear" w:color="auto" w:fill="auto"/>
            <w:noWrap/>
            <w:vAlign w:val="bottom"/>
            <w:hideMark/>
          </w:tcPr>
          <w:p w14:paraId="73484C4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37A4147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2CB3082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196BD77D" w14:textId="77777777" w:rsidTr="004D1708">
        <w:trPr>
          <w:trHeight w:val="300"/>
          <w:jc w:val="center"/>
        </w:trPr>
        <w:tc>
          <w:tcPr>
            <w:tcW w:w="420" w:type="pct"/>
            <w:shd w:val="clear" w:color="auto" w:fill="auto"/>
            <w:noWrap/>
            <w:vAlign w:val="bottom"/>
            <w:hideMark/>
          </w:tcPr>
          <w:p w14:paraId="77944FA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35</w:t>
            </w:r>
          </w:p>
        </w:tc>
        <w:tc>
          <w:tcPr>
            <w:tcW w:w="711" w:type="pct"/>
            <w:shd w:val="clear" w:color="auto" w:fill="auto"/>
            <w:noWrap/>
            <w:vAlign w:val="bottom"/>
            <w:hideMark/>
          </w:tcPr>
          <w:p w14:paraId="0FC198D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EP5-bis-Oui/018</w:t>
            </w:r>
          </w:p>
        </w:tc>
        <w:tc>
          <w:tcPr>
            <w:tcW w:w="234" w:type="pct"/>
            <w:shd w:val="clear" w:color="auto" w:fill="auto"/>
            <w:noWrap/>
            <w:vAlign w:val="bottom"/>
            <w:hideMark/>
          </w:tcPr>
          <w:p w14:paraId="1111F0E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852FA7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225EDA4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2BE8C12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1B474D4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28E975B9" w14:textId="77777777" w:rsidTr="004D1708">
        <w:trPr>
          <w:trHeight w:val="300"/>
          <w:jc w:val="center"/>
        </w:trPr>
        <w:tc>
          <w:tcPr>
            <w:tcW w:w="420" w:type="pct"/>
            <w:shd w:val="clear" w:color="auto" w:fill="auto"/>
            <w:noWrap/>
            <w:vAlign w:val="bottom"/>
            <w:hideMark/>
          </w:tcPr>
          <w:p w14:paraId="5936893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36</w:t>
            </w:r>
          </w:p>
        </w:tc>
        <w:tc>
          <w:tcPr>
            <w:tcW w:w="711" w:type="pct"/>
            <w:shd w:val="clear" w:color="auto" w:fill="auto"/>
            <w:noWrap/>
            <w:vAlign w:val="bottom"/>
            <w:hideMark/>
          </w:tcPr>
          <w:p w14:paraId="1C3ABC4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EP5-bis-Oui/019</w:t>
            </w:r>
          </w:p>
        </w:tc>
        <w:tc>
          <w:tcPr>
            <w:tcW w:w="234" w:type="pct"/>
            <w:shd w:val="clear" w:color="auto" w:fill="auto"/>
            <w:noWrap/>
            <w:vAlign w:val="bottom"/>
            <w:hideMark/>
          </w:tcPr>
          <w:p w14:paraId="1456AE1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5C61733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Vendeur des pièces détachées</w:t>
            </w:r>
          </w:p>
        </w:tc>
        <w:tc>
          <w:tcPr>
            <w:tcW w:w="448" w:type="pct"/>
            <w:shd w:val="clear" w:color="auto" w:fill="auto"/>
            <w:noWrap/>
            <w:vAlign w:val="bottom"/>
            <w:hideMark/>
          </w:tcPr>
          <w:p w14:paraId="218DA3B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51CDF60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10 000  </w:t>
            </w:r>
          </w:p>
        </w:tc>
        <w:tc>
          <w:tcPr>
            <w:tcW w:w="937" w:type="pct"/>
            <w:shd w:val="clear" w:color="auto" w:fill="auto"/>
            <w:noWrap/>
            <w:vAlign w:val="bottom"/>
            <w:hideMark/>
          </w:tcPr>
          <w:p w14:paraId="65632E0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900 000  </w:t>
            </w:r>
          </w:p>
        </w:tc>
      </w:tr>
      <w:tr w:rsidR="001374AC" w:rsidRPr="006A4F06" w14:paraId="6907EE94" w14:textId="77777777" w:rsidTr="004D1708">
        <w:trPr>
          <w:trHeight w:val="300"/>
          <w:jc w:val="center"/>
        </w:trPr>
        <w:tc>
          <w:tcPr>
            <w:tcW w:w="420" w:type="pct"/>
            <w:shd w:val="clear" w:color="auto" w:fill="auto"/>
            <w:noWrap/>
            <w:vAlign w:val="bottom"/>
            <w:hideMark/>
          </w:tcPr>
          <w:p w14:paraId="1F55F00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37</w:t>
            </w:r>
          </w:p>
        </w:tc>
        <w:tc>
          <w:tcPr>
            <w:tcW w:w="711" w:type="pct"/>
            <w:shd w:val="clear" w:color="auto" w:fill="auto"/>
            <w:noWrap/>
            <w:vAlign w:val="bottom"/>
            <w:hideMark/>
          </w:tcPr>
          <w:p w14:paraId="3EE5403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EP5-bis-Oui/020</w:t>
            </w:r>
          </w:p>
        </w:tc>
        <w:tc>
          <w:tcPr>
            <w:tcW w:w="234" w:type="pct"/>
            <w:shd w:val="clear" w:color="auto" w:fill="auto"/>
            <w:noWrap/>
            <w:vAlign w:val="bottom"/>
            <w:hideMark/>
          </w:tcPr>
          <w:p w14:paraId="7BDE30E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6064E4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Location service</w:t>
            </w:r>
          </w:p>
        </w:tc>
        <w:tc>
          <w:tcPr>
            <w:tcW w:w="448" w:type="pct"/>
            <w:shd w:val="clear" w:color="auto" w:fill="auto"/>
            <w:noWrap/>
            <w:vAlign w:val="bottom"/>
            <w:hideMark/>
          </w:tcPr>
          <w:p w14:paraId="0AF6D81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ACC7DF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10 000  </w:t>
            </w:r>
          </w:p>
        </w:tc>
        <w:tc>
          <w:tcPr>
            <w:tcW w:w="937" w:type="pct"/>
            <w:shd w:val="clear" w:color="auto" w:fill="auto"/>
            <w:noWrap/>
            <w:vAlign w:val="bottom"/>
            <w:hideMark/>
          </w:tcPr>
          <w:p w14:paraId="520A1D0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900 000  </w:t>
            </w:r>
          </w:p>
        </w:tc>
      </w:tr>
      <w:tr w:rsidR="001374AC" w:rsidRPr="006A4F06" w14:paraId="2A66F867" w14:textId="77777777" w:rsidTr="004D1708">
        <w:trPr>
          <w:trHeight w:val="300"/>
          <w:jc w:val="center"/>
        </w:trPr>
        <w:tc>
          <w:tcPr>
            <w:tcW w:w="420" w:type="pct"/>
            <w:shd w:val="clear" w:color="auto" w:fill="auto"/>
            <w:noWrap/>
            <w:vAlign w:val="bottom"/>
            <w:hideMark/>
          </w:tcPr>
          <w:p w14:paraId="7058929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38</w:t>
            </w:r>
          </w:p>
        </w:tc>
        <w:tc>
          <w:tcPr>
            <w:tcW w:w="711" w:type="pct"/>
            <w:shd w:val="clear" w:color="auto" w:fill="auto"/>
            <w:noWrap/>
            <w:vAlign w:val="bottom"/>
            <w:hideMark/>
          </w:tcPr>
          <w:p w14:paraId="10FC50C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EP5-bis-Oui/021</w:t>
            </w:r>
          </w:p>
        </w:tc>
        <w:tc>
          <w:tcPr>
            <w:tcW w:w="234" w:type="pct"/>
            <w:shd w:val="clear" w:color="auto" w:fill="auto"/>
            <w:noWrap/>
            <w:vAlign w:val="bottom"/>
            <w:hideMark/>
          </w:tcPr>
          <w:p w14:paraId="3AB36C1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047402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Vendeur des pièces détachées</w:t>
            </w:r>
          </w:p>
        </w:tc>
        <w:tc>
          <w:tcPr>
            <w:tcW w:w="448" w:type="pct"/>
            <w:shd w:val="clear" w:color="auto" w:fill="auto"/>
            <w:noWrap/>
            <w:vAlign w:val="bottom"/>
            <w:hideMark/>
          </w:tcPr>
          <w:p w14:paraId="18749A5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C51DFB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7C00165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28B9DFA7" w14:textId="77777777" w:rsidTr="004D1708">
        <w:trPr>
          <w:trHeight w:val="300"/>
          <w:jc w:val="center"/>
        </w:trPr>
        <w:tc>
          <w:tcPr>
            <w:tcW w:w="420" w:type="pct"/>
            <w:shd w:val="clear" w:color="auto" w:fill="auto"/>
            <w:noWrap/>
            <w:vAlign w:val="bottom"/>
            <w:hideMark/>
          </w:tcPr>
          <w:p w14:paraId="4B5462C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39</w:t>
            </w:r>
          </w:p>
        </w:tc>
        <w:tc>
          <w:tcPr>
            <w:tcW w:w="711" w:type="pct"/>
            <w:shd w:val="clear" w:color="auto" w:fill="auto"/>
            <w:noWrap/>
            <w:vAlign w:val="bottom"/>
            <w:hideMark/>
          </w:tcPr>
          <w:p w14:paraId="7F5D700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EP5-bis-Oui/022</w:t>
            </w:r>
          </w:p>
        </w:tc>
        <w:tc>
          <w:tcPr>
            <w:tcW w:w="234" w:type="pct"/>
            <w:shd w:val="clear" w:color="auto" w:fill="auto"/>
            <w:noWrap/>
            <w:vAlign w:val="bottom"/>
            <w:hideMark/>
          </w:tcPr>
          <w:p w14:paraId="3EA0E98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3E2AF60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Revendeur de motos et produit GSM</w:t>
            </w:r>
          </w:p>
        </w:tc>
        <w:tc>
          <w:tcPr>
            <w:tcW w:w="448" w:type="pct"/>
            <w:shd w:val="clear" w:color="auto" w:fill="auto"/>
            <w:noWrap/>
            <w:vAlign w:val="bottom"/>
            <w:hideMark/>
          </w:tcPr>
          <w:p w14:paraId="112CF6D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05061B2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10 000  </w:t>
            </w:r>
          </w:p>
        </w:tc>
        <w:tc>
          <w:tcPr>
            <w:tcW w:w="937" w:type="pct"/>
            <w:shd w:val="clear" w:color="auto" w:fill="auto"/>
            <w:noWrap/>
            <w:vAlign w:val="bottom"/>
            <w:hideMark/>
          </w:tcPr>
          <w:p w14:paraId="564B7AF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900 000  </w:t>
            </w:r>
          </w:p>
        </w:tc>
      </w:tr>
      <w:tr w:rsidR="001374AC" w:rsidRPr="006A4F06" w14:paraId="6F929B0C" w14:textId="77777777" w:rsidTr="004D1708">
        <w:trPr>
          <w:trHeight w:val="300"/>
          <w:jc w:val="center"/>
        </w:trPr>
        <w:tc>
          <w:tcPr>
            <w:tcW w:w="420" w:type="pct"/>
            <w:shd w:val="clear" w:color="auto" w:fill="auto"/>
            <w:noWrap/>
            <w:vAlign w:val="bottom"/>
            <w:hideMark/>
          </w:tcPr>
          <w:p w14:paraId="7DC5D5C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40</w:t>
            </w:r>
          </w:p>
        </w:tc>
        <w:tc>
          <w:tcPr>
            <w:tcW w:w="711" w:type="pct"/>
            <w:shd w:val="clear" w:color="auto" w:fill="auto"/>
            <w:noWrap/>
            <w:vAlign w:val="bottom"/>
            <w:hideMark/>
          </w:tcPr>
          <w:p w14:paraId="29A7BB9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EP5-bis-Oui/023</w:t>
            </w:r>
          </w:p>
        </w:tc>
        <w:tc>
          <w:tcPr>
            <w:tcW w:w="234" w:type="pct"/>
            <w:shd w:val="clear" w:color="auto" w:fill="auto"/>
            <w:noWrap/>
            <w:vAlign w:val="bottom"/>
            <w:hideMark/>
          </w:tcPr>
          <w:p w14:paraId="22D3760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563C7E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Caissière Agence mobile money</w:t>
            </w:r>
          </w:p>
        </w:tc>
        <w:tc>
          <w:tcPr>
            <w:tcW w:w="448" w:type="pct"/>
            <w:shd w:val="clear" w:color="auto" w:fill="auto"/>
            <w:noWrap/>
            <w:vAlign w:val="bottom"/>
            <w:hideMark/>
          </w:tcPr>
          <w:p w14:paraId="7FF8CF3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Employée</w:t>
            </w:r>
          </w:p>
        </w:tc>
        <w:tc>
          <w:tcPr>
            <w:tcW w:w="966" w:type="pct"/>
            <w:shd w:val="clear" w:color="auto" w:fill="auto"/>
            <w:noWrap/>
            <w:vAlign w:val="bottom"/>
            <w:hideMark/>
          </w:tcPr>
          <w:p w14:paraId="073188A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12555B0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525C3A36" w14:textId="77777777" w:rsidTr="004D1708">
        <w:trPr>
          <w:trHeight w:val="300"/>
          <w:jc w:val="center"/>
        </w:trPr>
        <w:tc>
          <w:tcPr>
            <w:tcW w:w="420" w:type="pct"/>
            <w:shd w:val="clear" w:color="auto" w:fill="auto"/>
            <w:noWrap/>
            <w:vAlign w:val="bottom"/>
            <w:hideMark/>
          </w:tcPr>
          <w:p w14:paraId="6653045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41</w:t>
            </w:r>
          </w:p>
        </w:tc>
        <w:tc>
          <w:tcPr>
            <w:tcW w:w="711" w:type="pct"/>
            <w:shd w:val="clear" w:color="auto" w:fill="auto"/>
            <w:noWrap/>
            <w:vAlign w:val="bottom"/>
            <w:hideMark/>
          </w:tcPr>
          <w:p w14:paraId="19DA1D2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EP5-bis-Oui/024</w:t>
            </w:r>
          </w:p>
        </w:tc>
        <w:tc>
          <w:tcPr>
            <w:tcW w:w="234" w:type="pct"/>
            <w:shd w:val="clear" w:color="auto" w:fill="auto"/>
            <w:noWrap/>
            <w:vAlign w:val="bottom"/>
            <w:hideMark/>
          </w:tcPr>
          <w:p w14:paraId="5F9D26B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AE2907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des produits GSM</w:t>
            </w:r>
          </w:p>
        </w:tc>
        <w:tc>
          <w:tcPr>
            <w:tcW w:w="448" w:type="pct"/>
            <w:shd w:val="clear" w:color="auto" w:fill="auto"/>
            <w:noWrap/>
            <w:vAlign w:val="bottom"/>
            <w:hideMark/>
          </w:tcPr>
          <w:p w14:paraId="50CC431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w:t>
            </w:r>
          </w:p>
        </w:tc>
        <w:tc>
          <w:tcPr>
            <w:tcW w:w="966" w:type="pct"/>
            <w:shd w:val="clear" w:color="auto" w:fill="auto"/>
            <w:noWrap/>
            <w:vAlign w:val="bottom"/>
            <w:hideMark/>
          </w:tcPr>
          <w:p w14:paraId="47360BB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7F6B4C5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4195D325" w14:textId="77777777" w:rsidTr="004D1708">
        <w:trPr>
          <w:trHeight w:val="300"/>
          <w:jc w:val="center"/>
        </w:trPr>
        <w:tc>
          <w:tcPr>
            <w:tcW w:w="420" w:type="pct"/>
            <w:shd w:val="clear" w:color="auto" w:fill="auto"/>
            <w:noWrap/>
            <w:vAlign w:val="bottom"/>
            <w:hideMark/>
          </w:tcPr>
          <w:p w14:paraId="373201A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42</w:t>
            </w:r>
          </w:p>
        </w:tc>
        <w:tc>
          <w:tcPr>
            <w:tcW w:w="711" w:type="pct"/>
            <w:shd w:val="clear" w:color="auto" w:fill="auto"/>
            <w:noWrap/>
            <w:vAlign w:val="bottom"/>
            <w:hideMark/>
          </w:tcPr>
          <w:p w14:paraId="1476744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EP5-bis-Oui/025</w:t>
            </w:r>
          </w:p>
        </w:tc>
        <w:tc>
          <w:tcPr>
            <w:tcW w:w="234" w:type="pct"/>
            <w:shd w:val="clear" w:color="auto" w:fill="auto"/>
            <w:noWrap/>
            <w:vAlign w:val="bottom"/>
            <w:hideMark/>
          </w:tcPr>
          <w:p w14:paraId="1F57B75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0322300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Gérant de boutique vente boisson</w:t>
            </w:r>
          </w:p>
        </w:tc>
        <w:tc>
          <w:tcPr>
            <w:tcW w:w="448" w:type="pct"/>
            <w:shd w:val="clear" w:color="auto" w:fill="auto"/>
            <w:noWrap/>
            <w:vAlign w:val="bottom"/>
            <w:hideMark/>
          </w:tcPr>
          <w:p w14:paraId="5199035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7622CE9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305B81F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47B50823" w14:textId="77777777" w:rsidTr="004D1708">
        <w:trPr>
          <w:trHeight w:val="300"/>
          <w:jc w:val="center"/>
        </w:trPr>
        <w:tc>
          <w:tcPr>
            <w:tcW w:w="420" w:type="pct"/>
            <w:shd w:val="clear" w:color="auto" w:fill="auto"/>
            <w:noWrap/>
            <w:vAlign w:val="bottom"/>
            <w:hideMark/>
          </w:tcPr>
          <w:p w14:paraId="2BD21A4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43</w:t>
            </w:r>
          </w:p>
        </w:tc>
        <w:tc>
          <w:tcPr>
            <w:tcW w:w="711" w:type="pct"/>
            <w:shd w:val="clear" w:color="auto" w:fill="auto"/>
            <w:noWrap/>
            <w:vAlign w:val="bottom"/>
            <w:hideMark/>
          </w:tcPr>
          <w:p w14:paraId="36477FA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EP5-bis-Oui/026</w:t>
            </w:r>
          </w:p>
        </w:tc>
        <w:tc>
          <w:tcPr>
            <w:tcW w:w="234" w:type="pct"/>
            <w:shd w:val="clear" w:color="auto" w:fill="auto"/>
            <w:noWrap/>
            <w:vAlign w:val="bottom"/>
            <w:hideMark/>
          </w:tcPr>
          <w:p w14:paraId="6FF8B2F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32F64EE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Location service</w:t>
            </w:r>
          </w:p>
        </w:tc>
        <w:tc>
          <w:tcPr>
            <w:tcW w:w="448" w:type="pct"/>
            <w:shd w:val="clear" w:color="auto" w:fill="auto"/>
            <w:noWrap/>
            <w:vAlign w:val="bottom"/>
            <w:hideMark/>
          </w:tcPr>
          <w:p w14:paraId="2E3E9F8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Employée</w:t>
            </w:r>
          </w:p>
        </w:tc>
        <w:tc>
          <w:tcPr>
            <w:tcW w:w="966" w:type="pct"/>
            <w:shd w:val="clear" w:color="auto" w:fill="auto"/>
            <w:noWrap/>
            <w:vAlign w:val="bottom"/>
            <w:hideMark/>
          </w:tcPr>
          <w:p w14:paraId="337BF30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3527820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7C1C3EBD" w14:textId="77777777" w:rsidTr="004D1708">
        <w:trPr>
          <w:trHeight w:val="300"/>
          <w:jc w:val="center"/>
        </w:trPr>
        <w:tc>
          <w:tcPr>
            <w:tcW w:w="420" w:type="pct"/>
            <w:shd w:val="clear" w:color="auto" w:fill="auto"/>
            <w:noWrap/>
            <w:vAlign w:val="bottom"/>
            <w:hideMark/>
          </w:tcPr>
          <w:p w14:paraId="0705F14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44</w:t>
            </w:r>
          </w:p>
        </w:tc>
        <w:tc>
          <w:tcPr>
            <w:tcW w:w="711" w:type="pct"/>
            <w:shd w:val="clear" w:color="auto" w:fill="auto"/>
            <w:noWrap/>
            <w:vAlign w:val="bottom"/>
            <w:hideMark/>
          </w:tcPr>
          <w:p w14:paraId="0A05B3A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EP5-bis-Oui/027</w:t>
            </w:r>
          </w:p>
        </w:tc>
        <w:tc>
          <w:tcPr>
            <w:tcW w:w="234" w:type="pct"/>
            <w:shd w:val="clear" w:color="auto" w:fill="auto"/>
            <w:noWrap/>
            <w:vAlign w:val="bottom"/>
            <w:hideMark/>
          </w:tcPr>
          <w:p w14:paraId="17C970A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5F4450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Location service</w:t>
            </w:r>
          </w:p>
        </w:tc>
        <w:tc>
          <w:tcPr>
            <w:tcW w:w="448" w:type="pct"/>
            <w:shd w:val="clear" w:color="auto" w:fill="auto"/>
            <w:noWrap/>
            <w:vAlign w:val="bottom"/>
            <w:hideMark/>
          </w:tcPr>
          <w:p w14:paraId="2708455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Employée</w:t>
            </w:r>
          </w:p>
        </w:tc>
        <w:tc>
          <w:tcPr>
            <w:tcW w:w="966" w:type="pct"/>
            <w:shd w:val="clear" w:color="auto" w:fill="auto"/>
            <w:noWrap/>
            <w:vAlign w:val="bottom"/>
            <w:hideMark/>
          </w:tcPr>
          <w:p w14:paraId="03596F8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1 250  </w:t>
            </w:r>
          </w:p>
        </w:tc>
        <w:tc>
          <w:tcPr>
            <w:tcW w:w="937" w:type="pct"/>
            <w:shd w:val="clear" w:color="auto" w:fill="auto"/>
            <w:noWrap/>
            <w:vAlign w:val="bottom"/>
            <w:hideMark/>
          </w:tcPr>
          <w:p w14:paraId="1919569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112 500  </w:t>
            </w:r>
          </w:p>
        </w:tc>
      </w:tr>
      <w:tr w:rsidR="001374AC" w:rsidRPr="006A4F06" w14:paraId="5F78C0D7" w14:textId="77777777" w:rsidTr="004D1708">
        <w:trPr>
          <w:trHeight w:val="300"/>
          <w:jc w:val="center"/>
        </w:trPr>
        <w:tc>
          <w:tcPr>
            <w:tcW w:w="420" w:type="pct"/>
            <w:shd w:val="clear" w:color="auto" w:fill="auto"/>
            <w:noWrap/>
            <w:vAlign w:val="bottom"/>
            <w:hideMark/>
          </w:tcPr>
          <w:p w14:paraId="629FCEF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45</w:t>
            </w:r>
          </w:p>
        </w:tc>
        <w:tc>
          <w:tcPr>
            <w:tcW w:w="711" w:type="pct"/>
            <w:shd w:val="clear" w:color="auto" w:fill="auto"/>
            <w:noWrap/>
            <w:vAlign w:val="bottom"/>
            <w:hideMark/>
          </w:tcPr>
          <w:p w14:paraId="27D3F91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 6/001</w:t>
            </w:r>
          </w:p>
        </w:tc>
        <w:tc>
          <w:tcPr>
            <w:tcW w:w="234" w:type="pct"/>
            <w:shd w:val="clear" w:color="auto" w:fill="auto"/>
            <w:noWrap/>
            <w:vAlign w:val="bottom"/>
            <w:hideMark/>
          </w:tcPr>
          <w:p w14:paraId="0A0841B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79CD2F0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Revendeur de produits pétroliers</w:t>
            </w:r>
          </w:p>
        </w:tc>
        <w:tc>
          <w:tcPr>
            <w:tcW w:w="448" w:type="pct"/>
            <w:shd w:val="clear" w:color="auto" w:fill="auto"/>
            <w:noWrap/>
            <w:vAlign w:val="bottom"/>
            <w:hideMark/>
          </w:tcPr>
          <w:p w14:paraId="4F92899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3B65D5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4626F45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75B9BC67" w14:textId="77777777" w:rsidTr="004D1708">
        <w:trPr>
          <w:trHeight w:val="300"/>
          <w:jc w:val="center"/>
        </w:trPr>
        <w:tc>
          <w:tcPr>
            <w:tcW w:w="420" w:type="pct"/>
            <w:shd w:val="clear" w:color="auto" w:fill="auto"/>
            <w:noWrap/>
            <w:vAlign w:val="bottom"/>
            <w:hideMark/>
          </w:tcPr>
          <w:p w14:paraId="368ACF0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46</w:t>
            </w:r>
          </w:p>
        </w:tc>
        <w:tc>
          <w:tcPr>
            <w:tcW w:w="711" w:type="pct"/>
            <w:shd w:val="clear" w:color="auto" w:fill="auto"/>
            <w:noWrap/>
            <w:vAlign w:val="bottom"/>
            <w:hideMark/>
          </w:tcPr>
          <w:p w14:paraId="0634E7A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 6/002</w:t>
            </w:r>
          </w:p>
        </w:tc>
        <w:tc>
          <w:tcPr>
            <w:tcW w:w="234" w:type="pct"/>
            <w:shd w:val="clear" w:color="auto" w:fill="auto"/>
            <w:noWrap/>
            <w:vAlign w:val="bottom"/>
            <w:hideMark/>
          </w:tcPr>
          <w:p w14:paraId="36A6EC2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CBE2D6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bouillie + Paté</w:t>
            </w:r>
          </w:p>
        </w:tc>
        <w:tc>
          <w:tcPr>
            <w:tcW w:w="448" w:type="pct"/>
            <w:shd w:val="clear" w:color="auto" w:fill="auto"/>
            <w:noWrap/>
            <w:vAlign w:val="bottom"/>
            <w:hideMark/>
          </w:tcPr>
          <w:p w14:paraId="66E143E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6AF5D8B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7486E2D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5A83C930" w14:textId="77777777" w:rsidTr="004D1708">
        <w:trPr>
          <w:trHeight w:val="300"/>
          <w:jc w:val="center"/>
        </w:trPr>
        <w:tc>
          <w:tcPr>
            <w:tcW w:w="420" w:type="pct"/>
            <w:shd w:val="clear" w:color="auto" w:fill="auto"/>
            <w:noWrap/>
            <w:vAlign w:val="bottom"/>
            <w:hideMark/>
          </w:tcPr>
          <w:p w14:paraId="717DBB5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47</w:t>
            </w:r>
          </w:p>
        </w:tc>
        <w:tc>
          <w:tcPr>
            <w:tcW w:w="711" w:type="pct"/>
            <w:shd w:val="clear" w:color="auto" w:fill="auto"/>
            <w:noWrap/>
            <w:vAlign w:val="bottom"/>
            <w:hideMark/>
          </w:tcPr>
          <w:p w14:paraId="7F88150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 6/003</w:t>
            </w:r>
          </w:p>
        </w:tc>
        <w:tc>
          <w:tcPr>
            <w:tcW w:w="234" w:type="pct"/>
            <w:shd w:val="clear" w:color="auto" w:fill="auto"/>
            <w:noWrap/>
            <w:vAlign w:val="bottom"/>
            <w:hideMark/>
          </w:tcPr>
          <w:p w14:paraId="229B781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415B26B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Vendeur d'essence</w:t>
            </w:r>
          </w:p>
        </w:tc>
        <w:tc>
          <w:tcPr>
            <w:tcW w:w="448" w:type="pct"/>
            <w:shd w:val="clear" w:color="auto" w:fill="auto"/>
            <w:noWrap/>
            <w:vAlign w:val="bottom"/>
            <w:hideMark/>
          </w:tcPr>
          <w:p w14:paraId="60E9B0F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0037F10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8 000  </w:t>
            </w:r>
          </w:p>
        </w:tc>
        <w:tc>
          <w:tcPr>
            <w:tcW w:w="937" w:type="pct"/>
            <w:shd w:val="clear" w:color="auto" w:fill="auto"/>
            <w:noWrap/>
            <w:vAlign w:val="bottom"/>
            <w:hideMark/>
          </w:tcPr>
          <w:p w14:paraId="7D26F4A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720 000  </w:t>
            </w:r>
          </w:p>
        </w:tc>
      </w:tr>
      <w:tr w:rsidR="001374AC" w:rsidRPr="006A4F06" w14:paraId="25FF09C5" w14:textId="77777777" w:rsidTr="004D1708">
        <w:trPr>
          <w:trHeight w:val="300"/>
          <w:jc w:val="center"/>
        </w:trPr>
        <w:tc>
          <w:tcPr>
            <w:tcW w:w="420" w:type="pct"/>
            <w:shd w:val="clear" w:color="auto" w:fill="auto"/>
            <w:noWrap/>
            <w:vAlign w:val="bottom"/>
            <w:hideMark/>
          </w:tcPr>
          <w:p w14:paraId="0CCA12A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48</w:t>
            </w:r>
          </w:p>
        </w:tc>
        <w:tc>
          <w:tcPr>
            <w:tcW w:w="711" w:type="pct"/>
            <w:shd w:val="clear" w:color="auto" w:fill="auto"/>
            <w:noWrap/>
            <w:vAlign w:val="bottom"/>
            <w:hideMark/>
          </w:tcPr>
          <w:p w14:paraId="3F3B415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EP7/CD-001</w:t>
            </w:r>
          </w:p>
        </w:tc>
        <w:tc>
          <w:tcPr>
            <w:tcW w:w="234" w:type="pct"/>
            <w:shd w:val="clear" w:color="auto" w:fill="auto"/>
            <w:noWrap/>
            <w:vAlign w:val="bottom"/>
            <w:hideMark/>
          </w:tcPr>
          <w:p w14:paraId="5F45FC1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AE60B7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w:t>
            </w:r>
          </w:p>
        </w:tc>
        <w:tc>
          <w:tcPr>
            <w:tcW w:w="448" w:type="pct"/>
            <w:shd w:val="clear" w:color="auto" w:fill="auto"/>
            <w:noWrap/>
            <w:vAlign w:val="bottom"/>
            <w:hideMark/>
          </w:tcPr>
          <w:p w14:paraId="0653157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3C6B87B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0443542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1EA5F5AD" w14:textId="77777777" w:rsidTr="004D1708">
        <w:trPr>
          <w:trHeight w:val="300"/>
          <w:jc w:val="center"/>
        </w:trPr>
        <w:tc>
          <w:tcPr>
            <w:tcW w:w="420" w:type="pct"/>
            <w:shd w:val="clear" w:color="auto" w:fill="auto"/>
            <w:noWrap/>
            <w:vAlign w:val="bottom"/>
            <w:hideMark/>
          </w:tcPr>
          <w:p w14:paraId="4426A29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49</w:t>
            </w:r>
          </w:p>
        </w:tc>
        <w:tc>
          <w:tcPr>
            <w:tcW w:w="711" w:type="pct"/>
            <w:shd w:val="clear" w:color="auto" w:fill="auto"/>
            <w:noWrap/>
            <w:vAlign w:val="bottom"/>
            <w:hideMark/>
          </w:tcPr>
          <w:p w14:paraId="1938FE8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EP7/CD-003</w:t>
            </w:r>
          </w:p>
        </w:tc>
        <w:tc>
          <w:tcPr>
            <w:tcW w:w="234" w:type="pct"/>
            <w:shd w:val="clear" w:color="auto" w:fill="auto"/>
            <w:noWrap/>
            <w:vAlign w:val="bottom"/>
            <w:hideMark/>
          </w:tcPr>
          <w:p w14:paraId="3A8A7D2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6DF02CC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nourriture</w:t>
            </w:r>
          </w:p>
        </w:tc>
        <w:tc>
          <w:tcPr>
            <w:tcW w:w="448" w:type="pct"/>
            <w:shd w:val="clear" w:color="auto" w:fill="auto"/>
            <w:noWrap/>
            <w:vAlign w:val="bottom"/>
            <w:hideMark/>
          </w:tcPr>
          <w:p w14:paraId="31F22EC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32F8439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7946729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51E996A0" w14:textId="77777777" w:rsidTr="004D1708">
        <w:trPr>
          <w:trHeight w:val="300"/>
          <w:jc w:val="center"/>
        </w:trPr>
        <w:tc>
          <w:tcPr>
            <w:tcW w:w="420" w:type="pct"/>
            <w:shd w:val="clear" w:color="auto" w:fill="auto"/>
            <w:noWrap/>
            <w:vAlign w:val="bottom"/>
            <w:hideMark/>
          </w:tcPr>
          <w:p w14:paraId="5FCEAEF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lastRenderedPageBreak/>
              <w:t>50</w:t>
            </w:r>
          </w:p>
        </w:tc>
        <w:tc>
          <w:tcPr>
            <w:tcW w:w="711" w:type="pct"/>
            <w:shd w:val="clear" w:color="auto" w:fill="auto"/>
            <w:noWrap/>
            <w:vAlign w:val="bottom"/>
            <w:hideMark/>
          </w:tcPr>
          <w:p w14:paraId="171AE74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EP7/CD-004</w:t>
            </w:r>
          </w:p>
        </w:tc>
        <w:tc>
          <w:tcPr>
            <w:tcW w:w="234" w:type="pct"/>
            <w:shd w:val="clear" w:color="auto" w:fill="auto"/>
            <w:noWrap/>
            <w:vAlign w:val="bottom"/>
            <w:hideMark/>
          </w:tcPr>
          <w:p w14:paraId="7E27C62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56E93F2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produits cosmétiques</w:t>
            </w:r>
          </w:p>
        </w:tc>
        <w:tc>
          <w:tcPr>
            <w:tcW w:w="448" w:type="pct"/>
            <w:shd w:val="clear" w:color="auto" w:fill="auto"/>
            <w:noWrap/>
            <w:vAlign w:val="bottom"/>
            <w:hideMark/>
          </w:tcPr>
          <w:p w14:paraId="4D2785C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0043939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3B80A93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2622335E" w14:textId="77777777" w:rsidTr="004D1708">
        <w:trPr>
          <w:trHeight w:val="300"/>
          <w:jc w:val="center"/>
        </w:trPr>
        <w:tc>
          <w:tcPr>
            <w:tcW w:w="420" w:type="pct"/>
            <w:shd w:val="clear" w:color="auto" w:fill="auto"/>
            <w:noWrap/>
            <w:vAlign w:val="bottom"/>
            <w:hideMark/>
          </w:tcPr>
          <w:p w14:paraId="09445DF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51</w:t>
            </w:r>
          </w:p>
        </w:tc>
        <w:tc>
          <w:tcPr>
            <w:tcW w:w="711" w:type="pct"/>
            <w:shd w:val="clear" w:color="auto" w:fill="auto"/>
            <w:noWrap/>
            <w:vAlign w:val="bottom"/>
            <w:hideMark/>
          </w:tcPr>
          <w:p w14:paraId="1ED52DB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EP7/CD-006</w:t>
            </w:r>
          </w:p>
        </w:tc>
        <w:tc>
          <w:tcPr>
            <w:tcW w:w="234" w:type="pct"/>
            <w:shd w:val="clear" w:color="auto" w:fill="auto"/>
            <w:noWrap/>
            <w:vAlign w:val="bottom"/>
            <w:hideMark/>
          </w:tcPr>
          <w:p w14:paraId="7347715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6D2EDD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w:t>
            </w:r>
          </w:p>
        </w:tc>
        <w:tc>
          <w:tcPr>
            <w:tcW w:w="448" w:type="pct"/>
            <w:shd w:val="clear" w:color="auto" w:fill="auto"/>
            <w:noWrap/>
            <w:vAlign w:val="bottom"/>
            <w:hideMark/>
          </w:tcPr>
          <w:p w14:paraId="34FC356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4A990BB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6C62D21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57436A88" w14:textId="77777777" w:rsidTr="004D1708">
        <w:trPr>
          <w:trHeight w:val="300"/>
          <w:jc w:val="center"/>
        </w:trPr>
        <w:tc>
          <w:tcPr>
            <w:tcW w:w="420" w:type="pct"/>
            <w:shd w:val="clear" w:color="auto" w:fill="auto"/>
            <w:noWrap/>
            <w:vAlign w:val="bottom"/>
            <w:hideMark/>
          </w:tcPr>
          <w:p w14:paraId="0919586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52</w:t>
            </w:r>
          </w:p>
        </w:tc>
        <w:tc>
          <w:tcPr>
            <w:tcW w:w="711" w:type="pct"/>
            <w:shd w:val="clear" w:color="auto" w:fill="auto"/>
            <w:noWrap/>
            <w:vAlign w:val="bottom"/>
            <w:hideMark/>
          </w:tcPr>
          <w:p w14:paraId="2C61CE5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EP7/CD-007</w:t>
            </w:r>
          </w:p>
        </w:tc>
        <w:tc>
          <w:tcPr>
            <w:tcW w:w="234" w:type="pct"/>
            <w:shd w:val="clear" w:color="auto" w:fill="auto"/>
            <w:noWrap/>
            <w:vAlign w:val="bottom"/>
            <w:hideMark/>
          </w:tcPr>
          <w:p w14:paraId="3F35FF2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58963D1" w14:textId="04548AAB" w:rsidR="001374AC" w:rsidRPr="006A4F06" w:rsidRDefault="004D1708"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Matelassier</w:t>
            </w:r>
            <w:r w:rsidR="001374AC" w:rsidRPr="006A4F06">
              <w:rPr>
                <w:rFonts w:ascii="Arial" w:eastAsia="Times New Roman" w:hAnsi="Arial" w:cs="Arial"/>
                <w:sz w:val="18"/>
                <w:szCs w:val="18"/>
                <w:lang w:eastAsia="fr-FR"/>
              </w:rPr>
              <w:t>-Tapissier</w:t>
            </w:r>
          </w:p>
        </w:tc>
        <w:tc>
          <w:tcPr>
            <w:tcW w:w="448" w:type="pct"/>
            <w:shd w:val="clear" w:color="auto" w:fill="auto"/>
            <w:noWrap/>
            <w:vAlign w:val="bottom"/>
            <w:hideMark/>
          </w:tcPr>
          <w:p w14:paraId="52C6FFB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374C476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1 800  </w:t>
            </w:r>
          </w:p>
        </w:tc>
        <w:tc>
          <w:tcPr>
            <w:tcW w:w="937" w:type="pct"/>
            <w:shd w:val="clear" w:color="auto" w:fill="auto"/>
            <w:noWrap/>
            <w:vAlign w:val="bottom"/>
            <w:hideMark/>
          </w:tcPr>
          <w:p w14:paraId="045BF7F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162 000  </w:t>
            </w:r>
          </w:p>
        </w:tc>
      </w:tr>
      <w:tr w:rsidR="001374AC" w:rsidRPr="006A4F06" w14:paraId="4AE57D46" w14:textId="77777777" w:rsidTr="004D1708">
        <w:trPr>
          <w:trHeight w:val="300"/>
          <w:jc w:val="center"/>
        </w:trPr>
        <w:tc>
          <w:tcPr>
            <w:tcW w:w="420" w:type="pct"/>
            <w:shd w:val="clear" w:color="auto" w:fill="auto"/>
            <w:noWrap/>
            <w:vAlign w:val="bottom"/>
            <w:hideMark/>
          </w:tcPr>
          <w:p w14:paraId="505AD40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53</w:t>
            </w:r>
          </w:p>
        </w:tc>
        <w:tc>
          <w:tcPr>
            <w:tcW w:w="711" w:type="pct"/>
            <w:shd w:val="clear" w:color="auto" w:fill="auto"/>
            <w:noWrap/>
            <w:vAlign w:val="bottom"/>
            <w:hideMark/>
          </w:tcPr>
          <w:p w14:paraId="4784C43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EP7/CD-008</w:t>
            </w:r>
          </w:p>
        </w:tc>
        <w:tc>
          <w:tcPr>
            <w:tcW w:w="234" w:type="pct"/>
            <w:shd w:val="clear" w:color="auto" w:fill="auto"/>
            <w:noWrap/>
            <w:vAlign w:val="bottom"/>
            <w:hideMark/>
          </w:tcPr>
          <w:p w14:paraId="4B69651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2558637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Revendeur</w:t>
            </w:r>
          </w:p>
        </w:tc>
        <w:tc>
          <w:tcPr>
            <w:tcW w:w="448" w:type="pct"/>
            <w:shd w:val="clear" w:color="auto" w:fill="auto"/>
            <w:noWrap/>
            <w:vAlign w:val="bottom"/>
            <w:hideMark/>
          </w:tcPr>
          <w:p w14:paraId="4AECE84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7D98DFE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567  </w:t>
            </w:r>
          </w:p>
        </w:tc>
        <w:tc>
          <w:tcPr>
            <w:tcW w:w="937" w:type="pct"/>
            <w:shd w:val="clear" w:color="auto" w:fill="auto"/>
            <w:noWrap/>
            <w:vAlign w:val="bottom"/>
            <w:hideMark/>
          </w:tcPr>
          <w:p w14:paraId="6CD1E25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51 030  </w:t>
            </w:r>
          </w:p>
        </w:tc>
      </w:tr>
      <w:tr w:rsidR="001374AC" w:rsidRPr="006A4F06" w14:paraId="4EAB6923" w14:textId="77777777" w:rsidTr="004D1708">
        <w:trPr>
          <w:trHeight w:val="300"/>
          <w:jc w:val="center"/>
        </w:trPr>
        <w:tc>
          <w:tcPr>
            <w:tcW w:w="420" w:type="pct"/>
            <w:shd w:val="clear" w:color="auto" w:fill="auto"/>
            <w:noWrap/>
            <w:vAlign w:val="bottom"/>
            <w:hideMark/>
          </w:tcPr>
          <w:p w14:paraId="6103B38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54</w:t>
            </w:r>
          </w:p>
        </w:tc>
        <w:tc>
          <w:tcPr>
            <w:tcW w:w="711" w:type="pct"/>
            <w:shd w:val="clear" w:color="auto" w:fill="auto"/>
            <w:noWrap/>
            <w:vAlign w:val="bottom"/>
            <w:hideMark/>
          </w:tcPr>
          <w:p w14:paraId="660B3EB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EP7/CD-009</w:t>
            </w:r>
          </w:p>
        </w:tc>
        <w:tc>
          <w:tcPr>
            <w:tcW w:w="234" w:type="pct"/>
            <w:shd w:val="clear" w:color="auto" w:fill="auto"/>
            <w:noWrap/>
            <w:vAlign w:val="bottom"/>
            <w:hideMark/>
          </w:tcPr>
          <w:p w14:paraId="587222A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DA7A27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Vendeuse de divers </w:t>
            </w:r>
          </w:p>
        </w:tc>
        <w:tc>
          <w:tcPr>
            <w:tcW w:w="448" w:type="pct"/>
            <w:shd w:val="clear" w:color="auto" w:fill="auto"/>
            <w:noWrap/>
            <w:vAlign w:val="bottom"/>
            <w:hideMark/>
          </w:tcPr>
          <w:p w14:paraId="1311054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0F0532C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10 000  </w:t>
            </w:r>
          </w:p>
        </w:tc>
        <w:tc>
          <w:tcPr>
            <w:tcW w:w="937" w:type="pct"/>
            <w:shd w:val="clear" w:color="auto" w:fill="auto"/>
            <w:noWrap/>
            <w:vAlign w:val="bottom"/>
            <w:hideMark/>
          </w:tcPr>
          <w:p w14:paraId="557A44B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900 000  </w:t>
            </w:r>
          </w:p>
        </w:tc>
      </w:tr>
      <w:tr w:rsidR="001374AC" w:rsidRPr="006A4F06" w14:paraId="5FFD00FB" w14:textId="77777777" w:rsidTr="004D1708">
        <w:trPr>
          <w:trHeight w:val="300"/>
          <w:jc w:val="center"/>
        </w:trPr>
        <w:tc>
          <w:tcPr>
            <w:tcW w:w="420" w:type="pct"/>
            <w:shd w:val="clear" w:color="auto" w:fill="auto"/>
            <w:noWrap/>
            <w:vAlign w:val="bottom"/>
            <w:hideMark/>
          </w:tcPr>
          <w:p w14:paraId="20ED4E3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55</w:t>
            </w:r>
          </w:p>
        </w:tc>
        <w:tc>
          <w:tcPr>
            <w:tcW w:w="711" w:type="pct"/>
            <w:shd w:val="clear" w:color="auto" w:fill="auto"/>
            <w:noWrap/>
            <w:vAlign w:val="bottom"/>
            <w:hideMark/>
          </w:tcPr>
          <w:p w14:paraId="4ADD658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EP7/CD-010</w:t>
            </w:r>
          </w:p>
        </w:tc>
        <w:tc>
          <w:tcPr>
            <w:tcW w:w="234" w:type="pct"/>
            <w:shd w:val="clear" w:color="auto" w:fill="auto"/>
            <w:noWrap/>
            <w:vAlign w:val="bottom"/>
            <w:hideMark/>
          </w:tcPr>
          <w:p w14:paraId="2A8D8B1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31DEC6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charbon</w:t>
            </w:r>
          </w:p>
        </w:tc>
        <w:tc>
          <w:tcPr>
            <w:tcW w:w="448" w:type="pct"/>
            <w:shd w:val="clear" w:color="auto" w:fill="auto"/>
            <w:noWrap/>
            <w:vAlign w:val="bottom"/>
            <w:hideMark/>
          </w:tcPr>
          <w:p w14:paraId="7E02758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3F643EB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03C60D6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5D1E0742" w14:textId="77777777" w:rsidTr="004D1708">
        <w:trPr>
          <w:trHeight w:val="300"/>
          <w:jc w:val="center"/>
        </w:trPr>
        <w:tc>
          <w:tcPr>
            <w:tcW w:w="420" w:type="pct"/>
            <w:shd w:val="clear" w:color="auto" w:fill="auto"/>
            <w:noWrap/>
            <w:vAlign w:val="bottom"/>
            <w:hideMark/>
          </w:tcPr>
          <w:p w14:paraId="081B91D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56</w:t>
            </w:r>
          </w:p>
        </w:tc>
        <w:tc>
          <w:tcPr>
            <w:tcW w:w="711" w:type="pct"/>
            <w:shd w:val="clear" w:color="auto" w:fill="auto"/>
            <w:noWrap/>
            <w:vAlign w:val="bottom"/>
            <w:hideMark/>
          </w:tcPr>
          <w:p w14:paraId="24B7048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EP7/CD-011</w:t>
            </w:r>
          </w:p>
        </w:tc>
        <w:tc>
          <w:tcPr>
            <w:tcW w:w="234" w:type="pct"/>
            <w:shd w:val="clear" w:color="auto" w:fill="auto"/>
            <w:noWrap/>
            <w:vAlign w:val="bottom"/>
            <w:hideMark/>
          </w:tcPr>
          <w:p w14:paraId="1C36837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25D674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produits agricoles</w:t>
            </w:r>
          </w:p>
        </w:tc>
        <w:tc>
          <w:tcPr>
            <w:tcW w:w="448" w:type="pct"/>
            <w:shd w:val="clear" w:color="auto" w:fill="auto"/>
            <w:noWrap/>
            <w:vAlign w:val="bottom"/>
            <w:hideMark/>
          </w:tcPr>
          <w:p w14:paraId="045112B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35471E2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045C1F0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6A1C7D84" w14:textId="77777777" w:rsidTr="004D1708">
        <w:trPr>
          <w:trHeight w:val="300"/>
          <w:jc w:val="center"/>
        </w:trPr>
        <w:tc>
          <w:tcPr>
            <w:tcW w:w="420" w:type="pct"/>
            <w:shd w:val="clear" w:color="auto" w:fill="auto"/>
            <w:noWrap/>
            <w:vAlign w:val="bottom"/>
            <w:hideMark/>
          </w:tcPr>
          <w:p w14:paraId="64095B0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57</w:t>
            </w:r>
          </w:p>
        </w:tc>
        <w:tc>
          <w:tcPr>
            <w:tcW w:w="711" w:type="pct"/>
            <w:shd w:val="clear" w:color="auto" w:fill="auto"/>
            <w:noWrap/>
            <w:vAlign w:val="bottom"/>
            <w:hideMark/>
          </w:tcPr>
          <w:p w14:paraId="55F5CC2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EP7/CD-012</w:t>
            </w:r>
          </w:p>
        </w:tc>
        <w:tc>
          <w:tcPr>
            <w:tcW w:w="234" w:type="pct"/>
            <w:shd w:val="clear" w:color="auto" w:fill="auto"/>
            <w:noWrap/>
            <w:vAlign w:val="bottom"/>
            <w:hideMark/>
          </w:tcPr>
          <w:p w14:paraId="51A6896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CF210F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d'habit</w:t>
            </w:r>
          </w:p>
        </w:tc>
        <w:tc>
          <w:tcPr>
            <w:tcW w:w="448" w:type="pct"/>
            <w:shd w:val="clear" w:color="auto" w:fill="auto"/>
            <w:noWrap/>
            <w:vAlign w:val="bottom"/>
            <w:hideMark/>
          </w:tcPr>
          <w:p w14:paraId="6D8146F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138D5CE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31321A0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0FCAD9F9" w14:textId="77777777" w:rsidTr="004D1708">
        <w:trPr>
          <w:trHeight w:val="300"/>
          <w:jc w:val="center"/>
        </w:trPr>
        <w:tc>
          <w:tcPr>
            <w:tcW w:w="420" w:type="pct"/>
            <w:shd w:val="clear" w:color="auto" w:fill="auto"/>
            <w:noWrap/>
            <w:vAlign w:val="bottom"/>
            <w:hideMark/>
          </w:tcPr>
          <w:p w14:paraId="6208130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58</w:t>
            </w:r>
          </w:p>
        </w:tc>
        <w:tc>
          <w:tcPr>
            <w:tcW w:w="711" w:type="pct"/>
            <w:shd w:val="clear" w:color="auto" w:fill="auto"/>
            <w:noWrap/>
            <w:vAlign w:val="bottom"/>
            <w:hideMark/>
          </w:tcPr>
          <w:p w14:paraId="6ACF113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EP7/CD-014</w:t>
            </w:r>
          </w:p>
        </w:tc>
        <w:tc>
          <w:tcPr>
            <w:tcW w:w="234" w:type="pct"/>
            <w:shd w:val="clear" w:color="auto" w:fill="auto"/>
            <w:noWrap/>
            <w:vAlign w:val="bottom"/>
            <w:hideMark/>
          </w:tcPr>
          <w:p w14:paraId="24D3653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5CDF7FF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nourriture</w:t>
            </w:r>
          </w:p>
        </w:tc>
        <w:tc>
          <w:tcPr>
            <w:tcW w:w="448" w:type="pct"/>
            <w:shd w:val="clear" w:color="auto" w:fill="auto"/>
            <w:noWrap/>
            <w:vAlign w:val="bottom"/>
            <w:hideMark/>
          </w:tcPr>
          <w:p w14:paraId="053C35E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71EC308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0D0EE74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17AC3DAB" w14:textId="77777777" w:rsidTr="004D1708">
        <w:trPr>
          <w:trHeight w:val="300"/>
          <w:jc w:val="center"/>
        </w:trPr>
        <w:tc>
          <w:tcPr>
            <w:tcW w:w="420" w:type="pct"/>
            <w:shd w:val="clear" w:color="auto" w:fill="auto"/>
            <w:noWrap/>
            <w:vAlign w:val="bottom"/>
            <w:hideMark/>
          </w:tcPr>
          <w:p w14:paraId="7418D6C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59</w:t>
            </w:r>
          </w:p>
        </w:tc>
        <w:tc>
          <w:tcPr>
            <w:tcW w:w="711" w:type="pct"/>
            <w:shd w:val="clear" w:color="auto" w:fill="auto"/>
            <w:noWrap/>
            <w:vAlign w:val="bottom"/>
            <w:hideMark/>
          </w:tcPr>
          <w:p w14:paraId="77F3BE3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EP7/CD-015</w:t>
            </w:r>
          </w:p>
        </w:tc>
        <w:tc>
          <w:tcPr>
            <w:tcW w:w="234" w:type="pct"/>
            <w:shd w:val="clear" w:color="auto" w:fill="auto"/>
            <w:noWrap/>
            <w:vAlign w:val="bottom"/>
            <w:hideMark/>
          </w:tcPr>
          <w:p w14:paraId="5CD654C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257EFA5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Cordonnier</w:t>
            </w:r>
          </w:p>
        </w:tc>
        <w:tc>
          <w:tcPr>
            <w:tcW w:w="448" w:type="pct"/>
            <w:shd w:val="clear" w:color="auto" w:fill="auto"/>
            <w:noWrap/>
            <w:vAlign w:val="bottom"/>
            <w:hideMark/>
          </w:tcPr>
          <w:p w14:paraId="135676E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771B741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1 600  </w:t>
            </w:r>
          </w:p>
        </w:tc>
        <w:tc>
          <w:tcPr>
            <w:tcW w:w="937" w:type="pct"/>
            <w:shd w:val="clear" w:color="auto" w:fill="auto"/>
            <w:noWrap/>
            <w:vAlign w:val="bottom"/>
            <w:hideMark/>
          </w:tcPr>
          <w:p w14:paraId="7340CAA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144 000  </w:t>
            </w:r>
          </w:p>
        </w:tc>
      </w:tr>
      <w:tr w:rsidR="001374AC" w:rsidRPr="006A4F06" w14:paraId="0020B6CD" w14:textId="77777777" w:rsidTr="004D1708">
        <w:trPr>
          <w:trHeight w:val="300"/>
          <w:jc w:val="center"/>
        </w:trPr>
        <w:tc>
          <w:tcPr>
            <w:tcW w:w="420" w:type="pct"/>
            <w:shd w:val="clear" w:color="auto" w:fill="auto"/>
            <w:noWrap/>
            <w:vAlign w:val="bottom"/>
            <w:hideMark/>
          </w:tcPr>
          <w:p w14:paraId="45C6957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60</w:t>
            </w:r>
          </w:p>
        </w:tc>
        <w:tc>
          <w:tcPr>
            <w:tcW w:w="711" w:type="pct"/>
            <w:shd w:val="clear" w:color="auto" w:fill="auto"/>
            <w:noWrap/>
            <w:vAlign w:val="bottom"/>
            <w:hideMark/>
          </w:tcPr>
          <w:p w14:paraId="6E61205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EP7/CD-016</w:t>
            </w:r>
          </w:p>
        </w:tc>
        <w:tc>
          <w:tcPr>
            <w:tcW w:w="234" w:type="pct"/>
            <w:shd w:val="clear" w:color="auto" w:fill="auto"/>
            <w:noWrap/>
            <w:vAlign w:val="bottom"/>
            <w:hideMark/>
          </w:tcPr>
          <w:p w14:paraId="1F21A9B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697835F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Vendeuse de divers </w:t>
            </w:r>
          </w:p>
        </w:tc>
        <w:tc>
          <w:tcPr>
            <w:tcW w:w="448" w:type="pct"/>
            <w:shd w:val="clear" w:color="auto" w:fill="auto"/>
            <w:noWrap/>
            <w:vAlign w:val="bottom"/>
            <w:hideMark/>
          </w:tcPr>
          <w:p w14:paraId="43BBC4F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1580D97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0B2406A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2B93581B" w14:textId="77777777" w:rsidTr="004D1708">
        <w:trPr>
          <w:trHeight w:val="300"/>
          <w:jc w:val="center"/>
        </w:trPr>
        <w:tc>
          <w:tcPr>
            <w:tcW w:w="420" w:type="pct"/>
            <w:shd w:val="clear" w:color="auto" w:fill="auto"/>
            <w:noWrap/>
            <w:vAlign w:val="bottom"/>
            <w:hideMark/>
          </w:tcPr>
          <w:p w14:paraId="0211807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61</w:t>
            </w:r>
          </w:p>
        </w:tc>
        <w:tc>
          <w:tcPr>
            <w:tcW w:w="711" w:type="pct"/>
            <w:shd w:val="clear" w:color="auto" w:fill="auto"/>
            <w:noWrap/>
            <w:vAlign w:val="bottom"/>
            <w:hideMark/>
          </w:tcPr>
          <w:p w14:paraId="7478F15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EP7/CD-017</w:t>
            </w:r>
          </w:p>
        </w:tc>
        <w:tc>
          <w:tcPr>
            <w:tcW w:w="234" w:type="pct"/>
            <w:shd w:val="clear" w:color="auto" w:fill="auto"/>
            <w:noWrap/>
            <w:vAlign w:val="bottom"/>
            <w:hideMark/>
          </w:tcPr>
          <w:p w14:paraId="5ED0C9E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0ADF6FD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Couturier</w:t>
            </w:r>
          </w:p>
        </w:tc>
        <w:tc>
          <w:tcPr>
            <w:tcW w:w="448" w:type="pct"/>
            <w:shd w:val="clear" w:color="auto" w:fill="auto"/>
            <w:noWrap/>
            <w:vAlign w:val="bottom"/>
            <w:hideMark/>
          </w:tcPr>
          <w:p w14:paraId="38D1CC9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63A3908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1 350  </w:t>
            </w:r>
          </w:p>
        </w:tc>
        <w:tc>
          <w:tcPr>
            <w:tcW w:w="937" w:type="pct"/>
            <w:shd w:val="clear" w:color="auto" w:fill="auto"/>
            <w:noWrap/>
            <w:vAlign w:val="bottom"/>
            <w:hideMark/>
          </w:tcPr>
          <w:p w14:paraId="14EB8D2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121 500  </w:t>
            </w:r>
          </w:p>
        </w:tc>
      </w:tr>
      <w:tr w:rsidR="001374AC" w:rsidRPr="006A4F06" w14:paraId="4DC73A53" w14:textId="77777777" w:rsidTr="004D1708">
        <w:trPr>
          <w:trHeight w:val="300"/>
          <w:jc w:val="center"/>
        </w:trPr>
        <w:tc>
          <w:tcPr>
            <w:tcW w:w="420" w:type="pct"/>
            <w:shd w:val="clear" w:color="auto" w:fill="auto"/>
            <w:noWrap/>
            <w:vAlign w:val="bottom"/>
            <w:hideMark/>
          </w:tcPr>
          <w:p w14:paraId="4EA7C11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62</w:t>
            </w:r>
          </w:p>
        </w:tc>
        <w:tc>
          <w:tcPr>
            <w:tcW w:w="711" w:type="pct"/>
            <w:shd w:val="clear" w:color="auto" w:fill="auto"/>
            <w:noWrap/>
            <w:vAlign w:val="bottom"/>
            <w:hideMark/>
          </w:tcPr>
          <w:p w14:paraId="14A7CC4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EP7/CD-019</w:t>
            </w:r>
          </w:p>
        </w:tc>
        <w:tc>
          <w:tcPr>
            <w:tcW w:w="234" w:type="pct"/>
            <w:shd w:val="clear" w:color="auto" w:fill="auto"/>
            <w:noWrap/>
            <w:vAlign w:val="bottom"/>
            <w:hideMark/>
          </w:tcPr>
          <w:p w14:paraId="045389D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3DCE29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Couturier</w:t>
            </w:r>
          </w:p>
        </w:tc>
        <w:tc>
          <w:tcPr>
            <w:tcW w:w="448" w:type="pct"/>
            <w:shd w:val="clear" w:color="auto" w:fill="auto"/>
            <w:noWrap/>
            <w:vAlign w:val="bottom"/>
            <w:hideMark/>
          </w:tcPr>
          <w:p w14:paraId="1BED85A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022C7C5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4 000  </w:t>
            </w:r>
          </w:p>
        </w:tc>
        <w:tc>
          <w:tcPr>
            <w:tcW w:w="937" w:type="pct"/>
            <w:shd w:val="clear" w:color="auto" w:fill="auto"/>
            <w:noWrap/>
            <w:vAlign w:val="bottom"/>
            <w:hideMark/>
          </w:tcPr>
          <w:p w14:paraId="7FAA929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360 000  </w:t>
            </w:r>
          </w:p>
        </w:tc>
      </w:tr>
      <w:tr w:rsidR="001374AC" w:rsidRPr="006A4F06" w14:paraId="3B28ADB3" w14:textId="77777777" w:rsidTr="004D1708">
        <w:trPr>
          <w:trHeight w:val="300"/>
          <w:jc w:val="center"/>
        </w:trPr>
        <w:tc>
          <w:tcPr>
            <w:tcW w:w="420" w:type="pct"/>
            <w:shd w:val="clear" w:color="auto" w:fill="auto"/>
            <w:noWrap/>
            <w:vAlign w:val="bottom"/>
            <w:hideMark/>
          </w:tcPr>
          <w:p w14:paraId="6F154FD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63</w:t>
            </w:r>
          </w:p>
        </w:tc>
        <w:tc>
          <w:tcPr>
            <w:tcW w:w="711" w:type="pct"/>
            <w:shd w:val="clear" w:color="auto" w:fill="auto"/>
            <w:noWrap/>
            <w:vAlign w:val="bottom"/>
            <w:hideMark/>
          </w:tcPr>
          <w:p w14:paraId="1FA545E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EP7/CD-020</w:t>
            </w:r>
          </w:p>
        </w:tc>
        <w:tc>
          <w:tcPr>
            <w:tcW w:w="234" w:type="pct"/>
            <w:shd w:val="clear" w:color="auto" w:fill="auto"/>
            <w:noWrap/>
            <w:vAlign w:val="bottom"/>
            <w:hideMark/>
          </w:tcPr>
          <w:p w14:paraId="22774B0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5585B6B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Soudeur</w:t>
            </w:r>
          </w:p>
        </w:tc>
        <w:tc>
          <w:tcPr>
            <w:tcW w:w="448" w:type="pct"/>
            <w:shd w:val="clear" w:color="auto" w:fill="auto"/>
            <w:noWrap/>
            <w:vAlign w:val="bottom"/>
            <w:hideMark/>
          </w:tcPr>
          <w:p w14:paraId="05BF514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179E505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400  </w:t>
            </w:r>
          </w:p>
        </w:tc>
        <w:tc>
          <w:tcPr>
            <w:tcW w:w="937" w:type="pct"/>
            <w:shd w:val="clear" w:color="auto" w:fill="auto"/>
            <w:noWrap/>
            <w:vAlign w:val="bottom"/>
            <w:hideMark/>
          </w:tcPr>
          <w:p w14:paraId="2F7BCB0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36 000  </w:t>
            </w:r>
          </w:p>
        </w:tc>
      </w:tr>
      <w:tr w:rsidR="001374AC" w:rsidRPr="006A4F06" w14:paraId="5B7F1A9D" w14:textId="77777777" w:rsidTr="004D1708">
        <w:trPr>
          <w:trHeight w:val="300"/>
          <w:jc w:val="center"/>
        </w:trPr>
        <w:tc>
          <w:tcPr>
            <w:tcW w:w="420" w:type="pct"/>
            <w:shd w:val="clear" w:color="auto" w:fill="auto"/>
            <w:noWrap/>
            <w:vAlign w:val="bottom"/>
            <w:hideMark/>
          </w:tcPr>
          <w:p w14:paraId="229C83E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64</w:t>
            </w:r>
          </w:p>
        </w:tc>
        <w:tc>
          <w:tcPr>
            <w:tcW w:w="711" w:type="pct"/>
            <w:shd w:val="clear" w:color="auto" w:fill="auto"/>
            <w:noWrap/>
            <w:vAlign w:val="bottom"/>
            <w:hideMark/>
          </w:tcPr>
          <w:p w14:paraId="697DAAA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EP7/CD-021</w:t>
            </w:r>
          </w:p>
        </w:tc>
        <w:tc>
          <w:tcPr>
            <w:tcW w:w="234" w:type="pct"/>
            <w:shd w:val="clear" w:color="auto" w:fill="auto"/>
            <w:noWrap/>
            <w:vAlign w:val="bottom"/>
            <w:hideMark/>
          </w:tcPr>
          <w:p w14:paraId="1509CD0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340B23A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Menuisier</w:t>
            </w:r>
          </w:p>
        </w:tc>
        <w:tc>
          <w:tcPr>
            <w:tcW w:w="448" w:type="pct"/>
            <w:shd w:val="clear" w:color="auto" w:fill="auto"/>
            <w:noWrap/>
            <w:vAlign w:val="bottom"/>
            <w:hideMark/>
          </w:tcPr>
          <w:p w14:paraId="2A640B5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5B141FF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2E1AF6E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24477ECA" w14:textId="77777777" w:rsidTr="004D1708">
        <w:trPr>
          <w:trHeight w:val="300"/>
          <w:jc w:val="center"/>
        </w:trPr>
        <w:tc>
          <w:tcPr>
            <w:tcW w:w="420" w:type="pct"/>
            <w:shd w:val="clear" w:color="auto" w:fill="auto"/>
            <w:noWrap/>
            <w:vAlign w:val="bottom"/>
            <w:hideMark/>
          </w:tcPr>
          <w:p w14:paraId="362CEE4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65</w:t>
            </w:r>
          </w:p>
        </w:tc>
        <w:tc>
          <w:tcPr>
            <w:tcW w:w="711" w:type="pct"/>
            <w:shd w:val="clear" w:color="auto" w:fill="auto"/>
            <w:noWrap/>
            <w:vAlign w:val="bottom"/>
            <w:hideMark/>
          </w:tcPr>
          <w:p w14:paraId="74BEBDB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EP7/CD-022</w:t>
            </w:r>
          </w:p>
        </w:tc>
        <w:tc>
          <w:tcPr>
            <w:tcW w:w="234" w:type="pct"/>
            <w:shd w:val="clear" w:color="auto" w:fill="auto"/>
            <w:noWrap/>
            <w:vAlign w:val="bottom"/>
            <w:hideMark/>
          </w:tcPr>
          <w:p w14:paraId="5480E2B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6F87044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des mèches et associés</w:t>
            </w:r>
          </w:p>
        </w:tc>
        <w:tc>
          <w:tcPr>
            <w:tcW w:w="448" w:type="pct"/>
            <w:shd w:val="clear" w:color="auto" w:fill="auto"/>
            <w:noWrap/>
            <w:vAlign w:val="bottom"/>
            <w:hideMark/>
          </w:tcPr>
          <w:p w14:paraId="29BB607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1471C02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6 000  </w:t>
            </w:r>
          </w:p>
        </w:tc>
        <w:tc>
          <w:tcPr>
            <w:tcW w:w="937" w:type="pct"/>
            <w:shd w:val="clear" w:color="auto" w:fill="auto"/>
            <w:noWrap/>
            <w:vAlign w:val="bottom"/>
            <w:hideMark/>
          </w:tcPr>
          <w:p w14:paraId="6AE6689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540 000  </w:t>
            </w:r>
          </w:p>
        </w:tc>
      </w:tr>
      <w:tr w:rsidR="001374AC" w:rsidRPr="006A4F06" w14:paraId="3B1B7D3A" w14:textId="77777777" w:rsidTr="004D1708">
        <w:trPr>
          <w:trHeight w:val="300"/>
          <w:jc w:val="center"/>
        </w:trPr>
        <w:tc>
          <w:tcPr>
            <w:tcW w:w="420" w:type="pct"/>
            <w:shd w:val="clear" w:color="auto" w:fill="auto"/>
            <w:noWrap/>
            <w:vAlign w:val="bottom"/>
            <w:hideMark/>
          </w:tcPr>
          <w:p w14:paraId="65D7D0B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66</w:t>
            </w:r>
          </w:p>
        </w:tc>
        <w:tc>
          <w:tcPr>
            <w:tcW w:w="711" w:type="pct"/>
            <w:shd w:val="clear" w:color="auto" w:fill="auto"/>
            <w:noWrap/>
            <w:vAlign w:val="bottom"/>
            <w:hideMark/>
          </w:tcPr>
          <w:p w14:paraId="236DF0D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EP7/CD-023</w:t>
            </w:r>
          </w:p>
        </w:tc>
        <w:tc>
          <w:tcPr>
            <w:tcW w:w="234" w:type="pct"/>
            <w:shd w:val="clear" w:color="auto" w:fill="auto"/>
            <w:noWrap/>
            <w:vAlign w:val="bottom"/>
            <w:hideMark/>
          </w:tcPr>
          <w:p w14:paraId="4BBC459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0C6662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condiments</w:t>
            </w:r>
          </w:p>
        </w:tc>
        <w:tc>
          <w:tcPr>
            <w:tcW w:w="448" w:type="pct"/>
            <w:shd w:val="clear" w:color="auto" w:fill="auto"/>
            <w:noWrap/>
            <w:vAlign w:val="bottom"/>
            <w:hideMark/>
          </w:tcPr>
          <w:p w14:paraId="2649DE2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7ADB6A6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4E8E107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10A56B13" w14:textId="77777777" w:rsidTr="004D1708">
        <w:trPr>
          <w:trHeight w:val="300"/>
          <w:jc w:val="center"/>
        </w:trPr>
        <w:tc>
          <w:tcPr>
            <w:tcW w:w="420" w:type="pct"/>
            <w:shd w:val="clear" w:color="auto" w:fill="auto"/>
            <w:noWrap/>
            <w:vAlign w:val="bottom"/>
            <w:hideMark/>
          </w:tcPr>
          <w:p w14:paraId="289FF08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67</w:t>
            </w:r>
          </w:p>
        </w:tc>
        <w:tc>
          <w:tcPr>
            <w:tcW w:w="711" w:type="pct"/>
            <w:shd w:val="clear" w:color="auto" w:fill="auto"/>
            <w:noWrap/>
            <w:vAlign w:val="bottom"/>
            <w:hideMark/>
          </w:tcPr>
          <w:p w14:paraId="1ADBA92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EP7/CD-024</w:t>
            </w:r>
          </w:p>
        </w:tc>
        <w:tc>
          <w:tcPr>
            <w:tcW w:w="234" w:type="pct"/>
            <w:shd w:val="clear" w:color="auto" w:fill="auto"/>
            <w:noWrap/>
            <w:vAlign w:val="bottom"/>
            <w:hideMark/>
          </w:tcPr>
          <w:p w14:paraId="77F476B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87BEE0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Vendeuse de divers </w:t>
            </w:r>
          </w:p>
        </w:tc>
        <w:tc>
          <w:tcPr>
            <w:tcW w:w="448" w:type="pct"/>
            <w:shd w:val="clear" w:color="auto" w:fill="auto"/>
            <w:noWrap/>
            <w:vAlign w:val="bottom"/>
            <w:hideMark/>
          </w:tcPr>
          <w:p w14:paraId="4567536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27F6FCD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494FACC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24FB8E73" w14:textId="77777777" w:rsidTr="004D1708">
        <w:trPr>
          <w:trHeight w:val="300"/>
          <w:jc w:val="center"/>
        </w:trPr>
        <w:tc>
          <w:tcPr>
            <w:tcW w:w="420" w:type="pct"/>
            <w:shd w:val="clear" w:color="auto" w:fill="auto"/>
            <w:noWrap/>
            <w:vAlign w:val="bottom"/>
            <w:hideMark/>
          </w:tcPr>
          <w:p w14:paraId="350984A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68</w:t>
            </w:r>
          </w:p>
        </w:tc>
        <w:tc>
          <w:tcPr>
            <w:tcW w:w="711" w:type="pct"/>
            <w:shd w:val="clear" w:color="auto" w:fill="auto"/>
            <w:noWrap/>
            <w:vAlign w:val="bottom"/>
            <w:hideMark/>
          </w:tcPr>
          <w:p w14:paraId="4931EE5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EP7/CD-025</w:t>
            </w:r>
          </w:p>
        </w:tc>
        <w:tc>
          <w:tcPr>
            <w:tcW w:w="234" w:type="pct"/>
            <w:shd w:val="clear" w:color="auto" w:fill="auto"/>
            <w:noWrap/>
            <w:vAlign w:val="bottom"/>
            <w:hideMark/>
          </w:tcPr>
          <w:p w14:paraId="1B90DE3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FA8B0D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Commerçante</w:t>
            </w:r>
          </w:p>
        </w:tc>
        <w:tc>
          <w:tcPr>
            <w:tcW w:w="448" w:type="pct"/>
            <w:shd w:val="clear" w:color="auto" w:fill="auto"/>
            <w:noWrap/>
            <w:vAlign w:val="bottom"/>
            <w:hideMark/>
          </w:tcPr>
          <w:p w14:paraId="2594833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4D7BAD47"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1CB348C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07BF0DD5" w14:textId="77777777" w:rsidTr="004D1708">
        <w:trPr>
          <w:trHeight w:val="300"/>
          <w:jc w:val="center"/>
        </w:trPr>
        <w:tc>
          <w:tcPr>
            <w:tcW w:w="420" w:type="pct"/>
            <w:shd w:val="clear" w:color="auto" w:fill="auto"/>
            <w:noWrap/>
            <w:vAlign w:val="bottom"/>
            <w:hideMark/>
          </w:tcPr>
          <w:p w14:paraId="6194A64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69</w:t>
            </w:r>
          </w:p>
        </w:tc>
        <w:tc>
          <w:tcPr>
            <w:tcW w:w="711" w:type="pct"/>
            <w:shd w:val="clear" w:color="auto" w:fill="auto"/>
            <w:noWrap/>
            <w:vAlign w:val="bottom"/>
            <w:hideMark/>
          </w:tcPr>
          <w:p w14:paraId="1EBC874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EP7/CD-026</w:t>
            </w:r>
          </w:p>
        </w:tc>
        <w:tc>
          <w:tcPr>
            <w:tcW w:w="234" w:type="pct"/>
            <w:shd w:val="clear" w:color="auto" w:fill="auto"/>
            <w:noWrap/>
            <w:vAlign w:val="bottom"/>
            <w:hideMark/>
          </w:tcPr>
          <w:p w14:paraId="419D93B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5537C74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w:t>
            </w:r>
          </w:p>
        </w:tc>
        <w:tc>
          <w:tcPr>
            <w:tcW w:w="448" w:type="pct"/>
            <w:shd w:val="clear" w:color="auto" w:fill="auto"/>
            <w:noWrap/>
            <w:vAlign w:val="bottom"/>
            <w:hideMark/>
          </w:tcPr>
          <w:p w14:paraId="57E5417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110E4FE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6D1CDFB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6046D9CF" w14:textId="77777777" w:rsidTr="004D1708">
        <w:trPr>
          <w:trHeight w:val="300"/>
          <w:jc w:val="center"/>
        </w:trPr>
        <w:tc>
          <w:tcPr>
            <w:tcW w:w="420" w:type="pct"/>
            <w:shd w:val="clear" w:color="auto" w:fill="auto"/>
            <w:noWrap/>
            <w:vAlign w:val="bottom"/>
            <w:hideMark/>
          </w:tcPr>
          <w:p w14:paraId="4782473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70</w:t>
            </w:r>
          </w:p>
        </w:tc>
        <w:tc>
          <w:tcPr>
            <w:tcW w:w="711" w:type="pct"/>
            <w:shd w:val="clear" w:color="auto" w:fill="auto"/>
            <w:noWrap/>
            <w:vAlign w:val="bottom"/>
            <w:hideMark/>
          </w:tcPr>
          <w:p w14:paraId="6BF31AF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EP7/CD-027</w:t>
            </w:r>
          </w:p>
        </w:tc>
        <w:tc>
          <w:tcPr>
            <w:tcW w:w="234" w:type="pct"/>
            <w:shd w:val="clear" w:color="auto" w:fill="auto"/>
            <w:noWrap/>
            <w:vAlign w:val="bottom"/>
            <w:hideMark/>
          </w:tcPr>
          <w:p w14:paraId="685D631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61AF7DF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produits alimentaires</w:t>
            </w:r>
          </w:p>
        </w:tc>
        <w:tc>
          <w:tcPr>
            <w:tcW w:w="448" w:type="pct"/>
            <w:shd w:val="clear" w:color="auto" w:fill="auto"/>
            <w:noWrap/>
            <w:vAlign w:val="bottom"/>
            <w:hideMark/>
          </w:tcPr>
          <w:p w14:paraId="247F417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40FE836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7F043A8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1B292AB3" w14:textId="77777777" w:rsidTr="004D1708">
        <w:trPr>
          <w:trHeight w:val="300"/>
          <w:jc w:val="center"/>
        </w:trPr>
        <w:tc>
          <w:tcPr>
            <w:tcW w:w="420" w:type="pct"/>
            <w:shd w:val="clear" w:color="auto" w:fill="auto"/>
            <w:noWrap/>
            <w:vAlign w:val="bottom"/>
            <w:hideMark/>
          </w:tcPr>
          <w:p w14:paraId="191EC90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71</w:t>
            </w:r>
          </w:p>
        </w:tc>
        <w:tc>
          <w:tcPr>
            <w:tcW w:w="711" w:type="pct"/>
            <w:shd w:val="clear" w:color="auto" w:fill="auto"/>
            <w:noWrap/>
            <w:vAlign w:val="bottom"/>
            <w:hideMark/>
          </w:tcPr>
          <w:p w14:paraId="4D12911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EP7/CD-028</w:t>
            </w:r>
          </w:p>
        </w:tc>
        <w:tc>
          <w:tcPr>
            <w:tcW w:w="234" w:type="pct"/>
            <w:shd w:val="clear" w:color="auto" w:fill="auto"/>
            <w:noWrap/>
            <w:vAlign w:val="bottom"/>
            <w:hideMark/>
          </w:tcPr>
          <w:p w14:paraId="5C551C1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4824489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w:t>
            </w:r>
          </w:p>
        </w:tc>
        <w:tc>
          <w:tcPr>
            <w:tcW w:w="448" w:type="pct"/>
            <w:shd w:val="clear" w:color="auto" w:fill="auto"/>
            <w:noWrap/>
            <w:vAlign w:val="bottom"/>
            <w:hideMark/>
          </w:tcPr>
          <w:p w14:paraId="3300E02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w:t>
            </w:r>
          </w:p>
        </w:tc>
        <w:tc>
          <w:tcPr>
            <w:tcW w:w="966" w:type="pct"/>
            <w:shd w:val="clear" w:color="auto" w:fill="auto"/>
            <w:noWrap/>
            <w:vAlign w:val="bottom"/>
            <w:hideMark/>
          </w:tcPr>
          <w:p w14:paraId="43A5281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31FEE87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38939131" w14:textId="77777777" w:rsidTr="004D1708">
        <w:trPr>
          <w:trHeight w:val="300"/>
          <w:jc w:val="center"/>
        </w:trPr>
        <w:tc>
          <w:tcPr>
            <w:tcW w:w="420" w:type="pct"/>
            <w:shd w:val="clear" w:color="auto" w:fill="auto"/>
            <w:noWrap/>
            <w:vAlign w:val="bottom"/>
            <w:hideMark/>
          </w:tcPr>
          <w:p w14:paraId="1557C61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72</w:t>
            </w:r>
          </w:p>
        </w:tc>
        <w:tc>
          <w:tcPr>
            <w:tcW w:w="711" w:type="pct"/>
            <w:shd w:val="clear" w:color="auto" w:fill="auto"/>
            <w:noWrap/>
            <w:vAlign w:val="bottom"/>
            <w:hideMark/>
          </w:tcPr>
          <w:p w14:paraId="6357D2A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EP7/CD-030</w:t>
            </w:r>
          </w:p>
        </w:tc>
        <w:tc>
          <w:tcPr>
            <w:tcW w:w="234" w:type="pct"/>
            <w:shd w:val="clear" w:color="auto" w:fill="auto"/>
            <w:noWrap/>
            <w:vAlign w:val="bottom"/>
            <w:hideMark/>
          </w:tcPr>
          <w:p w14:paraId="3B39FAA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3A51E7A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Couturier</w:t>
            </w:r>
          </w:p>
        </w:tc>
        <w:tc>
          <w:tcPr>
            <w:tcW w:w="448" w:type="pct"/>
            <w:shd w:val="clear" w:color="auto" w:fill="auto"/>
            <w:noWrap/>
            <w:vAlign w:val="bottom"/>
            <w:hideMark/>
          </w:tcPr>
          <w:p w14:paraId="732FFB3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12C4F36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28BB680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5C940553" w14:textId="77777777" w:rsidTr="004D1708">
        <w:trPr>
          <w:trHeight w:val="300"/>
          <w:jc w:val="center"/>
        </w:trPr>
        <w:tc>
          <w:tcPr>
            <w:tcW w:w="420" w:type="pct"/>
            <w:shd w:val="clear" w:color="auto" w:fill="auto"/>
            <w:noWrap/>
            <w:vAlign w:val="bottom"/>
            <w:hideMark/>
          </w:tcPr>
          <w:p w14:paraId="1035CFC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73</w:t>
            </w:r>
          </w:p>
        </w:tc>
        <w:tc>
          <w:tcPr>
            <w:tcW w:w="711" w:type="pct"/>
            <w:shd w:val="clear" w:color="auto" w:fill="auto"/>
            <w:noWrap/>
            <w:vAlign w:val="bottom"/>
            <w:hideMark/>
          </w:tcPr>
          <w:p w14:paraId="7B71E4D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EP7/CD-031</w:t>
            </w:r>
          </w:p>
        </w:tc>
        <w:tc>
          <w:tcPr>
            <w:tcW w:w="234" w:type="pct"/>
            <w:shd w:val="clear" w:color="auto" w:fill="auto"/>
            <w:noWrap/>
            <w:vAlign w:val="bottom"/>
            <w:hideMark/>
          </w:tcPr>
          <w:p w14:paraId="5B65894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6150ACB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Coiffeuse</w:t>
            </w:r>
          </w:p>
        </w:tc>
        <w:tc>
          <w:tcPr>
            <w:tcW w:w="448" w:type="pct"/>
            <w:shd w:val="clear" w:color="auto" w:fill="auto"/>
            <w:noWrap/>
            <w:vAlign w:val="bottom"/>
            <w:hideMark/>
          </w:tcPr>
          <w:p w14:paraId="6EFF5B6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55622D3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326EB7F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0FAA5EEF" w14:textId="77777777" w:rsidTr="004D1708">
        <w:trPr>
          <w:trHeight w:val="300"/>
          <w:jc w:val="center"/>
        </w:trPr>
        <w:tc>
          <w:tcPr>
            <w:tcW w:w="420" w:type="pct"/>
            <w:shd w:val="clear" w:color="auto" w:fill="auto"/>
            <w:noWrap/>
            <w:vAlign w:val="bottom"/>
            <w:hideMark/>
          </w:tcPr>
          <w:p w14:paraId="359D1A6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74</w:t>
            </w:r>
          </w:p>
        </w:tc>
        <w:tc>
          <w:tcPr>
            <w:tcW w:w="711" w:type="pct"/>
            <w:shd w:val="clear" w:color="auto" w:fill="auto"/>
            <w:noWrap/>
            <w:vAlign w:val="bottom"/>
            <w:hideMark/>
          </w:tcPr>
          <w:p w14:paraId="670A54F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EP7/CD-033</w:t>
            </w:r>
          </w:p>
        </w:tc>
        <w:tc>
          <w:tcPr>
            <w:tcW w:w="234" w:type="pct"/>
            <w:shd w:val="clear" w:color="auto" w:fill="auto"/>
            <w:noWrap/>
            <w:vAlign w:val="bottom"/>
            <w:hideMark/>
          </w:tcPr>
          <w:p w14:paraId="126AF52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C4CB0F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Commerçante</w:t>
            </w:r>
          </w:p>
        </w:tc>
        <w:tc>
          <w:tcPr>
            <w:tcW w:w="448" w:type="pct"/>
            <w:shd w:val="clear" w:color="auto" w:fill="auto"/>
            <w:noWrap/>
            <w:vAlign w:val="bottom"/>
            <w:hideMark/>
          </w:tcPr>
          <w:p w14:paraId="152CCF1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731262E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236909D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61276BCE" w14:textId="77777777" w:rsidTr="004D1708">
        <w:trPr>
          <w:trHeight w:val="300"/>
          <w:jc w:val="center"/>
        </w:trPr>
        <w:tc>
          <w:tcPr>
            <w:tcW w:w="420" w:type="pct"/>
            <w:shd w:val="clear" w:color="auto" w:fill="auto"/>
            <w:noWrap/>
            <w:vAlign w:val="bottom"/>
            <w:hideMark/>
          </w:tcPr>
          <w:p w14:paraId="1608BFA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lastRenderedPageBreak/>
              <w:t>75</w:t>
            </w:r>
          </w:p>
        </w:tc>
        <w:tc>
          <w:tcPr>
            <w:tcW w:w="711" w:type="pct"/>
            <w:shd w:val="clear" w:color="auto" w:fill="auto"/>
            <w:noWrap/>
            <w:vAlign w:val="bottom"/>
            <w:hideMark/>
          </w:tcPr>
          <w:p w14:paraId="68AD58C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EP7/CD-034</w:t>
            </w:r>
          </w:p>
        </w:tc>
        <w:tc>
          <w:tcPr>
            <w:tcW w:w="234" w:type="pct"/>
            <w:shd w:val="clear" w:color="auto" w:fill="auto"/>
            <w:noWrap/>
            <w:vAlign w:val="bottom"/>
            <w:hideMark/>
          </w:tcPr>
          <w:p w14:paraId="5D33FF2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ED100E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fournitures scolaires</w:t>
            </w:r>
          </w:p>
        </w:tc>
        <w:tc>
          <w:tcPr>
            <w:tcW w:w="448" w:type="pct"/>
            <w:shd w:val="clear" w:color="auto" w:fill="auto"/>
            <w:noWrap/>
            <w:vAlign w:val="bottom"/>
            <w:hideMark/>
          </w:tcPr>
          <w:p w14:paraId="231C16B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07A0A6A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392525C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375D9ECE" w14:textId="77777777" w:rsidTr="004D1708">
        <w:trPr>
          <w:trHeight w:val="300"/>
          <w:jc w:val="center"/>
        </w:trPr>
        <w:tc>
          <w:tcPr>
            <w:tcW w:w="420" w:type="pct"/>
            <w:shd w:val="clear" w:color="auto" w:fill="auto"/>
            <w:noWrap/>
            <w:vAlign w:val="bottom"/>
            <w:hideMark/>
          </w:tcPr>
          <w:p w14:paraId="405FAB3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76</w:t>
            </w:r>
          </w:p>
        </w:tc>
        <w:tc>
          <w:tcPr>
            <w:tcW w:w="711" w:type="pct"/>
            <w:shd w:val="clear" w:color="auto" w:fill="auto"/>
            <w:noWrap/>
            <w:vAlign w:val="bottom"/>
            <w:hideMark/>
          </w:tcPr>
          <w:p w14:paraId="3138D7C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EP7/CD-035</w:t>
            </w:r>
          </w:p>
        </w:tc>
        <w:tc>
          <w:tcPr>
            <w:tcW w:w="234" w:type="pct"/>
            <w:shd w:val="clear" w:color="auto" w:fill="auto"/>
            <w:noWrap/>
            <w:vAlign w:val="bottom"/>
            <w:hideMark/>
          </w:tcPr>
          <w:p w14:paraId="6CBA522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42EF1EE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Electricien</w:t>
            </w:r>
          </w:p>
        </w:tc>
        <w:tc>
          <w:tcPr>
            <w:tcW w:w="448" w:type="pct"/>
            <w:shd w:val="clear" w:color="auto" w:fill="auto"/>
            <w:noWrap/>
            <w:vAlign w:val="bottom"/>
            <w:hideMark/>
          </w:tcPr>
          <w:p w14:paraId="6A81515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7E19829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20 000  </w:t>
            </w:r>
          </w:p>
        </w:tc>
        <w:tc>
          <w:tcPr>
            <w:tcW w:w="937" w:type="pct"/>
            <w:shd w:val="clear" w:color="auto" w:fill="auto"/>
            <w:noWrap/>
            <w:vAlign w:val="bottom"/>
            <w:hideMark/>
          </w:tcPr>
          <w:p w14:paraId="33B4BA5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1 800 000  </w:t>
            </w:r>
          </w:p>
        </w:tc>
      </w:tr>
      <w:tr w:rsidR="001374AC" w:rsidRPr="006A4F06" w14:paraId="45DB5185" w14:textId="77777777" w:rsidTr="004D1708">
        <w:trPr>
          <w:trHeight w:val="300"/>
          <w:jc w:val="center"/>
        </w:trPr>
        <w:tc>
          <w:tcPr>
            <w:tcW w:w="420" w:type="pct"/>
            <w:shd w:val="clear" w:color="auto" w:fill="auto"/>
            <w:noWrap/>
            <w:vAlign w:val="bottom"/>
            <w:hideMark/>
          </w:tcPr>
          <w:p w14:paraId="1DA220B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77</w:t>
            </w:r>
          </w:p>
        </w:tc>
        <w:tc>
          <w:tcPr>
            <w:tcW w:w="711" w:type="pct"/>
            <w:shd w:val="clear" w:color="auto" w:fill="auto"/>
            <w:noWrap/>
            <w:vAlign w:val="bottom"/>
            <w:hideMark/>
          </w:tcPr>
          <w:p w14:paraId="6FCD410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EP7/CD-037</w:t>
            </w:r>
          </w:p>
        </w:tc>
        <w:tc>
          <w:tcPr>
            <w:tcW w:w="234" w:type="pct"/>
            <w:shd w:val="clear" w:color="auto" w:fill="auto"/>
            <w:noWrap/>
            <w:vAlign w:val="bottom"/>
            <w:hideMark/>
          </w:tcPr>
          <w:p w14:paraId="304486C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FF2727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Vendeuse de divers </w:t>
            </w:r>
          </w:p>
        </w:tc>
        <w:tc>
          <w:tcPr>
            <w:tcW w:w="448" w:type="pct"/>
            <w:shd w:val="clear" w:color="auto" w:fill="auto"/>
            <w:noWrap/>
            <w:vAlign w:val="bottom"/>
            <w:hideMark/>
          </w:tcPr>
          <w:p w14:paraId="231DABE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445875A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10A5DB5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01E7E9E7" w14:textId="77777777" w:rsidTr="004D1708">
        <w:trPr>
          <w:trHeight w:val="300"/>
          <w:jc w:val="center"/>
        </w:trPr>
        <w:tc>
          <w:tcPr>
            <w:tcW w:w="420" w:type="pct"/>
            <w:shd w:val="clear" w:color="auto" w:fill="auto"/>
            <w:noWrap/>
            <w:vAlign w:val="bottom"/>
            <w:hideMark/>
          </w:tcPr>
          <w:p w14:paraId="09D343C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78</w:t>
            </w:r>
          </w:p>
        </w:tc>
        <w:tc>
          <w:tcPr>
            <w:tcW w:w="711" w:type="pct"/>
            <w:shd w:val="clear" w:color="auto" w:fill="auto"/>
            <w:noWrap/>
            <w:vAlign w:val="bottom"/>
            <w:hideMark/>
          </w:tcPr>
          <w:p w14:paraId="08DB97F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EP7/CD-038</w:t>
            </w:r>
          </w:p>
        </w:tc>
        <w:tc>
          <w:tcPr>
            <w:tcW w:w="234" w:type="pct"/>
            <w:shd w:val="clear" w:color="auto" w:fill="auto"/>
            <w:noWrap/>
            <w:vAlign w:val="bottom"/>
            <w:hideMark/>
          </w:tcPr>
          <w:p w14:paraId="6B6279F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BED9CE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Ouvrière</w:t>
            </w:r>
          </w:p>
        </w:tc>
        <w:tc>
          <w:tcPr>
            <w:tcW w:w="448" w:type="pct"/>
            <w:shd w:val="clear" w:color="auto" w:fill="auto"/>
            <w:noWrap/>
            <w:vAlign w:val="bottom"/>
            <w:hideMark/>
          </w:tcPr>
          <w:p w14:paraId="25A9D96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w:t>
            </w:r>
          </w:p>
        </w:tc>
        <w:tc>
          <w:tcPr>
            <w:tcW w:w="966" w:type="pct"/>
            <w:shd w:val="clear" w:color="auto" w:fill="auto"/>
            <w:noWrap/>
            <w:vAlign w:val="bottom"/>
            <w:hideMark/>
          </w:tcPr>
          <w:p w14:paraId="000561A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500  </w:t>
            </w:r>
          </w:p>
        </w:tc>
        <w:tc>
          <w:tcPr>
            <w:tcW w:w="937" w:type="pct"/>
            <w:shd w:val="clear" w:color="auto" w:fill="auto"/>
            <w:noWrap/>
            <w:vAlign w:val="bottom"/>
            <w:hideMark/>
          </w:tcPr>
          <w:p w14:paraId="6980812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45 000  </w:t>
            </w:r>
          </w:p>
        </w:tc>
      </w:tr>
      <w:tr w:rsidR="001374AC" w:rsidRPr="006A4F06" w14:paraId="7830303D" w14:textId="77777777" w:rsidTr="004D1708">
        <w:trPr>
          <w:trHeight w:val="300"/>
          <w:jc w:val="center"/>
        </w:trPr>
        <w:tc>
          <w:tcPr>
            <w:tcW w:w="420" w:type="pct"/>
            <w:shd w:val="clear" w:color="auto" w:fill="auto"/>
            <w:noWrap/>
            <w:vAlign w:val="bottom"/>
            <w:hideMark/>
          </w:tcPr>
          <w:p w14:paraId="3904E26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79</w:t>
            </w:r>
          </w:p>
        </w:tc>
        <w:tc>
          <w:tcPr>
            <w:tcW w:w="711" w:type="pct"/>
            <w:shd w:val="clear" w:color="auto" w:fill="auto"/>
            <w:noWrap/>
            <w:vAlign w:val="bottom"/>
            <w:hideMark/>
          </w:tcPr>
          <w:p w14:paraId="0B6DD4E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EP7/CD-039</w:t>
            </w:r>
          </w:p>
        </w:tc>
        <w:tc>
          <w:tcPr>
            <w:tcW w:w="234" w:type="pct"/>
            <w:shd w:val="clear" w:color="auto" w:fill="auto"/>
            <w:noWrap/>
            <w:vAlign w:val="bottom"/>
            <w:hideMark/>
          </w:tcPr>
          <w:p w14:paraId="0F8D396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7DEC5B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Coiffeuse</w:t>
            </w:r>
          </w:p>
        </w:tc>
        <w:tc>
          <w:tcPr>
            <w:tcW w:w="448" w:type="pct"/>
            <w:shd w:val="clear" w:color="auto" w:fill="auto"/>
            <w:noWrap/>
            <w:vAlign w:val="bottom"/>
            <w:hideMark/>
          </w:tcPr>
          <w:p w14:paraId="7854771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5B68A2B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5838054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3AF21FF4" w14:textId="77777777" w:rsidTr="004D1708">
        <w:trPr>
          <w:trHeight w:val="300"/>
          <w:jc w:val="center"/>
        </w:trPr>
        <w:tc>
          <w:tcPr>
            <w:tcW w:w="420" w:type="pct"/>
            <w:shd w:val="clear" w:color="auto" w:fill="auto"/>
            <w:noWrap/>
            <w:vAlign w:val="bottom"/>
            <w:hideMark/>
          </w:tcPr>
          <w:p w14:paraId="6BB7891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80</w:t>
            </w:r>
          </w:p>
        </w:tc>
        <w:tc>
          <w:tcPr>
            <w:tcW w:w="711" w:type="pct"/>
            <w:shd w:val="clear" w:color="auto" w:fill="auto"/>
            <w:noWrap/>
            <w:vAlign w:val="bottom"/>
            <w:hideMark/>
          </w:tcPr>
          <w:p w14:paraId="7B1458E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EP7/CD-041</w:t>
            </w:r>
          </w:p>
        </w:tc>
        <w:tc>
          <w:tcPr>
            <w:tcW w:w="234" w:type="pct"/>
            <w:shd w:val="clear" w:color="auto" w:fill="auto"/>
            <w:noWrap/>
            <w:vAlign w:val="bottom"/>
            <w:hideMark/>
          </w:tcPr>
          <w:p w14:paraId="56A4873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00E514D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w:t>
            </w:r>
          </w:p>
        </w:tc>
        <w:tc>
          <w:tcPr>
            <w:tcW w:w="448" w:type="pct"/>
            <w:shd w:val="clear" w:color="auto" w:fill="auto"/>
            <w:noWrap/>
            <w:vAlign w:val="bottom"/>
            <w:hideMark/>
          </w:tcPr>
          <w:p w14:paraId="6F5D423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67C2F89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3DC7F44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476C45F5" w14:textId="77777777" w:rsidTr="004D1708">
        <w:trPr>
          <w:trHeight w:val="300"/>
          <w:jc w:val="center"/>
        </w:trPr>
        <w:tc>
          <w:tcPr>
            <w:tcW w:w="420" w:type="pct"/>
            <w:shd w:val="clear" w:color="auto" w:fill="auto"/>
            <w:noWrap/>
            <w:vAlign w:val="bottom"/>
            <w:hideMark/>
          </w:tcPr>
          <w:p w14:paraId="75C0B24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81</w:t>
            </w:r>
          </w:p>
        </w:tc>
        <w:tc>
          <w:tcPr>
            <w:tcW w:w="711" w:type="pct"/>
            <w:shd w:val="clear" w:color="auto" w:fill="auto"/>
            <w:noWrap/>
            <w:vAlign w:val="bottom"/>
            <w:hideMark/>
          </w:tcPr>
          <w:p w14:paraId="7C84111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EP7/CD-043</w:t>
            </w:r>
          </w:p>
        </w:tc>
        <w:tc>
          <w:tcPr>
            <w:tcW w:w="234" w:type="pct"/>
            <w:shd w:val="clear" w:color="auto" w:fill="auto"/>
            <w:noWrap/>
            <w:vAlign w:val="bottom"/>
            <w:hideMark/>
          </w:tcPr>
          <w:p w14:paraId="71900A9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DF383C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Commerçante</w:t>
            </w:r>
          </w:p>
        </w:tc>
        <w:tc>
          <w:tcPr>
            <w:tcW w:w="448" w:type="pct"/>
            <w:shd w:val="clear" w:color="auto" w:fill="auto"/>
            <w:noWrap/>
            <w:vAlign w:val="bottom"/>
            <w:hideMark/>
          </w:tcPr>
          <w:p w14:paraId="4213F87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132F880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21835BF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5E3860CB" w14:textId="77777777" w:rsidTr="004D1708">
        <w:trPr>
          <w:trHeight w:val="300"/>
          <w:jc w:val="center"/>
        </w:trPr>
        <w:tc>
          <w:tcPr>
            <w:tcW w:w="420" w:type="pct"/>
            <w:shd w:val="clear" w:color="auto" w:fill="auto"/>
            <w:noWrap/>
            <w:vAlign w:val="bottom"/>
            <w:hideMark/>
          </w:tcPr>
          <w:p w14:paraId="1FC4B46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82</w:t>
            </w:r>
          </w:p>
        </w:tc>
        <w:tc>
          <w:tcPr>
            <w:tcW w:w="711" w:type="pct"/>
            <w:shd w:val="clear" w:color="auto" w:fill="auto"/>
            <w:noWrap/>
            <w:vAlign w:val="bottom"/>
            <w:hideMark/>
          </w:tcPr>
          <w:p w14:paraId="584A8D1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EP7/CD-045</w:t>
            </w:r>
          </w:p>
        </w:tc>
        <w:tc>
          <w:tcPr>
            <w:tcW w:w="234" w:type="pct"/>
            <w:shd w:val="clear" w:color="auto" w:fill="auto"/>
            <w:noWrap/>
            <w:vAlign w:val="bottom"/>
            <w:hideMark/>
          </w:tcPr>
          <w:p w14:paraId="3F12AC5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A6AD71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nourriture</w:t>
            </w:r>
          </w:p>
        </w:tc>
        <w:tc>
          <w:tcPr>
            <w:tcW w:w="448" w:type="pct"/>
            <w:shd w:val="clear" w:color="auto" w:fill="auto"/>
            <w:noWrap/>
            <w:vAlign w:val="bottom"/>
            <w:hideMark/>
          </w:tcPr>
          <w:p w14:paraId="7FCAFB8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29213AC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7AD87CC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2341F64F" w14:textId="77777777" w:rsidTr="004D1708">
        <w:trPr>
          <w:trHeight w:val="300"/>
          <w:jc w:val="center"/>
        </w:trPr>
        <w:tc>
          <w:tcPr>
            <w:tcW w:w="420" w:type="pct"/>
            <w:shd w:val="clear" w:color="auto" w:fill="auto"/>
            <w:noWrap/>
            <w:vAlign w:val="bottom"/>
            <w:hideMark/>
          </w:tcPr>
          <w:p w14:paraId="33E63F1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83</w:t>
            </w:r>
          </w:p>
        </w:tc>
        <w:tc>
          <w:tcPr>
            <w:tcW w:w="711" w:type="pct"/>
            <w:shd w:val="clear" w:color="auto" w:fill="auto"/>
            <w:noWrap/>
            <w:vAlign w:val="bottom"/>
            <w:hideMark/>
          </w:tcPr>
          <w:p w14:paraId="230E113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EP7/CD-046</w:t>
            </w:r>
          </w:p>
        </w:tc>
        <w:tc>
          <w:tcPr>
            <w:tcW w:w="234" w:type="pct"/>
            <w:shd w:val="clear" w:color="auto" w:fill="auto"/>
            <w:noWrap/>
            <w:vAlign w:val="bottom"/>
            <w:hideMark/>
          </w:tcPr>
          <w:p w14:paraId="6DB6707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0B05AC7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Vendeuse de divers </w:t>
            </w:r>
          </w:p>
        </w:tc>
        <w:tc>
          <w:tcPr>
            <w:tcW w:w="448" w:type="pct"/>
            <w:shd w:val="clear" w:color="auto" w:fill="auto"/>
            <w:noWrap/>
            <w:vAlign w:val="bottom"/>
            <w:hideMark/>
          </w:tcPr>
          <w:p w14:paraId="73B6619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Propriétaire </w:t>
            </w:r>
          </w:p>
        </w:tc>
        <w:tc>
          <w:tcPr>
            <w:tcW w:w="966" w:type="pct"/>
            <w:shd w:val="clear" w:color="auto" w:fill="auto"/>
            <w:noWrap/>
            <w:vAlign w:val="bottom"/>
            <w:hideMark/>
          </w:tcPr>
          <w:p w14:paraId="36CBC51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4253C88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45E784C4" w14:textId="77777777" w:rsidTr="004D1708">
        <w:trPr>
          <w:trHeight w:val="300"/>
          <w:jc w:val="center"/>
        </w:trPr>
        <w:tc>
          <w:tcPr>
            <w:tcW w:w="420" w:type="pct"/>
            <w:shd w:val="clear" w:color="auto" w:fill="auto"/>
            <w:noWrap/>
            <w:vAlign w:val="bottom"/>
            <w:hideMark/>
          </w:tcPr>
          <w:p w14:paraId="3492FEC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84</w:t>
            </w:r>
          </w:p>
        </w:tc>
        <w:tc>
          <w:tcPr>
            <w:tcW w:w="711" w:type="pct"/>
            <w:shd w:val="clear" w:color="auto" w:fill="auto"/>
            <w:noWrap/>
            <w:vAlign w:val="bottom"/>
            <w:hideMark/>
          </w:tcPr>
          <w:p w14:paraId="0645F0F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EP7/CG-002</w:t>
            </w:r>
          </w:p>
        </w:tc>
        <w:tc>
          <w:tcPr>
            <w:tcW w:w="234" w:type="pct"/>
            <w:shd w:val="clear" w:color="auto" w:fill="auto"/>
            <w:noWrap/>
            <w:vAlign w:val="bottom"/>
            <w:hideMark/>
          </w:tcPr>
          <w:p w14:paraId="4439FC3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F8C89B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beignet</w:t>
            </w:r>
          </w:p>
        </w:tc>
        <w:tc>
          <w:tcPr>
            <w:tcW w:w="448" w:type="pct"/>
            <w:shd w:val="clear" w:color="auto" w:fill="auto"/>
            <w:noWrap/>
            <w:vAlign w:val="bottom"/>
            <w:hideMark/>
          </w:tcPr>
          <w:p w14:paraId="4D8C07D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016E07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58AED32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5E8DF8D1" w14:textId="77777777" w:rsidTr="004D1708">
        <w:trPr>
          <w:trHeight w:val="300"/>
          <w:jc w:val="center"/>
        </w:trPr>
        <w:tc>
          <w:tcPr>
            <w:tcW w:w="420" w:type="pct"/>
            <w:shd w:val="clear" w:color="auto" w:fill="auto"/>
            <w:noWrap/>
            <w:vAlign w:val="bottom"/>
            <w:hideMark/>
          </w:tcPr>
          <w:p w14:paraId="5DDD27D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85</w:t>
            </w:r>
          </w:p>
        </w:tc>
        <w:tc>
          <w:tcPr>
            <w:tcW w:w="711" w:type="pct"/>
            <w:shd w:val="clear" w:color="auto" w:fill="auto"/>
            <w:noWrap/>
            <w:vAlign w:val="bottom"/>
            <w:hideMark/>
          </w:tcPr>
          <w:p w14:paraId="084F799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EP7/CG-003</w:t>
            </w:r>
          </w:p>
        </w:tc>
        <w:tc>
          <w:tcPr>
            <w:tcW w:w="234" w:type="pct"/>
            <w:shd w:val="clear" w:color="auto" w:fill="auto"/>
            <w:noWrap/>
            <w:vAlign w:val="bottom"/>
            <w:hideMark/>
          </w:tcPr>
          <w:p w14:paraId="6BF87F0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72F16D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bouillie</w:t>
            </w:r>
          </w:p>
        </w:tc>
        <w:tc>
          <w:tcPr>
            <w:tcW w:w="448" w:type="pct"/>
            <w:shd w:val="clear" w:color="auto" w:fill="auto"/>
            <w:noWrap/>
            <w:vAlign w:val="bottom"/>
            <w:hideMark/>
          </w:tcPr>
          <w:p w14:paraId="248B754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51F938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776AFD8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33C9587D" w14:textId="77777777" w:rsidTr="004D1708">
        <w:trPr>
          <w:trHeight w:val="300"/>
          <w:jc w:val="center"/>
        </w:trPr>
        <w:tc>
          <w:tcPr>
            <w:tcW w:w="420" w:type="pct"/>
            <w:shd w:val="clear" w:color="auto" w:fill="auto"/>
            <w:noWrap/>
            <w:vAlign w:val="bottom"/>
            <w:hideMark/>
          </w:tcPr>
          <w:p w14:paraId="078F47A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86</w:t>
            </w:r>
          </w:p>
        </w:tc>
        <w:tc>
          <w:tcPr>
            <w:tcW w:w="711" w:type="pct"/>
            <w:shd w:val="clear" w:color="auto" w:fill="auto"/>
            <w:noWrap/>
            <w:vAlign w:val="bottom"/>
            <w:hideMark/>
          </w:tcPr>
          <w:p w14:paraId="1EBD012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EP7/CG-004</w:t>
            </w:r>
          </w:p>
        </w:tc>
        <w:tc>
          <w:tcPr>
            <w:tcW w:w="234" w:type="pct"/>
            <w:shd w:val="clear" w:color="auto" w:fill="auto"/>
            <w:noWrap/>
            <w:vAlign w:val="bottom"/>
            <w:hideMark/>
          </w:tcPr>
          <w:p w14:paraId="53E1F81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EF6F8F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divers</w:t>
            </w:r>
          </w:p>
        </w:tc>
        <w:tc>
          <w:tcPr>
            <w:tcW w:w="448" w:type="pct"/>
            <w:shd w:val="clear" w:color="auto" w:fill="auto"/>
            <w:noWrap/>
            <w:vAlign w:val="bottom"/>
            <w:hideMark/>
          </w:tcPr>
          <w:p w14:paraId="03BA3CE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ABF389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34EAEE6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7AB46D90" w14:textId="77777777" w:rsidTr="004D1708">
        <w:trPr>
          <w:trHeight w:val="300"/>
          <w:jc w:val="center"/>
        </w:trPr>
        <w:tc>
          <w:tcPr>
            <w:tcW w:w="420" w:type="pct"/>
            <w:shd w:val="clear" w:color="auto" w:fill="auto"/>
            <w:noWrap/>
            <w:vAlign w:val="bottom"/>
            <w:hideMark/>
          </w:tcPr>
          <w:p w14:paraId="4E54702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87</w:t>
            </w:r>
          </w:p>
        </w:tc>
        <w:tc>
          <w:tcPr>
            <w:tcW w:w="711" w:type="pct"/>
            <w:shd w:val="clear" w:color="auto" w:fill="auto"/>
            <w:noWrap/>
            <w:vAlign w:val="bottom"/>
            <w:hideMark/>
          </w:tcPr>
          <w:p w14:paraId="1860541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EP7/CG-005</w:t>
            </w:r>
          </w:p>
        </w:tc>
        <w:tc>
          <w:tcPr>
            <w:tcW w:w="234" w:type="pct"/>
            <w:shd w:val="clear" w:color="auto" w:fill="auto"/>
            <w:noWrap/>
            <w:vAlign w:val="bottom"/>
            <w:hideMark/>
          </w:tcPr>
          <w:p w14:paraId="4287368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58446F2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Gérant de cafétaria</w:t>
            </w:r>
          </w:p>
        </w:tc>
        <w:tc>
          <w:tcPr>
            <w:tcW w:w="448" w:type="pct"/>
            <w:shd w:val="clear" w:color="auto" w:fill="auto"/>
            <w:noWrap/>
            <w:vAlign w:val="bottom"/>
            <w:hideMark/>
          </w:tcPr>
          <w:p w14:paraId="5469F4C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7FE0518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8 000  </w:t>
            </w:r>
          </w:p>
        </w:tc>
        <w:tc>
          <w:tcPr>
            <w:tcW w:w="937" w:type="pct"/>
            <w:shd w:val="clear" w:color="auto" w:fill="auto"/>
            <w:noWrap/>
            <w:vAlign w:val="bottom"/>
            <w:hideMark/>
          </w:tcPr>
          <w:p w14:paraId="5BA5979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720 000  </w:t>
            </w:r>
          </w:p>
        </w:tc>
      </w:tr>
      <w:tr w:rsidR="001374AC" w:rsidRPr="006A4F06" w14:paraId="71645A2C" w14:textId="77777777" w:rsidTr="004D1708">
        <w:trPr>
          <w:trHeight w:val="300"/>
          <w:jc w:val="center"/>
        </w:trPr>
        <w:tc>
          <w:tcPr>
            <w:tcW w:w="420" w:type="pct"/>
            <w:shd w:val="clear" w:color="auto" w:fill="auto"/>
            <w:noWrap/>
            <w:vAlign w:val="bottom"/>
            <w:hideMark/>
          </w:tcPr>
          <w:p w14:paraId="76DC2FF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88</w:t>
            </w:r>
          </w:p>
        </w:tc>
        <w:tc>
          <w:tcPr>
            <w:tcW w:w="711" w:type="pct"/>
            <w:shd w:val="clear" w:color="auto" w:fill="auto"/>
            <w:noWrap/>
            <w:vAlign w:val="bottom"/>
            <w:hideMark/>
          </w:tcPr>
          <w:p w14:paraId="7829CE5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EP7/CG-006</w:t>
            </w:r>
          </w:p>
        </w:tc>
        <w:tc>
          <w:tcPr>
            <w:tcW w:w="234" w:type="pct"/>
            <w:shd w:val="clear" w:color="auto" w:fill="auto"/>
            <w:noWrap/>
            <w:vAlign w:val="bottom"/>
            <w:hideMark/>
          </w:tcPr>
          <w:p w14:paraId="76DE63F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CAE75D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nourriture</w:t>
            </w:r>
          </w:p>
        </w:tc>
        <w:tc>
          <w:tcPr>
            <w:tcW w:w="448" w:type="pct"/>
            <w:shd w:val="clear" w:color="auto" w:fill="auto"/>
            <w:noWrap/>
            <w:vAlign w:val="bottom"/>
            <w:hideMark/>
          </w:tcPr>
          <w:p w14:paraId="5BEAA07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531B421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57C310B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3DDA9FAC" w14:textId="77777777" w:rsidTr="004D1708">
        <w:trPr>
          <w:trHeight w:val="300"/>
          <w:jc w:val="center"/>
        </w:trPr>
        <w:tc>
          <w:tcPr>
            <w:tcW w:w="420" w:type="pct"/>
            <w:shd w:val="clear" w:color="auto" w:fill="auto"/>
            <w:noWrap/>
            <w:vAlign w:val="bottom"/>
            <w:hideMark/>
          </w:tcPr>
          <w:p w14:paraId="31E43E3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89</w:t>
            </w:r>
          </w:p>
        </w:tc>
        <w:tc>
          <w:tcPr>
            <w:tcW w:w="711" w:type="pct"/>
            <w:shd w:val="clear" w:color="auto" w:fill="auto"/>
            <w:noWrap/>
            <w:vAlign w:val="bottom"/>
            <w:hideMark/>
          </w:tcPr>
          <w:p w14:paraId="1C32F9E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EP7/CG-007</w:t>
            </w:r>
          </w:p>
        </w:tc>
        <w:tc>
          <w:tcPr>
            <w:tcW w:w="234" w:type="pct"/>
            <w:shd w:val="clear" w:color="auto" w:fill="auto"/>
            <w:noWrap/>
            <w:vAlign w:val="bottom"/>
            <w:hideMark/>
          </w:tcPr>
          <w:p w14:paraId="6AA8EDE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6DBC77F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divers</w:t>
            </w:r>
          </w:p>
        </w:tc>
        <w:tc>
          <w:tcPr>
            <w:tcW w:w="448" w:type="pct"/>
            <w:shd w:val="clear" w:color="auto" w:fill="auto"/>
            <w:noWrap/>
            <w:vAlign w:val="bottom"/>
            <w:hideMark/>
          </w:tcPr>
          <w:p w14:paraId="7253E50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Gérant</w:t>
            </w:r>
          </w:p>
        </w:tc>
        <w:tc>
          <w:tcPr>
            <w:tcW w:w="966" w:type="pct"/>
            <w:shd w:val="clear" w:color="auto" w:fill="auto"/>
            <w:noWrap/>
            <w:vAlign w:val="bottom"/>
            <w:hideMark/>
          </w:tcPr>
          <w:p w14:paraId="1786E9C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2DC3713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485F67A5" w14:textId="77777777" w:rsidTr="004D1708">
        <w:trPr>
          <w:trHeight w:val="300"/>
          <w:jc w:val="center"/>
        </w:trPr>
        <w:tc>
          <w:tcPr>
            <w:tcW w:w="420" w:type="pct"/>
            <w:shd w:val="clear" w:color="auto" w:fill="auto"/>
            <w:noWrap/>
            <w:vAlign w:val="bottom"/>
            <w:hideMark/>
          </w:tcPr>
          <w:p w14:paraId="072C63C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90</w:t>
            </w:r>
          </w:p>
        </w:tc>
        <w:tc>
          <w:tcPr>
            <w:tcW w:w="711" w:type="pct"/>
            <w:shd w:val="clear" w:color="auto" w:fill="auto"/>
            <w:noWrap/>
            <w:vAlign w:val="bottom"/>
            <w:hideMark/>
          </w:tcPr>
          <w:p w14:paraId="4CFC780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EP7/CG-008</w:t>
            </w:r>
          </w:p>
        </w:tc>
        <w:tc>
          <w:tcPr>
            <w:tcW w:w="234" w:type="pct"/>
            <w:shd w:val="clear" w:color="auto" w:fill="auto"/>
            <w:noWrap/>
            <w:vAlign w:val="bottom"/>
            <w:hideMark/>
          </w:tcPr>
          <w:p w14:paraId="0C964B6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CD6E56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divers</w:t>
            </w:r>
          </w:p>
        </w:tc>
        <w:tc>
          <w:tcPr>
            <w:tcW w:w="448" w:type="pct"/>
            <w:shd w:val="clear" w:color="auto" w:fill="auto"/>
            <w:noWrap/>
            <w:vAlign w:val="bottom"/>
            <w:hideMark/>
          </w:tcPr>
          <w:p w14:paraId="5B2CD6A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62346E5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107A8C27"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78277B65" w14:textId="77777777" w:rsidTr="004D1708">
        <w:trPr>
          <w:trHeight w:val="300"/>
          <w:jc w:val="center"/>
        </w:trPr>
        <w:tc>
          <w:tcPr>
            <w:tcW w:w="420" w:type="pct"/>
            <w:shd w:val="clear" w:color="auto" w:fill="auto"/>
            <w:noWrap/>
            <w:vAlign w:val="bottom"/>
            <w:hideMark/>
          </w:tcPr>
          <w:p w14:paraId="0F17F69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91</w:t>
            </w:r>
          </w:p>
        </w:tc>
        <w:tc>
          <w:tcPr>
            <w:tcW w:w="711" w:type="pct"/>
            <w:shd w:val="clear" w:color="auto" w:fill="auto"/>
            <w:noWrap/>
            <w:vAlign w:val="bottom"/>
            <w:hideMark/>
          </w:tcPr>
          <w:p w14:paraId="255CBE6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EP7/CG-009</w:t>
            </w:r>
          </w:p>
        </w:tc>
        <w:tc>
          <w:tcPr>
            <w:tcW w:w="234" w:type="pct"/>
            <w:shd w:val="clear" w:color="auto" w:fill="auto"/>
            <w:noWrap/>
            <w:vAlign w:val="bottom"/>
            <w:hideMark/>
          </w:tcPr>
          <w:p w14:paraId="720229D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580B4F6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condiment</w:t>
            </w:r>
          </w:p>
        </w:tc>
        <w:tc>
          <w:tcPr>
            <w:tcW w:w="448" w:type="pct"/>
            <w:shd w:val="clear" w:color="auto" w:fill="auto"/>
            <w:noWrap/>
            <w:vAlign w:val="bottom"/>
            <w:hideMark/>
          </w:tcPr>
          <w:p w14:paraId="44F214D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616173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688602D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7543FF1B" w14:textId="77777777" w:rsidTr="004D1708">
        <w:trPr>
          <w:trHeight w:val="300"/>
          <w:jc w:val="center"/>
        </w:trPr>
        <w:tc>
          <w:tcPr>
            <w:tcW w:w="420" w:type="pct"/>
            <w:shd w:val="clear" w:color="auto" w:fill="auto"/>
            <w:noWrap/>
            <w:vAlign w:val="bottom"/>
            <w:hideMark/>
          </w:tcPr>
          <w:p w14:paraId="1DB5BF9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92</w:t>
            </w:r>
          </w:p>
        </w:tc>
        <w:tc>
          <w:tcPr>
            <w:tcW w:w="711" w:type="pct"/>
            <w:shd w:val="clear" w:color="auto" w:fill="auto"/>
            <w:noWrap/>
            <w:vAlign w:val="bottom"/>
            <w:hideMark/>
          </w:tcPr>
          <w:p w14:paraId="6084AF7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EP7/CG-010</w:t>
            </w:r>
          </w:p>
        </w:tc>
        <w:tc>
          <w:tcPr>
            <w:tcW w:w="234" w:type="pct"/>
            <w:shd w:val="clear" w:color="auto" w:fill="auto"/>
            <w:noWrap/>
            <w:vAlign w:val="bottom"/>
            <w:hideMark/>
          </w:tcPr>
          <w:p w14:paraId="5D4D5D3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BFE357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divers</w:t>
            </w:r>
          </w:p>
        </w:tc>
        <w:tc>
          <w:tcPr>
            <w:tcW w:w="448" w:type="pct"/>
            <w:shd w:val="clear" w:color="auto" w:fill="auto"/>
            <w:noWrap/>
            <w:vAlign w:val="bottom"/>
            <w:hideMark/>
          </w:tcPr>
          <w:p w14:paraId="6256D7D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8A2843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4DB6B4D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5E792500" w14:textId="77777777" w:rsidTr="004D1708">
        <w:trPr>
          <w:trHeight w:val="300"/>
          <w:jc w:val="center"/>
        </w:trPr>
        <w:tc>
          <w:tcPr>
            <w:tcW w:w="420" w:type="pct"/>
            <w:shd w:val="clear" w:color="auto" w:fill="auto"/>
            <w:noWrap/>
            <w:vAlign w:val="bottom"/>
            <w:hideMark/>
          </w:tcPr>
          <w:p w14:paraId="4C9EA3B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93</w:t>
            </w:r>
          </w:p>
        </w:tc>
        <w:tc>
          <w:tcPr>
            <w:tcW w:w="711" w:type="pct"/>
            <w:shd w:val="clear" w:color="auto" w:fill="auto"/>
            <w:noWrap/>
            <w:vAlign w:val="bottom"/>
            <w:hideMark/>
          </w:tcPr>
          <w:p w14:paraId="7CFACB4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EP7/CG-013</w:t>
            </w:r>
          </w:p>
        </w:tc>
        <w:tc>
          <w:tcPr>
            <w:tcW w:w="234" w:type="pct"/>
            <w:shd w:val="clear" w:color="auto" w:fill="auto"/>
            <w:noWrap/>
            <w:vAlign w:val="bottom"/>
            <w:hideMark/>
          </w:tcPr>
          <w:p w14:paraId="3C55B7B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F76B03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nourriture et divers</w:t>
            </w:r>
          </w:p>
        </w:tc>
        <w:tc>
          <w:tcPr>
            <w:tcW w:w="448" w:type="pct"/>
            <w:shd w:val="clear" w:color="auto" w:fill="auto"/>
            <w:noWrap/>
            <w:vAlign w:val="bottom"/>
            <w:hideMark/>
          </w:tcPr>
          <w:p w14:paraId="47521C2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40F8BB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536ED89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08E47C1A" w14:textId="77777777" w:rsidTr="004D1708">
        <w:trPr>
          <w:trHeight w:val="300"/>
          <w:jc w:val="center"/>
        </w:trPr>
        <w:tc>
          <w:tcPr>
            <w:tcW w:w="420" w:type="pct"/>
            <w:shd w:val="clear" w:color="auto" w:fill="auto"/>
            <w:noWrap/>
            <w:vAlign w:val="bottom"/>
            <w:hideMark/>
          </w:tcPr>
          <w:p w14:paraId="688D57A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94</w:t>
            </w:r>
          </w:p>
        </w:tc>
        <w:tc>
          <w:tcPr>
            <w:tcW w:w="711" w:type="pct"/>
            <w:shd w:val="clear" w:color="auto" w:fill="auto"/>
            <w:noWrap/>
            <w:vAlign w:val="bottom"/>
            <w:hideMark/>
          </w:tcPr>
          <w:p w14:paraId="116875A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EP7/CG-014</w:t>
            </w:r>
          </w:p>
        </w:tc>
        <w:tc>
          <w:tcPr>
            <w:tcW w:w="234" w:type="pct"/>
            <w:shd w:val="clear" w:color="auto" w:fill="auto"/>
            <w:noWrap/>
            <w:vAlign w:val="bottom"/>
            <w:hideMark/>
          </w:tcPr>
          <w:p w14:paraId="6F76C5F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A963C7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nourriture</w:t>
            </w:r>
          </w:p>
        </w:tc>
        <w:tc>
          <w:tcPr>
            <w:tcW w:w="448" w:type="pct"/>
            <w:shd w:val="clear" w:color="auto" w:fill="auto"/>
            <w:noWrap/>
            <w:vAlign w:val="bottom"/>
            <w:hideMark/>
          </w:tcPr>
          <w:p w14:paraId="309AC56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C93B2E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0943CB8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6E56EDAE" w14:textId="77777777" w:rsidTr="004D1708">
        <w:trPr>
          <w:trHeight w:val="300"/>
          <w:jc w:val="center"/>
        </w:trPr>
        <w:tc>
          <w:tcPr>
            <w:tcW w:w="420" w:type="pct"/>
            <w:shd w:val="clear" w:color="auto" w:fill="auto"/>
            <w:noWrap/>
            <w:vAlign w:val="bottom"/>
            <w:hideMark/>
          </w:tcPr>
          <w:p w14:paraId="4079947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95</w:t>
            </w:r>
          </w:p>
        </w:tc>
        <w:tc>
          <w:tcPr>
            <w:tcW w:w="711" w:type="pct"/>
            <w:shd w:val="clear" w:color="auto" w:fill="auto"/>
            <w:noWrap/>
            <w:vAlign w:val="bottom"/>
            <w:hideMark/>
          </w:tcPr>
          <w:p w14:paraId="13405FD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EP7/CG-015</w:t>
            </w:r>
          </w:p>
        </w:tc>
        <w:tc>
          <w:tcPr>
            <w:tcW w:w="234" w:type="pct"/>
            <w:shd w:val="clear" w:color="auto" w:fill="auto"/>
            <w:noWrap/>
            <w:vAlign w:val="bottom"/>
            <w:hideMark/>
          </w:tcPr>
          <w:p w14:paraId="27AA463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A54E79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charbon</w:t>
            </w:r>
          </w:p>
        </w:tc>
        <w:tc>
          <w:tcPr>
            <w:tcW w:w="448" w:type="pct"/>
            <w:shd w:val="clear" w:color="auto" w:fill="auto"/>
            <w:noWrap/>
            <w:vAlign w:val="bottom"/>
            <w:hideMark/>
          </w:tcPr>
          <w:p w14:paraId="3645D23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F9D741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467AC15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09CA4FA4" w14:textId="77777777" w:rsidTr="004D1708">
        <w:trPr>
          <w:trHeight w:val="300"/>
          <w:jc w:val="center"/>
        </w:trPr>
        <w:tc>
          <w:tcPr>
            <w:tcW w:w="420" w:type="pct"/>
            <w:shd w:val="clear" w:color="auto" w:fill="auto"/>
            <w:noWrap/>
            <w:vAlign w:val="bottom"/>
            <w:hideMark/>
          </w:tcPr>
          <w:p w14:paraId="17E9215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96</w:t>
            </w:r>
          </w:p>
        </w:tc>
        <w:tc>
          <w:tcPr>
            <w:tcW w:w="711" w:type="pct"/>
            <w:shd w:val="clear" w:color="auto" w:fill="auto"/>
            <w:noWrap/>
            <w:vAlign w:val="bottom"/>
            <w:hideMark/>
          </w:tcPr>
          <w:p w14:paraId="65B0436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EP7/CG-016</w:t>
            </w:r>
          </w:p>
        </w:tc>
        <w:tc>
          <w:tcPr>
            <w:tcW w:w="234" w:type="pct"/>
            <w:shd w:val="clear" w:color="auto" w:fill="auto"/>
            <w:noWrap/>
            <w:vAlign w:val="bottom"/>
            <w:hideMark/>
          </w:tcPr>
          <w:p w14:paraId="3616562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1F3F58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nourriture</w:t>
            </w:r>
          </w:p>
        </w:tc>
        <w:tc>
          <w:tcPr>
            <w:tcW w:w="448" w:type="pct"/>
            <w:shd w:val="clear" w:color="auto" w:fill="auto"/>
            <w:noWrap/>
            <w:vAlign w:val="bottom"/>
            <w:hideMark/>
          </w:tcPr>
          <w:p w14:paraId="572004D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0266145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2127AAA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087A621C" w14:textId="77777777" w:rsidTr="004D1708">
        <w:trPr>
          <w:trHeight w:val="300"/>
          <w:jc w:val="center"/>
        </w:trPr>
        <w:tc>
          <w:tcPr>
            <w:tcW w:w="420" w:type="pct"/>
            <w:shd w:val="clear" w:color="auto" w:fill="auto"/>
            <w:noWrap/>
            <w:vAlign w:val="bottom"/>
            <w:hideMark/>
          </w:tcPr>
          <w:p w14:paraId="315E0CF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97</w:t>
            </w:r>
          </w:p>
        </w:tc>
        <w:tc>
          <w:tcPr>
            <w:tcW w:w="711" w:type="pct"/>
            <w:shd w:val="clear" w:color="auto" w:fill="auto"/>
            <w:noWrap/>
            <w:vAlign w:val="bottom"/>
            <w:hideMark/>
          </w:tcPr>
          <w:p w14:paraId="00231C2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EP7/CG-017</w:t>
            </w:r>
          </w:p>
        </w:tc>
        <w:tc>
          <w:tcPr>
            <w:tcW w:w="234" w:type="pct"/>
            <w:shd w:val="clear" w:color="auto" w:fill="auto"/>
            <w:noWrap/>
            <w:vAlign w:val="bottom"/>
            <w:hideMark/>
          </w:tcPr>
          <w:p w14:paraId="5DFC745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390700F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Meunier</w:t>
            </w:r>
          </w:p>
        </w:tc>
        <w:tc>
          <w:tcPr>
            <w:tcW w:w="448" w:type="pct"/>
            <w:shd w:val="clear" w:color="auto" w:fill="auto"/>
            <w:noWrap/>
            <w:vAlign w:val="bottom"/>
            <w:hideMark/>
          </w:tcPr>
          <w:p w14:paraId="5CBD258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5F547F8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7 000  </w:t>
            </w:r>
          </w:p>
        </w:tc>
        <w:tc>
          <w:tcPr>
            <w:tcW w:w="937" w:type="pct"/>
            <w:shd w:val="clear" w:color="auto" w:fill="auto"/>
            <w:noWrap/>
            <w:vAlign w:val="bottom"/>
            <w:hideMark/>
          </w:tcPr>
          <w:p w14:paraId="47AE658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630 000  </w:t>
            </w:r>
          </w:p>
        </w:tc>
      </w:tr>
      <w:tr w:rsidR="001374AC" w:rsidRPr="006A4F06" w14:paraId="17C48008" w14:textId="77777777" w:rsidTr="004D1708">
        <w:trPr>
          <w:trHeight w:val="300"/>
          <w:jc w:val="center"/>
        </w:trPr>
        <w:tc>
          <w:tcPr>
            <w:tcW w:w="420" w:type="pct"/>
            <w:shd w:val="clear" w:color="auto" w:fill="auto"/>
            <w:noWrap/>
            <w:vAlign w:val="bottom"/>
            <w:hideMark/>
          </w:tcPr>
          <w:p w14:paraId="5A12932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98</w:t>
            </w:r>
          </w:p>
        </w:tc>
        <w:tc>
          <w:tcPr>
            <w:tcW w:w="711" w:type="pct"/>
            <w:shd w:val="clear" w:color="auto" w:fill="auto"/>
            <w:noWrap/>
            <w:vAlign w:val="bottom"/>
            <w:hideMark/>
          </w:tcPr>
          <w:p w14:paraId="15A3335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EP7/CG-019</w:t>
            </w:r>
          </w:p>
        </w:tc>
        <w:tc>
          <w:tcPr>
            <w:tcW w:w="234" w:type="pct"/>
            <w:shd w:val="clear" w:color="auto" w:fill="auto"/>
            <w:noWrap/>
            <w:vAlign w:val="bottom"/>
            <w:hideMark/>
          </w:tcPr>
          <w:p w14:paraId="30F5DFC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6396DE8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Coiffeur</w:t>
            </w:r>
          </w:p>
        </w:tc>
        <w:tc>
          <w:tcPr>
            <w:tcW w:w="448" w:type="pct"/>
            <w:shd w:val="clear" w:color="auto" w:fill="auto"/>
            <w:noWrap/>
            <w:vAlign w:val="bottom"/>
            <w:hideMark/>
          </w:tcPr>
          <w:p w14:paraId="2DE50B2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6E9FD5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19A9879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445B7DF5" w14:textId="77777777" w:rsidTr="004D1708">
        <w:trPr>
          <w:trHeight w:val="300"/>
          <w:jc w:val="center"/>
        </w:trPr>
        <w:tc>
          <w:tcPr>
            <w:tcW w:w="420" w:type="pct"/>
            <w:shd w:val="clear" w:color="auto" w:fill="auto"/>
            <w:noWrap/>
            <w:vAlign w:val="bottom"/>
            <w:hideMark/>
          </w:tcPr>
          <w:p w14:paraId="68707F4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99</w:t>
            </w:r>
          </w:p>
        </w:tc>
        <w:tc>
          <w:tcPr>
            <w:tcW w:w="711" w:type="pct"/>
            <w:shd w:val="clear" w:color="auto" w:fill="auto"/>
            <w:noWrap/>
            <w:vAlign w:val="bottom"/>
            <w:hideMark/>
          </w:tcPr>
          <w:p w14:paraId="3ECEE45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EP7/CG-021</w:t>
            </w:r>
          </w:p>
        </w:tc>
        <w:tc>
          <w:tcPr>
            <w:tcW w:w="234" w:type="pct"/>
            <w:shd w:val="clear" w:color="auto" w:fill="auto"/>
            <w:noWrap/>
            <w:vAlign w:val="bottom"/>
            <w:hideMark/>
          </w:tcPr>
          <w:p w14:paraId="221A9D8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7219CED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Mécanicien</w:t>
            </w:r>
          </w:p>
        </w:tc>
        <w:tc>
          <w:tcPr>
            <w:tcW w:w="448" w:type="pct"/>
            <w:shd w:val="clear" w:color="auto" w:fill="auto"/>
            <w:noWrap/>
            <w:vAlign w:val="bottom"/>
            <w:hideMark/>
          </w:tcPr>
          <w:p w14:paraId="6320A13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75D57AB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19D2BAF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4F20584C" w14:textId="77777777" w:rsidTr="004D1708">
        <w:trPr>
          <w:trHeight w:val="300"/>
          <w:jc w:val="center"/>
        </w:trPr>
        <w:tc>
          <w:tcPr>
            <w:tcW w:w="420" w:type="pct"/>
            <w:shd w:val="clear" w:color="auto" w:fill="auto"/>
            <w:noWrap/>
            <w:vAlign w:val="bottom"/>
            <w:hideMark/>
          </w:tcPr>
          <w:p w14:paraId="04FBECE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lastRenderedPageBreak/>
              <w:t>100</w:t>
            </w:r>
          </w:p>
        </w:tc>
        <w:tc>
          <w:tcPr>
            <w:tcW w:w="711" w:type="pct"/>
            <w:shd w:val="clear" w:color="auto" w:fill="auto"/>
            <w:noWrap/>
            <w:vAlign w:val="bottom"/>
            <w:hideMark/>
          </w:tcPr>
          <w:p w14:paraId="4FBB5B8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EP7/CG-022</w:t>
            </w:r>
          </w:p>
        </w:tc>
        <w:tc>
          <w:tcPr>
            <w:tcW w:w="234" w:type="pct"/>
            <w:shd w:val="clear" w:color="auto" w:fill="auto"/>
            <w:noWrap/>
            <w:vAlign w:val="bottom"/>
            <w:hideMark/>
          </w:tcPr>
          <w:p w14:paraId="61B2A06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CBFA9B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Coiffeuse/Meunier</w:t>
            </w:r>
          </w:p>
        </w:tc>
        <w:tc>
          <w:tcPr>
            <w:tcW w:w="448" w:type="pct"/>
            <w:shd w:val="clear" w:color="auto" w:fill="auto"/>
            <w:noWrap/>
            <w:vAlign w:val="bottom"/>
            <w:hideMark/>
          </w:tcPr>
          <w:p w14:paraId="7FDFA53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1D1AB2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23A013B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3E41DBA9" w14:textId="77777777" w:rsidTr="004D1708">
        <w:trPr>
          <w:trHeight w:val="300"/>
          <w:jc w:val="center"/>
        </w:trPr>
        <w:tc>
          <w:tcPr>
            <w:tcW w:w="420" w:type="pct"/>
            <w:shd w:val="clear" w:color="auto" w:fill="auto"/>
            <w:noWrap/>
            <w:vAlign w:val="bottom"/>
            <w:hideMark/>
          </w:tcPr>
          <w:p w14:paraId="26E8442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101</w:t>
            </w:r>
          </w:p>
        </w:tc>
        <w:tc>
          <w:tcPr>
            <w:tcW w:w="711" w:type="pct"/>
            <w:shd w:val="clear" w:color="auto" w:fill="auto"/>
            <w:noWrap/>
            <w:vAlign w:val="bottom"/>
            <w:hideMark/>
          </w:tcPr>
          <w:p w14:paraId="378AB51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EP7/CG-023</w:t>
            </w:r>
          </w:p>
        </w:tc>
        <w:tc>
          <w:tcPr>
            <w:tcW w:w="234" w:type="pct"/>
            <w:shd w:val="clear" w:color="auto" w:fill="auto"/>
            <w:noWrap/>
            <w:vAlign w:val="bottom"/>
            <w:hideMark/>
          </w:tcPr>
          <w:p w14:paraId="5F527DB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7AAE869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Couturier</w:t>
            </w:r>
          </w:p>
        </w:tc>
        <w:tc>
          <w:tcPr>
            <w:tcW w:w="448" w:type="pct"/>
            <w:shd w:val="clear" w:color="auto" w:fill="auto"/>
            <w:noWrap/>
            <w:vAlign w:val="bottom"/>
            <w:hideMark/>
          </w:tcPr>
          <w:p w14:paraId="146E1AE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5F0B1E3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4892AE9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2C969505" w14:textId="77777777" w:rsidTr="004D1708">
        <w:trPr>
          <w:trHeight w:val="300"/>
          <w:jc w:val="center"/>
        </w:trPr>
        <w:tc>
          <w:tcPr>
            <w:tcW w:w="420" w:type="pct"/>
            <w:shd w:val="clear" w:color="auto" w:fill="auto"/>
            <w:noWrap/>
            <w:vAlign w:val="bottom"/>
            <w:hideMark/>
          </w:tcPr>
          <w:p w14:paraId="7F94AA5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102</w:t>
            </w:r>
          </w:p>
        </w:tc>
        <w:tc>
          <w:tcPr>
            <w:tcW w:w="711" w:type="pct"/>
            <w:shd w:val="clear" w:color="auto" w:fill="auto"/>
            <w:noWrap/>
            <w:vAlign w:val="bottom"/>
            <w:hideMark/>
          </w:tcPr>
          <w:p w14:paraId="05571A6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EP7/CG-025</w:t>
            </w:r>
          </w:p>
        </w:tc>
        <w:tc>
          <w:tcPr>
            <w:tcW w:w="234" w:type="pct"/>
            <w:shd w:val="clear" w:color="auto" w:fill="auto"/>
            <w:noWrap/>
            <w:vAlign w:val="bottom"/>
            <w:hideMark/>
          </w:tcPr>
          <w:p w14:paraId="799BC83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685BC82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Mécanicien</w:t>
            </w:r>
          </w:p>
        </w:tc>
        <w:tc>
          <w:tcPr>
            <w:tcW w:w="448" w:type="pct"/>
            <w:shd w:val="clear" w:color="auto" w:fill="auto"/>
            <w:noWrap/>
            <w:vAlign w:val="bottom"/>
            <w:hideMark/>
          </w:tcPr>
          <w:p w14:paraId="241B788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CEBE1D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11 000  </w:t>
            </w:r>
          </w:p>
        </w:tc>
        <w:tc>
          <w:tcPr>
            <w:tcW w:w="937" w:type="pct"/>
            <w:shd w:val="clear" w:color="auto" w:fill="auto"/>
            <w:noWrap/>
            <w:vAlign w:val="bottom"/>
            <w:hideMark/>
          </w:tcPr>
          <w:p w14:paraId="1044705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990 000  </w:t>
            </w:r>
          </w:p>
        </w:tc>
      </w:tr>
      <w:tr w:rsidR="001374AC" w:rsidRPr="006A4F06" w14:paraId="03ACF2C5" w14:textId="77777777" w:rsidTr="004D1708">
        <w:trPr>
          <w:trHeight w:val="300"/>
          <w:jc w:val="center"/>
        </w:trPr>
        <w:tc>
          <w:tcPr>
            <w:tcW w:w="420" w:type="pct"/>
            <w:shd w:val="clear" w:color="auto" w:fill="auto"/>
            <w:noWrap/>
            <w:vAlign w:val="bottom"/>
            <w:hideMark/>
          </w:tcPr>
          <w:p w14:paraId="27DFAB5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103</w:t>
            </w:r>
          </w:p>
        </w:tc>
        <w:tc>
          <w:tcPr>
            <w:tcW w:w="711" w:type="pct"/>
            <w:shd w:val="clear" w:color="auto" w:fill="auto"/>
            <w:noWrap/>
            <w:vAlign w:val="bottom"/>
            <w:hideMark/>
          </w:tcPr>
          <w:p w14:paraId="4ABE2B1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EP7/CG-026</w:t>
            </w:r>
          </w:p>
        </w:tc>
        <w:tc>
          <w:tcPr>
            <w:tcW w:w="234" w:type="pct"/>
            <w:shd w:val="clear" w:color="auto" w:fill="auto"/>
            <w:noWrap/>
            <w:vAlign w:val="bottom"/>
            <w:hideMark/>
          </w:tcPr>
          <w:p w14:paraId="7C87C11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F07378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bouillie</w:t>
            </w:r>
          </w:p>
        </w:tc>
        <w:tc>
          <w:tcPr>
            <w:tcW w:w="448" w:type="pct"/>
            <w:shd w:val="clear" w:color="auto" w:fill="auto"/>
            <w:noWrap/>
            <w:vAlign w:val="bottom"/>
            <w:hideMark/>
          </w:tcPr>
          <w:p w14:paraId="52E9AA9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6941D1B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1D16830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05AEA914" w14:textId="77777777" w:rsidTr="004D1708">
        <w:trPr>
          <w:trHeight w:val="300"/>
          <w:jc w:val="center"/>
        </w:trPr>
        <w:tc>
          <w:tcPr>
            <w:tcW w:w="420" w:type="pct"/>
            <w:shd w:val="clear" w:color="auto" w:fill="auto"/>
            <w:noWrap/>
            <w:vAlign w:val="bottom"/>
            <w:hideMark/>
          </w:tcPr>
          <w:p w14:paraId="1CEA198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104</w:t>
            </w:r>
          </w:p>
        </w:tc>
        <w:tc>
          <w:tcPr>
            <w:tcW w:w="711" w:type="pct"/>
            <w:shd w:val="clear" w:color="auto" w:fill="auto"/>
            <w:noWrap/>
            <w:vAlign w:val="bottom"/>
            <w:hideMark/>
          </w:tcPr>
          <w:p w14:paraId="5BE21F1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EP7/CG-027</w:t>
            </w:r>
          </w:p>
        </w:tc>
        <w:tc>
          <w:tcPr>
            <w:tcW w:w="234" w:type="pct"/>
            <w:shd w:val="clear" w:color="auto" w:fill="auto"/>
            <w:noWrap/>
            <w:vAlign w:val="bottom"/>
            <w:hideMark/>
          </w:tcPr>
          <w:p w14:paraId="0CCFA76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555B91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bouillie</w:t>
            </w:r>
          </w:p>
        </w:tc>
        <w:tc>
          <w:tcPr>
            <w:tcW w:w="448" w:type="pct"/>
            <w:shd w:val="clear" w:color="auto" w:fill="auto"/>
            <w:noWrap/>
            <w:vAlign w:val="bottom"/>
            <w:hideMark/>
          </w:tcPr>
          <w:p w14:paraId="14A97FD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599491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249510B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2B6A38E9" w14:textId="77777777" w:rsidTr="004D1708">
        <w:trPr>
          <w:trHeight w:val="300"/>
          <w:jc w:val="center"/>
        </w:trPr>
        <w:tc>
          <w:tcPr>
            <w:tcW w:w="420" w:type="pct"/>
            <w:shd w:val="clear" w:color="auto" w:fill="auto"/>
            <w:noWrap/>
            <w:vAlign w:val="bottom"/>
            <w:hideMark/>
          </w:tcPr>
          <w:p w14:paraId="1899160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105</w:t>
            </w:r>
          </w:p>
        </w:tc>
        <w:tc>
          <w:tcPr>
            <w:tcW w:w="711" w:type="pct"/>
            <w:shd w:val="clear" w:color="auto" w:fill="auto"/>
            <w:noWrap/>
            <w:vAlign w:val="bottom"/>
            <w:hideMark/>
          </w:tcPr>
          <w:p w14:paraId="43EE88A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EP7/CG-028</w:t>
            </w:r>
          </w:p>
        </w:tc>
        <w:tc>
          <w:tcPr>
            <w:tcW w:w="234" w:type="pct"/>
            <w:shd w:val="clear" w:color="auto" w:fill="auto"/>
            <w:noWrap/>
            <w:vAlign w:val="bottom"/>
            <w:hideMark/>
          </w:tcPr>
          <w:p w14:paraId="30FDF39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975EDA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biscuit</w:t>
            </w:r>
          </w:p>
        </w:tc>
        <w:tc>
          <w:tcPr>
            <w:tcW w:w="448" w:type="pct"/>
            <w:shd w:val="clear" w:color="auto" w:fill="auto"/>
            <w:noWrap/>
            <w:vAlign w:val="bottom"/>
            <w:hideMark/>
          </w:tcPr>
          <w:p w14:paraId="5C2AC95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707A750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24E9764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0B374CBD" w14:textId="77777777" w:rsidTr="004D1708">
        <w:trPr>
          <w:trHeight w:val="300"/>
          <w:jc w:val="center"/>
        </w:trPr>
        <w:tc>
          <w:tcPr>
            <w:tcW w:w="420" w:type="pct"/>
            <w:shd w:val="clear" w:color="auto" w:fill="auto"/>
            <w:noWrap/>
            <w:vAlign w:val="bottom"/>
            <w:hideMark/>
          </w:tcPr>
          <w:p w14:paraId="25161D4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106</w:t>
            </w:r>
          </w:p>
        </w:tc>
        <w:tc>
          <w:tcPr>
            <w:tcW w:w="711" w:type="pct"/>
            <w:shd w:val="clear" w:color="auto" w:fill="auto"/>
            <w:noWrap/>
            <w:vAlign w:val="bottom"/>
            <w:hideMark/>
          </w:tcPr>
          <w:p w14:paraId="5C6F314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EP7/CG-029</w:t>
            </w:r>
          </w:p>
        </w:tc>
        <w:tc>
          <w:tcPr>
            <w:tcW w:w="234" w:type="pct"/>
            <w:shd w:val="clear" w:color="auto" w:fill="auto"/>
            <w:noWrap/>
            <w:vAlign w:val="bottom"/>
            <w:hideMark/>
          </w:tcPr>
          <w:p w14:paraId="30C3030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4581C4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gari et associés</w:t>
            </w:r>
          </w:p>
        </w:tc>
        <w:tc>
          <w:tcPr>
            <w:tcW w:w="448" w:type="pct"/>
            <w:shd w:val="clear" w:color="auto" w:fill="auto"/>
            <w:noWrap/>
            <w:vAlign w:val="bottom"/>
            <w:hideMark/>
          </w:tcPr>
          <w:p w14:paraId="0340B4F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646C43C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2870D20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0D2674D2" w14:textId="77777777" w:rsidTr="004D1708">
        <w:trPr>
          <w:trHeight w:val="300"/>
          <w:jc w:val="center"/>
        </w:trPr>
        <w:tc>
          <w:tcPr>
            <w:tcW w:w="420" w:type="pct"/>
            <w:shd w:val="clear" w:color="auto" w:fill="auto"/>
            <w:noWrap/>
            <w:vAlign w:val="bottom"/>
            <w:hideMark/>
          </w:tcPr>
          <w:p w14:paraId="6387A67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107</w:t>
            </w:r>
          </w:p>
        </w:tc>
        <w:tc>
          <w:tcPr>
            <w:tcW w:w="711" w:type="pct"/>
            <w:shd w:val="clear" w:color="auto" w:fill="auto"/>
            <w:noWrap/>
            <w:vAlign w:val="bottom"/>
            <w:hideMark/>
          </w:tcPr>
          <w:p w14:paraId="660AA2E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EP7/CG-030</w:t>
            </w:r>
          </w:p>
        </w:tc>
        <w:tc>
          <w:tcPr>
            <w:tcW w:w="234" w:type="pct"/>
            <w:shd w:val="clear" w:color="auto" w:fill="auto"/>
            <w:noWrap/>
            <w:vAlign w:val="bottom"/>
            <w:hideMark/>
          </w:tcPr>
          <w:p w14:paraId="4117AF0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4A1EA0B" w14:textId="1711CEEB"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Vendeuse de </w:t>
            </w:r>
            <w:r w:rsidR="004D1708" w:rsidRPr="006A4F06">
              <w:rPr>
                <w:rFonts w:ascii="Arial" w:eastAsia="Times New Roman" w:hAnsi="Arial" w:cs="Arial"/>
                <w:sz w:val="18"/>
                <w:szCs w:val="18"/>
                <w:lang w:eastAsia="fr-FR"/>
              </w:rPr>
              <w:t>nourriture (</w:t>
            </w:r>
            <w:r w:rsidRPr="006A4F06">
              <w:rPr>
                <w:rFonts w:ascii="Arial" w:eastAsia="Times New Roman" w:hAnsi="Arial" w:cs="Arial"/>
                <w:sz w:val="18"/>
                <w:szCs w:val="18"/>
                <w:lang w:eastAsia="fr-FR"/>
              </w:rPr>
              <w:t>Akassa)</w:t>
            </w:r>
          </w:p>
        </w:tc>
        <w:tc>
          <w:tcPr>
            <w:tcW w:w="448" w:type="pct"/>
            <w:shd w:val="clear" w:color="auto" w:fill="auto"/>
            <w:noWrap/>
            <w:vAlign w:val="bottom"/>
            <w:hideMark/>
          </w:tcPr>
          <w:p w14:paraId="129C8DA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AF3EBF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1AB0D6A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612AC97B" w14:textId="77777777" w:rsidTr="004D1708">
        <w:trPr>
          <w:trHeight w:val="300"/>
          <w:jc w:val="center"/>
        </w:trPr>
        <w:tc>
          <w:tcPr>
            <w:tcW w:w="420" w:type="pct"/>
            <w:shd w:val="clear" w:color="auto" w:fill="auto"/>
            <w:noWrap/>
            <w:vAlign w:val="bottom"/>
            <w:hideMark/>
          </w:tcPr>
          <w:p w14:paraId="175C54B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108</w:t>
            </w:r>
          </w:p>
        </w:tc>
        <w:tc>
          <w:tcPr>
            <w:tcW w:w="711" w:type="pct"/>
            <w:shd w:val="clear" w:color="auto" w:fill="auto"/>
            <w:noWrap/>
            <w:vAlign w:val="bottom"/>
            <w:hideMark/>
          </w:tcPr>
          <w:p w14:paraId="4C2A9B5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EP7/CG-033</w:t>
            </w:r>
          </w:p>
        </w:tc>
        <w:tc>
          <w:tcPr>
            <w:tcW w:w="234" w:type="pct"/>
            <w:shd w:val="clear" w:color="auto" w:fill="auto"/>
            <w:noWrap/>
            <w:vAlign w:val="bottom"/>
            <w:hideMark/>
          </w:tcPr>
          <w:p w14:paraId="19962E8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318497D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Couturier</w:t>
            </w:r>
          </w:p>
        </w:tc>
        <w:tc>
          <w:tcPr>
            <w:tcW w:w="448" w:type="pct"/>
            <w:shd w:val="clear" w:color="auto" w:fill="auto"/>
            <w:noWrap/>
            <w:vAlign w:val="bottom"/>
            <w:hideMark/>
          </w:tcPr>
          <w:p w14:paraId="46C0D01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6DFAFD4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50D39C9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6DD671A6" w14:textId="77777777" w:rsidTr="004D1708">
        <w:trPr>
          <w:trHeight w:val="300"/>
          <w:jc w:val="center"/>
        </w:trPr>
        <w:tc>
          <w:tcPr>
            <w:tcW w:w="420" w:type="pct"/>
            <w:shd w:val="clear" w:color="auto" w:fill="auto"/>
            <w:noWrap/>
            <w:vAlign w:val="bottom"/>
            <w:hideMark/>
          </w:tcPr>
          <w:p w14:paraId="41806D3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109</w:t>
            </w:r>
          </w:p>
        </w:tc>
        <w:tc>
          <w:tcPr>
            <w:tcW w:w="711" w:type="pct"/>
            <w:shd w:val="clear" w:color="auto" w:fill="auto"/>
            <w:noWrap/>
            <w:vAlign w:val="bottom"/>
            <w:hideMark/>
          </w:tcPr>
          <w:p w14:paraId="76EAC8A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EP7/CG-034</w:t>
            </w:r>
          </w:p>
        </w:tc>
        <w:tc>
          <w:tcPr>
            <w:tcW w:w="234" w:type="pct"/>
            <w:shd w:val="clear" w:color="auto" w:fill="auto"/>
            <w:noWrap/>
            <w:vAlign w:val="bottom"/>
            <w:hideMark/>
          </w:tcPr>
          <w:p w14:paraId="282050D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AC9F4F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divers</w:t>
            </w:r>
          </w:p>
        </w:tc>
        <w:tc>
          <w:tcPr>
            <w:tcW w:w="448" w:type="pct"/>
            <w:shd w:val="clear" w:color="auto" w:fill="auto"/>
            <w:noWrap/>
            <w:vAlign w:val="bottom"/>
            <w:hideMark/>
          </w:tcPr>
          <w:p w14:paraId="30C8602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21EAFA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3E44BB6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4169FDAE" w14:textId="77777777" w:rsidTr="004D1708">
        <w:trPr>
          <w:trHeight w:val="300"/>
          <w:jc w:val="center"/>
        </w:trPr>
        <w:tc>
          <w:tcPr>
            <w:tcW w:w="420" w:type="pct"/>
            <w:shd w:val="clear" w:color="auto" w:fill="auto"/>
            <w:noWrap/>
            <w:vAlign w:val="bottom"/>
            <w:hideMark/>
          </w:tcPr>
          <w:p w14:paraId="56D2EA9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110</w:t>
            </w:r>
          </w:p>
        </w:tc>
        <w:tc>
          <w:tcPr>
            <w:tcW w:w="711" w:type="pct"/>
            <w:shd w:val="clear" w:color="auto" w:fill="auto"/>
            <w:noWrap/>
            <w:vAlign w:val="bottom"/>
            <w:hideMark/>
          </w:tcPr>
          <w:p w14:paraId="747E4AF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EP7/CG-035</w:t>
            </w:r>
          </w:p>
        </w:tc>
        <w:tc>
          <w:tcPr>
            <w:tcW w:w="234" w:type="pct"/>
            <w:shd w:val="clear" w:color="auto" w:fill="auto"/>
            <w:noWrap/>
            <w:vAlign w:val="bottom"/>
            <w:hideMark/>
          </w:tcPr>
          <w:p w14:paraId="2C0DE03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B5F376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nourriture</w:t>
            </w:r>
          </w:p>
        </w:tc>
        <w:tc>
          <w:tcPr>
            <w:tcW w:w="448" w:type="pct"/>
            <w:shd w:val="clear" w:color="auto" w:fill="auto"/>
            <w:noWrap/>
            <w:vAlign w:val="bottom"/>
            <w:hideMark/>
          </w:tcPr>
          <w:p w14:paraId="7EDC742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6A61F0C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4A5F346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7384E94F" w14:textId="77777777" w:rsidTr="004D1708">
        <w:trPr>
          <w:trHeight w:val="300"/>
          <w:jc w:val="center"/>
        </w:trPr>
        <w:tc>
          <w:tcPr>
            <w:tcW w:w="420" w:type="pct"/>
            <w:shd w:val="clear" w:color="auto" w:fill="auto"/>
            <w:noWrap/>
            <w:vAlign w:val="bottom"/>
            <w:hideMark/>
          </w:tcPr>
          <w:p w14:paraId="1A35C0C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111</w:t>
            </w:r>
          </w:p>
        </w:tc>
        <w:tc>
          <w:tcPr>
            <w:tcW w:w="711" w:type="pct"/>
            <w:shd w:val="clear" w:color="auto" w:fill="auto"/>
            <w:noWrap/>
            <w:vAlign w:val="bottom"/>
            <w:hideMark/>
          </w:tcPr>
          <w:p w14:paraId="1B31272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EP7/CG-036</w:t>
            </w:r>
          </w:p>
        </w:tc>
        <w:tc>
          <w:tcPr>
            <w:tcW w:w="234" w:type="pct"/>
            <w:shd w:val="clear" w:color="auto" w:fill="auto"/>
            <w:noWrap/>
            <w:vAlign w:val="bottom"/>
            <w:hideMark/>
          </w:tcPr>
          <w:p w14:paraId="47B6BD2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882984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divers</w:t>
            </w:r>
          </w:p>
        </w:tc>
        <w:tc>
          <w:tcPr>
            <w:tcW w:w="448" w:type="pct"/>
            <w:shd w:val="clear" w:color="auto" w:fill="auto"/>
            <w:noWrap/>
            <w:vAlign w:val="bottom"/>
            <w:hideMark/>
          </w:tcPr>
          <w:p w14:paraId="55185D8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2C8719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7EBB53A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4E132CD0" w14:textId="77777777" w:rsidTr="004D1708">
        <w:trPr>
          <w:trHeight w:val="300"/>
          <w:jc w:val="center"/>
        </w:trPr>
        <w:tc>
          <w:tcPr>
            <w:tcW w:w="420" w:type="pct"/>
            <w:shd w:val="clear" w:color="auto" w:fill="auto"/>
            <w:noWrap/>
            <w:vAlign w:val="bottom"/>
            <w:hideMark/>
          </w:tcPr>
          <w:p w14:paraId="4CF76C0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112</w:t>
            </w:r>
          </w:p>
        </w:tc>
        <w:tc>
          <w:tcPr>
            <w:tcW w:w="711" w:type="pct"/>
            <w:shd w:val="clear" w:color="auto" w:fill="auto"/>
            <w:noWrap/>
            <w:vAlign w:val="bottom"/>
            <w:hideMark/>
          </w:tcPr>
          <w:p w14:paraId="4AF7BA1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EP7/CG-037</w:t>
            </w:r>
          </w:p>
        </w:tc>
        <w:tc>
          <w:tcPr>
            <w:tcW w:w="234" w:type="pct"/>
            <w:shd w:val="clear" w:color="auto" w:fill="auto"/>
            <w:noWrap/>
            <w:vAlign w:val="bottom"/>
            <w:hideMark/>
          </w:tcPr>
          <w:p w14:paraId="1CAA8F4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56481E0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boisson locale</w:t>
            </w:r>
          </w:p>
        </w:tc>
        <w:tc>
          <w:tcPr>
            <w:tcW w:w="448" w:type="pct"/>
            <w:shd w:val="clear" w:color="auto" w:fill="auto"/>
            <w:noWrap/>
            <w:vAlign w:val="bottom"/>
            <w:hideMark/>
          </w:tcPr>
          <w:p w14:paraId="27B45D4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D6ABD1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12E3F3F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0B9CB202" w14:textId="77777777" w:rsidTr="004D1708">
        <w:trPr>
          <w:trHeight w:val="300"/>
          <w:jc w:val="center"/>
        </w:trPr>
        <w:tc>
          <w:tcPr>
            <w:tcW w:w="420" w:type="pct"/>
            <w:shd w:val="clear" w:color="auto" w:fill="auto"/>
            <w:noWrap/>
            <w:vAlign w:val="bottom"/>
            <w:hideMark/>
          </w:tcPr>
          <w:p w14:paraId="50AAF87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113</w:t>
            </w:r>
          </w:p>
        </w:tc>
        <w:tc>
          <w:tcPr>
            <w:tcW w:w="711" w:type="pct"/>
            <w:shd w:val="clear" w:color="auto" w:fill="auto"/>
            <w:noWrap/>
            <w:vAlign w:val="bottom"/>
            <w:hideMark/>
          </w:tcPr>
          <w:p w14:paraId="4A0B8D7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EP7/CG-038</w:t>
            </w:r>
          </w:p>
        </w:tc>
        <w:tc>
          <w:tcPr>
            <w:tcW w:w="234" w:type="pct"/>
            <w:shd w:val="clear" w:color="auto" w:fill="auto"/>
            <w:noWrap/>
            <w:vAlign w:val="bottom"/>
            <w:hideMark/>
          </w:tcPr>
          <w:p w14:paraId="383F78C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608727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Restaurateur</w:t>
            </w:r>
          </w:p>
        </w:tc>
        <w:tc>
          <w:tcPr>
            <w:tcW w:w="448" w:type="pct"/>
            <w:shd w:val="clear" w:color="auto" w:fill="auto"/>
            <w:noWrap/>
            <w:vAlign w:val="bottom"/>
            <w:hideMark/>
          </w:tcPr>
          <w:p w14:paraId="3D1CC7E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42CCB7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158788E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57627475" w14:textId="77777777" w:rsidTr="004D1708">
        <w:trPr>
          <w:trHeight w:val="300"/>
          <w:jc w:val="center"/>
        </w:trPr>
        <w:tc>
          <w:tcPr>
            <w:tcW w:w="420" w:type="pct"/>
            <w:shd w:val="clear" w:color="auto" w:fill="auto"/>
            <w:noWrap/>
            <w:vAlign w:val="bottom"/>
            <w:hideMark/>
          </w:tcPr>
          <w:p w14:paraId="1565BC4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114</w:t>
            </w:r>
          </w:p>
        </w:tc>
        <w:tc>
          <w:tcPr>
            <w:tcW w:w="711" w:type="pct"/>
            <w:shd w:val="clear" w:color="auto" w:fill="auto"/>
            <w:noWrap/>
            <w:vAlign w:val="bottom"/>
            <w:hideMark/>
          </w:tcPr>
          <w:p w14:paraId="7AF41F6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EP7/CG-039</w:t>
            </w:r>
          </w:p>
        </w:tc>
        <w:tc>
          <w:tcPr>
            <w:tcW w:w="234" w:type="pct"/>
            <w:shd w:val="clear" w:color="auto" w:fill="auto"/>
            <w:noWrap/>
            <w:vAlign w:val="bottom"/>
            <w:hideMark/>
          </w:tcPr>
          <w:p w14:paraId="0265435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01D5AFA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d'essence</w:t>
            </w:r>
          </w:p>
        </w:tc>
        <w:tc>
          <w:tcPr>
            <w:tcW w:w="448" w:type="pct"/>
            <w:shd w:val="clear" w:color="auto" w:fill="auto"/>
            <w:noWrap/>
            <w:vAlign w:val="bottom"/>
            <w:hideMark/>
          </w:tcPr>
          <w:p w14:paraId="7DBFAED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DA29E6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8 000  </w:t>
            </w:r>
          </w:p>
        </w:tc>
        <w:tc>
          <w:tcPr>
            <w:tcW w:w="937" w:type="pct"/>
            <w:shd w:val="clear" w:color="auto" w:fill="auto"/>
            <w:noWrap/>
            <w:vAlign w:val="bottom"/>
            <w:hideMark/>
          </w:tcPr>
          <w:p w14:paraId="22A2B76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720 000  </w:t>
            </w:r>
          </w:p>
        </w:tc>
      </w:tr>
      <w:tr w:rsidR="001374AC" w:rsidRPr="006A4F06" w14:paraId="05804D24" w14:textId="77777777" w:rsidTr="004D1708">
        <w:trPr>
          <w:trHeight w:val="300"/>
          <w:jc w:val="center"/>
        </w:trPr>
        <w:tc>
          <w:tcPr>
            <w:tcW w:w="420" w:type="pct"/>
            <w:shd w:val="clear" w:color="auto" w:fill="auto"/>
            <w:noWrap/>
            <w:vAlign w:val="bottom"/>
            <w:hideMark/>
          </w:tcPr>
          <w:p w14:paraId="771A936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115</w:t>
            </w:r>
          </w:p>
        </w:tc>
        <w:tc>
          <w:tcPr>
            <w:tcW w:w="711" w:type="pct"/>
            <w:shd w:val="clear" w:color="auto" w:fill="auto"/>
            <w:noWrap/>
            <w:vAlign w:val="bottom"/>
            <w:hideMark/>
          </w:tcPr>
          <w:p w14:paraId="5194D92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EP8/CD-001</w:t>
            </w:r>
          </w:p>
        </w:tc>
        <w:tc>
          <w:tcPr>
            <w:tcW w:w="234" w:type="pct"/>
            <w:shd w:val="clear" w:color="auto" w:fill="auto"/>
            <w:noWrap/>
            <w:vAlign w:val="bottom"/>
            <w:hideMark/>
          </w:tcPr>
          <w:p w14:paraId="565AF8F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7B0D1E9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Revendeur</w:t>
            </w:r>
          </w:p>
        </w:tc>
        <w:tc>
          <w:tcPr>
            <w:tcW w:w="448" w:type="pct"/>
            <w:shd w:val="clear" w:color="auto" w:fill="auto"/>
            <w:noWrap/>
            <w:vAlign w:val="bottom"/>
            <w:hideMark/>
          </w:tcPr>
          <w:p w14:paraId="415BC6B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78E46E4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12 000  </w:t>
            </w:r>
          </w:p>
        </w:tc>
        <w:tc>
          <w:tcPr>
            <w:tcW w:w="937" w:type="pct"/>
            <w:shd w:val="clear" w:color="auto" w:fill="auto"/>
            <w:noWrap/>
            <w:vAlign w:val="bottom"/>
            <w:hideMark/>
          </w:tcPr>
          <w:p w14:paraId="6E67219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1 080 000  </w:t>
            </w:r>
          </w:p>
        </w:tc>
      </w:tr>
      <w:tr w:rsidR="001374AC" w:rsidRPr="006A4F06" w14:paraId="30A80B21" w14:textId="77777777" w:rsidTr="004D1708">
        <w:trPr>
          <w:trHeight w:val="300"/>
          <w:jc w:val="center"/>
        </w:trPr>
        <w:tc>
          <w:tcPr>
            <w:tcW w:w="420" w:type="pct"/>
            <w:shd w:val="clear" w:color="auto" w:fill="auto"/>
            <w:noWrap/>
            <w:vAlign w:val="bottom"/>
            <w:hideMark/>
          </w:tcPr>
          <w:p w14:paraId="261C02D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116</w:t>
            </w:r>
          </w:p>
        </w:tc>
        <w:tc>
          <w:tcPr>
            <w:tcW w:w="711" w:type="pct"/>
            <w:shd w:val="clear" w:color="auto" w:fill="auto"/>
            <w:noWrap/>
            <w:vAlign w:val="bottom"/>
            <w:hideMark/>
          </w:tcPr>
          <w:p w14:paraId="1BA6DF9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EP11/CG-001</w:t>
            </w:r>
          </w:p>
        </w:tc>
        <w:tc>
          <w:tcPr>
            <w:tcW w:w="234" w:type="pct"/>
            <w:shd w:val="clear" w:color="auto" w:fill="auto"/>
            <w:noWrap/>
            <w:vAlign w:val="bottom"/>
            <w:hideMark/>
          </w:tcPr>
          <w:p w14:paraId="6BDD18C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C0D1BA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Dignitaire Vodou</w:t>
            </w:r>
          </w:p>
        </w:tc>
        <w:tc>
          <w:tcPr>
            <w:tcW w:w="448" w:type="pct"/>
            <w:shd w:val="clear" w:color="auto" w:fill="auto"/>
            <w:noWrap/>
            <w:vAlign w:val="bottom"/>
            <w:hideMark/>
          </w:tcPr>
          <w:p w14:paraId="3DE9E14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507543C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3DB700D7"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38FE8E05" w14:textId="77777777" w:rsidTr="004D1708">
        <w:trPr>
          <w:trHeight w:val="300"/>
          <w:jc w:val="center"/>
        </w:trPr>
        <w:tc>
          <w:tcPr>
            <w:tcW w:w="420" w:type="pct"/>
            <w:shd w:val="clear" w:color="auto" w:fill="auto"/>
            <w:noWrap/>
            <w:vAlign w:val="bottom"/>
            <w:hideMark/>
          </w:tcPr>
          <w:p w14:paraId="39BFAE5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117</w:t>
            </w:r>
          </w:p>
        </w:tc>
        <w:tc>
          <w:tcPr>
            <w:tcW w:w="711" w:type="pct"/>
            <w:shd w:val="clear" w:color="auto" w:fill="auto"/>
            <w:noWrap/>
            <w:vAlign w:val="bottom"/>
            <w:hideMark/>
          </w:tcPr>
          <w:p w14:paraId="0990A9D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EP11/CG-003</w:t>
            </w:r>
          </w:p>
        </w:tc>
        <w:tc>
          <w:tcPr>
            <w:tcW w:w="234" w:type="pct"/>
            <w:shd w:val="clear" w:color="auto" w:fill="auto"/>
            <w:noWrap/>
            <w:vAlign w:val="bottom"/>
            <w:hideMark/>
          </w:tcPr>
          <w:p w14:paraId="0DD022E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04D6C4B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Artisan</w:t>
            </w:r>
          </w:p>
        </w:tc>
        <w:tc>
          <w:tcPr>
            <w:tcW w:w="448" w:type="pct"/>
            <w:shd w:val="clear" w:color="auto" w:fill="auto"/>
            <w:noWrap/>
            <w:vAlign w:val="bottom"/>
            <w:hideMark/>
          </w:tcPr>
          <w:p w14:paraId="3E44818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w:t>
            </w:r>
          </w:p>
        </w:tc>
        <w:tc>
          <w:tcPr>
            <w:tcW w:w="966" w:type="pct"/>
            <w:shd w:val="clear" w:color="auto" w:fill="auto"/>
            <w:noWrap/>
            <w:vAlign w:val="bottom"/>
            <w:hideMark/>
          </w:tcPr>
          <w:p w14:paraId="652B1AD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41B0DC4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2F83E1DF" w14:textId="77777777" w:rsidTr="004D1708">
        <w:trPr>
          <w:trHeight w:val="300"/>
          <w:jc w:val="center"/>
        </w:trPr>
        <w:tc>
          <w:tcPr>
            <w:tcW w:w="420" w:type="pct"/>
            <w:shd w:val="clear" w:color="auto" w:fill="auto"/>
            <w:noWrap/>
            <w:vAlign w:val="bottom"/>
            <w:hideMark/>
          </w:tcPr>
          <w:p w14:paraId="189B189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118</w:t>
            </w:r>
          </w:p>
        </w:tc>
        <w:tc>
          <w:tcPr>
            <w:tcW w:w="711" w:type="pct"/>
            <w:shd w:val="clear" w:color="auto" w:fill="auto"/>
            <w:noWrap/>
            <w:vAlign w:val="bottom"/>
            <w:hideMark/>
          </w:tcPr>
          <w:p w14:paraId="110AB98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EP11/CG-004</w:t>
            </w:r>
          </w:p>
        </w:tc>
        <w:tc>
          <w:tcPr>
            <w:tcW w:w="234" w:type="pct"/>
            <w:shd w:val="clear" w:color="auto" w:fill="auto"/>
            <w:noWrap/>
            <w:vAlign w:val="bottom"/>
            <w:hideMark/>
          </w:tcPr>
          <w:p w14:paraId="637C997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E17EB6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36AFB13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0D2DF45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750  </w:t>
            </w:r>
          </w:p>
        </w:tc>
        <w:tc>
          <w:tcPr>
            <w:tcW w:w="937" w:type="pct"/>
            <w:shd w:val="clear" w:color="auto" w:fill="auto"/>
            <w:noWrap/>
            <w:vAlign w:val="bottom"/>
            <w:hideMark/>
          </w:tcPr>
          <w:p w14:paraId="3704001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67 500  </w:t>
            </w:r>
          </w:p>
        </w:tc>
      </w:tr>
      <w:tr w:rsidR="001374AC" w:rsidRPr="006A4F06" w14:paraId="086242F9" w14:textId="77777777" w:rsidTr="004D1708">
        <w:trPr>
          <w:trHeight w:val="300"/>
          <w:jc w:val="center"/>
        </w:trPr>
        <w:tc>
          <w:tcPr>
            <w:tcW w:w="420" w:type="pct"/>
            <w:shd w:val="clear" w:color="auto" w:fill="auto"/>
            <w:noWrap/>
            <w:vAlign w:val="bottom"/>
            <w:hideMark/>
          </w:tcPr>
          <w:p w14:paraId="717D035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119</w:t>
            </w:r>
          </w:p>
        </w:tc>
        <w:tc>
          <w:tcPr>
            <w:tcW w:w="711" w:type="pct"/>
            <w:shd w:val="clear" w:color="auto" w:fill="auto"/>
            <w:noWrap/>
            <w:vAlign w:val="bottom"/>
            <w:hideMark/>
          </w:tcPr>
          <w:p w14:paraId="63F6574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EP11/CG-005</w:t>
            </w:r>
          </w:p>
        </w:tc>
        <w:tc>
          <w:tcPr>
            <w:tcW w:w="234" w:type="pct"/>
            <w:shd w:val="clear" w:color="auto" w:fill="auto"/>
            <w:noWrap/>
            <w:vAlign w:val="bottom"/>
            <w:hideMark/>
          </w:tcPr>
          <w:p w14:paraId="7C7F38F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7BA98A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0C7F2EF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063A5E1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0838DC2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752D2F51" w14:textId="77777777" w:rsidTr="004D1708">
        <w:trPr>
          <w:trHeight w:val="300"/>
          <w:jc w:val="center"/>
        </w:trPr>
        <w:tc>
          <w:tcPr>
            <w:tcW w:w="420" w:type="pct"/>
            <w:shd w:val="clear" w:color="auto" w:fill="auto"/>
            <w:noWrap/>
            <w:vAlign w:val="bottom"/>
            <w:hideMark/>
          </w:tcPr>
          <w:p w14:paraId="3CB0018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120</w:t>
            </w:r>
          </w:p>
        </w:tc>
        <w:tc>
          <w:tcPr>
            <w:tcW w:w="711" w:type="pct"/>
            <w:shd w:val="clear" w:color="auto" w:fill="auto"/>
            <w:noWrap/>
            <w:vAlign w:val="bottom"/>
            <w:hideMark/>
          </w:tcPr>
          <w:p w14:paraId="4737854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EP11/CD-003</w:t>
            </w:r>
          </w:p>
        </w:tc>
        <w:tc>
          <w:tcPr>
            <w:tcW w:w="234" w:type="pct"/>
            <w:shd w:val="clear" w:color="auto" w:fill="auto"/>
            <w:noWrap/>
            <w:vAlign w:val="bottom"/>
            <w:hideMark/>
          </w:tcPr>
          <w:p w14:paraId="38013B4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24BF30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56B6298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25641AC7"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0C640C0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3928B062" w14:textId="77777777" w:rsidTr="004D1708">
        <w:trPr>
          <w:trHeight w:val="300"/>
          <w:jc w:val="center"/>
        </w:trPr>
        <w:tc>
          <w:tcPr>
            <w:tcW w:w="420" w:type="pct"/>
            <w:shd w:val="clear" w:color="auto" w:fill="auto"/>
            <w:noWrap/>
            <w:vAlign w:val="bottom"/>
            <w:hideMark/>
          </w:tcPr>
          <w:p w14:paraId="617D360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121</w:t>
            </w:r>
          </w:p>
        </w:tc>
        <w:tc>
          <w:tcPr>
            <w:tcW w:w="711" w:type="pct"/>
            <w:shd w:val="clear" w:color="auto" w:fill="auto"/>
            <w:noWrap/>
            <w:vAlign w:val="bottom"/>
            <w:hideMark/>
          </w:tcPr>
          <w:p w14:paraId="1B8E914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EP11/CD-004</w:t>
            </w:r>
          </w:p>
        </w:tc>
        <w:tc>
          <w:tcPr>
            <w:tcW w:w="234" w:type="pct"/>
            <w:shd w:val="clear" w:color="auto" w:fill="auto"/>
            <w:noWrap/>
            <w:vAlign w:val="bottom"/>
            <w:hideMark/>
          </w:tcPr>
          <w:p w14:paraId="4767DF0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76E3FD0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236E446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5842842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3 500  </w:t>
            </w:r>
          </w:p>
        </w:tc>
        <w:tc>
          <w:tcPr>
            <w:tcW w:w="937" w:type="pct"/>
            <w:shd w:val="clear" w:color="auto" w:fill="auto"/>
            <w:noWrap/>
            <w:vAlign w:val="bottom"/>
            <w:hideMark/>
          </w:tcPr>
          <w:p w14:paraId="0AD56FA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315 000  </w:t>
            </w:r>
          </w:p>
        </w:tc>
      </w:tr>
      <w:tr w:rsidR="001374AC" w:rsidRPr="006A4F06" w14:paraId="3F90F6FB" w14:textId="77777777" w:rsidTr="004D1708">
        <w:trPr>
          <w:trHeight w:val="300"/>
          <w:jc w:val="center"/>
        </w:trPr>
        <w:tc>
          <w:tcPr>
            <w:tcW w:w="420" w:type="pct"/>
            <w:shd w:val="clear" w:color="auto" w:fill="auto"/>
            <w:noWrap/>
            <w:vAlign w:val="bottom"/>
            <w:hideMark/>
          </w:tcPr>
          <w:p w14:paraId="6903763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122</w:t>
            </w:r>
          </w:p>
        </w:tc>
        <w:tc>
          <w:tcPr>
            <w:tcW w:w="711" w:type="pct"/>
            <w:shd w:val="clear" w:color="auto" w:fill="auto"/>
            <w:noWrap/>
            <w:vAlign w:val="bottom"/>
            <w:hideMark/>
          </w:tcPr>
          <w:p w14:paraId="44DB1B4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EP11/CD-005</w:t>
            </w:r>
          </w:p>
        </w:tc>
        <w:tc>
          <w:tcPr>
            <w:tcW w:w="234" w:type="pct"/>
            <w:shd w:val="clear" w:color="auto" w:fill="auto"/>
            <w:noWrap/>
            <w:vAlign w:val="bottom"/>
            <w:hideMark/>
          </w:tcPr>
          <w:p w14:paraId="24B28A4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0706A1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23A2BE1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56321A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4 000  </w:t>
            </w:r>
          </w:p>
        </w:tc>
        <w:tc>
          <w:tcPr>
            <w:tcW w:w="937" w:type="pct"/>
            <w:shd w:val="clear" w:color="auto" w:fill="auto"/>
            <w:noWrap/>
            <w:vAlign w:val="bottom"/>
            <w:hideMark/>
          </w:tcPr>
          <w:p w14:paraId="370E6DA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360 000  </w:t>
            </w:r>
          </w:p>
        </w:tc>
      </w:tr>
      <w:tr w:rsidR="001374AC" w:rsidRPr="006A4F06" w14:paraId="6860B9F9" w14:textId="77777777" w:rsidTr="004D1708">
        <w:trPr>
          <w:trHeight w:val="300"/>
          <w:jc w:val="center"/>
        </w:trPr>
        <w:tc>
          <w:tcPr>
            <w:tcW w:w="420" w:type="pct"/>
            <w:shd w:val="clear" w:color="auto" w:fill="auto"/>
            <w:noWrap/>
            <w:vAlign w:val="bottom"/>
            <w:hideMark/>
          </w:tcPr>
          <w:p w14:paraId="375FE32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123</w:t>
            </w:r>
          </w:p>
        </w:tc>
        <w:tc>
          <w:tcPr>
            <w:tcW w:w="711" w:type="pct"/>
            <w:shd w:val="clear" w:color="auto" w:fill="auto"/>
            <w:noWrap/>
            <w:vAlign w:val="bottom"/>
            <w:hideMark/>
          </w:tcPr>
          <w:p w14:paraId="749B606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EP11/CD-006</w:t>
            </w:r>
          </w:p>
        </w:tc>
        <w:tc>
          <w:tcPr>
            <w:tcW w:w="234" w:type="pct"/>
            <w:shd w:val="clear" w:color="auto" w:fill="auto"/>
            <w:noWrap/>
            <w:vAlign w:val="bottom"/>
            <w:hideMark/>
          </w:tcPr>
          <w:p w14:paraId="07CE69E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4C24B3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Vulcanisateur</w:t>
            </w:r>
          </w:p>
        </w:tc>
        <w:tc>
          <w:tcPr>
            <w:tcW w:w="448" w:type="pct"/>
            <w:shd w:val="clear" w:color="auto" w:fill="auto"/>
            <w:noWrap/>
            <w:vAlign w:val="bottom"/>
            <w:hideMark/>
          </w:tcPr>
          <w:p w14:paraId="7CCB631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1A4CCA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10 000  </w:t>
            </w:r>
          </w:p>
        </w:tc>
        <w:tc>
          <w:tcPr>
            <w:tcW w:w="937" w:type="pct"/>
            <w:shd w:val="clear" w:color="auto" w:fill="auto"/>
            <w:noWrap/>
            <w:vAlign w:val="bottom"/>
            <w:hideMark/>
          </w:tcPr>
          <w:p w14:paraId="4A4C338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900 000  </w:t>
            </w:r>
          </w:p>
        </w:tc>
      </w:tr>
      <w:tr w:rsidR="001374AC" w:rsidRPr="006A4F06" w14:paraId="1070151B" w14:textId="77777777" w:rsidTr="004D1708">
        <w:trPr>
          <w:trHeight w:val="300"/>
          <w:jc w:val="center"/>
        </w:trPr>
        <w:tc>
          <w:tcPr>
            <w:tcW w:w="420" w:type="pct"/>
            <w:shd w:val="clear" w:color="auto" w:fill="auto"/>
            <w:noWrap/>
            <w:vAlign w:val="bottom"/>
            <w:hideMark/>
          </w:tcPr>
          <w:p w14:paraId="61CB64B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124</w:t>
            </w:r>
          </w:p>
        </w:tc>
        <w:tc>
          <w:tcPr>
            <w:tcW w:w="711" w:type="pct"/>
            <w:shd w:val="clear" w:color="auto" w:fill="auto"/>
            <w:noWrap/>
            <w:vAlign w:val="bottom"/>
            <w:hideMark/>
          </w:tcPr>
          <w:p w14:paraId="52E2AEF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EP11/CD-007</w:t>
            </w:r>
          </w:p>
        </w:tc>
        <w:tc>
          <w:tcPr>
            <w:tcW w:w="234" w:type="pct"/>
            <w:shd w:val="clear" w:color="auto" w:fill="auto"/>
            <w:noWrap/>
            <w:vAlign w:val="bottom"/>
            <w:hideMark/>
          </w:tcPr>
          <w:p w14:paraId="5D5F43A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2AB406A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Informaticien</w:t>
            </w:r>
          </w:p>
        </w:tc>
        <w:tc>
          <w:tcPr>
            <w:tcW w:w="448" w:type="pct"/>
            <w:shd w:val="clear" w:color="auto" w:fill="auto"/>
            <w:noWrap/>
            <w:vAlign w:val="bottom"/>
            <w:hideMark/>
          </w:tcPr>
          <w:p w14:paraId="5771425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2F09CFA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266F21C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08B4557B" w14:textId="77777777" w:rsidTr="004D1708">
        <w:trPr>
          <w:trHeight w:val="300"/>
          <w:jc w:val="center"/>
        </w:trPr>
        <w:tc>
          <w:tcPr>
            <w:tcW w:w="420" w:type="pct"/>
            <w:shd w:val="clear" w:color="auto" w:fill="auto"/>
            <w:noWrap/>
            <w:vAlign w:val="bottom"/>
            <w:hideMark/>
          </w:tcPr>
          <w:p w14:paraId="36E674A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lastRenderedPageBreak/>
              <w:t>125</w:t>
            </w:r>
          </w:p>
        </w:tc>
        <w:tc>
          <w:tcPr>
            <w:tcW w:w="711" w:type="pct"/>
            <w:shd w:val="clear" w:color="000000" w:fill="FFFFFF"/>
            <w:noWrap/>
            <w:vAlign w:val="bottom"/>
            <w:hideMark/>
          </w:tcPr>
          <w:p w14:paraId="42167F0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VS-Oui-01/CG-006</w:t>
            </w:r>
          </w:p>
        </w:tc>
        <w:tc>
          <w:tcPr>
            <w:tcW w:w="234" w:type="pct"/>
            <w:shd w:val="clear" w:color="000000" w:fill="FFFFFF"/>
            <w:noWrap/>
            <w:vAlign w:val="bottom"/>
            <w:hideMark/>
          </w:tcPr>
          <w:p w14:paraId="74138D7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000000" w:fill="FFFFFF"/>
            <w:noWrap/>
            <w:vAlign w:val="bottom"/>
            <w:hideMark/>
          </w:tcPr>
          <w:p w14:paraId="2D265C2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Menuisier</w:t>
            </w:r>
          </w:p>
        </w:tc>
        <w:tc>
          <w:tcPr>
            <w:tcW w:w="448" w:type="pct"/>
            <w:shd w:val="clear" w:color="000000" w:fill="FFFFFF"/>
            <w:noWrap/>
            <w:vAlign w:val="bottom"/>
            <w:hideMark/>
          </w:tcPr>
          <w:p w14:paraId="33AB1DA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Employé</w:t>
            </w:r>
          </w:p>
        </w:tc>
        <w:tc>
          <w:tcPr>
            <w:tcW w:w="966" w:type="pct"/>
            <w:shd w:val="clear" w:color="000000" w:fill="FFFFFF"/>
            <w:noWrap/>
            <w:vAlign w:val="bottom"/>
            <w:hideMark/>
          </w:tcPr>
          <w:p w14:paraId="469DCB2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000000" w:fill="FFFFFF"/>
            <w:noWrap/>
            <w:vAlign w:val="bottom"/>
            <w:hideMark/>
          </w:tcPr>
          <w:p w14:paraId="2E86E96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5E84D587" w14:textId="77777777" w:rsidTr="004D1708">
        <w:trPr>
          <w:trHeight w:val="300"/>
          <w:jc w:val="center"/>
        </w:trPr>
        <w:tc>
          <w:tcPr>
            <w:tcW w:w="420" w:type="pct"/>
            <w:shd w:val="clear" w:color="auto" w:fill="auto"/>
            <w:noWrap/>
            <w:vAlign w:val="bottom"/>
            <w:hideMark/>
          </w:tcPr>
          <w:p w14:paraId="0940135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126</w:t>
            </w:r>
          </w:p>
        </w:tc>
        <w:tc>
          <w:tcPr>
            <w:tcW w:w="711" w:type="pct"/>
            <w:shd w:val="clear" w:color="auto" w:fill="auto"/>
            <w:noWrap/>
            <w:vAlign w:val="bottom"/>
            <w:hideMark/>
          </w:tcPr>
          <w:p w14:paraId="7A32F1A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VS-Oui-01/CD-005</w:t>
            </w:r>
          </w:p>
        </w:tc>
        <w:tc>
          <w:tcPr>
            <w:tcW w:w="234" w:type="pct"/>
            <w:shd w:val="clear" w:color="auto" w:fill="auto"/>
            <w:noWrap/>
            <w:vAlign w:val="bottom"/>
            <w:hideMark/>
          </w:tcPr>
          <w:p w14:paraId="0F6CA57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5613FF4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5834F9B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Squatteur</w:t>
            </w:r>
          </w:p>
        </w:tc>
        <w:tc>
          <w:tcPr>
            <w:tcW w:w="966" w:type="pct"/>
            <w:shd w:val="clear" w:color="auto" w:fill="auto"/>
            <w:noWrap/>
            <w:vAlign w:val="bottom"/>
            <w:hideMark/>
          </w:tcPr>
          <w:p w14:paraId="035DDBA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3 500  </w:t>
            </w:r>
          </w:p>
        </w:tc>
        <w:tc>
          <w:tcPr>
            <w:tcW w:w="937" w:type="pct"/>
            <w:shd w:val="clear" w:color="auto" w:fill="auto"/>
            <w:noWrap/>
            <w:vAlign w:val="bottom"/>
            <w:hideMark/>
          </w:tcPr>
          <w:p w14:paraId="42C018D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315 000  </w:t>
            </w:r>
          </w:p>
        </w:tc>
      </w:tr>
      <w:tr w:rsidR="001374AC" w:rsidRPr="006A4F06" w14:paraId="5949254E" w14:textId="77777777" w:rsidTr="004D1708">
        <w:trPr>
          <w:trHeight w:val="300"/>
          <w:jc w:val="center"/>
        </w:trPr>
        <w:tc>
          <w:tcPr>
            <w:tcW w:w="420" w:type="pct"/>
            <w:shd w:val="clear" w:color="auto" w:fill="auto"/>
            <w:noWrap/>
            <w:vAlign w:val="bottom"/>
            <w:hideMark/>
          </w:tcPr>
          <w:p w14:paraId="2900807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127</w:t>
            </w:r>
          </w:p>
        </w:tc>
        <w:tc>
          <w:tcPr>
            <w:tcW w:w="711" w:type="pct"/>
            <w:shd w:val="clear" w:color="auto" w:fill="auto"/>
            <w:noWrap/>
            <w:vAlign w:val="bottom"/>
            <w:hideMark/>
          </w:tcPr>
          <w:p w14:paraId="134C7E8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VS-Oui-01/CD-006</w:t>
            </w:r>
          </w:p>
        </w:tc>
        <w:tc>
          <w:tcPr>
            <w:tcW w:w="234" w:type="pct"/>
            <w:shd w:val="clear" w:color="auto" w:fill="auto"/>
            <w:noWrap/>
            <w:vAlign w:val="bottom"/>
            <w:hideMark/>
          </w:tcPr>
          <w:p w14:paraId="789F47E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196459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hideMark/>
          </w:tcPr>
          <w:p w14:paraId="4CF9194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Squatteur</w:t>
            </w:r>
          </w:p>
        </w:tc>
        <w:tc>
          <w:tcPr>
            <w:tcW w:w="966" w:type="pct"/>
            <w:shd w:val="clear" w:color="auto" w:fill="auto"/>
            <w:noWrap/>
            <w:vAlign w:val="bottom"/>
            <w:hideMark/>
          </w:tcPr>
          <w:p w14:paraId="0B4CC8E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1BC46AF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3298F3CA" w14:textId="77777777" w:rsidTr="004D1708">
        <w:trPr>
          <w:trHeight w:val="300"/>
          <w:jc w:val="center"/>
        </w:trPr>
        <w:tc>
          <w:tcPr>
            <w:tcW w:w="420" w:type="pct"/>
            <w:shd w:val="clear" w:color="auto" w:fill="auto"/>
            <w:noWrap/>
            <w:vAlign w:val="bottom"/>
            <w:hideMark/>
          </w:tcPr>
          <w:p w14:paraId="6629006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128</w:t>
            </w:r>
          </w:p>
        </w:tc>
        <w:tc>
          <w:tcPr>
            <w:tcW w:w="711" w:type="pct"/>
            <w:shd w:val="clear" w:color="auto" w:fill="auto"/>
            <w:noWrap/>
            <w:vAlign w:val="bottom"/>
            <w:hideMark/>
          </w:tcPr>
          <w:p w14:paraId="4E01F5F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VS-Oui-01/CD-007</w:t>
            </w:r>
          </w:p>
        </w:tc>
        <w:tc>
          <w:tcPr>
            <w:tcW w:w="234" w:type="pct"/>
            <w:shd w:val="clear" w:color="auto" w:fill="auto"/>
            <w:noWrap/>
            <w:vAlign w:val="bottom"/>
            <w:hideMark/>
          </w:tcPr>
          <w:p w14:paraId="3C45F08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622A39A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hideMark/>
          </w:tcPr>
          <w:p w14:paraId="08F35D4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Squatteur</w:t>
            </w:r>
          </w:p>
        </w:tc>
        <w:tc>
          <w:tcPr>
            <w:tcW w:w="966" w:type="pct"/>
            <w:shd w:val="clear" w:color="auto" w:fill="auto"/>
            <w:noWrap/>
            <w:vAlign w:val="bottom"/>
            <w:hideMark/>
          </w:tcPr>
          <w:p w14:paraId="7B4DD51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73F5AA7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618C9F70" w14:textId="77777777" w:rsidTr="004D1708">
        <w:trPr>
          <w:trHeight w:val="300"/>
          <w:jc w:val="center"/>
        </w:trPr>
        <w:tc>
          <w:tcPr>
            <w:tcW w:w="420" w:type="pct"/>
            <w:shd w:val="clear" w:color="auto" w:fill="auto"/>
            <w:noWrap/>
            <w:vAlign w:val="bottom"/>
            <w:hideMark/>
          </w:tcPr>
          <w:p w14:paraId="30CD698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129</w:t>
            </w:r>
          </w:p>
        </w:tc>
        <w:tc>
          <w:tcPr>
            <w:tcW w:w="711" w:type="pct"/>
            <w:shd w:val="clear" w:color="auto" w:fill="auto"/>
            <w:noWrap/>
            <w:vAlign w:val="bottom"/>
            <w:hideMark/>
          </w:tcPr>
          <w:p w14:paraId="5355E4B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VS-Oui-01/CD-013</w:t>
            </w:r>
          </w:p>
        </w:tc>
        <w:tc>
          <w:tcPr>
            <w:tcW w:w="234" w:type="pct"/>
            <w:shd w:val="clear" w:color="auto" w:fill="auto"/>
            <w:noWrap/>
            <w:vAlign w:val="bottom"/>
            <w:hideMark/>
          </w:tcPr>
          <w:p w14:paraId="213317D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40258BA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hideMark/>
          </w:tcPr>
          <w:p w14:paraId="7B6AB67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Squatteur</w:t>
            </w:r>
          </w:p>
        </w:tc>
        <w:tc>
          <w:tcPr>
            <w:tcW w:w="966" w:type="pct"/>
            <w:shd w:val="clear" w:color="auto" w:fill="auto"/>
            <w:noWrap/>
            <w:vAlign w:val="bottom"/>
            <w:hideMark/>
          </w:tcPr>
          <w:p w14:paraId="47E6F3A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1 800  </w:t>
            </w:r>
          </w:p>
        </w:tc>
        <w:tc>
          <w:tcPr>
            <w:tcW w:w="937" w:type="pct"/>
            <w:shd w:val="clear" w:color="auto" w:fill="auto"/>
            <w:noWrap/>
            <w:vAlign w:val="bottom"/>
            <w:hideMark/>
          </w:tcPr>
          <w:p w14:paraId="021E5AC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162 000  </w:t>
            </w:r>
          </w:p>
        </w:tc>
      </w:tr>
      <w:tr w:rsidR="001374AC" w:rsidRPr="006A4F06" w14:paraId="15F1D6BC" w14:textId="77777777" w:rsidTr="004D1708">
        <w:trPr>
          <w:trHeight w:val="300"/>
          <w:jc w:val="center"/>
        </w:trPr>
        <w:tc>
          <w:tcPr>
            <w:tcW w:w="420" w:type="pct"/>
            <w:shd w:val="clear" w:color="auto" w:fill="auto"/>
            <w:noWrap/>
            <w:vAlign w:val="bottom"/>
            <w:hideMark/>
          </w:tcPr>
          <w:p w14:paraId="6ACD792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130</w:t>
            </w:r>
          </w:p>
        </w:tc>
        <w:tc>
          <w:tcPr>
            <w:tcW w:w="711" w:type="pct"/>
            <w:shd w:val="clear" w:color="auto" w:fill="auto"/>
            <w:noWrap/>
            <w:vAlign w:val="bottom"/>
            <w:hideMark/>
          </w:tcPr>
          <w:p w14:paraId="67ADF2D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VS-Oui-01/CD-014</w:t>
            </w:r>
          </w:p>
        </w:tc>
        <w:tc>
          <w:tcPr>
            <w:tcW w:w="234" w:type="pct"/>
            <w:shd w:val="clear" w:color="auto" w:fill="auto"/>
            <w:noWrap/>
            <w:vAlign w:val="bottom"/>
            <w:hideMark/>
          </w:tcPr>
          <w:p w14:paraId="1749C69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0454A0A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Menuisier</w:t>
            </w:r>
          </w:p>
        </w:tc>
        <w:tc>
          <w:tcPr>
            <w:tcW w:w="448" w:type="pct"/>
            <w:shd w:val="clear" w:color="auto" w:fill="auto"/>
            <w:noWrap/>
            <w:hideMark/>
          </w:tcPr>
          <w:p w14:paraId="3DA485B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Squatteur</w:t>
            </w:r>
          </w:p>
        </w:tc>
        <w:tc>
          <w:tcPr>
            <w:tcW w:w="966" w:type="pct"/>
            <w:shd w:val="clear" w:color="auto" w:fill="auto"/>
            <w:noWrap/>
            <w:vAlign w:val="bottom"/>
            <w:hideMark/>
          </w:tcPr>
          <w:p w14:paraId="6BAB26F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4 000  </w:t>
            </w:r>
          </w:p>
        </w:tc>
        <w:tc>
          <w:tcPr>
            <w:tcW w:w="937" w:type="pct"/>
            <w:shd w:val="clear" w:color="auto" w:fill="auto"/>
            <w:noWrap/>
            <w:vAlign w:val="bottom"/>
            <w:hideMark/>
          </w:tcPr>
          <w:p w14:paraId="20025E8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360 000  </w:t>
            </w:r>
          </w:p>
        </w:tc>
      </w:tr>
      <w:tr w:rsidR="001374AC" w:rsidRPr="006A4F06" w14:paraId="5CD3B277" w14:textId="77777777" w:rsidTr="004D1708">
        <w:trPr>
          <w:trHeight w:val="300"/>
          <w:jc w:val="center"/>
        </w:trPr>
        <w:tc>
          <w:tcPr>
            <w:tcW w:w="420" w:type="pct"/>
            <w:shd w:val="clear" w:color="auto" w:fill="auto"/>
            <w:noWrap/>
            <w:vAlign w:val="bottom"/>
            <w:hideMark/>
          </w:tcPr>
          <w:p w14:paraId="79C7B4C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131</w:t>
            </w:r>
          </w:p>
        </w:tc>
        <w:tc>
          <w:tcPr>
            <w:tcW w:w="711" w:type="pct"/>
            <w:shd w:val="clear" w:color="auto" w:fill="auto"/>
            <w:noWrap/>
            <w:vAlign w:val="bottom"/>
            <w:hideMark/>
          </w:tcPr>
          <w:p w14:paraId="7D6EFEE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VS-Oui-01/CD-015</w:t>
            </w:r>
          </w:p>
        </w:tc>
        <w:tc>
          <w:tcPr>
            <w:tcW w:w="234" w:type="pct"/>
            <w:shd w:val="clear" w:color="auto" w:fill="auto"/>
            <w:noWrap/>
            <w:vAlign w:val="bottom"/>
            <w:hideMark/>
          </w:tcPr>
          <w:p w14:paraId="263597D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10F0EA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Vente de divers</w:t>
            </w:r>
          </w:p>
        </w:tc>
        <w:tc>
          <w:tcPr>
            <w:tcW w:w="448" w:type="pct"/>
            <w:shd w:val="clear" w:color="auto" w:fill="auto"/>
            <w:noWrap/>
            <w:vAlign w:val="bottom"/>
            <w:hideMark/>
          </w:tcPr>
          <w:p w14:paraId="69B2576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79CF63A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242FE79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4D980D3E" w14:textId="77777777" w:rsidTr="004D1708">
        <w:trPr>
          <w:trHeight w:val="300"/>
          <w:jc w:val="center"/>
        </w:trPr>
        <w:tc>
          <w:tcPr>
            <w:tcW w:w="420" w:type="pct"/>
            <w:shd w:val="clear" w:color="auto" w:fill="auto"/>
            <w:noWrap/>
            <w:vAlign w:val="bottom"/>
            <w:hideMark/>
          </w:tcPr>
          <w:p w14:paraId="407264A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132</w:t>
            </w:r>
          </w:p>
        </w:tc>
        <w:tc>
          <w:tcPr>
            <w:tcW w:w="711" w:type="pct"/>
            <w:shd w:val="clear" w:color="auto" w:fill="auto"/>
            <w:noWrap/>
            <w:vAlign w:val="bottom"/>
            <w:hideMark/>
          </w:tcPr>
          <w:p w14:paraId="7F8D652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VS-Oui-01/CD-016</w:t>
            </w:r>
          </w:p>
        </w:tc>
        <w:tc>
          <w:tcPr>
            <w:tcW w:w="234" w:type="pct"/>
            <w:shd w:val="clear" w:color="auto" w:fill="auto"/>
            <w:noWrap/>
            <w:vAlign w:val="bottom"/>
            <w:hideMark/>
          </w:tcPr>
          <w:p w14:paraId="6E6EE30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F09986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1E27AAA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72CB050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8 000  </w:t>
            </w:r>
          </w:p>
        </w:tc>
        <w:tc>
          <w:tcPr>
            <w:tcW w:w="937" w:type="pct"/>
            <w:shd w:val="clear" w:color="auto" w:fill="auto"/>
            <w:noWrap/>
            <w:vAlign w:val="bottom"/>
            <w:hideMark/>
          </w:tcPr>
          <w:p w14:paraId="718D1CD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720 000  </w:t>
            </w:r>
          </w:p>
        </w:tc>
      </w:tr>
      <w:tr w:rsidR="001374AC" w:rsidRPr="006A4F06" w14:paraId="75601DF3" w14:textId="77777777" w:rsidTr="004D1708">
        <w:trPr>
          <w:trHeight w:val="300"/>
          <w:jc w:val="center"/>
        </w:trPr>
        <w:tc>
          <w:tcPr>
            <w:tcW w:w="420" w:type="pct"/>
            <w:shd w:val="clear" w:color="auto" w:fill="auto"/>
            <w:noWrap/>
            <w:vAlign w:val="bottom"/>
            <w:hideMark/>
          </w:tcPr>
          <w:p w14:paraId="5D40D2B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133</w:t>
            </w:r>
          </w:p>
        </w:tc>
        <w:tc>
          <w:tcPr>
            <w:tcW w:w="711" w:type="pct"/>
            <w:shd w:val="clear" w:color="auto" w:fill="auto"/>
            <w:noWrap/>
            <w:vAlign w:val="bottom"/>
            <w:hideMark/>
          </w:tcPr>
          <w:p w14:paraId="1AE0DCD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VS-OUI-02/CD-001</w:t>
            </w:r>
          </w:p>
        </w:tc>
        <w:tc>
          <w:tcPr>
            <w:tcW w:w="234" w:type="pct"/>
            <w:shd w:val="clear" w:color="auto" w:fill="auto"/>
            <w:noWrap/>
            <w:vAlign w:val="bottom"/>
            <w:hideMark/>
          </w:tcPr>
          <w:p w14:paraId="3F84476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50B4B99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Tapissier</w:t>
            </w:r>
          </w:p>
        </w:tc>
        <w:tc>
          <w:tcPr>
            <w:tcW w:w="448" w:type="pct"/>
            <w:shd w:val="clear" w:color="auto" w:fill="auto"/>
            <w:noWrap/>
            <w:vAlign w:val="bottom"/>
            <w:hideMark/>
          </w:tcPr>
          <w:p w14:paraId="4041FC3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E76136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52D2A06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04D42425" w14:textId="77777777" w:rsidTr="004D1708">
        <w:trPr>
          <w:trHeight w:val="300"/>
          <w:jc w:val="center"/>
        </w:trPr>
        <w:tc>
          <w:tcPr>
            <w:tcW w:w="420" w:type="pct"/>
            <w:shd w:val="clear" w:color="auto" w:fill="auto"/>
            <w:noWrap/>
            <w:vAlign w:val="bottom"/>
            <w:hideMark/>
          </w:tcPr>
          <w:p w14:paraId="0369FCA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134</w:t>
            </w:r>
          </w:p>
        </w:tc>
        <w:tc>
          <w:tcPr>
            <w:tcW w:w="711" w:type="pct"/>
            <w:shd w:val="clear" w:color="auto" w:fill="auto"/>
            <w:noWrap/>
            <w:vAlign w:val="bottom"/>
            <w:hideMark/>
          </w:tcPr>
          <w:p w14:paraId="140D37A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VS-OUI-02/CD-002</w:t>
            </w:r>
          </w:p>
        </w:tc>
        <w:tc>
          <w:tcPr>
            <w:tcW w:w="234" w:type="pct"/>
            <w:shd w:val="clear" w:color="auto" w:fill="auto"/>
            <w:noWrap/>
            <w:vAlign w:val="bottom"/>
            <w:hideMark/>
          </w:tcPr>
          <w:p w14:paraId="5A1CDDF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207CB7A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Informaticien</w:t>
            </w:r>
          </w:p>
        </w:tc>
        <w:tc>
          <w:tcPr>
            <w:tcW w:w="448" w:type="pct"/>
            <w:shd w:val="clear" w:color="auto" w:fill="auto"/>
            <w:noWrap/>
            <w:vAlign w:val="bottom"/>
            <w:hideMark/>
          </w:tcPr>
          <w:p w14:paraId="6B9D865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5376BD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3 500  </w:t>
            </w:r>
          </w:p>
        </w:tc>
        <w:tc>
          <w:tcPr>
            <w:tcW w:w="937" w:type="pct"/>
            <w:shd w:val="clear" w:color="auto" w:fill="auto"/>
            <w:noWrap/>
            <w:vAlign w:val="bottom"/>
            <w:hideMark/>
          </w:tcPr>
          <w:p w14:paraId="0A30951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315 000  </w:t>
            </w:r>
          </w:p>
        </w:tc>
      </w:tr>
      <w:tr w:rsidR="001374AC" w:rsidRPr="006A4F06" w14:paraId="6E5882FA" w14:textId="77777777" w:rsidTr="004D1708">
        <w:trPr>
          <w:trHeight w:val="300"/>
          <w:jc w:val="center"/>
        </w:trPr>
        <w:tc>
          <w:tcPr>
            <w:tcW w:w="420" w:type="pct"/>
            <w:shd w:val="clear" w:color="auto" w:fill="auto"/>
            <w:noWrap/>
            <w:vAlign w:val="bottom"/>
            <w:hideMark/>
          </w:tcPr>
          <w:p w14:paraId="597B46E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135</w:t>
            </w:r>
          </w:p>
        </w:tc>
        <w:tc>
          <w:tcPr>
            <w:tcW w:w="711" w:type="pct"/>
            <w:shd w:val="clear" w:color="auto" w:fill="auto"/>
            <w:noWrap/>
            <w:vAlign w:val="bottom"/>
            <w:hideMark/>
          </w:tcPr>
          <w:p w14:paraId="695CE7B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VS-OUI-02/CD-004</w:t>
            </w:r>
          </w:p>
        </w:tc>
        <w:tc>
          <w:tcPr>
            <w:tcW w:w="234" w:type="pct"/>
            <w:shd w:val="clear" w:color="auto" w:fill="auto"/>
            <w:noWrap/>
            <w:vAlign w:val="bottom"/>
            <w:hideMark/>
          </w:tcPr>
          <w:p w14:paraId="2C32F7E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3A5C51B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Machiniste</w:t>
            </w:r>
          </w:p>
        </w:tc>
        <w:tc>
          <w:tcPr>
            <w:tcW w:w="448" w:type="pct"/>
            <w:shd w:val="clear" w:color="auto" w:fill="auto"/>
            <w:noWrap/>
            <w:vAlign w:val="bottom"/>
            <w:hideMark/>
          </w:tcPr>
          <w:p w14:paraId="02B8F28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0C3C7B8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075BF87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1F4B7F6E" w14:textId="77777777" w:rsidTr="004D1708">
        <w:trPr>
          <w:trHeight w:val="300"/>
          <w:jc w:val="center"/>
        </w:trPr>
        <w:tc>
          <w:tcPr>
            <w:tcW w:w="420" w:type="pct"/>
            <w:shd w:val="clear" w:color="auto" w:fill="auto"/>
            <w:noWrap/>
            <w:vAlign w:val="bottom"/>
            <w:hideMark/>
          </w:tcPr>
          <w:p w14:paraId="54A5AEE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136</w:t>
            </w:r>
          </w:p>
        </w:tc>
        <w:tc>
          <w:tcPr>
            <w:tcW w:w="711" w:type="pct"/>
            <w:shd w:val="clear" w:color="auto" w:fill="auto"/>
            <w:noWrap/>
            <w:vAlign w:val="bottom"/>
            <w:hideMark/>
          </w:tcPr>
          <w:p w14:paraId="7332BCA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VS-OUI-02/CD-005</w:t>
            </w:r>
          </w:p>
        </w:tc>
        <w:tc>
          <w:tcPr>
            <w:tcW w:w="234" w:type="pct"/>
            <w:shd w:val="clear" w:color="auto" w:fill="auto"/>
            <w:noWrap/>
            <w:vAlign w:val="bottom"/>
            <w:hideMark/>
          </w:tcPr>
          <w:p w14:paraId="7C7B9D5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D4F200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Coiffeuse</w:t>
            </w:r>
          </w:p>
        </w:tc>
        <w:tc>
          <w:tcPr>
            <w:tcW w:w="448" w:type="pct"/>
            <w:shd w:val="clear" w:color="auto" w:fill="auto"/>
            <w:noWrap/>
            <w:vAlign w:val="bottom"/>
            <w:hideMark/>
          </w:tcPr>
          <w:p w14:paraId="4F8D03F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6FDDD68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2C7BAA9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3371AB0E" w14:textId="77777777" w:rsidTr="004D1708">
        <w:trPr>
          <w:trHeight w:val="300"/>
          <w:jc w:val="center"/>
        </w:trPr>
        <w:tc>
          <w:tcPr>
            <w:tcW w:w="420" w:type="pct"/>
            <w:shd w:val="clear" w:color="auto" w:fill="auto"/>
            <w:noWrap/>
            <w:vAlign w:val="bottom"/>
            <w:hideMark/>
          </w:tcPr>
          <w:p w14:paraId="2E64510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137</w:t>
            </w:r>
          </w:p>
        </w:tc>
        <w:tc>
          <w:tcPr>
            <w:tcW w:w="711" w:type="pct"/>
            <w:shd w:val="clear" w:color="auto" w:fill="auto"/>
            <w:noWrap/>
            <w:vAlign w:val="bottom"/>
            <w:hideMark/>
          </w:tcPr>
          <w:p w14:paraId="5984C6D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VS-OUI-02/CD-007</w:t>
            </w:r>
          </w:p>
        </w:tc>
        <w:tc>
          <w:tcPr>
            <w:tcW w:w="234" w:type="pct"/>
            <w:shd w:val="clear" w:color="auto" w:fill="auto"/>
            <w:noWrap/>
            <w:vAlign w:val="bottom"/>
            <w:hideMark/>
          </w:tcPr>
          <w:p w14:paraId="55CC1AE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23063F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Couturier</w:t>
            </w:r>
          </w:p>
        </w:tc>
        <w:tc>
          <w:tcPr>
            <w:tcW w:w="448" w:type="pct"/>
            <w:shd w:val="clear" w:color="auto" w:fill="auto"/>
            <w:noWrap/>
            <w:vAlign w:val="bottom"/>
            <w:hideMark/>
          </w:tcPr>
          <w:p w14:paraId="6576B01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154F8F7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7 000  </w:t>
            </w:r>
          </w:p>
        </w:tc>
        <w:tc>
          <w:tcPr>
            <w:tcW w:w="937" w:type="pct"/>
            <w:shd w:val="clear" w:color="auto" w:fill="auto"/>
            <w:noWrap/>
            <w:vAlign w:val="bottom"/>
            <w:hideMark/>
          </w:tcPr>
          <w:p w14:paraId="283FD24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630 000  </w:t>
            </w:r>
          </w:p>
        </w:tc>
      </w:tr>
      <w:tr w:rsidR="001374AC" w:rsidRPr="006A4F06" w14:paraId="34C69D07" w14:textId="77777777" w:rsidTr="004D1708">
        <w:trPr>
          <w:trHeight w:val="300"/>
          <w:jc w:val="center"/>
        </w:trPr>
        <w:tc>
          <w:tcPr>
            <w:tcW w:w="420" w:type="pct"/>
            <w:shd w:val="clear" w:color="auto" w:fill="auto"/>
            <w:noWrap/>
            <w:vAlign w:val="bottom"/>
            <w:hideMark/>
          </w:tcPr>
          <w:p w14:paraId="2ABC0EB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138</w:t>
            </w:r>
          </w:p>
        </w:tc>
        <w:tc>
          <w:tcPr>
            <w:tcW w:w="711" w:type="pct"/>
            <w:shd w:val="clear" w:color="auto" w:fill="auto"/>
            <w:noWrap/>
            <w:vAlign w:val="bottom"/>
            <w:hideMark/>
          </w:tcPr>
          <w:p w14:paraId="0B8CE85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VS-OUI-02/CD-008</w:t>
            </w:r>
          </w:p>
        </w:tc>
        <w:tc>
          <w:tcPr>
            <w:tcW w:w="234" w:type="pct"/>
            <w:shd w:val="clear" w:color="auto" w:fill="auto"/>
            <w:noWrap/>
            <w:vAlign w:val="bottom"/>
            <w:hideMark/>
          </w:tcPr>
          <w:p w14:paraId="37B9CFA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6E60448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Revendeur</w:t>
            </w:r>
          </w:p>
        </w:tc>
        <w:tc>
          <w:tcPr>
            <w:tcW w:w="448" w:type="pct"/>
            <w:shd w:val="clear" w:color="auto" w:fill="auto"/>
            <w:noWrap/>
            <w:vAlign w:val="bottom"/>
            <w:hideMark/>
          </w:tcPr>
          <w:p w14:paraId="7E311F5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D8B5C7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4 000  </w:t>
            </w:r>
          </w:p>
        </w:tc>
        <w:tc>
          <w:tcPr>
            <w:tcW w:w="937" w:type="pct"/>
            <w:shd w:val="clear" w:color="auto" w:fill="auto"/>
            <w:noWrap/>
            <w:vAlign w:val="bottom"/>
            <w:hideMark/>
          </w:tcPr>
          <w:p w14:paraId="266611D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360 000  </w:t>
            </w:r>
          </w:p>
        </w:tc>
      </w:tr>
      <w:tr w:rsidR="001374AC" w:rsidRPr="006A4F06" w14:paraId="32AE2367" w14:textId="77777777" w:rsidTr="004D1708">
        <w:trPr>
          <w:trHeight w:val="300"/>
          <w:jc w:val="center"/>
        </w:trPr>
        <w:tc>
          <w:tcPr>
            <w:tcW w:w="420" w:type="pct"/>
            <w:shd w:val="clear" w:color="auto" w:fill="auto"/>
            <w:noWrap/>
            <w:vAlign w:val="bottom"/>
            <w:hideMark/>
          </w:tcPr>
          <w:p w14:paraId="4282D30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139</w:t>
            </w:r>
          </w:p>
        </w:tc>
        <w:tc>
          <w:tcPr>
            <w:tcW w:w="711" w:type="pct"/>
            <w:shd w:val="clear" w:color="auto" w:fill="auto"/>
            <w:noWrap/>
            <w:vAlign w:val="bottom"/>
            <w:hideMark/>
          </w:tcPr>
          <w:p w14:paraId="2FE7C52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VS-OUI-02/CD-009</w:t>
            </w:r>
          </w:p>
        </w:tc>
        <w:tc>
          <w:tcPr>
            <w:tcW w:w="234" w:type="pct"/>
            <w:shd w:val="clear" w:color="auto" w:fill="auto"/>
            <w:noWrap/>
            <w:vAlign w:val="bottom"/>
            <w:hideMark/>
          </w:tcPr>
          <w:p w14:paraId="6983802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74D80BD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Revendeur</w:t>
            </w:r>
          </w:p>
        </w:tc>
        <w:tc>
          <w:tcPr>
            <w:tcW w:w="448" w:type="pct"/>
            <w:shd w:val="clear" w:color="auto" w:fill="auto"/>
            <w:noWrap/>
            <w:vAlign w:val="bottom"/>
            <w:hideMark/>
          </w:tcPr>
          <w:p w14:paraId="1F4C2A3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7FCC02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46652E4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67A03A23" w14:textId="77777777" w:rsidTr="004D1708">
        <w:trPr>
          <w:trHeight w:val="300"/>
          <w:jc w:val="center"/>
        </w:trPr>
        <w:tc>
          <w:tcPr>
            <w:tcW w:w="420" w:type="pct"/>
            <w:shd w:val="clear" w:color="auto" w:fill="auto"/>
            <w:noWrap/>
            <w:vAlign w:val="bottom"/>
            <w:hideMark/>
          </w:tcPr>
          <w:p w14:paraId="5D9101A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140</w:t>
            </w:r>
          </w:p>
        </w:tc>
        <w:tc>
          <w:tcPr>
            <w:tcW w:w="711" w:type="pct"/>
            <w:shd w:val="clear" w:color="auto" w:fill="auto"/>
            <w:noWrap/>
            <w:vAlign w:val="bottom"/>
            <w:hideMark/>
          </w:tcPr>
          <w:p w14:paraId="1EFA533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VS-OUI-02/CG-001</w:t>
            </w:r>
          </w:p>
        </w:tc>
        <w:tc>
          <w:tcPr>
            <w:tcW w:w="234" w:type="pct"/>
            <w:shd w:val="clear" w:color="auto" w:fill="auto"/>
            <w:noWrap/>
            <w:vAlign w:val="bottom"/>
            <w:hideMark/>
          </w:tcPr>
          <w:p w14:paraId="0456569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7F45C0B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Gérant de cabine GSM</w:t>
            </w:r>
          </w:p>
        </w:tc>
        <w:tc>
          <w:tcPr>
            <w:tcW w:w="448" w:type="pct"/>
            <w:shd w:val="clear" w:color="auto" w:fill="auto"/>
            <w:noWrap/>
            <w:vAlign w:val="bottom"/>
            <w:hideMark/>
          </w:tcPr>
          <w:p w14:paraId="32000E9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73CA17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10 000  </w:t>
            </w:r>
          </w:p>
        </w:tc>
        <w:tc>
          <w:tcPr>
            <w:tcW w:w="937" w:type="pct"/>
            <w:shd w:val="clear" w:color="auto" w:fill="auto"/>
            <w:noWrap/>
            <w:vAlign w:val="bottom"/>
            <w:hideMark/>
          </w:tcPr>
          <w:p w14:paraId="7C0BB15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900 000  </w:t>
            </w:r>
          </w:p>
        </w:tc>
      </w:tr>
      <w:tr w:rsidR="001374AC" w:rsidRPr="006A4F06" w14:paraId="51812824" w14:textId="77777777" w:rsidTr="004D1708">
        <w:trPr>
          <w:trHeight w:val="300"/>
          <w:jc w:val="center"/>
        </w:trPr>
        <w:tc>
          <w:tcPr>
            <w:tcW w:w="420" w:type="pct"/>
            <w:shd w:val="clear" w:color="auto" w:fill="auto"/>
            <w:noWrap/>
            <w:vAlign w:val="bottom"/>
            <w:hideMark/>
          </w:tcPr>
          <w:p w14:paraId="08E34C9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141</w:t>
            </w:r>
          </w:p>
        </w:tc>
        <w:tc>
          <w:tcPr>
            <w:tcW w:w="711" w:type="pct"/>
            <w:shd w:val="clear" w:color="auto" w:fill="auto"/>
            <w:noWrap/>
            <w:vAlign w:val="bottom"/>
            <w:hideMark/>
          </w:tcPr>
          <w:p w14:paraId="12FD608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VS-OUI-02/CG-002</w:t>
            </w:r>
          </w:p>
        </w:tc>
        <w:tc>
          <w:tcPr>
            <w:tcW w:w="234" w:type="pct"/>
            <w:shd w:val="clear" w:color="auto" w:fill="auto"/>
            <w:noWrap/>
            <w:vAlign w:val="bottom"/>
            <w:hideMark/>
          </w:tcPr>
          <w:p w14:paraId="1D6D96B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03C3C6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71E7202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AC949F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2728563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65604067" w14:textId="77777777" w:rsidTr="004D1708">
        <w:trPr>
          <w:trHeight w:val="300"/>
          <w:jc w:val="center"/>
        </w:trPr>
        <w:tc>
          <w:tcPr>
            <w:tcW w:w="420" w:type="pct"/>
            <w:shd w:val="clear" w:color="auto" w:fill="auto"/>
            <w:noWrap/>
            <w:vAlign w:val="bottom"/>
            <w:hideMark/>
          </w:tcPr>
          <w:p w14:paraId="62EDDFF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142</w:t>
            </w:r>
          </w:p>
        </w:tc>
        <w:tc>
          <w:tcPr>
            <w:tcW w:w="711" w:type="pct"/>
            <w:shd w:val="clear" w:color="auto" w:fill="auto"/>
            <w:noWrap/>
            <w:vAlign w:val="bottom"/>
            <w:hideMark/>
          </w:tcPr>
          <w:p w14:paraId="5AB50BD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VS-OUI-02/CG-003</w:t>
            </w:r>
          </w:p>
        </w:tc>
        <w:tc>
          <w:tcPr>
            <w:tcW w:w="234" w:type="pct"/>
            <w:shd w:val="clear" w:color="auto" w:fill="auto"/>
            <w:noWrap/>
            <w:vAlign w:val="bottom"/>
            <w:hideMark/>
          </w:tcPr>
          <w:p w14:paraId="6E9461D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4D7B59E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Vendeur de divers</w:t>
            </w:r>
          </w:p>
        </w:tc>
        <w:tc>
          <w:tcPr>
            <w:tcW w:w="448" w:type="pct"/>
            <w:shd w:val="clear" w:color="auto" w:fill="auto"/>
            <w:noWrap/>
            <w:vAlign w:val="bottom"/>
            <w:hideMark/>
          </w:tcPr>
          <w:p w14:paraId="10353EF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Gérant</w:t>
            </w:r>
          </w:p>
        </w:tc>
        <w:tc>
          <w:tcPr>
            <w:tcW w:w="966" w:type="pct"/>
            <w:shd w:val="clear" w:color="auto" w:fill="auto"/>
            <w:noWrap/>
            <w:vAlign w:val="bottom"/>
            <w:hideMark/>
          </w:tcPr>
          <w:p w14:paraId="65BCBB0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1460EC9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776BC8FB" w14:textId="77777777" w:rsidTr="004D1708">
        <w:trPr>
          <w:trHeight w:val="300"/>
          <w:jc w:val="center"/>
        </w:trPr>
        <w:tc>
          <w:tcPr>
            <w:tcW w:w="420" w:type="pct"/>
            <w:shd w:val="clear" w:color="auto" w:fill="auto"/>
            <w:noWrap/>
            <w:vAlign w:val="bottom"/>
            <w:hideMark/>
          </w:tcPr>
          <w:p w14:paraId="3893A56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143</w:t>
            </w:r>
          </w:p>
        </w:tc>
        <w:tc>
          <w:tcPr>
            <w:tcW w:w="711" w:type="pct"/>
            <w:shd w:val="clear" w:color="auto" w:fill="auto"/>
            <w:noWrap/>
            <w:vAlign w:val="bottom"/>
            <w:hideMark/>
          </w:tcPr>
          <w:p w14:paraId="133E4A0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VS-OUI-02/CG-004</w:t>
            </w:r>
          </w:p>
        </w:tc>
        <w:tc>
          <w:tcPr>
            <w:tcW w:w="234" w:type="pct"/>
            <w:shd w:val="clear" w:color="auto" w:fill="auto"/>
            <w:noWrap/>
            <w:vAlign w:val="bottom"/>
            <w:hideMark/>
          </w:tcPr>
          <w:p w14:paraId="57AA929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45C6462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Mécanicien</w:t>
            </w:r>
          </w:p>
        </w:tc>
        <w:tc>
          <w:tcPr>
            <w:tcW w:w="448" w:type="pct"/>
            <w:shd w:val="clear" w:color="auto" w:fill="auto"/>
            <w:noWrap/>
            <w:vAlign w:val="bottom"/>
            <w:hideMark/>
          </w:tcPr>
          <w:p w14:paraId="627D3E5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Gérant</w:t>
            </w:r>
          </w:p>
        </w:tc>
        <w:tc>
          <w:tcPr>
            <w:tcW w:w="966" w:type="pct"/>
            <w:shd w:val="clear" w:color="auto" w:fill="auto"/>
            <w:noWrap/>
            <w:vAlign w:val="bottom"/>
            <w:hideMark/>
          </w:tcPr>
          <w:p w14:paraId="79CCC3E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3F8549C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055AE2BC" w14:textId="77777777" w:rsidTr="004D1708">
        <w:trPr>
          <w:trHeight w:val="300"/>
          <w:jc w:val="center"/>
        </w:trPr>
        <w:tc>
          <w:tcPr>
            <w:tcW w:w="420" w:type="pct"/>
            <w:shd w:val="clear" w:color="auto" w:fill="auto"/>
            <w:noWrap/>
            <w:vAlign w:val="bottom"/>
            <w:hideMark/>
          </w:tcPr>
          <w:p w14:paraId="7D0A2AC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144</w:t>
            </w:r>
          </w:p>
        </w:tc>
        <w:tc>
          <w:tcPr>
            <w:tcW w:w="711" w:type="pct"/>
            <w:shd w:val="clear" w:color="auto" w:fill="auto"/>
            <w:noWrap/>
            <w:vAlign w:val="bottom"/>
            <w:hideMark/>
          </w:tcPr>
          <w:p w14:paraId="0A18468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VS-OUI-02/CG-005</w:t>
            </w:r>
          </w:p>
        </w:tc>
        <w:tc>
          <w:tcPr>
            <w:tcW w:w="234" w:type="pct"/>
            <w:shd w:val="clear" w:color="auto" w:fill="auto"/>
            <w:noWrap/>
            <w:vAlign w:val="bottom"/>
            <w:hideMark/>
          </w:tcPr>
          <w:p w14:paraId="6057477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0F5E966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Soudeur</w:t>
            </w:r>
          </w:p>
        </w:tc>
        <w:tc>
          <w:tcPr>
            <w:tcW w:w="448" w:type="pct"/>
            <w:shd w:val="clear" w:color="auto" w:fill="auto"/>
            <w:noWrap/>
            <w:vAlign w:val="bottom"/>
            <w:hideMark/>
          </w:tcPr>
          <w:p w14:paraId="3ABD8B6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49A6E1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037D9F7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437E55DE" w14:textId="77777777" w:rsidTr="004D1708">
        <w:trPr>
          <w:trHeight w:val="300"/>
          <w:jc w:val="center"/>
        </w:trPr>
        <w:tc>
          <w:tcPr>
            <w:tcW w:w="420" w:type="pct"/>
            <w:shd w:val="clear" w:color="auto" w:fill="auto"/>
            <w:noWrap/>
            <w:vAlign w:val="bottom"/>
            <w:hideMark/>
          </w:tcPr>
          <w:p w14:paraId="0AB9059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145</w:t>
            </w:r>
          </w:p>
        </w:tc>
        <w:tc>
          <w:tcPr>
            <w:tcW w:w="711" w:type="pct"/>
            <w:shd w:val="clear" w:color="auto" w:fill="auto"/>
            <w:noWrap/>
            <w:vAlign w:val="bottom"/>
            <w:hideMark/>
          </w:tcPr>
          <w:p w14:paraId="77191E2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VS-OUI-02/CG-006</w:t>
            </w:r>
          </w:p>
        </w:tc>
        <w:tc>
          <w:tcPr>
            <w:tcW w:w="234" w:type="pct"/>
            <w:shd w:val="clear" w:color="auto" w:fill="auto"/>
            <w:noWrap/>
            <w:vAlign w:val="bottom"/>
            <w:hideMark/>
          </w:tcPr>
          <w:p w14:paraId="19A7321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E384C9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10DEAF8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A004E6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08CD353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7738A252" w14:textId="77777777" w:rsidTr="004D1708">
        <w:trPr>
          <w:trHeight w:val="300"/>
          <w:jc w:val="center"/>
        </w:trPr>
        <w:tc>
          <w:tcPr>
            <w:tcW w:w="420" w:type="pct"/>
            <w:shd w:val="clear" w:color="auto" w:fill="auto"/>
            <w:noWrap/>
            <w:vAlign w:val="bottom"/>
            <w:hideMark/>
          </w:tcPr>
          <w:p w14:paraId="60B100E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146</w:t>
            </w:r>
          </w:p>
        </w:tc>
        <w:tc>
          <w:tcPr>
            <w:tcW w:w="711" w:type="pct"/>
            <w:shd w:val="clear" w:color="auto" w:fill="auto"/>
            <w:noWrap/>
            <w:vAlign w:val="bottom"/>
            <w:hideMark/>
          </w:tcPr>
          <w:p w14:paraId="017CCDA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VS-OUI-02/CG-007</w:t>
            </w:r>
          </w:p>
        </w:tc>
        <w:tc>
          <w:tcPr>
            <w:tcW w:w="234" w:type="pct"/>
            <w:shd w:val="clear" w:color="auto" w:fill="auto"/>
            <w:noWrap/>
            <w:vAlign w:val="bottom"/>
            <w:hideMark/>
          </w:tcPr>
          <w:p w14:paraId="2BE94AF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FECD4E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w:t>
            </w:r>
          </w:p>
        </w:tc>
        <w:tc>
          <w:tcPr>
            <w:tcW w:w="448" w:type="pct"/>
            <w:shd w:val="clear" w:color="auto" w:fill="auto"/>
            <w:noWrap/>
            <w:vAlign w:val="bottom"/>
            <w:hideMark/>
          </w:tcPr>
          <w:p w14:paraId="2BB0364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21E7B1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1 350  </w:t>
            </w:r>
          </w:p>
        </w:tc>
        <w:tc>
          <w:tcPr>
            <w:tcW w:w="937" w:type="pct"/>
            <w:shd w:val="clear" w:color="auto" w:fill="auto"/>
            <w:noWrap/>
            <w:vAlign w:val="bottom"/>
            <w:hideMark/>
          </w:tcPr>
          <w:p w14:paraId="06654C9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121 500  </w:t>
            </w:r>
          </w:p>
        </w:tc>
      </w:tr>
      <w:tr w:rsidR="001374AC" w:rsidRPr="006A4F06" w14:paraId="431E5EB3" w14:textId="77777777" w:rsidTr="004D1708">
        <w:trPr>
          <w:trHeight w:val="300"/>
          <w:jc w:val="center"/>
        </w:trPr>
        <w:tc>
          <w:tcPr>
            <w:tcW w:w="420" w:type="pct"/>
            <w:shd w:val="clear" w:color="auto" w:fill="auto"/>
            <w:noWrap/>
            <w:vAlign w:val="bottom"/>
            <w:hideMark/>
          </w:tcPr>
          <w:p w14:paraId="52B81B5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147</w:t>
            </w:r>
          </w:p>
        </w:tc>
        <w:tc>
          <w:tcPr>
            <w:tcW w:w="711" w:type="pct"/>
            <w:shd w:val="clear" w:color="auto" w:fill="auto"/>
            <w:noWrap/>
            <w:vAlign w:val="bottom"/>
            <w:hideMark/>
          </w:tcPr>
          <w:p w14:paraId="7BFD97E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VS-Oui-03/CG-001</w:t>
            </w:r>
          </w:p>
        </w:tc>
        <w:tc>
          <w:tcPr>
            <w:tcW w:w="234" w:type="pct"/>
            <w:shd w:val="clear" w:color="auto" w:fill="auto"/>
            <w:noWrap/>
            <w:vAlign w:val="bottom"/>
            <w:hideMark/>
          </w:tcPr>
          <w:p w14:paraId="4AB9FED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5C73651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Couturier</w:t>
            </w:r>
          </w:p>
        </w:tc>
        <w:tc>
          <w:tcPr>
            <w:tcW w:w="448" w:type="pct"/>
            <w:shd w:val="clear" w:color="auto" w:fill="auto"/>
            <w:noWrap/>
            <w:vAlign w:val="bottom"/>
            <w:hideMark/>
          </w:tcPr>
          <w:p w14:paraId="51F9E00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7A150B2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14595BA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6B107410" w14:textId="77777777" w:rsidTr="004D1708">
        <w:trPr>
          <w:trHeight w:val="300"/>
          <w:jc w:val="center"/>
        </w:trPr>
        <w:tc>
          <w:tcPr>
            <w:tcW w:w="420" w:type="pct"/>
            <w:shd w:val="clear" w:color="auto" w:fill="auto"/>
            <w:noWrap/>
            <w:vAlign w:val="bottom"/>
            <w:hideMark/>
          </w:tcPr>
          <w:p w14:paraId="7F23DFF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148</w:t>
            </w:r>
          </w:p>
        </w:tc>
        <w:tc>
          <w:tcPr>
            <w:tcW w:w="711" w:type="pct"/>
            <w:shd w:val="clear" w:color="auto" w:fill="auto"/>
            <w:noWrap/>
            <w:vAlign w:val="bottom"/>
            <w:hideMark/>
          </w:tcPr>
          <w:p w14:paraId="1E5469B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VS-Oui-03/CG-004</w:t>
            </w:r>
          </w:p>
        </w:tc>
        <w:tc>
          <w:tcPr>
            <w:tcW w:w="234" w:type="pct"/>
            <w:shd w:val="clear" w:color="auto" w:fill="auto"/>
            <w:noWrap/>
            <w:vAlign w:val="bottom"/>
            <w:hideMark/>
          </w:tcPr>
          <w:p w14:paraId="2767661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44C57D4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Discothécaire</w:t>
            </w:r>
          </w:p>
        </w:tc>
        <w:tc>
          <w:tcPr>
            <w:tcW w:w="448" w:type="pct"/>
            <w:shd w:val="clear" w:color="auto" w:fill="auto"/>
            <w:noWrap/>
            <w:vAlign w:val="bottom"/>
            <w:hideMark/>
          </w:tcPr>
          <w:p w14:paraId="67646B6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279415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50CD325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79959B2C" w14:textId="77777777" w:rsidTr="004D1708">
        <w:trPr>
          <w:trHeight w:val="300"/>
          <w:jc w:val="center"/>
        </w:trPr>
        <w:tc>
          <w:tcPr>
            <w:tcW w:w="420" w:type="pct"/>
            <w:shd w:val="clear" w:color="auto" w:fill="auto"/>
            <w:noWrap/>
            <w:vAlign w:val="bottom"/>
            <w:hideMark/>
          </w:tcPr>
          <w:p w14:paraId="714188D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149</w:t>
            </w:r>
          </w:p>
        </w:tc>
        <w:tc>
          <w:tcPr>
            <w:tcW w:w="711" w:type="pct"/>
            <w:shd w:val="clear" w:color="auto" w:fill="auto"/>
            <w:noWrap/>
            <w:vAlign w:val="bottom"/>
            <w:hideMark/>
          </w:tcPr>
          <w:p w14:paraId="7A2A8F4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VS-Oui-03/CG-005</w:t>
            </w:r>
          </w:p>
        </w:tc>
        <w:tc>
          <w:tcPr>
            <w:tcW w:w="234" w:type="pct"/>
            <w:shd w:val="clear" w:color="auto" w:fill="auto"/>
            <w:noWrap/>
            <w:vAlign w:val="bottom"/>
            <w:hideMark/>
          </w:tcPr>
          <w:p w14:paraId="4DC71FB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6B18544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Cordonnier</w:t>
            </w:r>
          </w:p>
        </w:tc>
        <w:tc>
          <w:tcPr>
            <w:tcW w:w="448" w:type="pct"/>
            <w:shd w:val="clear" w:color="auto" w:fill="auto"/>
            <w:noWrap/>
            <w:vAlign w:val="bottom"/>
            <w:hideMark/>
          </w:tcPr>
          <w:p w14:paraId="1F65BC0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CEB0DD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007DEA6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0B1E2ABB" w14:textId="77777777" w:rsidTr="004D1708">
        <w:trPr>
          <w:trHeight w:val="300"/>
          <w:jc w:val="center"/>
        </w:trPr>
        <w:tc>
          <w:tcPr>
            <w:tcW w:w="420" w:type="pct"/>
            <w:shd w:val="clear" w:color="auto" w:fill="auto"/>
            <w:noWrap/>
            <w:vAlign w:val="bottom"/>
            <w:hideMark/>
          </w:tcPr>
          <w:p w14:paraId="7B6EE49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lastRenderedPageBreak/>
              <w:t>150</w:t>
            </w:r>
          </w:p>
        </w:tc>
        <w:tc>
          <w:tcPr>
            <w:tcW w:w="711" w:type="pct"/>
            <w:shd w:val="clear" w:color="auto" w:fill="auto"/>
            <w:noWrap/>
            <w:vAlign w:val="bottom"/>
            <w:hideMark/>
          </w:tcPr>
          <w:p w14:paraId="68435E2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VS-Oui-03/CG-006</w:t>
            </w:r>
          </w:p>
        </w:tc>
        <w:tc>
          <w:tcPr>
            <w:tcW w:w="234" w:type="pct"/>
            <w:shd w:val="clear" w:color="auto" w:fill="auto"/>
            <w:noWrap/>
            <w:vAlign w:val="bottom"/>
            <w:hideMark/>
          </w:tcPr>
          <w:p w14:paraId="7B80B38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374DB7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0514941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0181F5C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71BD6D7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6C4450BD" w14:textId="77777777" w:rsidTr="004D1708">
        <w:trPr>
          <w:trHeight w:val="300"/>
          <w:jc w:val="center"/>
        </w:trPr>
        <w:tc>
          <w:tcPr>
            <w:tcW w:w="420" w:type="pct"/>
            <w:shd w:val="clear" w:color="auto" w:fill="auto"/>
            <w:noWrap/>
            <w:vAlign w:val="bottom"/>
            <w:hideMark/>
          </w:tcPr>
          <w:p w14:paraId="1F5A108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151</w:t>
            </w:r>
          </w:p>
        </w:tc>
        <w:tc>
          <w:tcPr>
            <w:tcW w:w="711" w:type="pct"/>
            <w:shd w:val="clear" w:color="000000" w:fill="FFFFFF"/>
            <w:noWrap/>
            <w:vAlign w:val="bottom"/>
            <w:hideMark/>
          </w:tcPr>
          <w:p w14:paraId="5D39585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VS-Oui-03/CG-007</w:t>
            </w:r>
          </w:p>
        </w:tc>
        <w:tc>
          <w:tcPr>
            <w:tcW w:w="234" w:type="pct"/>
            <w:shd w:val="clear" w:color="000000" w:fill="FFFFFF"/>
            <w:noWrap/>
            <w:vAlign w:val="bottom"/>
            <w:hideMark/>
          </w:tcPr>
          <w:p w14:paraId="7BFF1C7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000000" w:fill="FFFFFF"/>
            <w:noWrap/>
            <w:vAlign w:val="bottom"/>
            <w:hideMark/>
          </w:tcPr>
          <w:p w14:paraId="04F485D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Technicien bâtiment</w:t>
            </w:r>
          </w:p>
        </w:tc>
        <w:tc>
          <w:tcPr>
            <w:tcW w:w="448" w:type="pct"/>
            <w:shd w:val="clear" w:color="000000" w:fill="FFFFFF"/>
            <w:noWrap/>
            <w:vAlign w:val="bottom"/>
            <w:hideMark/>
          </w:tcPr>
          <w:p w14:paraId="33BF0CA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000000" w:fill="FFFFFF"/>
            <w:noWrap/>
            <w:vAlign w:val="bottom"/>
            <w:hideMark/>
          </w:tcPr>
          <w:p w14:paraId="4354449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000000" w:fill="FFFFFF"/>
            <w:noWrap/>
            <w:vAlign w:val="bottom"/>
            <w:hideMark/>
          </w:tcPr>
          <w:p w14:paraId="12D764D7"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0697C8FE" w14:textId="77777777" w:rsidTr="004D1708">
        <w:trPr>
          <w:trHeight w:val="300"/>
          <w:jc w:val="center"/>
        </w:trPr>
        <w:tc>
          <w:tcPr>
            <w:tcW w:w="420" w:type="pct"/>
            <w:shd w:val="clear" w:color="auto" w:fill="auto"/>
            <w:noWrap/>
            <w:vAlign w:val="bottom"/>
            <w:hideMark/>
          </w:tcPr>
          <w:p w14:paraId="13DA4B3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152</w:t>
            </w:r>
          </w:p>
        </w:tc>
        <w:tc>
          <w:tcPr>
            <w:tcW w:w="711" w:type="pct"/>
            <w:shd w:val="clear" w:color="000000" w:fill="FFFFFF"/>
            <w:noWrap/>
            <w:vAlign w:val="bottom"/>
            <w:hideMark/>
          </w:tcPr>
          <w:p w14:paraId="388332E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VS-Oui-03/CG-008</w:t>
            </w:r>
          </w:p>
        </w:tc>
        <w:tc>
          <w:tcPr>
            <w:tcW w:w="234" w:type="pct"/>
            <w:shd w:val="clear" w:color="000000" w:fill="FFFFFF"/>
            <w:noWrap/>
            <w:vAlign w:val="bottom"/>
            <w:hideMark/>
          </w:tcPr>
          <w:p w14:paraId="1C447FD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000000" w:fill="FFFFFF"/>
            <w:noWrap/>
            <w:vAlign w:val="bottom"/>
            <w:hideMark/>
          </w:tcPr>
          <w:p w14:paraId="0AE83BB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Soudeur</w:t>
            </w:r>
          </w:p>
        </w:tc>
        <w:tc>
          <w:tcPr>
            <w:tcW w:w="448" w:type="pct"/>
            <w:shd w:val="clear" w:color="000000" w:fill="FFFFFF"/>
            <w:noWrap/>
            <w:vAlign w:val="bottom"/>
            <w:hideMark/>
          </w:tcPr>
          <w:p w14:paraId="0A4867B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000000" w:fill="FFFFFF"/>
            <w:noWrap/>
            <w:vAlign w:val="bottom"/>
            <w:hideMark/>
          </w:tcPr>
          <w:p w14:paraId="16C0088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000000" w:fill="FFFFFF"/>
            <w:noWrap/>
            <w:vAlign w:val="bottom"/>
            <w:hideMark/>
          </w:tcPr>
          <w:p w14:paraId="601451E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58011D3A" w14:textId="77777777" w:rsidTr="004D1708">
        <w:trPr>
          <w:trHeight w:val="300"/>
          <w:jc w:val="center"/>
        </w:trPr>
        <w:tc>
          <w:tcPr>
            <w:tcW w:w="420" w:type="pct"/>
            <w:shd w:val="clear" w:color="auto" w:fill="auto"/>
            <w:noWrap/>
            <w:vAlign w:val="bottom"/>
            <w:hideMark/>
          </w:tcPr>
          <w:p w14:paraId="08066E3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153</w:t>
            </w:r>
          </w:p>
        </w:tc>
        <w:tc>
          <w:tcPr>
            <w:tcW w:w="711" w:type="pct"/>
            <w:shd w:val="clear" w:color="auto" w:fill="auto"/>
            <w:noWrap/>
            <w:vAlign w:val="bottom"/>
            <w:hideMark/>
          </w:tcPr>
          <w:p w14:paraId="79BF522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VS-Oui-03/CD-002</w:t>
            </w:r>
          </w:p>
        </w:tc>
        <w:tc>
          <w:tcPr>
            <w:tcW w:w="234" w:type="pct"/>
            <w:shd w:val="clear" w:color="auto" w:fill="auto"/>
            <w:noWrap/>
            <w:vAlign w:val="bottom"/>
            <w:hideMark/>
          </w:tcPr>
          <w:p w14:paraId="3BBF8D0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E91AD3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75AE095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0AA297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800  </w:t>
            </w:r>
          </w:p>
        </w:tc>
        <w:tc>
          <w:tcPr>
            <w:tcW w:w="937" w:type="pct"/>
            <w:shd w:val="clear" w:color="auto" w:fill="auto"/>
            <w:noWrap/>
            <w:vAlign w:val="bottom"/>
            <w:hideMark/>
          </w:tcPr>
          <w:p w14:paraId="0B04F39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72 000  </w:t>
            </w:r>
          </w:p>
        </w:tc>
      </w:tr>
      <w:tr w:rsidR="001374AC" w:rsidRPr="006A4F06" w14:paraId="42EF6F23" w14:textId="77777777" w:rsidTr="004D1708">
        <w:trPr>
          <w:trHeight w:val="300"/>
          <w:jc w:val="center"/>
        </w:trPr>
        <w:tc>
          <w:tcPr>
            <w:tcW w:w="420" w:type="pct"/>
            <w:shd w:val="clear" w:color="auto" w:fill="auto"/>
            <w:noWrap/>
            <w:vAlign w:val="bottom"/>
            <w:hideMark/>
          </w:tcPr>
          <w:p w14:paraId="3DCB173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154</w:t>
            </w:r>
          </w:p>
        </w:tc>
        <w:tc>
          <w:tcPr>
            <w:tcW w:w="711" w:type="pct"/>
            <w:shd w:val="clear" w:color="auto" w:fill="auto"/>
            <w:noWrap/>
            <w:vAlign w:val="bottom"/>
            <w:hideMark/>
          </w:tcPr>
          <w:p w14:paraId="33461DA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VS-Oui-03/CD-003</w:t>
            </w:r>
          </w:p>
        </w:tc>
        <w:tc>
          <w:tcPr>
            <w:tcW w:w="234" w:type="pct"/>
            <w:shd w:val="clear" w:color="auto" w:fill="auto"/>
            <w:noWrap/>
            <w:vAlign w:val="bottom"/>
            <w:hideMark/>
          </w:tcPr>
          <w:p w14:paraId="23EB670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8DB701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nourriture</w:t>
            </w:r>
          </w:p>
        </w:tc>
        <w:tc>
          <w:tcPr>
            <w:tcW w:w="448" w:type="pct"/>
            <w:shd w:val="clear" w:color="auto" w:fill="auto"/>
            <w:noWrap/>
            <w:vAlign w:val="bottom"/>
            <w:hideMark/>
          </w:tcPr>
          <w:p w14:paraId="3567532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57EDFF9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607350C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54BD3086" w14:textId="77777777" w:rsidTr="004D1708">
        <w:trPr>
          <w:trHeight w:val="300"/>
          <w:jc w:val="center"/>
        </w:trPr>
        <w:tc>
          <w:tcPr>
            <w:tcW w:w="420" w:type="pct"/>
            <w:shd w:val="clear" w:color="auto" w:fill="auto"/>
            <w:noWrap/>
            <w:vAlign w:val="bottom"/>
            <w:hideMark/>
          </w:tcPr>
          <w:p w14:paraId="7687611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155</w:t>
            </w:r>
          </w:p>
        </w:tc>
        <w:tc>
          <w:tcPr>
            <w:tcW w:w="711" w:type="pct"/>
            <w:shd w:val="clear" w:color="auto" w:fill="auto"/>
            <w:noWrap/>
            <w:vAlign w:val="bottom"/>
            <w:hideMark/>
          </w:tcPr>
          <w:p w14:paraId="42A38A5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VS-Oui-03/CD-004</w:t>
            </w:r>
          </w:p>
        </w:tc>
        <w:tc>
          <w:tcPr>
            <w:tcW w:w="234" w:type="pct"/>
            <w:shd w:val="clear" w:color="auto" w:fill="auto"/>
            <w:noWrap/>
            <w:vAlign w:val="bottom"/>
            <w:hideMark/>
          </w:tcPr>
          <w:p w14:paraId="16FFECD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732D28B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Conducteur taxi-moto</w:t>
            </w:r>
          </w:p>
        </w:tc>
        <w:tc>
          <w:tcPr>
            <w:tcW w:w="448" w:type="pct"/>
            <w:shd w:val="clear" w:color="auto" w:fill="auto"/>
            <w:noWrap/>
            <w:vAlign w:val="bottom"/>
            <w:hideMark/>
          </w:tcPr>
          <w:p w14:paraId="26804BC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2E6D90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0D21621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60D47438" w14:textId="77777777" w:rsidTr="004D1708">
        <w:trPr>
          <w:trHeight w:val="300"/>
          <w:jc w:val="center"/>
        </w:trPr>
        <w:tc>
          <w:tcPr>
            <w:tcW w:w="420" w:type="pct"/>
            <w:shd w:val="clear" w:color="auto" w:fill="auto"/>
            <w:noWrap/>
            <w:vAlign w:val="bottom"/>
            <w:hideMark/>
          </w:tcPr>
          <w:p w14:paraId="78FB5D8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156</w:t>
            </w:r>
          </w:p>
        </w:tc>
        <w:tc>
          <w:tcPr>
            <w:tcW w:w="711" w:type="pct"/>
            <w:shd w:val="clear" w:color="auto" w:fill="auto"/>
            <w:noWrap/>
            <w:vAlign w:val="bottom"/>
            <w:hideMark/>
          </w:tcPr>
          <w:p w14:paraId="5E4087A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VS-Oui-03/CD-005</w:t>
            </w:r>
          </w:p>
        </w:tc>
        <w:tc>
          <w:tcPr>
            <w:tcW w:w="234" w:type="pct"/>
            <w:shd w:val="clear" w:color="auto" w:fill="auto"/>
            <w:noWrap/>
            <w:vAlign w:val="bottom"/>
            <w:hideMark/>
          </w:tcPr>
          <w:p w14:paraId="6CA193C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0DAFC97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2BCF766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50FD0C8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800  </w:t>
            </w:r>
          </w:p>
        </w:tc>
        <w:tc>
          <w:tcPr>
            <w:tcW w:w="937" w:type="pct"/>
            <w:shd w:val="clear" w:color="auto" w:fill="auto"/>
            <w:noWrap/>
            <w:vAlign w:val="bottom"/>
            <w:hideMark/>
          </w:tcPr>
          <w:p w14:paraId="16D7689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72 000  </w:t>
            </w:r>
          </w:p>
        </w:tc>
      </w:tr>
      <w:tr w:rsidR="001374AC" w:rsidRPr="006A4F06" w14:paraId="118E3EBD" w14:textId="77777777" w:rsidTr="004D1708">
        <w:trPr>
          <w:trHeight w:val="300"/>
          <w:jc w:val="center"/>
        </w:trPr>
        <w:tc>
          <w:tcPr>
            <w:tcW w:w="420" w:type="pct"/>
            <w:shd w:val="clear" w:color="auto" w:fill="auto"/>
            <w:noWrap/>
            <w:vAlign w:val="bottom"/>
            <w:hideMark/>
          </w:tcPr>
          <w:p w14:paraId="517B82D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157</w:t>
            </w:r>
          </w:p>
        </w:tc>
        <w:tc>
          <w:tcPr>
            <w:tcW w:w="711" w:type="pct"/>
            <w:shd w:val="clear" w:color="auto" w:fill="auto"/>
            <w:noWrap/>
            <w:vAlign w:val="bottom"/>
            <w:hideMark/>
          </w:tcPr>
          <w:p w14:paraId="0A57BE5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VS-Oui-03/CD-006</w:t>
            </w:r>
          </w:p>
        </w:tc>
        <w:tc>
          <w:tcPr>
            <w:tcW w:w="234" w:type="pct"/>
            <w:shd w:val="clear" w:color="auto" w:fill="auto"/>
            <w:noWrap/>
            <w:vAlign w:val="bottom"/>
            <w:hideMark/>
          </w:tcPr>
          <w:p w14:paraId="632EAF1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110076E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Coiffeuse</w:t>
            </w:r>
          </w:p>
        </w:tc>
        <w:tc>
          <w:tcPr>
            <w:tcW w:w="448" w:type="pct"/>
            <w:shd w:val="clear" w:color="auto" w:fill="auto"/>
            <w:noWrap/>
            <w:vAlign w:val="bottom"/>
            <w:hideMark/>
          </w:tcPr>
          <w:p w14:paraId="59DF2CF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61CC51B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7668122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5A38C595" w14:textId="77777777" w:rsidTr="004D1708">
        <w:trPr>
          <w:trHeight w:val="300"/>
          <w:jc w:val="center"/>
        </w:trPr>
        <w:tc>
          <w:tcPr>
            <w:tcW w:w="420" w:type="pct"/>
            <w:shd w:val="clear" w:color="auto" w:fill="auto"/>
            <w:noWrap/>
            <w:vAlign w:val="bottom"/>
            <w:hideMark/>
          </w:tcPr>
          <w:p w14:paraId="19098BD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158</w:t>
            </w:r>
          </w:p>
        </w:tc>
        <w:tc>
          <w:tcPr>
            <w:tcW w:w="711" w:type="pct"/>
            <w:shd w:val="clear" w:color="000000" w:fill="FFFFFF"/>
            <w:noWrap/>
            <w:vAlign w:val="bottom"/>
            <w:hideMark/>
          </w:tcPr>
          <w:p w14:paraId="1E466CE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VS-Oui-03/CD-007</w:t>
            </w:r>
          </w:p>
        </w:tc>
        <w:tc>
          <w:tcPr>
            <w:tcW w:w="234" w:type="pct"/>
            <w:shd w:val="clear" w:color="000000" w:fill="FFFFFF"/>
            <w:noWrap/>
            <w:vAlign w:val="bottom"/>
            <w:hideMark/>
          </w:tcPr>
          <w:p w14:paraId="0ECCC3C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000000" w:fill="FFFFFF"/>
            <w:noWrap/>
            <w:vAlign w:val="bottom"/>
            <w:hideMark/>
          </w:tcPr>
          <w:p w14:paraId="60800F7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condiments</w:t>
            </w:r>
          </w:p>
        </w:tc>
        <w:tc>
          <w:tcPr>
            <w:tcW w:w="448" w:type="pct"/>
            <w:shd w:val="clear" w:color="000000" w:fill="FFFFFF"/>
            <w:noWrap/>
            <w:vAlign w:val="bottom"/>
            <w:hideMark/>
          </w:tcPr>
          <w:p w14:paraId="2BDE6EC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000000" w:fill="FFFFFF"/>
            <w:noWrap/>
            <w:vAlign w:val="bottom"/>
            <w:hideMark/>
          </w:tcPr>
          <w:p w14:paraId="0F4D59C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1 667  </w:t>
            </w:r>
          </w:p>
        </w:tc>
        <w:tc>
          <w:tcPr>
            <w:tcW w:w="937" w:type="pct"/>
            <w:shd w:val="clear" w:color="000000" w:fill="FFFFFF"/>
            <w:noWrap/>
            <w:vAlign w:val="bottom"/>
            <w:hideMark/>
          </w:tcPr>
          <w:p w14:paraId="257A270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150 000  </w:t>
            </w:r>
          </w:p>
        </w:tc>
      </w:tr>
      <w:tr w:rsidR="001374AC" w:rsidRPr="006A4F06" w14:paraId="4A68F213" w14:textId="77777777" w:rsidTr="004D1708">
        <w:trPr>
          <w:trHeight w:val="300"/>
          <w:jc w:val="center"/>
        </w:trPr>
        <w:tc>
          <w:tcPr>
            <w:tcW w:w="420" w:type="pct"/>
            <w:shd w:val="clear" w:color="auto" w:fill="auto"/>
            <w:noWrap/>
            <w:vAlign w:val="bottom"/>
            <w:hideMark/>
          </w:tcPr>
          <w:p w14:paraId="4F00D73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159</w:t>
            </w:r>
          </w:p>
        </w:tc>
        <w:tc>
          <w:tcPr>
            <w:tcW w:w="711" w:type="pct"/>
            <w:shd w:val="clear" w:color="auto" w:fill="auto"/>
            <w:noWrap/>
            <w:vAlign w:val="bottom"/>
            <w:hideMark/>
          </w:tcPr>
          <w:p w14:paraId="6E4E57D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 04/CG-001</w:t>
            </w:r>
          </w:p>
        </w:tc>
        <w:tc>
          <w:tcPr>
            <w:tcW w:w="234" w:type="pct"/>
            <w:shd w:val="clear" w:color="auto" w:fill="auto"/>
            <w:noWrap/>
            <w:vAlign w:val="bottom"/>
            <w:hideMark/>
          </w:tcPr>
          <w:p w14:paraId="4E8D9A2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960383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bouillie</w:t>
            </w:r>
          </w:p>
        </w:tc>
        <w:tc>
          <w:tcPr>
            <w:tcW w:w="448" w:type="pct"/>
            <w:shd w:val="clear" w:color="auto" w:fill="auto"/>
            <w:noWrap/>
            <w:vAlign w:val="bottom"/>
            <w:hideMark/>
          </w:tcPr>
          <w:p w14:paraId="6B59729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618DF82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1E76B0C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79E3A9CE" w14:textId="77777777" w:rsidTr="004D1708">
        <w:trPr>
          <w:trHeight w:val="300"/>
          <w:jc w:val="center"/>
        </w:trPr>
        <w:tc>
          <w:tcPr>
            <w:tcW w:w="420" w:type="pct"/>
            <w:shd w:val="clear" w:color="auto" w:fill="auto"/>
            <w:noWrap/>
            <w:vAlign w:val="bottom"/>
            <w:hideMark/>
          </w:tcPr>
          <w:p w14:paraId="371BA1B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160</w:t>
            </w:r>
          </w:p>
        </w:tc>
        <w:tc>
          <w:tcPr>
            <w:tcW w:w="711" w:type="pct"/>
            <w:shd w:val="clear" w:color="auto" w:fill="auto"/>
            <w:noWrap/>
            <w:vAlign w:val="bottom"/>
            <w:hideMark/>
          </w:tcPr>
          <w:p w14:paraId="3A16AE2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 04/CG-002</w:t>
            </w:r>
          </w:p>
        </w:tc>
        <w:tc>
          <w:tcPr>
            <w:tcW w:w="234" w:type="pct"/>
            <w:shd w:val="clear" w:color="auto" w:fill="auto"/>
            <w:noWrap/>
            <w:vAlign w:val="bottom"/>
            <w:hideMark/>
          </w:tcPr>
          <w:p w14:paraId="132430D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6E7268B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Commerce</w:t>
            </w:r>
          </w:p>
        </w:tc>
        <w:tc>
          <w:tcPr>
            <w:tcW w:w="448" w:type="pct"/>
            <w:shd w:val="clear" w:color="auto" w:fill="auto"/>
            <w:noWrap/>
            <w:vAlign w:val="bottom"/>
            <w:hideMark/>
          </w:tcPr>
          <w:p w14:paraId="36273E2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Gérant</w:t>
            </w:r>
          </w:p>
        </w:tc>
        <w:tc>
          <w:tcPr>
            <w:tcW w:w="966" w:type="pct"/>
            <w:shd w:val="clear" w:color="auto" w:fill="auto"/>
            <w:noWrap/>
            <w:vAlign w:val="bottom"/>
            <w:hideMark/>
          </w:tcPr>
          <w:p w14:paraId="1A88D8C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0EF220D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50C21959" w14:textId="77777777" w:rsidTr="004D1708">
        <w:trPr>
          <w:trHeight w:val="300"/>
          <w:jc w:val="center"/>
        </w:trPr>
        <w:tc>
          <w:tcPr>
            <w:tcW w:w="420" w:type="pct"/>
            <w:shd w:val="clear" w:color="auto" w:fill="auto"/>
            <w:noWrap/>
            <w:vAlign w:val="bottom"/>
            <w:hideMark/>
          </w:tcPr>
          <w:p w14:paraId="2DF636C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161</w:t>
            </w:r>
          </w:p>
        </w:tc>
        <w:tc>
          <w:tcPr>
            <w:tcW w:w="711" w:type="pct"/>
            <w:shd w:val="clear" w:color="auto" w:fill="auto"/>
            <w:noWrap/>
            <w:vAlign w:val="bottom"/>
            <w:hideMark/>
          </w:tcPr>
          <w:p w14:paraId="59A03C5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 04/CG-003</w:t>
            </w:r>
          </w:p>
        </w:tc>
        <w:tc>
          <w:tcPr>
            <w:tcW w:w="234" w:type="pct"/>
            <w:shd w:val="clear" w:color="auto" w:fill="auto"/>
            <w:noWrap/>
            <w:vAlign w:val="bottom"/>
            <w:hideMark/>
          </w:tcPr>
          <w:p w14:paraId="7337E3D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422BBFB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Revendeur</w:t>
            </w:r>
          </w:p>
        </w:tc>
        <w:tc>
          <w:tcPr>
            <w:tcW w:w="448" w:type="pct"/>
            <w:shd w:val="clear" w:color="auto" w:fill="auto"/>
            <w:noWrap/>
            <w:vAlign w:val="bottom"/>
            <w:hideMark/>
          </w:tcPr>
          <w:p w14:paraId="2365990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0BAC966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7713E19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0D37C92C" w14:textId="77777777" w:rsidTr="004D1708">
        <w:trPr>
          <w:trHeight w:val="300"/>
          <w:jc w:val="center"/>
        </w:trPr>
        <w:tc>
          <w:tcPr>
            <w:tcW w:w="420" w:type="pct"/>
            <w:shd w:val="clear" w:color="auto" w:fill="auto"/>
            <w:noWrap/>
            <w:vAlign w:val="bottom"/>
            <w:hideMark/>
          </w:tcPr>
          <w:p w14:paraId="41534DD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162</w:t>
            </w:r>
          </w:p>
        </w:tc>
        <w:tc>
          <w:tcPr>
            <w:tcW w:w="711" w:type="pct"/>
            <w:shd w:val="clear" w:color="auto" w:fill="auto"/>
            <w:noWrap/>
            <w:vAlign w:val="bottom"/>
            <w:hideMark/>
          </w:tcPr>
          <w:p w14:paraId="33DEEBA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VS-Oui-05/CD_001</w:t>
            </w:r>
          </w:p>
        </w:tc>
        <w:tc>
          <w:tcPr>
            <w:tcW w:w="234" w:type="pct"/>
            <w:shd w:val="clear" w:color="auto" w:fill="auto"/>
            <w:noWrap/>
            <w:vAlign w:val="bottom"/>
            <w:hideMark/>
          </w:tcPr>
          <w:p w14:paraId="0A0353B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3CB04CF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Revendeur</w:t>
            </w:r>
          </w:p>
        </w:tc>
        <w:tc>
          <w:tcPr>
            <w:tcW w:w="448" w:type="pct"/>
            <w:shd w:val="clear" w:color="auto" w:fill="auto"/>
            <w:noWrap/>
            <w:vAlign w:val="bottom"/>
            <w:hideMark/>
          </w:tcPr>
          <w:p w14:paraId="5286126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Squatteur</w:t>
            </w:r>
          </w:p>
        </w:tc>
        <w:tc>
          <w:tcPr>
            <w:tcW w:w="966" w:type="pct"/>
            <w:shd w:val="clear" w:color="auto" w:fill="auto"/>
            <w:noWrap/>
            <w:vAlign w:val="bottom"/>
            <w:hideMark/>
          </w:tcPr>
          <w:p w14:paraId="7C7D9FE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7A6B9B7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20594DCF" w14:textId="77777777" w:rsidTr="004D1708">
        <w:trPr>
          <w:trHeight w:val="300"/>
          <w:jc w:val="center"/>
        </w:trPr>
        <w:tc>
          <w:tcPr>
            <w:tcW w:w="420" w:type="pct"/>
            <w:shd w:val="clear" w:color="auto" w:fill="auto"/>
            <w:noWrap/>
            <w:vAlign w:val="bottom"/>
            <w:hideMark/>
          </w:tcPr>
          <w:p w14:paraId="302D659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163</w:t>
            </w:r>
          </w:p>
        </w:tc>
        <w:tc>
          <w:tcPr>
            <w:tcW w:w="711" w:type="pct"/>
            <w:shd w:val="clear" w:color="auto" w:fill="auto"/>
            <w:noWrap/>
            <w:vAlign w:val="bottom"/>
            <w:hideMark/>
          </w:tcPr>
          <w:p w14:paraId="589F2C1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VS-Oui-05/CD_002</w:t>
            </w:r>
          </w:p>
        </w:tc>
        <w:tc>
          <w:tcPr>
            <w:tcW w:w="234" w:type="pct"/>
            <w:shd w:val="clear" w:color="auto" w:fill="auto"/>
            <w:noWrap/>
            <w:vAlign w:val="bottom"/>
            <w:hideMark/>
          </w:tcPr>
          <w:p w14:paraId="6D6A7CB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93E571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Revendeur</w:t>
            </w:r>
          </w:p>
        </w:tc>
        <w:tc>
          <w:tcPr>
            <w:tcW w:w="448" w:type="pct"/>
            <w:shd w:val="clear" w:color="auto" w:fill="auto"/>
            <w:noWrap/>
            <w:vAlign w:val="bottom"/>
            <w:hideMark/>
          </w:tcPr>
          <w:p w14:paraId="579FB73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Squatteur</w:t>
            </w:r>
          </w:p>
        </w:tc>
        <w:tc>
          <w:tcPr>
            <w:tcW w:w="966" w:type="pct"/>
            <w:shd w:val="clear" w:color="auto" w:fill="auto"/>
            <w:noWrap/>
            <w:vAlign w:val="bottom"/>
            <w:hideMark/>
          </w:tcPr>
          <w:p w14:paraId="25458D9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7856431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0C2B4845" w14:textId="77777777" w:rsidTr="004D1708">
        <w:trPr>
          <w:trHeight w:val="300"/>
          <w:jc w:val="center"/>
        </w:trPr>
        <w:tc>
          <w:tcPr>
            <w:tcW w:w="420" w:type="pct"/>
            <w:shd w:val="clear" w:color="auto" w:fill="auto"/>
            <w:noWrap/>
            <w:vAlign w:val="bottom"/>
            <w:hideMark/>
          </w:tcPr>
          <w:p w14:paraId="1D0AC05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164</w:t>
            </w:r>
          </w:p>
        </w:tc>
        <w:tc>
          <w:tcPr>
            <w:tcW w:w="711" w:type="pct"/>
            <w:shd w:val="clear" w:color="auto" w:fill="auto"/>
            <w:noWrap/>
            <w:vAlign w:val="bottom"/>
            <w:hideMark/>
          </w:tcPr>
          <w:p w14:paraId="4082722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VS-Oui-05/CD_003</w:t>
            </w:r>
          </w:p>
        </w:tc>
        <w:tc>
          <w:tcPr>
            <w:tcW w:w="234" w:type="pct"/>
            <w:shd w:val="clear" w:color="auto" w:fill="auto"/>
            <w:noWrap/>
            <w:vAlign w:val="bottom"/>
            <w:hideMark/>
          </w:tcPr>
          <w:p w14:paraId="6762D94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563643B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w:t>
            </w:r>
          </w:p>
        </w:tc>
        <w:tc>
          <w:tcPr>
            <w:tcW w:w="448" w:type="pct"/>
            <w:shd w:val="clear" w:color="auto" w:fill="auto"/>
            <w:noWrap/>
            <w:vAlign w:val="bottom"/>
            <w:hideMark/>
          </w:tcPr>
          <w:p w14:paraId="7AD0DC4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99EB7D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500  </w:t>
            </w:r>
          </w:p>
        </w:tc>
        <w:tc>
          <w:tcPr>
            <w:tcW w:w="937" w:type="pct"/>
            <w:shd w:val="clear" w:color="auto" w:fill="auto"/>
            <w:noWrap/>
            <w:vAlign w:val="bottom"/>
            <w:hideMark/>
          </w:tcPr>
          <w:p w14:paraId="18FF109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45 000  </w:t>
            </w:r>
          </w:p>
        </w:tc>
      </w:tr>
      <w:tr w:rsidR="001374AC" w:rsidRPr="006A4F06" w14:paraId="2D805B8D" w14:textId="77777777" w:rsidTr="004D1708">
        <w:trPr>
          <w:trHeight w:val="300"/>
          <w:jc w:val="center"/>
        </w:trPr>
        <w:tc>
          <w:tcPr>
            <w:tcW w:w="420" w:type="pct"/>
            <w:shd w:val="clear" w:color="auto" w:fill="auto"/>
            <w:noWrap/>
            <w:vAlign w:val="bottom"/>
            <w:hideMark/>
          </w:tcPr>
          <w:p w14:paraId="73803E6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165</w:t>
            </w:r>
          </w:p>
        </w:tc>
        <w:tc>
          <w:tcPr>
            <w:tcW w:w="711" w:type="pct"/>
            <w:shd w:val="clear" w:color="auto" w:fill="auto"/>
            <w:noWrap/>
            <w:vAlign w:val="bottom"/>
            <w:hideMark/>
          </w:tcPr>
          <w:p w14:paraId="19E5FBB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VS-Oui-05/CD_006</w:t>
            </w:r>
          </w:p>
        </w:tc>
        <w:tc>
          <w:tcPr>
            <w:tcW w:w="234" w:type="pct"/>
            <w:shd w:val="clear" w:color="auto" w:fill="auto"/>
            <w:noWrap/>
            <w:vAlign w:val="bottom"/>
            <w:hideMark/>
          </w:tcPr>
          <w:p w14:paraId="26F735B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4D5505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Couturière</w:t>
            </w:r>
          </w:p>
        </w:tc>
        <w:tc>
          <w:tcPr>
            <w:tcW w:w="448" w:type="pct"/>
            <w:shd w:val="clear" w:color="auto" w:fill="auto"/>
            <w:noWrap/>
            <w:vAlign w:val="bottom"/>
            <w:hideMark/>
          </w:tcPr>
          <w:p w14:paraId="36786B7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44C01EF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1971601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41AA1019" w14:textId="77777777" w:rsidTr="004D1708">
        <w:trPr>
          <w:trHeight w:val="300"/>
          <w:jc w:val="center"/>
        </w:trPr>
        <w:tc>
          <w:tcPr>
            <w:tcW w:w="420" w:type="pct"/>
            <w:shd w:val="clear" w:color="auto" w:fill="auto"/>
            <w:noWrap/>
            <w:vAlign w:val="bottom"/>
            <w:hideMark/>
          </w:tcPr>
          <w:p w14:paraId="3044FA1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166</w:t>
            </w:r>
          </w:p>
        </w:tc>
        <w:tc>
          <w:tcPr>
            <w:tcW w:w="711" w:type="pct"/>
            <w:shd w:val="clear" w:color="auto" w:fill="auto"/>
            <w:noWrap/>
            <w:vAlign w:val="bottom"/>
            <w:hideMark/>
          </w:tcPr>
          <w:p w14:paraId="613B950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VS-Oui-05/CD_007</w:t>
            </w:r>
          </w:p>
        </w:tc>
        <w:tc>
          <w:tcPr>
            <w:tcW w:w="234" w:type="pct"/>
            <w:shd w:val="clear" w:color="auto" w:fill="auto"/>
            <w:noWrap/>
            <w:vAlign w:val="bottom"/>
            <w:hideMark/>
          </w:tcPr>
          <w:p w14:paraId="45D128B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041432B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Couturier</w:t>
            </w:r>
          </w:p>
        </w:tc>
        <w:tc>
          <w:tcPr>
            <w:tcW w:w="448" w:type="pct"/>
            <w:shd w:val="clear" w:color="auto" w:fill="auto"/>
            <w:noWrap/>
            <w:vAlign w:val="bottom"/>
            <w:hideMark/>
          </w:tcPr>
          <w:p w14:paraId="15EAC42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6A745AB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0CCA22E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1E82472C" w14:textId="77777777" w:rsidTr="004D1708">
        <w:trPr>
          <w:trHeight w:val="300"/>
          <w:jc w:val="center"/>
        </w:trPr>
        <w:tc>
          <w:tcPr>
            <w:tcW w:w="420" w:type="pct"/>
            <w:shd w:val="clear" w:color="auto" w:fill="auto"/>
            <w:noWrap/>
            <w:vAlign w:val="bottom"/>
            <w:hideMark/>
          </w:tcPr>
          <w:p w14:paraId="3438658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167</w:t>
            </w:r>
          </w:p>
        </w:tc>
        <w:tc>
          <w:tcPr>
            <w:tcW w:w="711" w:type="pct"/>
            <w:shd w:val="clear" w:color="auto" w:fill="auto"/>
            <w:noWrap/>
            <w:vAlign w:val="bottom"/>
            <w:hideMark/>
          </w:tcPr>
          <w:p w14:paraId="729C9D3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VS-Oui-05/CD_008</w:t>
            </w:r>
          </w:p>
        </w:tc>
        <w:tc>
          <w:tcPr>
            <w:tcW w:w="234" w:type="pct"/>
            <w:shd w:val="clear" w:color="auto" w:fill="auto"/>
            <w:noWrap/>
            <w:vAlign w:val="bottom"/>
            <w:hideMark/>
          </w:tcPr>
          <w:p w14:paraId="7D488D1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63598F1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Horticulteur</w:t>
            </w:r>
          </w:p>
        </w:tc>
        <w:tc>
          <w:tcPr>
            <w:tcW w:w="448" w:type="pct"/>
            <w:shd w:val="clear" w:color="auto" w:fill="auto"/>
            <w:noWrap/>
            <w:vAlign w:val="bottom"/>
            <w:hideMark/>
          </w:tcPr>
          <w:p w14:paraId="7DD30FD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2513849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78D1AA6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26FD953B" w14:textId="77777777" w:rsidTr="004D1708">
        <w:trPr>
          <w:trHeight w:val="300"/>
          <w:jc w:val="center"/>
        </w:trPr>
        <w:tc>
          <w:tcPr>
            <w:tcW w:w="420" w:type="pct"/>
            <w:shd w:val="clear" w:color="auto" w:fill="auto"/>
            <w:noWrap/>
            <w:vAlign w:val="bottom"/>
            <w:hideMark/>
          </w:tcPr>
          <w:p w14:paraId="06F1273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168</w:t>
            </w:r>
          </w:p>
        </w:tc>
        <w:tc>
          <w:tcPr>
            <w:tcW w:w="711" w:type="pct"/>
            <w:shd w:val="clear" w:color="auto" w:fill="auto"/>
            <w:noWrap/>
            <w:vAlign w:val="bottom"/>
            <w:hideMark/>
          </w:tcPr>
          <w:p w14:paraId="6C7B619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VS-Oui-05/CD_009</w:t>
            </w:r>
          </w:p>
        </w:tc>
        <w:tc>
          <w:tcPr>
            <w:tcW w:w="234" w:type="pct"/>
            <w:shd w:val="clear" w:color="auto" w:fill="auto"/>
            <w:noWrap/>
            <w:vAlign w:val="bottom"/>
            <w:hideMark/>
          </w:tcPr>
          <w:p w14:paraId="545AF50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077096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w:t>
            </w:r>
          </w:p>
        </w:tc>
        <w:tc>
          <w:tcPr>
            <w:tcW w:w="448" w:type="pct"/>
            <w:shd w:val="clear" w:color="auto" w:fill="auto"/>
            <w:noWrap/>
            <w:vAlign w:val="bottom"/>
            <w:hideMark/>
          </w:tcPr>
          <w:p w14:paraId="31B0719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59015D2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24608C9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0611C061" w14:textId="77777777" w:rsidTr="004D1708">
        <w:trPr>
          <w:trHeight w:val="300"/>
          <w:jc w:val="center"/>
        </w:trPr>
        <w:tc>
          <w:tcPr>
            <w:tcW w:w="420" w:type="pct"/>
            <w:shd w:val="clear" w:color="auto" w:fill="auto"/>
            <w:noWrap/>
            <w:vAlign w:val="bottom"/>
            <w:hideMark/>
          </w:tcPr>
          <w:p w14:paraId="6952CA4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169</w:t>
            </w:r>
          </w:p>
        </w:tc>
        <w:tc>
          <w:tcPr>
            <w:tcW w:w="711" w:type="pct"/>
            <w:shd w:val="clear" w:color="auto" w:fill="auto"/>
            <w:noWrap/>
            <w:vAlign w:val="bottom"/>
            <w:hideMark/>
          </w:tcPr>
          <w:p w14:paraId="282606F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VS-Oui-05/CD_011</w:t>
            </w:r>
          </w:p>
        </w:tc>
        <w:tc>
          <w:tcPr>
            <w:tcW w:w="234" w:type="pct"/>
            <w:shd w:val="clear" w:color="auto" w:fill="auto"/>
            <w:noWrap/>
            <w:vAlign w:val="bottom"/>
            <w:hideMark/>
          </w:tcPr>
          <w:p w14:paraId="55E5118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FDE814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divers</w:t>
            </w:r>
          </w:p>
        </w:tc>
        <w:tc>
          <w:tcPr>
            <w:tcW w:w="448" w:type="pct"/>
            <w:shd w:val="clear" w:color="auto" w:fill="auto"/>
            <w:noWrap/>
            <w:vAlign w:val="bottom"/>
            <w:hideMark/>
          </w:tcPr>
          <w:p w14:paraId="26121F5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04A10D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5474208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0DE67D9B" w14:textId="77777777" w:rsidTr="004D1708">
        <w:trPr>
          <w:trHeight w:val="300"/>
          <w:jc w:val="center"/>
        </w:trPr>
        <w:tc>
          <w:tcPr>
            <w:tcW w:w="420" w:type="pct"/>
            <w:shd w:val="clear" w:color="auto" w:fill="auto"/>
            <w:noWrap/>
            <w:vAlign w:val="bottom"/>
            <w:hideMark/>
          </w:tcPr>
          <w:p w14:paraId="720E061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170</w:t>
            </w:r>
          </w:p>
        </w:tc>
        <w:tc>
          <w:tcPr>
            <w:tcW w:w="711" w:type="pct"/>
            <w:shd w:val="clear" w:color="auto" w:fill="auto"/>
            <w:noWrap/>
            <w:vAlign w:val="bottom"/>
            <w:hideMark/>
          </w:tcPr>
          <w:p w14:paraId="1F0C19F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VS-Oui-05/CG-001</w:t>
            </w:r>
          </w:p>
        </w:tc>
        <w:tc>
          <w:tcPr>
            <w:tcW w:w="234" w:type="pct"/>
            <w:shd w:val="clear" w:color="auto" w:fill="auto"/>
            <w:noWrap/>
            <w:vAlign w:val="bottom"/>
            <w:hideMark/>
          </w:tcPr>
          <w:p w14:paraId="2E4DC7F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8FD2C6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Couturière</w:t>
            </w:r>
          </w:p>
        </w:tc>
        <w:tc>
          <w:tcPr>
            <w:tcW w:w="448" w:type="pct"/>
            <w:shd w:val="clear" w:color="auto" w:fill="auto"/>
            <w:noWrap/>
            <w:vAlign w:val="bottom"/>
            <w:hideMark/>
          </w:tcPr>
          <w:p w14:paraId="239CD41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52824A0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6B5DF0A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20457CD2" w14:textId="77777777" w:rsidTr="004D1708">
        <w:trPr>
          <w:trHeight w:val="300"/>
          <w:jc w:val="center"/>
        </w:trPr>
        <w:tc>
          <w:tcPr>
            <w:tcW w:w="420" w:type="pct"/>
            <w:shd w:val="clear" w:color="auto" w:fill="auto"/>
            <w:noWrap/>
            <w:vAlign w:val="bottom"/>
            <w:hideMark/>
          </w:tcPr>
          <w:p w14:paraId="5E6D60A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171</w:t>
            </w:r>
          </w:p>
        </w:tc>
        <w:tc>
          <w:tcPr>
            <w:tcW w:w="711" w:type="pct"/>
            <w:shd w:val="clear" w:color="auto" w:fill="auto"/>
            <w:noWrap/>
            <w:vAlign w:val="bottom"/>
            <w:hideMark/>
          </w:tcPr>
          <w:p w14:paraId="25229D9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VS-Oui-05/CG-002</w:t>
            </w:r>
          </w:p>
        </w:tc>
        <w:tc>
          <w:tcPr>
            <w:tcW w:w="234" w:type="pct"/>
            <w:shd w:val="clear" w:color="auto" w:fill="auto"/>
            <w:noWrap/>
            <w:vAlign w:val="bottom"/>
            <w:hideMark/>
          </w:tcPr>
          <w:p w14:paraId="3C05AF4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4121504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Gérant de salle de jeu</w:t>
            </w:r>
          </w:p>
        </w:tc>
        <w:tc>
          <w:tcPr>
            <w:tcW w:w="448" w:type="pct"/>
            <w:shd w:val="clear" w:color="auto" w:fill="auto"/>
            <w:noWrap/>
            <w:vAlign w:val="bottom"/>
            <w:hideMark/>
          </w:tcPr>
          <w:p w14:paraId="3612148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6EA968B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4 000  </w:t>
            </w:r>
          </w:p>
        </w:tc>
        <w:tc>
          <w:tcPr>
            <w:tcW w:w="937" w:type="pct"/>
            <w:shd w:val="clear" w:color="auto" w:fill="auto"/>
            <w:noWrap/>
            <w:vAlign w:val="bottom"/>
            <w:hideMark/>
          </w:tcPr>
          <w:p w14:paraId="7423E64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360 000  </w:t>
            </w:r>
          </w:p>
        </w:tc>
      </w:tr>
      <w:tr w:rsidR="001374AC" w:rsidRPr="006A4F06" w14:paraId="64A38791" w14:textId="77777777" w:rsidTr="004D1708">
        <w:trPr>
          <w:trHeight w:val="300"/>
          <w:jc w:val="center"/>
        </w:trPr>
        <w:tc>
          <w:tcPr>
            <w:tcW w:w="420" w:type="pct"/>
            <w:shd w:val="clear" w:color="auto" w:fill="auto"/>
            <w:noWrap/>
            <w:vAlign w:val="bottom"/>
            <w:hideMark/>
          </w:tcPr>
          <w:p w14:paraId="24D24E1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172</w:t>
            </w:r>
          </w:p>
        </w:tc>
        <w:tc>
          <w:tcPr>
            <w:tcW w:w="711" w:type="pct"/>
            <w:shd w:val="clear" w:color="auto" w:fill="auto"/>
            <w:noWrap/>
            <w:vAlign w:val="bottom"/>
            <w:hideMark/>
          </w:tcPr>
          <w:p w14:paraId="330AC55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VS-Oui-05/CG-003</w:t>
            </w:r>
          </w:p>
        </w:tc>
        <w:tc>
          <w:tcPr>
            <w:tcW w:w="234" w:type="pct"/>
            <w:shd w:val="clear" w:color="auto" w:fill="auto"/>
            <w:noWrap/>
            <w:vAlign w:val="bottom"/>
            <w:hideMark/>
          </w:tcPr>
          <w:p w14:paraId="3F414D2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73ACED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Ménagère</w:t>
            </w:r>
          </w:p>
        </w:tc>
        <w:tc>
          <w:tcPr>
            <w:tcW w:w="448" w:type="pct"/>
            <w:shd w:val="clear" w:color="auto" w:fill="auto"/>
            <w:noWrap/>
            <w:vAlign w:val="bottom"/>
            <w:hideMark/>
          </w:tcPr>
          <w:p w14:paraId="361E65A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72F679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2 300  </w:t>
            </w:r>
          </w:p>
        </w:tc>
        <w:tc>
          <w:tcPr>
            <w:tcW w:w="937" w:type="pct"/>
            <w:shd w:val="clear" w:color="auto" w:fill="auto"/>
            <w:noWrap/>
            <w:vAlign w:val="bottom"/>
            <w:hideMark/>
          </w:tcPr>
          <w:p w14:paraId="00A5686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207 000  </w:t>
            </w:r>
          </w:p>
        </w:tc>
      </w:tr>
      <w:tr w:rsidR="001374AC" w:rsidRPr="006A4F06" w14:paraId="69E4CC3D" w14:textId="77777777" w:rsidTr="004D1708">
        <w:trPr>
          <w:trHeight w:val="300"/>
          <w:jc w:val="center"/>
        </w:trPr>
        <w:tc>
          <w:tcPr>
            <w:tcW w:w="420" w:type="pct"/>
            <w:shd w:val="clear" w:color="auto" w:fill="auto"/>
            <w:noWrap/>
            <w:vAlign w:val="bottom"/>
            <w:hideMark/>
          </w:tcPr>
          <w:p w14:paraId="7094B67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173</w:t>
            </w:r>
          </w:p>
        </w:tc>
        <w:tc>
          <w:tcPr>
            <w:tcW w:w="711" w:type="pct"/>
            <w:shd w:val="clear" w:color="auto" w:fill="auto"/>
            <w:noWrap/>
            <w:vAlign w:val="bottom"/>
            <w:hideMark/>
          </w:tcPr>
          <w:p w14:paraId="1428008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VS-Oui-05/CG-004</w:t>
            </w:r>
          </w:p>
        </w:tc>
        <w:tc>
          <w:tcPr>
            <w:tcW w:w="234" w:type="pct"/>
            <w:shd w:val="clear" w:color="auto" w:fill="auto"/>
            <w:noWrap/>
            <w:vAlign w:val="bottom"/>
            <w:hideMark/>
          </w:tcPr>
          <w:p w14:paraId="5DA89E5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8CF805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3B7C6D4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F79933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3 500  </w:t>
            </w:r>
          </w:p>
        </w:tc>
        <w:tc>
          <w:tcPr>
            <w:tcW w:w="937" w:type="pct"/>
            <w:shd w:val="clear" w:color="auto" w:fill="auto"/>
            <w:noWrap/>
            <w:vAlign w:val="bottom"/>
            <w:hideMark/>
          </w:tcPr>
          <w:p w14:paraId="66125F7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315 000  </w:t>
            </w:r>
          </w:p>
        </w:tc>
      </w:tr>
      <w:tr w:rsidR="001374AC" w:rsidRPr="006A4F06" w14:paraId="312C41BD" w14:textId="77777777" w:rsidTr="004D1708">
        <w:trPr>
          <w:trHeight w:val="300"/>
          <w:jc w:val="center"/>
        </w:trPr>
        <w:tc>
          <w:tcPr>
            <w:tcW w:w="420" w:type="pct"/>
            <w:shd w:val="clear" w:color="auto" w:fill="auto"/>
            <w:noWrap/>
            <w:vAlign w:val="bottom"/>
            <w:hideMark/>
          </w:tcPr>
          <w:p w14:paraId="097C3DF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174</w:t>
            </w:r>
          </w:p>
        </w:tc>
        <w:tc>
          <w:tcPr>
            <w:tcW w:w="711" w:type="pct"/>
            <w:shd w:val="clear" w:color="auto" w:fill="auto"/>
            <w:noWrap/>
            <w:vAlign w:val="bottom"/>
            <w:hideMark/>
          </w:tcPr>
          <w:p w14:paraId="7E62059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VS-Oui-05/CG-006</w:t>
            </w:r>
          </w:p>
        </w:tc>
        <w:tc>
          <w:tcPr>
            <w:tcW w:w="234" w:type="pct"/>
            <w:shd w:val="clear" w:color="auto" w:fill="auto"/>
            <w:noWrap/>
            <w:vAlign w:val="bottom"/>
            <w:hideMark/>
          </w:tcPr>
          <w:p w14:paraId="117D826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7001F0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Electricien bâtiment</w:t>
            </w:r>
          </w:p>
        </w:tc>
        <w:tc>
          <w:tcPr>
            <w:tcW w:w="448" w:type="pct"/>
            <w:shd w:val="clear" w:color="auto" w:fill="auto"/>
            <w:noWrap/>
            <w:vAlign w:val="bottom"/>
            <w:hideMark/>
          </w:tcPr>
          <w:p w14:paraId="7AB239A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25BE3F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3A462CA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5620DB0C" w14:textId="77777777" w:rsidTr="004D1708">
        <w:trPr>
          <w:trHeight w:val="300"/>
          <w:jc w:val="center"/>
        </w:trPr>
        <w:tc>
          <w:tcPr>
            <w:tcW w:w="420" w:type="pct"/>
            <w:shd w:val="clear" w:color="auto" w:fill="auto"/>
            <w:noWrap/>
            <w:vAlign w:val="bottom"/>
            <w:hideMark/>
          </w:tcPr>
          <w:p w14:paraId="09E2AA2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lastRenderedPageBreak/>
              <w:t>175</w:t>
            </w:r>
          </w:p>
        </w:tc>
        <w:tc>
          <w:tcPr>
            <w:tcW w:w="711" w:type="pct"/>
            <w:shd w:val="clear" w:color="auto" w:fill="auto"/>
            <w:noWrap/>
            <w:vAlign w:val="bottom"/>
            <w:hideMark/>
          </w:tcPr>
          <w:p w14:paraId="57A77B3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VS-Oui-05/CG-007</w:t>
            </w:r>
          </w:p>
        </w:tc>
        <w:tc>
          <w:tcPr>
            <w:tcW w:w="234" w:type="pct"/>
            <w:shd w:val="clear" w:color="auto" w:fill="auto"/>
            <w:noWrap/>
            <w:vAlign w:val="bottom"/>
            <w:hideMark/>
          </w:tcPr>
          <w:p w14:paraId="4F2F5C1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66EC365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Maître tailleur</w:t>
            </w:r>
          </w:p>
        </w:tc>
        <w:tc>
          <w:tcPr>
            <w:tcW w:w="448" w:type="pct"/>
            <w:shd w:val="clear" w:color="auto" w:fill="auto"/>
            <w:noWrap/>
            <w:vAlign w:val="bottom"/>
            <w:hideMark/>
          </w:tcPr>
          <w:p w14:paraId="0EEDA7F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E51419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3 500  </w:t>
            </w:r>
          </w:p>
        </w:tc>
        <w:tc>
          <w:tcPr>
            <w:tcW w:w="937" w:type="pct"/>
            <w:shd w:val="clear" w:color="auto" w:fill="auto"/>
            <w:noWrap/>
            <w:vAlign w:val="bottom"/>
            <w:hideMark/>
          </w:tcPr>
          <w:p w14:paraId="1E4EF52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315 000  </w:t>
            </w:r>
          </w:p>
        </w:tc>
      </w:tr>
      <w:tr w:rsidR="001374AC" w:rsidRPr="006A4F06" w14:paraId="5274A3E7" w14:textId="77777777" w:rsidTr="004D1708">
        <w:trPr>
          <w:trHeight w:val="300"/>
          <w:jc w:val="center"/>
        </w:trPr>
        <w:tc>
          <w:tcPr>
            <w:tcW w:w="420" w:type="pct"/>
            <w:shd w:val="clear" w:color="auto" w:fill="auto"/>
            <w:noWrap/>
            <w:vAlign w:val="bottom"/>
            <w:hideMark/>
          </w:tcPr>
          <w:p w14:paraId="4580466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176</w:t>
            </w:r>
          </w:p>
        </w:tc>
        <w:tc>
          <w:tcPr>
            <w:tcW w:w="711" w:type="pct"/>
            <w:shd w:val="clear" w:color="auto" w:fill="auto"/>
            <w:noWrap/>
            <w:vAlign w:val="bottom"/>
            <w:hideMark/>
          </w:tcPr>
          <w:p w14:paraId="651AD97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VS-Oui-05/CG-011</w:t>
            </w:r>
          </w:p>
        </w:tc>
        <w:tc>
          <w:tcPr>
            <w:tcW w:w="234" w:type="pct"/>
            <w:shd w:val="clear" w:color="auto" w:fill="auto"/>
            <w:noWrap/>
            <w:vAlign w:val="bottom"/>
            <w:hideMark/>
          </w:tcPr>
          <w:p w14:paraId="52151BC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0ED72C3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6FC8C13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03A8C5B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4 000  </w:t>
            </w:r>
          </w:p>
        </w:tc>
        <w:tc>
          <w:tcPr>
            <w:tcW w:w="937" w:type="pct"/>
            <w:shd w:val="clear" w:color="auto" w:fill="auto"/>
            <w:noWrap/>
            <w:vAlign w:val="bottom"/>
            <w:hideMark/>
          </w:tcPr>
          <w:p w14:paraId="7CB54DB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360 000  </w:t>
            </w:r>
          </w:p>
        </w:tc>
      </w:tr>
      <w:tr w:rsidR="001374AC" w:rsidRPr="006A4F06" w14:paraId="7B28E013" w14:textId="77777777" w:rsidTr="004D1708">
        <w:trPr>
          <w:trHeight w:val="300"/>
          <w:jc w:val="center"/>
        </w:trPr>
        <w:tc>
          <w:tcPr>
            <w:tcW w:w="420" w:type="pct"/>
            <w:shd w:val="clear" w:color="auto" w:fill="auto"/>
            <w:noWrap/>
            <w:vAlign w:val="bottom"/>
            <w:hideMark/>
          </w:tcPr>
          <w:p w14:paraId="5FC0B72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177</w:t>
            </w:r>
          </w:p>
        </w:tc>
        <w:tc>
          <w:tcPr>
            <w:tcW w:w="711" w:type="pct"/>
            <w:shd w:val="clear" w:color="auto" w:fill="auto"/>
            <w:noWrap/>
            <w:vAlign w:val="bottom"/>
            <w:hideMark/>
          </w:tcPr>
          <w:p w14:paraId="7F3F0BA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VS-Oui-05/CG-013</w:t>
            </w:r>
          </w:p>
        </w:tc>
        <w:tc>
          <w:tcPr>
            <w:tcW w:w="234" w:type="pct"/>
            <w:shd w:val="clear" w:color="auto" w:fill="auto"/>
            <w:noWrap/>
            <w:vAlign w:val="bottom"/>
            <w:hideMark/>
          </w:tcPr>
          <w:p w14:paraId="30AF50F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50C14C2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Soudeur</w:t>
            </w:r>
          </w:p>
        </w:tc>
        <w:tc>
          <w:tcPr>
            <w:tcW w:w="448" w:type="pct"/>
            <w:shd w:val="clear" w:color="auto" w:fill="auto"/>
            <w:noWrap/>
            <w:vAlign w:val="bottom"/>
            <w:hideMark/>
          </w:tcPr>
          <w:p w14:paraId="2294224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27F3E60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52CC1AB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755493A9" w14:textId="77777777" w:rsidTr="004D1708">
        <w:trPr>
          <w:trHeight w:val="300"/>
          <w:jc w:val="center"/>
        </w:trPr>
        <w:tc>
          <w:tcPr>
            <w:tcW w:w="420" w:type="pct"/>
            <w:shd w:val="clear" w:color="auto" w:fill="auto"/>
            <w:noWrap/>
            <w:vAlign w:val="bottom"/>
            <w:hideMark/>
          </w:tcPr>
          <w:p w14:paraId="6A2928B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178</w:t>
            </w:r>
          </w:p>
        </w:tc>
        <w:tc>
          <w:tcPr>
            <w:tcW w:w="711" w:type="pct"/>
            <w:shd w:val="clear" w:color="auto" w:fill="auto"/>
            <w:noWrap/>
            <w:vAlign w:val="bottom"/>
            <w:hideMark/>
          </w:tcPr>
          <w:p w14:paraId="480B0EC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VS-Oui-05/CG-018</w:t>
            </w:r>
          </w:p>
        </w:tc>
        <w:tc>
          <w:tcPr>
            <w:tcW w:w="234" w:type="pct"/>
            <w:shd w:val="clear" w:color="auto" w:fill="auto"/>
            <w:noWrap/>
            <w:vAlign w:val="bottom"/>
            <w:hideMark/>
          </w:tcPr>
          <w:p w14:paraId="6B43BC0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090D4B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6F3D8D0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7574A5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5ACC93F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79997BB9" w14:textId="77777777" w:rsidTr="004D1708">
        <w:trPr>
          <w:trHeight w:val="300"/>
          <w:jc w:val="center"/>
        </w:trPr>
        <w:tc>
          <w:tcPr>
            <w:tcW w:w="420" w:type="pct"/>
            <w:shd w:val="clear" w:color="auto" w:fill="auto"/>
            <w:noWrap/>
            <w:vAlign w:val="bottom"/>
            <w:hideMark/>
          </w:tcPr>
          <w:p w14:paraId="48B1B80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179</w:t>
            </w:r>
          </w:p>
        </w:tc>
        <w:tc>
          <w:tcPr>
            <w:tcW w:w="711" w:type="pct"/>
            <w:shd w:val="clear" w:color="auto" w:fill="auto"/>
            <w:noWrap/>
            <w:vAlign w:val="bottom"/>
            <w:hideMark/>
          </w:tcPr>
          <w:p w14:paraId="64EE95B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VS-Oui-05/CG-019</w:t>
            </w:r>
          </w:p>
        </w:tc>
        <w:tc>
          <w:tcPr>
            <w:tcW w:w="234" w:type="pct"/>
            <w:shd w:val="clear" w:color="auto" w:fill="auto"/>
            <w:noWrap/>
            <w:vAlign w:val="bottom"/>
            <w:hideMark/>
          </w:tcPr>
          <w:p w14:paraId="2FF2D39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1AC2B9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 de divers</w:t>
            </w:r>
          </w:p>
        </w:tc>
        <w:tc>
          <w:tcPr>
            <w:tcW w:w="448" w:type="pct"/>
            <w:shd w:val="clear" w:color="auto" w:fill="auto"/>
            <w:noWrap/>
            <w:vAlign w:val="bottom"/>
            <w:hideMark/>
          </w:tcPr>
          <w:p w14:paraId="1510EA4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4F8053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79EC4ED7"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2E4CBB53" w14:textId="77777777" w:rsidTr="004D1708">
        <w:trPr>
          <w:trHeight w:val="300"/>
          <w:jc w:val="center"/>
        </w:trPr>
        <w:tc>
          <w:tcPr>
            <w:tcW w:w="420" w:type="pct"/>
            <w:shd w:val="clear" w:color="auto" w:fill="auto"/>
            <w:noWrap/>
            <w:vAlign w:val="bottom"/>
            <w:hideMark/>
          </w:tcPr>
          <w:p w14:paraId="102C5E8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180</w:t>
            </w:r>
          </w:p>
        </w:tc>
        <w:tc>
          <w:tcPr>
            <w:tcW w:w="711" w:type="pct"/>
            <w:shd w:val="clear" w:color="auto" w:fill="auto"/>
            <w:noWrap/>
            <w:vAlign w:val="bottom"/>
            <w:hideMark/>
          </w:tcPr>
          <w:p w14:paraId="1132E6F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VS-Oui-05/CG-023</w:t>
            </w:r>
          </w:p>
        </w:tc>
        <w:tc>
          <w:tcPr>
            <w:tcW w:w="234" w:type="pct"/>
            <w:shd w:val="clear" w:color="auto" w:fill="auto"/>
            <w:noWrap/>
            <w:vAlign w:val="bottom"/>
            <w:hideMark/>
          </w:tcPr>
          <w:p w14:paraId="68D3529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0E155CC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Menuisier</w:t>
            </w:r>
          </w:p>
        </w:tc>
        <w:tc>
          <w:tcPr>
            <w:tcW w:w="448" w:type="pct"/>
            <w:shd w:val="clear" w:color="auto" w:fill="auto"/>
            <w:noWrap/>
            <w:vAlign w:val="bottom"/>
            <w:hideMark/>
          </w:tcPr>
          <w:p w14:paraId="64950EE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56A11EE"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113EB90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7D7EE43D" w14:textId="77777777" w:rsidTr="004D1708">
        <w:trPr>
          <w:trHeight w:val="300"/>
          <w:jc w:val="center"/>
        </w:trPr>
        <w:tc>
          <w:tcPr>
            <w:tcW w:w="420" w:type="pct"/>
            <w:shd w:val="clear" w:color="auto" w:fill="auto"/>
            <w:noWrap/>
            <w:vAlign w:val="bottom"/>
            <w:hideMark/>
          </w:tcPr>
          <w:p w14:paraId="50BB361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181</w:t>
            </w:r>
          </w:p>
        </w:tc>
        <w:tc>
          <w:tcPr>
            <w:tcW w:w="711" w:type="pct"/>
            <w:shd w:val="clear" w:color="auto" w:fill="auto"/>
            <w:noWrap/>
            <w:vAlign w:val="bottom"/>
            <w:hideMark/>
          </w:tcPr>
          <w:p w14:paraId="39161EF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VS-Oui-6/CD_002</w:t>
            </w:r>
          </w:p>
        </w:tc>
        <w:tc>
          <w:tcPr>
            <w:tcW w:w="234" w:type="pct"/>
            <w:shd w:val="clear" w:color="auto" w:fill="auto"/>
            <w:noWrap/>
            <w:vAlign w:val="bottom"/>
            <w:hideMark/>
          </w:tcPr>
          <w:p w14:paraId="20AFB09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0F1590A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mercerie</w:t>
            </w:r>
          </w:p>
        </w:tc>
        <w:tc>
          <w:tcPr>
            <w:tcW w:w="448" w:type="pct"/>
            <w:shd w:val="clear" w:color="auto" w:fill="auto"/>
            <w:noWrap/>
            <w:vAlign w:val="bottom"/>
            <w:hideMark/>
          </w:tcPr>
          <w:p w14:paraId="495B38A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4B9A0EC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7036B30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5EA67C94" w14:textId="77777777" w:rsidTr="004D1708">
        <w:trPr>
          <w:trHeight w:val="300"/>
          <w:jc w:val="center"/>
        </w:trPr>
        <w:tc>
          <w:tcPr>
            <w:tcW w:w="420" w:type="pct"/>
            <w:shd w:val="clear" w:color="auto" w:fill="auto"/>
            <w:noWrap/>
            <w:vAlign w:val="bottom"/>
            <w:hideMark/>
          </w:tcPr>
          <w:p w14:paraId="0806EA2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182</w:t>
            </w:r>
          </w:p>
        </w:tc>
        <w:tc>
          <w:tcPr>
            <w:tcW w:w="711" w:type="pct"/>
            <w:shd w:val="clear" w:color="auto" w:fill="auto"/>
            <w:noWrap/>
            <w:vAlign w:val="bottom"/>
            <w:hideMark/>
          </w:tcPr>
          <w:p w14:paraId="0C50B21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VS-Oui-6/CD_003</w:t>
            </w:r>
          </w:p>
        </w:tc>
        <w:tc>
          <w:tcPr>
            <w:tcW w:w="234" w:type="pct"/>
            <w:shd w:val="clear" w:color="auto" w:fill="auto"/>
            <w:noWrap/>
            <w:vAlign w:val="bottom"/>
            <w:hideMark/>
          </w:tcPr>
          <w:p w14:paraId="0ECD7F8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CA2A0C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w:t>
            </w:r>
          </w:p>
        </w:tc>
        <w:tc>
          <w:tcPr>
            <w:tcW w:w="448" w:type="pct"/>
            <w:shd w:val="clear" w:color="auto" w:fill="auto"/>
            <w:noWrap/>
            <w:vAlign w:val="bottom"/>
            <w:hideMark/>
          </w:tcPr>
          <w:p w14:paraId="05FEF5B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1255E6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31A33EA1"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0559261A" w14:textId="77777777" w:rsidTr="004D1708">
        <w:trPr>
          <w:trHeight w:val="300"/>
          <w:jc w:val="center"/>
        </w:trPr>
        <w:tc>
          <w:tcPr>
            <w:tcW w:w="420" w:type="pct"/>
            <w:shd w:val="clear" w:color="auto" w:fill="auto"/>
            <w:noWrap/>
            <w:vAlign w:val="bottom"/>
            <w:hideMark/>
          </w:tcPr>
          <w:p w14:paraId="34062EA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183</w:t>
            </w:r>
          </w:p>
        </w:tc>
        <w:tc>
          <w:tcPr>
            <w:tcW w:w="711" w:type="pct"/>
            <w:shd w:val="clear" w:color="auto" w:fill="auto"/>
            <w:noWrap/>
            <w:vAlign w:val="bottom"/>
            <w:hideMark/>
          </w:tcPr>
          <w:p w14:paraId="6C38A44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VS-Oui-6/CD_004</w:t>
            </w:r>
          </w:p>
        </w:tc>
        <w:tc>
          <w:tcPr>
            <w:tcW w:w="234" w:type="pct"/>
            <w:shd w:val="clear" w:color="auto" w:fill="auto"/>
            <w:noWrap/>
            <w:vAlign w:val="bottom"/>
            <w:hideMark/>
          </w:tcPr>
          <w:p w14:paraId="5403B31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CFACEF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w:t>
            </w:r>
          </w:p>
        </w:tc>
        <w:tc>
          <w:tcPr>
            <w:tcW w:w="448" w:type="pct"/>
            <w:shd w:val="clear" w:color="auto" w:fill="auto"/>
            <w:noWrap/>
            <w:hideMark/>
          </w:tcPr>
          <w:p w14:paraId="2CE3213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07D1C8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7ABB7A8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2D26A18A" w14:textId="77777777" w:rsidTr="004D1708">
        <w:trPr>
          <w:trHeight w:val="300"/>
          <w:jc w:val="center"/>
        </w:trPr>
        <w:tc>
          <w:tcPr>
            <w:tcW w:w="420" w:type="pct"/>
            <w:shd w:val="clear" w:color="auto" w:fill="auto"/>
            <w:noWrap/>
            <w:vAlign w:val="bottom"/>
            <w:hideMark/>
          </w:tcPr>
          <w:p w14:paraId="481773C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184</w:t>
            </w:r>
          </w:p>
        </w:tc>
        <w:tc>
          <w:tcPr>
            <w:tcW w:w="711" w:type="pct"/>
            <w:shd w:val="clear" w:color="auto" w:fill="auto"/>
            <w:noWrap/>
            <w:vAlign w:val="bottom"/>
            <w:hideMark/>
          </w:tcPr>
          <w:p w14:paraId="46C2A72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VS-Oui-6/CD_005</w:t>
            </w:r>
          </w:p>
        </w:tc>
        <w:tc>
          <w:tcPr>
            <w:tcW w:w="234" w:type="pct"/>
            <w:shd w:val="clear" w:color="auto" w:fill="auto"/>
            <w:noWrap/>
            <w:vAlign w:val="bottom"/>
            <w:hideMark/>
          </w:tcPr>
          <w:p w14:paraId="3493BD5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2D4811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w:t>
            </w:r>
          </w:p>
        </w:tc>
        <w:tc>
          <w:tcPr>
            <w:tcW w:w="448" w:type="pct"/>
            <w:shd w:val="clear" w:color="auto" w:fill="auto"/>
            <w:noWrap/>
            <w:hideMark/>
          </w:tcPr>
          <w:p w14:paraId="4D68FCD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FB8816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7448EFD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3B8D51C1" w14:textId="77777777" w:rsidTr="004D1708">
        <w:trPr>
          <w:trHeight w:val="300"/>
          <w:jc w:val="center"/>
        </w:trPr>
        <w:tc>
          <w:tcPr>
            <w:tcW w:w="420" w:type="pct"/>
            <w:shd w:val="clear" w:color="auto" w:fill="auto"/>
            <w:noWrap/>
            <w:vAlign w:val="bottom"/>
            <w:hideMark/>
          </w:tcPr>
          <w:p w14:paraId="3E10041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185</w:t>
            </w:r>
          </w:p>
        </w:tc>
        <w:tc>
          <w:tcPr>
            <w:tcW w:w="711" w:type="pct"/>
            <w:shd w:val="clear" w:color="auto" w:fill="auto"/>
            <w:noWrap/>
            <w:vAlign w:val="bottom"/>
            <w:hideMark/>
          </w:tcPr>
          <w:p w14:paraId="077917A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VS-Oui-6/CD_007</w:t>
            </w:r>
          </w:p>
        </w:tc>
        <w:tc>
          <w:tcPr>
            <w:tcW w:w="234" w:type="pct"/>
            <w:shd w:val="clear" w:color="auto" w:fill="auto"/>
            <w:noWrap/>
            <w:vAlign w:val="bottom"/>
            <w:hideMark/>
          </w:tcPr>
          <w:p w14:paraId="4B8E52B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2E071A0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w:t>
            </w:r>
          </w:p>
        </w:tc>
        <w:tc>
          <w:tcPr>
            <w:tcW w:w="448" w:type="pct"/>
            <w:shd w:val="clear" w:color="auto" w:fill="auto"/>
            <w:noWrap/>
            <w:hideMark/>
          </w:tcPr>
          <w:p w14:paraId="617E748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B4A48A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7BD1D2B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659E98B2" w14:textId="77777777" w:rsidTr="004D1708">
        <w:trPr>
          <w:trHeight w:val="300"/>
          <w:jc w:val="center"/>
        </w:trPr>
        <w:tc>
          <w:tcPr>
            <w:tcW w:w="420" w:type="pct"/>
            <w:shd w:val="clear" w:color="auto" w:fill="auto"/>
            <w:noWrap/>
            <w:vAlign w:val="bottom"/>
            <w:hideMark/>
          </w:tcPr>
          <w:p w14:paraId="3786377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186</w:t>
            </w:r>
          </w:p>
        </w:tc>
        <w:tc>
          <w:tcPr>
            <w:tcW w:w="711" w:type="pct"/>
            <w:shd w:val="clear" w:color="auto" w:fill="auto"/>
            <w:noWrap/>
            <w:vAlign w:val="bottom"/>
            <w:hideMark/>
          </w:tcPr>
          <w:p w14:paraId="330A048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VS-Oui-6/CD_008</w:t>
            </w:r>
          </w:p>
        </w:tc>
        <w:tc>
          <w:tcPr>
            <w:tcW w:w="234" w:type="pct"/>
            <w:shd w:val="clear" w:color="auto" w:fill="auto"/>
            <w:noWrap/>
            <w:vAlign w:val="bottom"/>
            <w:hideMark/>
          </w:tcPr>
          <w:p w14:paraId="225D83E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899A68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w:t>
            </w:r>
          </w:p>
        </w:tc>
        <w:tc>
          <w:tcPr>
            <w:tcW w:w="448" w:type="pct"/>
            <w:shd w:val="clear" w:color="auto" w:fill="auto"/>
            <w:noWrap/>
            <w:hideMark/>
          </w:tcPr>
          <w:p w14:paraId="39968E0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5FD3FF5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2 500  </w:t>
            </w:r>
          </w:p>
        </w:tc>
        <w:tc>
          <w:tcPr>
            <w:tcW w:w="937" w:type="pct"/>
            <w:shd w:val="clear" w:color="auto" w:fill="auto"/>
            <w:noWrap/>
            <w:vAlign w:val="bottom"/>
            <w:hideMark/>
          </w:tcPr>
          <w:p w14:paraId="62F82B3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225 000  </w:t>
            </w:r>
          </w:p>
        </w:tc>
      </w:tr>
      <w:tr w:rsidR="001374AC" w:rsidRPr="006A4F06" w14:paraId="7C3E13C4" w14:textId="77777777" w:rsidTr="004D1708">
        <w:trPr>
          <w:trHeight w:val="300"/>
          <w:jc w:val="center"/>
        </w:trPr>
        <w:tc>
          <w:tcPr>
            <w:tcW w:w="420" w:type="pct"/>
            <w:shd w:val="clear" w:color="auto" w:fill="auto"/>
            <w:noWrap/>
            <w:vAlign w:val="bottom"/>
            <w:hideMark/>
          </w:tcPr>
          <w:p w14:paraId="1054DBF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187</w:t>
            </w:r>
          </w:p>
        </w:tc>
        <w:tc>
          <w:tcPr>
            <w:tcW w:w="711" w:type="pct"/>
            <w:shd w:val="clear" w:color="auto" w:fill="auto"/>
            <w:noWrap/>
            <w:vAlign w:val="bottom"/>
            <w:hideMark/>
          </w:tcPr>
          <w:p w14:paraId="2286D9B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VS-Oui-6/CD_009</w:t>
            </w:r>
          </w:p>
        </w:tc>
        <w:tc>
          <w:tcPr>
            <w:tcW w:w="234" w:type="pct"/>
            <w:shd w:val="clear" w:color="auto" w:fill="auto"/>
            <w:noWrap/>
            <w:vAlign w:val="bottom"/>
            <w:hideMark/>
          </w:tcPr>
          <w:p w14:paraId="2A5AEC3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D23DBC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Couturière</w:t>
            </w:r>
          </w:p>
        </w:tc>
        <w:tc>
          <w:tcPr>
            <w:tcW w:w="448" w:type="pct"/>
            <w:shd w:val="clear" w:color="auto" w:fill="auto"/>
            <w:noWrap/>
            <w:hideMark/>
          </w:tcPr>
          <w:p w14:paraId="63B45D0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961C4A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56C26F8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5CD089F4" w14:textId="77777777" w:rsidTr="004D1708">
        <w:trPr>
          <w:trHeight w:val="300"/>
          <w:jc w:val="center"/>
        </w:trPr>
        <w:tc>
          <w:tcPr>
            <w:tcW w:w="420" w:type="pct"/>
            <w:shd w:val="clear" w:color="auto" w:fill="auto"/>
            <w:noWrap/>
            <w:vAlign w:val="bottom"/>
            <w:hideMark/>
          </w:tcPr>
          <w:p w14:paraId="7489321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188</w:t>
            </w:r>
          </w:p>
        </w:tc>
        <w:tc>
          <w:tcPr>
            <w:tcW w:w="711" w:type="pct"/>
            <w:shd w:val="clear" w:color="auto" w:fill="auto"/>
            <w:noWrap/>
            <w:vAlign w:val="bottom"/>
            <w:hideMark/>
          </w:tcPr>
          <w:p w14:paraId="4E53D88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VS-Oui-6/CD_010</w:t>
            </w:r>
          </w:p>
        </w:tc>
        <w:tc>
          <w:tcPr>
            <w:tcW w:w="234" w:type="pct"/>
            <w:shd w:val="clear" w:color="auto" w:fill="auto"/>
            <w:noWrap/>
            <w:vAlign w:val="bottom"/>
            <w:hideMark/>
          </w:tcPr>
          <w:p w14:paraId="01A5843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5CED48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w:t>
            </w:r>
          </w:p>
        </w:tc>
        <w:tc>
          <w:tcPr>
            <w:tcW w:w="448" w:type="pct"/>
            <w:shd w:val="clear" w:color="auto" w:fill="auto"/>
            <w:noWrap/>
            <w:hideMark/>
          </w:tcPr>
          <w:p w14:paraId="2ABD0E8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1E20B4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47D8A22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4830523D" w14:textId="77777777" w:rsidTr="004D1708">
        <w:trPr>
          <w:trHeight w:val="300"/>
          <w:jc w:val="center"/>
        </w:trPr>
        <w:tc>
          <w:tcPr>
            <w:tcW w:w="420" w:type="pct"/>
            <w:shd w:val="clear" w:color="auto" w:fill="auto"/>
            <w:noWrap/>
            <w:vAlign w:val="bottom"/>
            <w:hideMark/>
          </w:tcPr>
          <w:p w14:paraId="474937C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189</w:t>
            </w:r>
          </w:p>
        </w:tc>
        <w:tc>
          <w:tcPr>
            <w:tcW w:w="711" w:type="pct"/>
            <w:shd w:val="clear" w:color="auto" w:fill="auto"/>
            <w:noWrap/>
            <w:vAlign w:val="bottom"/>
            <w:hideMark/>
          </w:tcPr>
          <w:p w14:paraId="5EEE650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VS-Oui-6/CD_011</w:t>
            </w:r>
          </w:p>
        </w:tc>
        <w:tc>
          <w:tcPr>
            <w:tcW w:w="234" w:type="pct"/>
            <w:shd w:val="clear" w:color="auto" w:fill="auto"/>
            <w:noWrap/>
            <w:vAlign w:val="bottom"/>
            <w:hideMark/>
          </w:tcPr>
          <w:p w14:paraId="7AA58D4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C2B078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w:t>
            </w:r>
          </w:p>
        </w:tc>
        <w:tc>
          <w:tcPr>
            <w:tcW w:w="448" w:type="pct"/>
            <w:shd w:val="clear" w:color="auto" w:fill="auto"/>
            <w:noWrap/>
            <w:hideMark/>
          </w:tcPr>
          <w:p w14:paraId="59CBF12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7FEF205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13B9564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33377266" w14:textId="77777777" w:rsidTr="004D1708">
        <w:trPr>
          <w:trHeight w:val="300"/>
          <w:jc w:val="center"/>
        </w:trPr>
        <w:tc>
          <w:tcPr>
            <w:tcW w:w="420" w:type="pct"/>
            <w:shd w:val="clear" w:color="auto" w:fill="auto"/>
            <w:noWrap/>
            <w:vAlign w:val="bottom"/>
            <w:hideMark/>
          </w:tcPr>
          <w:p w14:paraId="00CFC39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190</w:t>
            </w:r>
          </w:p>
        </w:tc>
        <w:tc>
          <w:tcPr>
            <w:tcW w:w="711" w:type="pct"/>
            <w:shd w:val="clear" w:color="auto" w:fill="auto"/>
            <w:noWrap/>
            <w:vAlign w:val="bottom"/>
            <w:hideMark/>
          </w:tcPr>
          <w:p w14:paraId="3D8EE14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VS-Oui-6/CD_012</w:t>
            </w:r>
          </w:p>
        </w:tc>
        <w:tc>
          <w:tcPr>
            <w:tcW w:w="234" w:type="pct"/>
            <w:shd w:val="clear" w:color="auto" w:fill="auto"/>
            <w:noWrap/>
            <w:vAlign w:val="bottom"/>
            <w:hideMark/>
          </w:tcPr>
          <w:p w14:paraId="2D662D5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3E5B31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w:t>
            </w:r>
          </w:p>
        </w:tc>
        <w:tc>
          <w:tcPr>
            <w:tcW w:w="448" w:type="pct"/>
            <w:shd w:val="clear" w:color="auto" w:fill="auto"/>
            <w:noWrap/>
            <w:hideMark/>
          </w:tcPr>
          <w:p w14:paraId="5E14C02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5D1BFAC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1571362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416735F8" w14:textId="77777777" w:rsidTr="004D1708">
        <w:trPr>
          <w:trHeight w:val="300"/>
          <w:jc w:val="center"/>
        </w:trPr>
        <w:tc>
          <w:tcPr>
            <w:tcW w:w="420" w:type="pct"/>
            <w:shd w:val="clear" w:color="auto" w:fill="auto"/>
            <w:noWrap/>
            <w:vAlign w:val="bottom"/>
            <w:hideMark/>
          </w:tcPr>
          <w:p w14:paraId="712C930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191</w:t>
            </w:r>
          </w:p>
        </w:tc>
        <w:tc>
          <w:tcPr>
            <w:tcW w:w="711" w:type="pct"/>
            <w:shd w:val="clear" w:color="auto" w:fill="auto"/>
            <w:noWrap/>
            <w:vAlign w:val="bottom"/>
            <w:hideMark/>
          </w:tcPr>
          <w:p w14:paraId="5611B44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VS-Oui-6/CG_002</w:t>
            </w:r>
          </w:p>
        </w:tc>
        <w:tc>
          <w:tcPr>
            <w:tcW w:w="234" w:type="pct"/>
            <w:shd w:val="clear" w:color="auto" w:fill="auto"/>
            <w:noWrap/>
            <w:vAlign w:val="bottom"/>
            <w:hideMark/>
          </w:tcPr>
          <w:p w14:paraId="003D28B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454F94B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w:t>
            </w:r>
          </w:p>
        </w:tc>
        <w:tc>
          <w:tcPr>
            <w:tcW w:w="448" w:type="pct"/>
            <w:shd w:val="clear" w:color="auto" w:fill="auto"/>
            <w:noWrap/>
            <w:vAlign w:val="bottom"/>
            <w:hideMark/>
          </w:tcPr>
          <w:p w14:paraId="190874E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747A0DB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20 000  </w:t>
            </w:r>
          </w:p>
        </w:tc>
        <w:tc>
          <w:tcPr>
            <w:tcW w:w="937" w:type="pct"/>
            <w:shd w:val="clear" w:color="auto" w:fill="auto"/>
            <w:noWrap/>
            <w:vAlign w:val="bottom"/>
            <w:hideMark/>
          </w:tcPr>
          <w:p w14:paraId="096D4E73"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1 800 000  </w:t>
            </w:r>
          </w:p>
        </w:tc>
      </w:tr>
      <w:tr w:rsidR="001374AC" w:rsidRPr="006A4F06" w14:paraId="3AFE0B8C" w14:textId="77777777" w:rsidTr="004D1708">
        <w:trPr>
          <w:trHeight w:val="300"/>
          <w:jc w:val="center"/>
        </w:trPr>
        <w:tc>
          <w:tcPr>
            <w:tcW w:w="420" w:type="pct"/>
            <w:shd w:val="clear" w:color="auto" w:fill="auto"/>
            <w:noWrap/>
            <w:vAlign w:val="bottom"/>
            <w:hideMark/>
          </w:tcPr>
          <w:p w14:paraId="2F8E3AA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192</w:t>
            </w:r>
          </w:p>
        </w:tc>
        <w:tc>
          <w:tcPr>
            <w:tcW w:w="711" w:type="pct"/>
            <w:shd w:val="clear" w:color="auto" w:fill="auto"/>
            <w:noWrap/>
            <w:vAlign w:val="bottom"/>
            <w:hideMark/>
          </w:tcPr>
          <w:p w14:paraId="7E6D883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VS-Oui-6/CG_003</w:t>
            </w:r>
          </w:p>
        </w:tc>
        <w:tc>
          <w:tcPr>
            <w:tcW w:w="234" w:type="pct"/>
            <w:shd w:val="clear" w:color="auto" w:fill="auto"/>
            <w:noWrap/>
            <w:vAlign w:val="bottom"/>
            <w:hideMark/>
          </w:tcPr>
          <w:p w14:paraId="4B0F748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2AF5607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Couturier</w:t>
            </w:r>
          </w:p>
        </w:tc>
        <w:tc>
          <w:tcPr>
            <w:tcW w:w="448" w:type="pct"/>
            <w:shd w:val="clear" w:color="auto" w:fill="auto"/>
            <w:noWrap/>
            <w:vAlign w:val="bottom"/>
            <w:hideMark/>
          </w:tcPr>
          <w:p w14:paraId="22837D4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9697C1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4ECA1E6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3A831655" w14:textId="77777777" w:rsidTr="004D1708">
        <w:trPr>
          <w:trHeight w:val="300"/>
          <w:jc w:val="center"/>
        </w:trPr>
        <w:tc>
          <w:tcPr>
            <w:tcW w:w="420" w:type="pct"/>
            <w:shd w:val="clear" w:color="auto" w:fill="auto"/>
            <w:noWrap/>
            <w:vAlign w:val="bottom"/>
            <w:hideMark/>
          </w:tcPr>
          <w:p w14:paraId="3F0DCC6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193</w:t>
            </w:r>
          </w:p>
        </w:tc>
        <w:tc>
          <w:tcPr>
            <w:tcW w:w="711" w:type="pct"/>
            <w:shd w:val="clear" w:color="000000" w:fill="FFFFFF"/>
            <w:noWrap/>
            <w:vAlign w:val="bottom"/>
            <w:hideMark/>
          </w:tcPr>
          <w:p w14:paraId="0F68783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VS-Oui-6/CG_004</w:t>
            </w:r>
          </w:p>
        </w:tc>
        <w:tc>
          <w:tcPr>
            <w:tcW w:w="234" w:type="pct"/>
            <w:shd w:val="clear" w:color="000000" w:fill="FFFFFF"/>
            <w:noWrap/>
            <w:vAlign w:val="bottom"/>
            <w:hideMark/>
          </w:tcPr>
          <w:p w14:paraId="35D9CC0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000000" w:fill="FFFFFF"/>
            <w:noWrap/>
            <w:vAlign w:val="bottom"/>
            <w:hideMark/>
          </w:tcPr>
          <w:p w14:paraId="7F74D26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w:t>
            </w:r>
          </w:p>
        </w:tc>
        <w:tc>
          <w:tcPr>
            <w:tcW w:w="448" w:type="pct"/>
            <w:shd w:val="clear" w:color="000000" w:fill="FFFFFF"/>
            <w:noWrap/>
            <w:vAlign w:val="bottom"/>
            <w:hideMark/>
          </w:tcPr>
          <w:p w14:paraId="3FB98E0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000000" w:fill="FFFFFF"/>
            <w:noWrap/>
            <w:vAlign w:val="bottom"/>
            <w:hideMark/>
          </w:tcPr>
          <w:p w14:paraId="4C8B0BF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000000" w:fill="FFFFFF"/>
            <w:noWrap/>
            <w:vAlign w:val="bottom"/>
            <w:hideMark/>
          </w:tcPr>
          <w:p w14:paraId="0D56157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01FF7CCE" w14:textId="77777777" w:rsidTr="004D1708">
        <w:trPr>
          <w:trHeight w:val="300"/>
          <w:jc w:val="center"/>
        </w:trPr>
        <w:tc>
          <w:tcPr>
            <w:tcW w:w="420" w:type="pct"/>
            <w:shd w:val="clear" w:color="auto" w:fill="auto"/>
            <w:noWrap/>
            <w:vAlign w:val="bottom"/>
            <w:hideMark/>
          </w:tcPr>
          <w:p w14:paraId="51FC7E0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194</w:t>
            </w:r>
          </w:p>
        </w:tc>
        <w:tc>
          <w:tcPr>
            <w:tcW w:w="711" w:type="pct"/>
            <w:shd w:val="clear" w:color="auto" w:fill="auto"/>
            <w:noWrap/>
            <w:vAlign w:val="bottom"/>
            <w:hideMark/>
          </w:tcPr>
          <w:p w14:paraId="5E7B2FB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VS-Oui-6/CG_006</w:t>
            </w:r>
          </w:p>
        </w:tc>
        <w:tc>
          <w:tcPr>
            <w:tcW w:w="234" w:type="pct"/>
            <w:shd w:val="clear" w:color="auto" w:fill="auto"/>
            <w:noWrap/>
            <w:vAlign w:val="bottom"/>
            <w:hideMark/>
          </w:tcPr>
          <w:p w14:paraId="36E1D47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0A0F5C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Cordonnier</w:t>
            </w:r>
          </w:p>
        </w:tc>
        <w:tc>
          <w:tcPr>
            <w:tcW w:w="448" w:type="pct"/>
            <w:shd w:val="clear" w:color="auto" w:fill="auto"/>
            <w:noWrap/>
            <w:vAlign w:val="bottom"/>
            <w:hideMark/>
          </w:tcPr>
          <w:p w14:paraId="0A00D81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Squatteur</w:t>
            </w:r>
          </w:p>
        </w:tc>
        <w:tc>
          <w:tcPr>
            <w:tcW w:w="966" w:type="pct"/>
            <w:shd w:val="clear" w:color="auto" w:fill="auto"/>
            <w:noWrap/>
            <w:vAlign w:val="bottom"/>
            <w:hideMark/>
          </w:tcPr>
          <w:p w14:paraId="5D6F92B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1C5B9F6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6669AA8C" w14:textId="77777777" w:rsidTr="004D1708">
        <w:trPr>
          <w:trHeight w:val="300"/>
          <w:jc w:val="center"/>
        </w:trPr>
        <w:tc>
          <w:tcPr>
            <w:tcW w:w="420" w:type="pct"/>
            <w:shd w:val="clear" w:color="auto" w:fill="auto"/>
            <w:noWrap/>
            <w:vAlign w:val="bottom"/>
            <w:hideMark/>
          </w:tcPr>
          <w:p w14:paraId="41638F6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195</w:t>
            </w:r>
          </w:p>
        </w:tc>
        <w:tc>
          <w:tcPr>
            <w:tcW w:w="711" w:type="pct"/>
            <w:shd w:val="clear" w:color="auto" w:fill="auto"/>
            <w:noWrap/>
            <w:vAlign w:val="bottom"/>
            <w:hideMark/>
          </w:tcPr>
          <w:p w14:paraId="23812E7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VS-Oui-6/CG_007</w:t>
            </w:r>
          </w:p>
        </w:tc>
        <w:tc>
          <w:tcPr>
            <w:tcW w:w="234" w:type="pct"/>
            <w:shd w:val="clear" w:color="auto" w:fill="auto"/>
            <w:noWrap/>
            <w:vAlign w:val="bottom"/>
            <w:hideMark/>
          </w:tcPr>
          <w:p w14:paraId="2DE0B07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FDDF31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Coiffeur et Vendeur d'essence</w:t>
            </w:r>
          </w:p>
        </w:tc>
        <w:tc>
          <w:tcPr>
            <w:tcW w:w="448" w:type="pct"/>
            <w:shd w:val="clear" w:color="auto" w:fill="auto"/>
            <w:noWrap/>
            <w:vAlign w:val="bottom"/>
            <w:hideMark/>
          </w:tcPr>
          <w:p w14:paraId="20C4500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Squatteur</w:t>
            </w:r>
          </w:p>
        </w:tc>
        <w:tc>
          <w:tcPr>
            <w:tcW w:w="966" w:type="pct"/>
            <w:shd w:val="clear" w:color="auto" w:fill="auto"/>
            <w:noWrap/>
            <w:vAlign w:val="bottom"/>
            <w:hideMark/>
          </w:tcPr>
          <w:p w14:paraId="263E70F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6 000  </w:t>
            </w:r>
          </w:p>
        </w:tc>
        <w:tc>
          <w:tcPr>
            <w:tcW w:w="937" w:type="pct"/>
            <w:shd w:val="clear" w:color="auto" w:fill="auto"/>
            <w:noWrap/>
            <w:vAlign w:val="bottom"/>
            <w:hideMark/>
          </w:tcPr>
          <w:p w14:paraId="447F659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540 000  </w:t>
            </w:r>
          </w:p>
        </w:tc>
      </w:tr>
      <w:tr w:rsidR="001374AC" w:rsidRPr="006A4F06" w14:paraId="0117ACE9" w14:textId="77777777" w:rsidTr="004D1708">
        <w:trPr>
          <w:trHeight w:val="300"/>
          <w:jc w:val="center"/>
        </w:trPr>
        <w:tc>
          <w:tcPr>
            <w:tcW w:w="420" w:type="pct"/>
            <w:shd w:val="clear" w:color="auto" w:fill="auto"/>
            <w:noWrap/>
            <w:vAlign w:val="bottom"/>
            <w:hideMark/>
          </w:tcPr>
          <w:p w14:paraId="7EC0A262"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196</w:t>
            </w:r>
          </w:p>
        </w:tc>
        <w:tc>
          <w:tcPr>
            <w:tcW w:w="711" w:type="pct"/>
            <w:shd w:val="clear" w:color="auto" w:fill="auto"/>
            <w:noWrap/>
            <w:vAlign w:val="bottom"/>
            <w:hideMark/>
          </w:tcPr>
          <w:p w14:paraId="3F228E8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VS-Oui-07/CD_001</w:t>
            </w:r>
          </w:p>
        </w:tc>
        <w:tc>
          <w:tcPr>
            <w:tcW w:w="234" w:type="pct"/>
            <w:shd w:val="clear" w:color="auto" w:fill="auto"/>
            <w:noWrap/>
            <w:vAlign w:val="bottom"/>
            <w:hideMark/>
          </w:tcPr>
          <w:p w14:paraId="2BC28D8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61BBA47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Revendeuse</w:t>
            </w:r>
          </w:p>
        </w:tc>
        <w:tc>
          <w:tcPr>
            <w:tcW w:w="448" w:type="pct"/>
            <w:shd w:val="clear" w:color="auto" w:fill="auto"/>
            <w:noWrap/>
            <w:vAlign w:val="bottom"/>
            <w:hideMark/>
          </w:tcPr>
          <w:p w14:paraId="76A16D2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9E6528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1 500  </w:t>
            </w:r>
          </w:p>
        </w:tc>
        <w:tc>
          <w:tcPr>
            <w:tcW w:w="937" w:type="pct"/>
            <w:shd w:val="clear" w:color="auto" w:fill="auto"/>
            <w:noWrap/>
            <w:vAlign w:val="bottom"/>
            <w:hideMark/>
          </w:tcPr>
          <w:p w14:paraId="03F8F69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135 000  </w:t>
            </w:r>
          </w:p>
        </w:tc>
      </w:tr>
      <w:tr w:rsidR="001374AC" w:rsidRPr="006A4F06" w14:paraId="3C5CBC84" w14:textId="77777777" w:rsidTr="004D1708">
        <w:trPr>
          <w:trHeight w:val="300"/>
          <w:jc w:val="center"/>
        </w:trPr>
        <w:tc>
          <w:tcPr>
            <w:tcW w:w="420" w:type="pct"/>
            <w:shd w:val="clear" w:color="auto" w:fill="auto"/>
            <w:noWrap/>
            <w:vAlign w:val="bottom"/>
            <w:hideMark/>
          </w:tcPr>
          <w:p w14:paraId="04511BC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197</w:t>
            </w:r>
          </w:p>
        </w:tc>
        <w:tc>
          <w:tcPr>
            <w:tcW w:w="711" w:type="pct"/>
            <w:shd w:val="clear" w:color="auto" w:fill="auto"/>
            <w:noWrap/>
            <w:vAlign w:val="bottom"/>
            <w:hideMark/>
          </w:tcPr>
          <w:p w14:paraId="36A3261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VS-Oui-07/CD_004</w:t>
            </w:r>
          </w:p>
        </w:tc>
        <w:tc>
          <w:tcPr>
            <w:tcW w:w="234" w:type="pct"/>
            <w:shd w:val="clear" w:color="auto" w:fill="auto"/>
            <w:noWrap/>
            <w:vAlign w:val="bottom"/>
            <w:hideMark/>
          </w:tcPr>
          <w:p w14:paraId="2BF9174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0DFFE8D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divers</w:t>
            </w:r>
          </w:p>
        </w:tc>
        <w:tc>
          <w:tcPr>
            <w:tcW w:w="448" w:type="pct"/>
            <w:shd w:val="clear" w:color="auto" w:fill="auto"/>
            <w:noWrap/>
            <w:vAlign w:val="bottom"/>
            <w:hideMark/>
          </w:tcPr>
          <w:p w14:paraId="2D949AA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8FEFAD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28EA376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3BA8F2D1" w14:textId="77777777" w:rsidTr="004D1708">
        <w:trPr>
          <w:trHeight w:val="300"/>
          <w:jc w:val="center"/>
        </w:trPr>
        <w:tc>
          <w:tcPr>
            <w:tcW w:w="420" w:type="pct"/>
            <w:shd w:val="clear" w:color="auto" w:fill="auto"/>
            <w:noWrap/>
            <w:vAlign w:val="bottom"/>
            <w:hideMark/>
          </w:tcPr>
          <w:p w14:paraId="4CB8FA1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198</w:t>
            </w:r>
          </w:p>
        </w:tc>
        <w:tc>
          <w:tcPr>
            <w:tcW w:w="711" w:type="pct"/>
            <w:shd w:val="clear" w:color="auto" w:fill="auto"/>
            <w:noWrap/>
            <w:vAlign w:val="bottom"/>
            <w:hideMark/>
          </w:tcPr>
          <w:p w14:paraId="6F5EC13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VS-Oui-07/CD_006</w:t>
            </w:r>
          </w:p>
        </w:tc>
        <w:tc>
          <w:tcPr>
            <w:tcW w:w="234" w:type="pct"/>
            <w:shd w:val="clear" w:color="auto" w:fill="auto"/>
            <w:noWrap/>
            <w:vAlign w:val="bottom"/>
            <w:hideMark/>
          </w:tcPr>
          <w:p w14:paraId="2126F65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6EC4D9E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Couturier</w:t>
            </w:r>
          </w:p>
        </w:tc>
        <w:tc>
          <w:tcPr>
            <w:tcW w:w="448" w:type="pct"/>
            <w:shd w:val="clear" w:color="auto" w:fill="auto"/>
            <w:noWrap/>
            <w:vAlign w:val="bottom"/>
            <w:hideMark/>
          </w:tcPr>
          <w:p w14:paraId="10E7F6D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2DF4747D"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16259A9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401E1A7C" w14:textId="77777777" w:rsidTr="004D1708">
        <w:trPr>
          <w:trHeight w:val="300"/>
          <w:jc w:val="center"/>
        </w:trPr>
        <w:tc>
          <w:tcPr>
            <w:tcW w:w="420" w:type="pct"/>
            <w:shd w:val="clear" w:color="auto" w:fill="auto"/>
            <w:noWrap/>
            <w:vAlign w:val="bottom"/>
            <w:hideMark/>
          </w:tcPr>
          <w:p w14:paraId="5B7812D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199</w:t>
            </w:r>
          </w:p>
        </w:tc>
        <w:tc>
          <w:tcPr>
            <w:tcW w:w="711" w:type="pct"/>
            <w:shd w:val="clear" w:color="auto" w:fill="auto"/>
            <w:noWrap/>
            <w:vAlign w:val="bottom"/>
            <w:hideMark/>
          </w:tcPr>
          <w:p w14:paraId="2877B6E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VS-Oui-07/CG_001</w:t>
            </w:r>
          </w:p>
        </w:tc>
        <w:tc>
          <w:tcPr>
            <w:tcW w:w="234" w:type="pct"/>
            <w:shd w:val="clear" w:color="auto" w:fill="auto"/>
            <w:noWrap/>
            <w:vAlign w:val="bottom"/>
            <w:hideMark/>
          </w:tcPr>
          <w:p w14:paraId="13B1360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072908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Comptable</w:t>
            </w:r>
          </w:p>
        </w:tc>
        <w:tc>
          <w:tcPr>
            <w:tcW w:w="448" w:type="pct"/>
            <w:shd w:val="clear" w:color="auto" w:fill="auto"/>
            <w:noWrap/>
            <w:vAlign w:val="bottom"/>
            <w:hideMark/>
          </w:tcPr>
          <w:p w14:paraId="161F205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327DA1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6AE7225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207855A4" w14:textId="77777777" w:rsidTr="004D1708">
        <w:trPr>
          <w:trHeight w:val="300"/>
          <w:jc w:val="center"/>
        </w:trPr>
        <w:tc>
          <w:tcPr>
            <w:tcW w:w="420" w:type="pct"/>
            <w:shd w:val="clear" w:color="auto" w:fill="auto"/>
            <w:noWrap/>
            <w:vAlign w:val="bottom"/>
            <w:hideMark/>
          </w:tcPr>
          <w:p w14:paraId="5DEAD2A6"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lastRenderedPageBreak/>
              <w:t>200</w:t>
            </w:r>
          </w:p>
        </w:tc>
        <w:tc>
          <w:tcPr>
            <w:tcW w:w="711" w:type="pct"/>
            <w:shd w:val="clear" w:color="auto" w:fill="auto"/>
            <w:noWrap/>
            <w:vAlign w:val="bottom"/>
            <w:hideMark/>
          </w:tcPr>
          <w:p w14:paraId="14A00EB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VS-Oui-07/CG_002</w:t>
            </w:r>
          </w:p>
        </w:tc>
        <w:tc>
          <w:tcPr>
            <w:tcW w:w="234" w:type="pct"/>
            <w:shd w:val="clear" w:color="auto" w:fill="auto"/>
            <w:noWrap/>
            <w:vAlign w:val="bottom"/>
            <w:hideMark/>
          </w:tcPr>
          <w:p w14:paraId="5B611EE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7EA7182"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divers</w:t>
            </w:r>
          </w:p>
        </w:tc>
        <w:tc>
          <w:tcPr>
            <w:tcW w:w="448" w:type="pct"/>
            <w:shd w:val="clear" w:color="auto" w:fill="auto"/>
            <w:noWrap/>
            <w:vAlign w:val="bottom"/>
            <w:hideMark/>
          </w:tcPr>
          <w:p w14:paraId="381164E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0E5932F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8 000  </w:t>
            </w:r>
          </w:p>
        </w:tc>
        <w:tc>
          <w:tcPr>
            <w:tcW w:w="937" w:type="pct"/>
            <w:shd w:val="clear" w:color="auto" w:fill="auto"/>
            <w:noWrap/>
            <w:vAlign w:val="bottom"/>
            <w:hideMark/>
          </w:tcPr>
          <w:p w14:paraId="0F03D11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720 000  </w:t>
            </w:r>
          </w:p>
        </w:tc>
      </w:tr>
      <w:tr w:rsidR="001374AC" w:rsidRPr="006A4F06" w14:paraId="0CD9C4DE" w14:textId="77777777" w:rsidTr="004D1708">
        <w:trPr>
          <w:trHeight w:val="300"/>
          <w:jc w:val="center"/>
        </w:trPr>
        <w:tc>
          <w:tcPr>
            <w:tcW w:w="420" w:type="pct"/>
            <w:shd w:val="clear" w:color="auto" w:fill="auto"/>
            <w:noWrap/>
            <w:vAlign w:val="bottom"/>
            <w:hideMark/>
          </w:tcPr>
          <w:p w14:paraId="437A2D9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201</w:t>
            </w:r>
          </w:p>
        </w:tc>
        <w:tc>
          <w:tcPr>
            <w:tcW w:w="711" w:type="pct"/>
            <w:shd w:val="clear" w:color="auto" w:fill="auto"/>
            <w:noWrap/>
            <w:vAlign w:val="bottom"/>
            <w:hideMark/>
          </w:tcPr>
          <w:p w14:paraId="4134293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VS-Oui-07/CG_003</w:t>
            </w:r>
          </w:p>
        </w:tc>
        <w:tc>
          <w:tcPr>
            <w:tcW w:w="234" w:type="pct"/>
            <w:shd w:val="clear" w:color="auto" w:fill="auto"/>
            <w:noWrap/>
            <w:vAlign w:val="bottom"/>
            <w:hideMark/>
          </w:tcPr>
          <w:p w14:paraId="091CF1C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67422E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Vendeuse de poisson</w:t>
            </w:r>
          </w:p>
        </w:tc>
        <w:tc>
          <w:tcPr>
            <w:tcW w:w="448" w:type="pct"/>
            <w:shd w:val="clear" w:color="auto" w:fill="auto"/>
            <w:noWrap/>
            <w:vAlign w:val="bottom"/>
            <w:hideMark/>
          </w:tcPr>
          <w:p w14:paraId="206AE56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FF0A90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0E91DD0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63E7799D" w14:textId="77777777" w:rsidTr="004D1708">
        <w:trPr>
          <w:trHeight w:val="300"/>
          <w:jc w:val="center"/>
        </w:trPr>
        <w:tc>
          <w:tcPr>
            <w:tcW w:w="420" w:type="pct"/>
            <w:shd w:val="clear" w:color="auto" w:fill="auto"/>
            <w:noWrap/>
            <w:vAlign w:val="bottom"/>
            <w:hideMark/>
          </w:tcPr>
          <w:p w14:paraId="19623245"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202</w:t>
            </w:r>
          </w:p>
        </w:tc>
        <w:tc>
          <w:tcPr>
            <w:tcW w:w="711" w:type="pct"/>
            <w:shd w:val="clear" w:color="auto" w:fill="auto"/>
            <w:noWrap/>
            <w:vAlign w:val="bottom"/>
            <w:hideMark/>
          </w:tcPr>
          <w:p w14:paraId="672F4EB1"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VS-Oui-07/CG_004</w:t>
            </w:r>
          </w:p>
        </w:tc>
        <w:tc>
          <w:tcPr>
            <w:tcW w:w="234" w:type="pct"/>
            <w:shd w:val="clear" w:color="auto" w:fill="auto"/>
            <w:noWrap/>
            <w:vAlign w:val="bottom"/>
            <w:hideMark/>
          </w:tcPr>
          <w:p w14:paraId="1CEABD09"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7462C8D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Mécanicien</w:t>
            </w:r>
          </w:p>
        </w:tc>
        <w:tc>
          <w:tcPr>
            <w:tcW w:w="448" w:type="pct"/>
            <w:shd w:val="clear" w:color="auto" w:fill="auto"/>
            <w:noWrap/>
            <w:vAlign w:val="bottom"/>
            <w:hideMark/>
          </w:tcPr>
          <w:p w14:paraId="0CC0311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427BD0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438BC3E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18874493" w14:textId="77777777" w:rsidTr="004D1708">
        <w:trPr>
          <w:trHeight w:val="300"/>
          <w:jc w:val="center"/>
        </w:trPr>
        <w:tc>
          <w:tcPr>
            <w:tcW w:w="420" w:type="pct"/>
            <w:shd w:val="clear" w:color="auto" w:fill="auto"/>
            <w:noWrap/>
            <w:vAlign w:val="bottom"/>
            <w:hideMark/>
          </w:tcPr>
          <w:p w14:paraId="4231702D"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203</w:t>
            </w:r>
          </w:p>
        </w:tc>
        <w:tc>
          <w:tcPr>
            <w:tcW w:w="711" w:type="pct"/>
            <w:shd w:val="clear" w:color="auto" w:fill="auto"/>
            <w:noWrap/>
            <w:vAlign w:val="bottom"/>
            <w:hideMark/>
          </w:tcPr>
          <w:p w14:paraId="7DA936A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VS-Oui-08/CD_001</w:t>
            </w:r>
          </w:p>
        </w:tc>
        <w:tc>
          <w:tcPr>
            <w:tcW w:w="234" w:type="pct"/>
            <w:shd w:val="clear" w:color="auto" w:fill="auto"/>
            <w:noWrap/>
            <w:vAlign w:val="bottom"/>
            <w:hideMark/>
          </w:tcPr>
          <w:p w14:paraId="5FA2895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797CE02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w:t>
            </w:r>
          </w:p>
        </w:tc>
        <w:tc>
          <w:tcPr>
            <w:tcW w:w="448" w:type="pct"/>
            <w:shd w:val="clear" w:color="auto" w:fill="auto"/>
            <w:noWrap/>
            <w:vAlign w:val="bottom"/>
            <w:hideMark/>
          </w:tcPr>
          <w:p w14:paraId="46AFD51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628EB1B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5 000  </w:t>
            </w:r>
          </w:p>
        </w:tc>
        <w:tc>
          <w:tcPr>
            <w:tcW w:w="937" w:type="pct"/>
            <w:shd w:val="clear" w:color="auto" w:fill="auto"/>
            <w:noWrap/>
            <w:vAlign w:val="bottom"/>
            <w:hideMark/>
          </w:tcPr>
          <w:p w14:paraId="1743A11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450 000  </w:t>
            </w:r>
          </w:p>
        </w:tc>
      </w:tr>
      <w:tr w:rsidR="001374AC" w:rsidRPr="006A4F06" w14:paraId="08895574" w14:textId="77777777" w:rsidTr="004D1708">
        <w:trPr>
          <w:trHeight w:val="300"/>
          <w:jc w:val="center"/>
        </w:trPr>
        <w:tc>
          <w:tcPr>
            <w:tcW w:w="420" w:type="pct"/>
            <w:shd w:val="clear" w:color="auto" w:fill="auto"/>
            <w:noWrap/>
            <w:vAlign w:val="bottom"/>
            <w:hideMark/>
          </w:tcPr>
          <w:p w14:paraId="185E79B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204</w:t>
            </w:r>
          </w:p>
        </w:tc>
        <w:tc>
          <w:tcPr>
            <w:tcW w:w="711" w:type="pct"/>
            <w:shd w:val="clear" w:color="auto" w:fill="auto"/>
            <w:noWrap/>
            <w:vAlign w:val="bottom"/>
            <w:hideMark/>
          </w:tcPr>
          <w:p w14:paraId="7B714CA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VS-Oui-08/CD_003</w:t>
            </w:r>
          </w:p>
        </w:tc>
        <w:tc>
          <w:tcPr>
            <w:tcW w:w="234" w:type="pct"/>
            <w:shd w:val="clear" w:color="auto" w:fill="auto"/>
            <w:noWrap/>
            <w:vAlign w:val="bottom"/>
            <w:hideMark/>
          </w:tcPr>
          <w:p w14:paraId="4496B2A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64519B8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Mécanicien </w:t>
            </w:r>
          </w:p>
        </w:tc>
        <w:tc>
          <w:tcPr>
            <w:tcW w:w="448" w:type="pct"/>
            <w:shd w:val="clear" w:color="auto" w:fill="auto"/>
            <w:noWrap/>
            <w:vAlign w:val="bottom"/>
            <w:hideMark/>
          </w:tcPr>
          <w:p w14:paraId="29C917A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Squatteur</w:t>
            </w:r>
          </w:p>
        </w:tc>
        <w:tc>
          <w:tcPr>
            <w:tcW w:w="966" w:type="pct"/>
            <w:shd w:val="clear" w:color="auto" w:fill="auto"/>
            <w:noWrap/>
            <w:vAlign w:val="bottom"/>
            <w:hideMark/>
          </w:tcPr>
          <w:p w14:paraId="229C908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6B61230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73C6356E" w14:textId="77777777" w:rsidTr="004D1708">
        <w:trPr>
          <w:trHeight w:val="300"/>
          <w:jc w:val="center"/>
        </w:trPr>
        <w:tc>
          <w:tcPr>
            <w:tcW w:w="420" w:type="pct"/>
            <w:shd w:val="clear" w:color="auto" w:fill="auto"/>
            <w:noWrap/>
            <w:vAlign w:val="bottom"/>
            <w:hideMark/>
          </w:tcPr>
          <w:p w14:paraId="17A0068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205</w:t>
            </w:r>
          </w:p>
        </w:tc>
        <w:tc>
          <w:tcPr>
            <w:tcW w:w="711" w:type="pct"/>
            <w:shd w:val="clear" w:color="auto" w:fill="auto"/>
            <w:noWrap/>
            <w:vAlign w:val="bottom"/>
            <w:hideMark/>
          </w:tcPr>
          <w:p w14:paraId="712641A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VS-Oui-08/CD_014</w:t>
            </w:r>
          </w:p>
        </w:tc>
        <w:tc>
          <w:tcPr>
            <w:tcW w:w="234" w:type="pct"/>
            <w:shd w:val="clear" w:color="auto" w:fill="auto"/>
            <w:noWrap/>
            <w:vAlign w:val="bottom"/>
            <w:hideMark/>
          </w:tcPr>
          <w:p w14:paraId="63B185BF"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2C64E7C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Coiffeur</w:t>
            </w:r>
          </w:p>
        </w:tc>
        <w:tc>
          <w:tcPr>
            <w:tcW w:w="448" w:type="pct"/>
            <w:shd w:val="clear" w:color="auto" w:fill="auto"/>
            <w:noWrap/>
            <w:vAlign w:val="bottom"/>
            <w:hideMark/>
          </w:tcPr>
          <w:p w14:paraId="361B71CA"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Locataire</w:t>
            </w:r>
          </w:p>
        </w:tc>
        <w:tc>
          <w:tcPr>
            <w:tcW w:w="966" w:type="pct"/>
            <w:shd w:val="clear" w:color="auto" w:fill="auto"/>
            <w:noWrap/>
            <w:vAlign w:val="bottom"/>
            <w:hideMark/>
          </w:tcPr>
          <w:p w14:paraId="55E91F5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4 000  </w:t>
            </w:r>
          </w:p>
        </w:tc>
        <w:tc>
          <w:tcPr>
            <w:tcW w:w="937" w:type="pct"/>
            <w:shd w:val="clear" w:color="auto" w:fill="auto"/>
            <w:noWrap/>
            <w:vAlign w:val="bottom"/>
            <w:hideMark/>
          </w:tcPr>
          <w:p w14:paraId="6B63EE9F"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360 000  </w:t>
            </w:r>
          </w:p>
        </w:tc>
      </w:tr>
      <w:tr w:rsidR="001374AC" w:rsidRPr="006A4F06" w14:paraId="62097970" w14:textId="77777777" w:rsidTr="004D1708">
        <w:trPr>
          <w:trHeight w:val="300"/>
          <w:jc w:val="center"/>
        </w:trPr>
        <w:tc>
          <w:tcPr>
            <w:tcW w:w="420" w:type="pct"/>
            <w:shd w:val="clear" w:color="auto" w:fill="auto"/>
            <w:noWrap/>
            <w:vAlign w:val="bottom"/>
            <w:hideMark/>
          </w:tcPr>
          <w:p w14:paraId="15FCBDEA"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206</w:t>
            </w:r>
          </w:p>
        </w:tc>
        <w:tc>
          <w:tcPr>
            <w:tcW w:w="711" w:type="pct"/>
            <w:shd w:val="clear" w:color="auto" w:fill="auto"/>
            <w:noWrap/>
            <w:vAlign w:val="bottom"/>
            <w:hideMark/>
          </w:tcPr>
          <w:p w14:paraId="1C0E84B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VS-Oui-08/CD_015</w:t>
            </w:r>
          </w:p>
        </w:tc>
        <w:tc>
          <w:tcPr>
            <w:tcW w:w="234" w:type="pct"/>
            <w:shd w:val="clear" w:color="auto" w:fill="auto"/>
            <w:noWrap/>
            <w:vAlign w:val="bottom"/>
            <w:hideMark/>
          </w:tcPr>
          <w:p w14:paraId="740617A0"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28C54957"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w:t>
            </w:r>
          </w:p>
        </w:tc>
        <w:tc>
          <w:tcPr>
            <w:tcW w:w="448" w:type="pct"/>
            <w:shd w:val="clear" w:color="auto" w:fill="auto"/>
            <w:noWrap/>
            <w:vAlign w:val="bottom"/>
            <w:hideMark/>
          </w:tcPr>
          <w:p w14:paraId="339B5DF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6A70413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6F81CFB0"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7789334C" w14:textId="77777777" w:rsidTr="004D1708">
        <w:trPr>
          <w:trHeight w:val="300"/>
          <w:jc w:val="center"/>
        </w:trPr>
        <w:tc>
          <w:tcPr>
            <w:tcW w:w="420" w:type="pct"/>
            <w:shd w:val="clear" w:color="auto" w:fill="auto"/>
            <w:noWrap/>
            <w:vAlign w:val="bottom"/>
            <w:hideMark/>
          </w:tcPr>
          <w:p w14:paraId="2084AA1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207</w:t>
            </w:r>
          </w:p>
        </w:tc>
        <w:tc>
          <w:tcPr>
            <w:tcW w:w="711" w:type="pct"/>
            <w:shd w:val="clear" w:color="auto" w:fill="auto"/>
            <w:noWrap/>
            <w:vAlign w:val="bottom"/>
            <w:hideMark/>
          </w:tcPr>
          <w:p w14:paraId="1C7EC7A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VS-Oui-08/CD_017</w:t>
            </w:r>
          </w:p>
        </w:tc>
        <w:tc>
          <w:tcPr>
            <w:tcW w:w="234" w:type="pct"/>
            <w:shd w:val="clear" w:color="auto" w:fill="auto"/>
            <w:noWrap/>
            <w:vAlign w:val="bottom"/>
            <w:hideMark/>
          </w:tcPr>
          <w:p w14:paraId="46BDC5C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79585B85"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Soudeur</w:t>
            </w:r>
          </w:p>
        </w:tc>
        <w:tc>
          <w:tcPr>
            <w:tcW w:w="448" w:type="pct"/>
            <w:shd w:val="clear" w:color="auto" w:fill="auto"/>
            <w:noWrap/>
            <w:vAlign w:val="bottom"/>
            <w:hideMark/>
          </w:tcPr>
          <w:p w14:paraId="4DBBF86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Gérant</w:t>
            </w:r>
          </w:p>
        </w:tc>
        <w:tc>
          <w:tcPr>
            <w:tcW w:w="966" w:type="pct"/>
            <w:shd w:val="clear" w:color="auto" w:fill="auto"/>
            <w:noWrap/>
            <w:vAlign w:val="bottom"/>
            <w:hideMark/>
          </w:tcPr>
          <w:p w14:paraId="3F3631D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1D238A9C"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3074A5F4" w14:textId="77777777" w:rsidTr="004D1708">
        <w:trPr>
          <w:trHeight w:val="300"/>
          <w:jc w:val="center"/>
        </w:trPr>
        <w:tc>
          <w:tcPr>
            <w:tcW w:w="420" w:type="pct"/>
            <w:shd w:val="clear" w:color="auto" w:fill="auto"/>
            <w:noWrap/>
            <w:vAlign w:val="bottom"/>
            <w:hideMark/>
          </w:tcPr>
          <w:p w14:paraId="6581E66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208</w:t>
            </w:r>
          </w:p>
        </w:tc>
        <w:tc>
          <w:tcPr>
            <w:tcW w:w="711" w:type="pct"/>
            <w:shd w:val="clear" w:color="auto" w:fill="auto"/>
            <w:noWrap/>
            <w:vAlign w:val="bottom"/>
            <w:hideMark/>
          </w:tcPr>
          <w:p w14:paraId="437066D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VS-Oui-08/CD_018</w:t>
            </w:r>
          </w:p>
        </w:tc>
        <w:tc>
          <w:tcPr>
            <w:tcW w:w="234" w:type="pct"/>
            <w:shd w:val="clear" w:color="auto" w:fill="auto"/>
            <w:noWrap/>
            <w:vAlign w:val="bottom"/>
            <w:hideMark/>
          </w:tcPr>
          <w:p w14:paraId="4A2712A3"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5802D5B3"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Mécanicien </w:t>
            </w:r>
          </w:p>
        </w:tc>
        <w:tc>
          <w:tcPr>
            <w:tcW w:w="448" w:type="pct"/>
            <w:shd w:val="clear" w:color="auto" w:fill="auto"/>
            <w:noWrap/>
            <w:vAlign w:val="bottom"/>
            <w:hideMark/>
          </w:tcPr>
          <w:p w14:paraId="7FCD0FB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78E1AC1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0493AD86"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374AC" w:rsidRPr="006A4F06" w14:paraId="48CBA1D8" w14:textId="77777777" w:rsidTr="004D1708">
        <w:trPr>
          <w:trHeight w:val="300"/>
          <w:jc w:val="center"/>
        </w:trPr>
        <w:tc>
          <w:tcPr>
            <w:tcW w:w="420" w:type="pct"/>
            <w:shd w:val="clear" w:color="auto" w:fill="auto"/>
            <w:noWrap/>
            <w:vAlign w:val="bottom"/>
            <w:hideMark/>
          </w:tcPr>
          <w:p w14:paraId="060F44EE"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209</w:t>
            </w:r>
          </w:p>
        </w:tc>
        <w:tc>
          <w:tcPr>
            <w:tcW w:w="711" w:type="pct"/>
            <w:shd w:val="clear" w:color="auto" w:fill="auto"/>
            <w:noWrap/>
            <w:vAlign w:val="bottom"/>
            <w:hideMark/>
          </w:tcPr>
          <w:p w14:paraId="12D4164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VS-Oui-08/CD_021</w:t>
            </w:r>
          </w:p>
        </w:tc>
        <w:tc>
          <w:tcPr>
            <w:tcW w:w="234" w:type="pct"/>
            <w:shd w:val="clear" w:color="auto" w:fill="auto"/>
            <w:noWrap/>
            <w:vAlign w:val="bottom"/>
            <w:hideMark/>
          </w:tcPr>
          <w:p w14:paraId="6D67AE5B"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3D98CFF8"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w:t>
            </w:r>
          </w:p>
        </w:tc>
        <w:tc>
          <w:tcPr>
            <w:tcW w:w="448" w:type="pct"/>
            <w:shd w:val="clear" w:color="auto" w:fill="auto"/>
            <w:noWrap/>
            <w:vAlign w:val="bottom"/>
            <w:hideMark/>
          </w:tcPr>
          <w:p w14:paraId="2A6F4120"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Squatteur</w:t>
            </w:r>
          </w:p>
        </w:tc>
        <w:tc>
          <w:tcPr>
            <w:tcW w:w="966" w:type="pct"/>
            <w:shd w:val="clear" w:color="auto" w:fill="auto"/>
            <w:noWrap/>
            <w:vAlign w:val="bottom"/>
            <w:hideMark/>
          </w:tcPr>
          <w:p w14:paraId="09222EE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7F6E62A7"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311B83C9" w14:textId="77777777" w:rsidTr="004D1708">
        <w:trPr>
          <w:trHeight w:val="300"/>
          <w:jc w:val="center"/>
        </w:trPr>
        <w:tc>
          <w:tcPr>
            <w:tcW w:w="420" w:type="pct"/>
            <w:shd w:val="clear" w:color="auto" w:fill="auto"/>
            <w:noWrap/>
            <w:vAlign w:val="bottom"/>
            <w:hideMark/>
          </w:tcPr>
          <w:p w14:paraId="470CBB0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210</w:t>
            </w:r>
          </w:p>
        </w:tc>
        <w:tc>
          <w:tcPr>
            <w:tcW w:w="711" w:type="pct"/>
            <w:shd w:val="clear" w:color="auto" w:fill="auto"/>
            <w:noWrap/>
            <w:vAlign w:val="bottom"/>
            <w:hideMark/>
          </w:tcPr>
          <w:p w14:paraId="4E6EDF8B"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VS-Oui-08/CD_026</w:t>
            </w:r>
          </w:p>
        </w:tc>
        <w:tc>
          <w:tcPr>
            <w:tcW w:w="234" w:type="pct"/>
            <w:shd w:val="clear" w:color="auto" w:fill="auto"/>
            <w:noWrap/>
            <w:vAlign w:val="bottom"/>
            <w:hideMark/>
          </w:tcPr>
          <w:p w14:paraId="0E82AA9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5D74D8E"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w:t>
            </w:r>
          </w:p>
        </w:tc>
        <w:tc>
          <w:tcPr>
            <w:tcW w:w="448" w:type="pct"/>
            <w:shd w:val="clear" w:color="auto" w:fill="auto"/>
            <w:noWrap/>
            <w:vAlign w:val="bottom"/>
            <w:hideMark/>
          </w:tcPr>
          <w:p w14:paraId="6FC70D3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4253B008"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1F94F8DA"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405F7496" w14:textId="77777777" w:rsidTr="004D1708">
        <w:trPr>
          <w:trHeight w:val="300"/>
          <w:jc w:val="center"/>
        </w:trPr>
        <w:tc>
          <w:tcPr>
            <w:tcW w:w="420" w:type="pct"/>
            <w:shd w:val="clear" w:color="auto" w:fill="auto"/>
            <w:noWrap/>
            <w:vAlign w:val="bottom"/>
            <w:hideMark/>
          </w:tcPr>
          <w:p w14:paraId="079B7F87"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211</w:t>
            </w:r>
          </w:p>
        </w:tc>
        <w:tc>
          <w:tcPr>
            <w:tcW w:w="711" w:type="pct"/>
            <w:shd w:val="clear" w:color="auto" w:fill="auto"/>
            <w:noWrap/>
            <w:vAlign w:val="bottom"/>
            <w:hideMark/>
          </w:tcPr>
          <w:p w14:paraId="737818C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VS-Oui-08/CD_027</w:t>
            </w:r>
          </w:p>
        </w:tc>
        <w:tc>
          <w:tcPr>
            <w:tcW w:w="234" w:type="pct"/>
            <w:shd w:val="clear" w:color="auto" w:fill="auto"/>
            <w:noWrap/>
            <w:vAlign w:val="bottom"/>
            <w:hideMark/>
          </w:tcPr>
          <w:p w14:paraId="615BC07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7F29EC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Technicien Informatique</w:t>
            </w:r>
          </w:p>
        </w:tc>
        <w:tc>
          <w:tcPr>
            <w:tcW w:w="448" w:type="pct"/>
            <w:shd w:val="clear" w:color="auto" w:fill="auto"/>
            <w:noWrap/>
            <w:vAlign w:val="bottom"/>
            <w:hideMark/>
          </w:tcPr>
          <w:p w14:paraId="51C1BEBC"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10BF23F7"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1 000  </w:t>
            </w:r>
          </w:p>
        </w:tc>
        <w:tc>
          <w:tcPr>
            <w:tcW w:w="937" w:type="pct"/>
            <w:shd w:val="clear" w:color="auto" w:fill="auto"/>
            <w:noWrap/>
            <w:vAlign w:val="bottom"/>
            <w:hideMark/>
          </w:tcPr>
          <w:p w14:paraId="0FD38344"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90 000  </w:t>
            </w:r>
          </w:p>
        </w:tc>
      </w:tr>
      <w:tr w:rsidR="001374AC" w:rsidRPr="006A4F06" w14:paraId="7F150E24" w14:textId="77777777" w:rsidTr="004D1708">
        <w:trPr>
          <w:trHeight w:val="300"/>
          <w:jc w:val="center"/>
        </w:trPr>
        <w:tc>
          <w:tcPr>
            <w:tcW w:w="420" w:type="pct"/>
            <w:shd w:val="clear" w:color="auto" w:fill="auto"/>
            <w:noWrap/>
            <w:vAlign w:val="bottom"/>
            <w:hideMark/>
          </w:tcPr>
          <w:p w14:paraId="290870C4"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212</w:t>
            </w:r>
          </w:p>
        </w:tc>
        <w:tc>
          <w:tcPr>
            <w:tcW w:w="711" w:type="pct"/>
            <w:shd w:val="clear" w:color="auto" w:fill="auto"/>
            <w:noWrap/>
            <w:vAlign w:val="bottom"/>
            <w:hideMark/>
          </w:tcPr>
          <w:p w14:paraId="43DAD39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VS-Oui-08/CD_028</w:t>
            </w:r>
          </w:p>
        </w:tc>
        <w:tc>
          <w:tcPr>
            <w:tcW w:w="234" w:type="pct"/>
            <w:shd w:val="clear" w:color="auto" w:fill="auto"/>
            <w:noWrap/>
            <w:vAlign w:val="bottom"/>
            <w:hideMark/>
          </w:tcPr>
          <w:p w14:paraId="3CF501A8"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M</w:t>
            </w:r>
          </w:p>
        </w:tc>
        <w:tc>
          <w:tcPr>
            <w:tcW w:w="1284" w:type="pct"/>
            <w:shd w:val="clear" w:color="auto" w:fill="auto"/>
            <w:noWrap/>
            <w:vAlign w:val="bottom"/>
            <w:hideMark/>
          </w:tcPr>
          <w:p w14:paraId="1E4D58C9"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Commerçant</w:t>
            </w:r>
          </w:p>
        </w:tc>
        <w:tc>
          <w:tcPr>
            <w:tcW w:w="448" w:type="pct"/>
            <w:shd w:val="clear" w:color="auto" w:fill="auto"/>
            <w:noWrap/>
            <w:vAlign w:val="bottom"/>
            <w:hideMark/>
          </w:tcPr>
          <w:p w14:paraId="1853C6D4"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60FF6225"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3 000  </w:t>
            </w:r>
          </w:p>
        </w:tc>
        <w:tc>
          <w:tcPr>
            <w:tcW w:w="937" w:type="pct"/>
            <w:shd w:val="clear" w:color="auto" w:fill="auto"/>
            <w:noWrap/>
            <w:vAlign w:val="bottom"/>
            <w:hideMark/>
          </w:tcPr>
          <w:p w14:paraId="406508F2"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270 000  </w:t>
            </w:r>
          </w:p>
        </w:tc>
      </w:tr>
      <w:tr w:rsidR="001374AC" w:rsidRPr="006A4F06" w14:paraId="25934369" w14:textId="77777777" w:rsidTr="004D1708">
        <w:trPr>
          <w:trHeight w:val="315"/>
          <w:jc w:val="center"/>
        </w:trPr>
        <w:tc>
          <w:tcPr>
            <w:tcW w:w="420" w:type="pct"/>
            <w:shd w:val="clear" w:color="auto" w:fill="auto"/>
            <w:noWrap/>
            <w:vAlign w:val="bottom"/>
            <w:hideMark/>
          </w:tcPr>
          <w:p w14:paraId="65CC804C"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213</w:t>
            </w:r>
          </w:p>
        </w:tc>
        <w:tc>
          <w:tcPr>
            <w:tcW w:w="711" w:type="pct"/>
            <w:shd w:val="clear" w:color="auto" w:fill="auto"/>
            <w:noWrap/>
            <w:vAlign w:val="bottom"/>
            <w:hideMark/>
          </w:tcPr>
          <w:p w14:paraId="7162E24F"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VS-Oui-08/CD_029</w:t>
            </w:r>
          </w:p>
        </w:tc>
        <w:tc>
          <w:tcPr>
            <w:tcW w:w="234" w:type="pct"/>
            <w:shd w:val="clear" w:color="auto" w:fill="auto"/>
            <w:noWrap/>
            <w:vAlign w:val="bottom"/>
            <w:hideMark/>
          </w:tcPr>
          <w:p w14:paraId="7990F6D1" w14:textId="77777777" w:rsidR="001374AC" w:rsidRPr="006A4F06" w:rsidRDefault="001374AC" w:rsidP="00B553DC">
            <w:pPr>
              <w:spacing w:after="0"/>
              <w:jc w:val="center"/>
              <w:rPr>
                <w:rFonts w:ascii="Arial" w:eastAsia="Times New Roman" w:hAnsi="Arial" w:cs="Arial"/>
                <w:sz w:val="18"/>
                <w:szCs w:val="18"/>
                <w:lang w:eastAsia="fr-FR"/>
              </w:rPr>
            </w:pPr>
            <w:r w:rsidRPr="006A4F06">
              <w:rPr>
                <w:rFonts w:ascii="Arial" w:eastAsia="Times New Roman" w:hAnsi="Arial" w:cs="Arial"/>
                <w:sz w:val="18"/>
                <w:szCs w:val="18"/>
                <w:lang w:eastAsia="fr-FR"/>
              </w:rPr>
              <w:t>F</w:t>
            </w:r>
          </w:p>
        </w:tc>
        <w:tc>
          <w:tcPr>
            <w:tcW w:w="1284" w:type="pct"/>
            <w:shd w:val="clear" w:color="auto" w:fill="auto"/>
            <w:noWrap/>
            <w:vAlign w:val="bottom"/>
            <w:hideMark/>
          </w:tcPr>
          <w:p w14:paraId="4959B586"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Couturière</w:t>
            </w:r>
          </w:p>
        </w:tc>
        <w:tc>
          <w:tcPr>
            <w:tcW w:w="448" w:type="pct"/>
            <w:shd w:val="clear" w:color="auto" w:fill="auto"/>
            <w:noWrap/>
            <w:vAlign w:val="bottom"/>
            <w:hideMark/>
          </w:tcPr>
          <w:p w14:paraId="1195AA6D" w14:textId="77777777" w:rsidR="001374AC" w:rsidRPr="006A4F06" w:rsidRDefault="001374AC" w:rsidP="00B553DC">
            <w:pPr>
              <w:spacing w:after="0"/>
              <w:rPr>
                <w:rFonts w:ascii="Arial" w:eastAsia="Times New Roman" w:hAnsi="Arial" w:cs="Arial"/>
                <w:sz w:val="18"/>
                <w:szCs w:val="18"/>
                <w:lang w:eastAsia="fr-FR"/>
              </w:rPr>
            </w:pPr>
            <w:r w:rsidRPr="006A4F06">
              <w:rPr>
                <w:rFonts w:ascii="Arial" w:eastAsia="Times New Roman" w:hAnsi="Arial" w:cs="Arial"/>
                <w:sz w:val="18"/>
                <w:szCs w:val="18"/>
                <w:lang w:eastAsia="fr-FR"/>
              </w:rPr>
              <w:t>Propriétaire</w:t>
            </w:r>
          </w:p>
        </w:tc>
        <w:tc>
          <w:tcPr>
            <w:tcW w:w="966" w:type="pct"/>
            <w:shd w:val="clear" w:color="auto" w:fill="auto"/>
            <w:noWrap/>
            <w:vAlign w:val="bottom"/>
            <w:hideMark/>
          </w:tcPr>
          <w:p w14:paraId="35B7DBC9"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2 000  </w:t>
            </w:r>
          </w:p>
        </w:tc>
        <w:tc>
          <w:tcPr>
            <w:tcW w:w="937" w:type="pct"/>
            <w:shd w:val="clear" w:color="auto" w:fill="auto"/>
            <w:noWrap/>
            <w:vAlign w:val="bottom"/>
            <w:hideMark/>
          </w:tcPr>
          <w:p w14:paraId="69776CBB" w14:textId="77777777" w:rsidR="001374AC" w:rsidRPr="006A4F06" w:rsidRDefault="001374AC" w:rsidP="00B553DC">
            <w:pPr>
              <w:spacing w:after="0"/>
              <w:jc w:val="right"/>
              <w:rPr>
                <w:rFonts w:ascii="Arial" w:eastAsia="Times New Roman" w:hAnsi="Arial" w:cs="Arial"/>
                <w:sz w:val="18"/>
                <w:szCs w:val="18"/>
                <w:lang w:eastAsia="fr-FR"/>
              </w:rPr>
            </w:pPr>
            <w:r w:rsidRPr="006A4F06">
              <w:rPr>
                <w:rFonts w:ascii="Arial" w:eastAsia="Times New Roman" w:hAnsi="Arial" w:cs="Arial"/>
                <w:sz w:val="18"/>
                <w:szCs w:val="18"/>
                <w:lang w:eastAsia="fr-FR"/>
              </w:rPr>
              <w:t xml:space="preserve">180 000  </w:t>
            </w:r>
          </w:p>
        </w:tc>
      </w:tr>
      <w:tr w:rsidR="001A5140" w:rsidRPr="006A4F06" w14:paraId="6EA25B98" w14:textId="77777777" w:rsidTr="001A5140">
        <w:trPr>
          <w:trHeight w:val="315"/>
          <w:jc w:val="center"/>
        </w:trPr>
        <w:tc>
          <w:tcPr>
            <w:tcW w:w="4063" w:type="pct"/>
            <w:gridSpan w:val="6"/>
            <w:shd w:val="clear" w:color="auto" w:fill="auto"/>
            <w:noWrap/>
            <w:vAlign w:val="center"/>
          </w:tcPr>
          <w:p w14:paraId="4EE9F5B7" w14:textId="14580FE6" w:rsidR="001A5140" w:rsidRPr="001A5140" w:rsidRDefault="001A5140" w:rsidP="001A5140">
            <w:pPr>
              <w:spacing w:after="0"/>
              <w:jc w:val="center"/>
              <w:rPr>
                <w:rFonts w:ascii="Arial" w:eastAsia="Times New Roman" w:hAnsi="Arial" w:cs="Arial"/>
                <w:b/>
                <w:bCs/>
                <w:sz w:val="18"/>
                <w:szCs w:val="18"/>
                <w:lang w:eastAsia="fr-FR"/>
              </w:rPr>
            </w:pPr>
            <w:r w:rsidRPr="001A5140">
              <w:rPr>
                <w:rFonts w:ascii="Arial" w:eastAsia="Times New Roman" w:hAnsi="Arial" w:cs="Arial"/>
                <w:b/>
                <w:bCs/>
                <w:sz w:val="18"/>
                <w:szCs w:val="18"/>
                <w:lang w:eastAsia="fr-FR"/>
              </w:rPr>
              <w:t>Total</w:t>
            </w:r>
          </w:p>
        </w:tc>
        <w:tc>
          <w:tcPr>
            <w:tcW w:w="937" w:type="pct"/>
            <w:shd w:val="clear" w:color="auto" w:fill="auto"/>
            <w:noWrap/>
            <w:vAlign w:val="bottom"/>
          </w:tcPr>
          <w:p w14:paraId="00844D9E" w14:textId="34D6A484" w:rsidR="001A5140" w:rsidRPr="001A5140" w:rsidRDefault="001A5140" w:rsidP="00B553DC">
            <w:pPr>
              <w:spacing w:after="0"/>
              <w:jc w:val="right"/>
              <w:rPr>
                <w:rFonts w:ascii="Arial" w:eastAsia="Times New Roman" w:hAnsi="Arial" w:cs="Arial"/>
                <w:b/>
                <w:bCs/>
                <w:sz w:val="18"/>
                <w:szCs w:val="18"/>
                <w:lang w:eastAsia="fr-FR"/>
              </w:rPr>
            </w:pPr>
            <w:r w:rsidRPr="001A5140">
              <w:rPr>
                <w:rFonts w:ascii="Arial" w:eastAsia="Times New Roman" w:hAnsi="Arial" w:cs="Arial"/>
                <w:b/>
                <w:bCs/>
                <w:sz w:val="18"/>
                <w:szCs w:val="18"/>
                <w:lang w:eastAsia="fr-FR"/>
              </w:rPr>
              <w:t xml:space="preserve">62 389 680  </w:t>
            </w:r>
          </w:p>
        </w:tc>
      </w:tr>
    </w:tbl>
    <w:p w14:paraId="1CA36BFA" w14:textId="77777777" w:rsidR="001374AC" w:rsidRPr="004D1708" w:rsidRDefault="001374AC" w:rsidP="001374AC">
      <w:pPr>
        <w:rPr>
          <w:rFonts w:ascii="Arial" w:hAnsi="Arial" w:cs="Arial"/>
          <w:bCs/>
          <w:i/>
        </w:rPr>
        <w:sectPr w:rsidR="001374AC" w:rsidRPr="004D1708" w:rsidSect="00C7247C">
          <w:pgSz w:w="16838" w:h="11906" w:orient="landscape"/>
          <w:pgMar w:top="1418" w:right="1418" w:bottom="1418" w:left="1418" w:header="709" w:footer="709" w:gutter="0"/>
          <w:cols w:space="708"/>
          <w:docGrid w:linePitch="360"/>
        </w:sectPr>
      </w:pPr>
      <w:r w:rsidRPr="004D1708">
        <w:rPr>
          <w:rFonts w:ascii="Arial" w:hAnsi="Arial" w:cs="Arial"/>
          <w:b/>
          <w:i/>
        </w:rPr>
        <w:t xml:space="preserve">Source : </w:t>
      </w:r>
      <w:r w:rsidRPr="004D1708">
        <w:rPr>
          <w:rFonts w:ascii="Arial" w:hAnsi="Arial" w:cs="Arial"/>
          <w:bCs/>
          <w:i/>
        </w:rPr>
        <w:t>ACEP, 2020</w:t>
      </w:r>
    </w:p>
    <w:p w14:paraId="33F5EBE5" w14:textId="647B614A" w:rsidR="00B236AB" w:rsidRDefault="00332CE6" w:rsidP="00332CE6">
      <w:pPr>
        <w:keepNext/>
        <w:rPr>
          <w:rFonts w:ascii="Arial" w:eastAsia="Times New Roman" w:hAnsi="Arial" w:cs="Arial"/>
          <w:b/>
          <w:color w:val="ED7D31" w:themeColor="accent2"/>
          <w:sz w:val="24"/>
          <w:szCs w:val="24"/>
          <w:lang w:eastAsia="x-none" w:bidi="fr-FR"/>
        </w:rPr>
      </w:pPr>
      <w:r w:rsidRPr="00332CE6">
        <w:rPr>
          <w:rFonts w:ascii="Arial" w:eastAsia="Times New Roman" w:hAnsi="Arial" w:cs="Arial"/>
          <w:b/>
          <w:color w:val="ED7D31" w:themeColor="accent2"/>
          <w:sz w:val="24"/>
          <w:szCs w:val="24"/>
          <w:lang w:eastAsia="x-none" w:bidi="fr-FR"/>
        </w:rPr>
        <w:lastRenderedPageBreak/>
        <w:t xml:space="preserve">Annexe  </w:t>
      </w:r>
      <w:r w:rsidRPr="00332CE6">
        <w:rPr>
          <w:rFonts w:ascii="Arial" w:eastAsia="Times New Roman" w:hAnsi="Arial" w:cs="Arial"/>
          <w:b/>
          <w:color w:val="ED7D31" w:themeColor="accent2"/>
          <w:sz w:val="24"/>
          <w:szCs w:val="24"/>
          <w:lang w:eastAsia="x-none" w:bidi="fr-FR"/>
        </w:rPr>
        <w:fldChar w:fldCharType="begin"/>
      </w:r>
      <w:r w:rsidRPr="00332CE6">
        <w:rPr>
          <w:rFonts w:ascii="Arial" w:eastAsia="Times New Roman" w:hAnsi="Arial" w:cs="Arial"/>
          <w:b/>
          <w:color w:val="ED7D31" w:themeColor="accent2"/>
          <w:sz w:val="24"/>
          <w:szCs w:val="24"/>
          <w:lang w:eastAsia="x-none" w:bidi="fr-FR"/>
        </w:rPr>
        <w:instrText xml:space="preserve"> SEQ Annexe_ \* ARABIC </w:instrText>
      </w:r>
      <w:r w:rsidRPr="00332CE6">
        <w:rPr>
          <w:rFonts w:ascii="Arial" w:eastAsia="Times New Roman" w:hAnsi="Arial" w:cs="Arial"/>
          <w:b/>
          <w:color w:val="ED7D31" w:themeColor="accent2"/>
          <w:sz w:val="24"/>
          <w:szCs w:val="24"/>
          <w:lang w:eastAsia="x-none" w:bidi="fr-FR"/>
        </w:rPr>
        <w:fldChar w:fldCharType="separate"/>
      </w:r>
      <w:r w:rsidR="00890BEA">
        <w:rPr>
          <w:rFonts w:ascii="Arial" w:eastAsia="Times New Roman" w:hAnsi="Arial" w:cs="Arial"/>
          <w:b/>
          <w:noProof/>
          <w:color w:val="ED7D31" w:themeColor="accent2"/>
          <w:sz w:val="24"/>
          <w:szCs w:val="24"/>
          <w:lang w:eastAsia="x-none" w:bidi="fr-FR"/>
        </w:rPr>
        <w:t>11</w:t>
      </w:r>
      <w:r w:rsidRPr="00332CE6">
        <w:rPr>
          <w:rFonts w:ascii="Arial" w:eastAsia="Times New Roman" w:hAnsi="Arial" w:cs="Arial"/>
          <w:b/>
          <w:color w:val="ED7D31" w:themeColor="accent2"/>
          <w:sz w:val="24"/>
          <w:szCs w:val="24"/>
          <w:lang w:eastAsia="x-none" w:bidi="fr-FR"/>
        </w:rPr>
        <w:fldChar w:fldCharType="end"/>
      </w:r>
      <w:r>
        <w:rPr>
          <w:rFonts w:ascii="Arial" w:eastAsia="Times New Roman" w:hAnsi="Arial" w:cs="Arial"/>
          <w:b/>
          <w:color w:val="ED7D31" w:themeColor="accent2"/>
          <w:sz w:val="24"/>
          <w:szCs w:val="24"/>
          <w:lang w:eastAsia="x-none" w:bidi="fr-FR"/>
        </w:rPr>
        <w:t xml:space="preserve"> </w:t>
      </w:r>
      <w:r w:rsidR="00B236AB" w:rsidRPr="00B236AB">
        <w:rPr>
          <w:rFonts w:ascii="Arial" w:eastAsia="Times New Roman" w:hAnsi="Arial" w:cs="Arial"/>
          <w:b/>
          <w:color w:val="ED7D31" w:themeColor="accent2"/>
          <w:sz w:val="24"/>
          <w:szCs w:val="24"/>
          <w:lang w:eastAsia="x-none" w:bidi="fr-FR"/>
        </w:rPr>
        <w:t xml:space="preserve">: Liste </w:t>
      </w:r>
      <w:r w:rsidR="00B236AB">
        <w:rPr>
          <w:rFonts w:ascii="Arial" w:eastAsia="Times New Roman" w:hAnsi="Arial" w:cs="Arial"/>
          <w:b/>
          <w:color w:val="ED7D31" w:themeColor="accent2"/>
          <w:sz w:val="24"/>
          <w:szCs w:val="24"/>
          <w:lang w:eastAsia="x-none" w:bidi="fr-FR"/>
        </w:rPr>
        <w:t xml:space="preserve">de toutes les </w:t>
      </w:r>
      <w:r w:rsidR="00B236AB" w:rsidRPr="00B236AB">
        <w:rPr>
          <w:rFonts w:ascii="Arial" w:eastAsia="Times New Roman" w:hAnsi="Arial" w:cs="Arial"/>
          <w:b/>
          <w:color w:val="ED7D31" w:themeColor="accent2"/>
          <w:sz w:val="24"/>
          <w:szCs w:val="24"/>
          <w:lang w:eastAsia="x-none" w:bidi="fr-FR"/>
        </w:rPr>
        <w:t>PAP de la ville de Ouidah</w:t>
      </w:r>
    </w:p>
    <w:tbl>
      <w:tblPr>
        <w:tblW w:w="5000" w:type="pct"/>
        <w:tblLayout w:type="fixed"/>
        <w:tblCellMar>
          <w:left w:w="70" w:type="dxa"/>
          <w:right w:w="70" w:type="dxa"/>
        </w:tblCellMar>
        <w:tblLook w:val="04A0" w:firstRow="1" w:lastRow="0" w:firstColumn="1" w:lastColumn="0" w:noHBand="0" w:noVBand="1"/>
      </w:tblPr>
      <w:tblGrid>
        <w:gridCol w:w="961"/>
        <w:gridCol w:w="2026"/>
        <w:gridCol w:w="993"/>
        <w:gridCol w:w="2916"/>
        <w:gridCol w:w="1570"/>
        <w:gridCol w:w="2731"/>
        <w:gridCol w:w="1508"/>
        <w:gridCol w:w="1287"/>
      </w:tblGrid>
      <w:tr w:rsidR="00B95D98" w:rsidRPr="00B95D98" w14:paraId="3BE4CD18" w14:textId="77777777" w:rsidTr="004D1708">
        <w:trPr>
          <w:trHeight w:val="322"/>
        </w:trPr>
        <w:tc>
          <w:tcPr>
            <w:tcW w:w="343"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A4CAEC7" w14:textId="782B296F" w:rsidR="00B95D98" w:rsidRPr="00B95D98" w:rsidRDefault="00B95D98" w:rsidP="004D1708">
            <w:pPr>
              <w:spacing w:after="0" w:line="240" w:lineRule="auto"/>
              <w:jc w:val="center"/>
              <w:rPr>
                <w:rFonts w:ascii="Arial" w:eastAsia="Times New Roman" w:hAnsi="Arial" w:cs="Arial"/>
                <w:b/>
                <w:bCs/>
                <w:color w:val="000000"/>
                <w:sz w:val="20"/>
                <w:szCs w:val="20"/>
                <w:lang w:eastAsia="fr-FR"/>
              </w:rPr>
            </w:pPr>
            <w:r w:rsidRPr="00B95D98">
              <w:rPr>
                <w:rFonts w:ascii="Arial" w:eastAsia="Times New Roman" w:hAnsi="Arial" w:cs="Arial"/>
                <w:b/>
                <w:bCs/>
                <w:color w:val="000000"/>
                <w:sz w:val="20"/>
                <w:szCs w:val="20"/>
                <w:lang w:eastAsia="fr-FR"/>
              </w:rPr>
              <w:t>N° d'ordre</w:t>
            </w:r>
          </w:p>
        </w:tc>
        <w:tc>
          <w:tcPr>
            <w:tcW w:w="724"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AD9C941" w14:textId="77777777" w:rsidR="00B95D98" w:rsidRPr="00B95D98" w:rsidRDefault="00B95D98" w:rsidP="004D1708">
            <w:pPr>
              <w:spacing w:after="0" w:line="240" w:lineRule="auto"/>
              <w:jc w:val="center"/>
              <w:rPr>
                <w:rFonts w:ascii="Arial" w:eastAsia="Times New Roman" w:hAnsi="Arial" w:cs="Arial"/>
                <w:b/>
                <w:bCs/>
                <w:color w:val="000000"/>
                <w:sz w:val="20"/>
                <w:szCs w:val="20"/>
                <w:lang w:eastAsia="fr-FR"/>
              </w:rPr>
            </w:pPr>
            <w:r w:rsidRPr="00B95D98">
              <w:rPr>
                <w:rFonts w:ascii="Arial" w:eastAsia="Times New Roman" w:hAnsi="Arial" w:cs="Arial"/>
                <w:b/>
                <w:bCs/>
                <w:color w:val="000000"/>
                <w:sz w:val="20"/>
                <w:szCs w:val="20"/>
                <w:lang w:eastAsia="fr-FR"/>
              </w:rPr>
              <w:t>Code</w:t>
            </w:r>
          </w:p>
        </w:tc>
        <w:tc>
          <w:tcPr>
            <w:tcW w:w="355"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00AAEF5" w14:textId="77777777" w:rsidR="00B95D98" w:rsidRPr="00B95D98" w:rsidRDefault="00B95D98" w:rsidP="004D1708">
            <w:pPr>
              <w:spacing w:after="0" w:line="240" w:lineRule="auto"/>
              <w:jc w:val="center"/>
              <w:rPr>
                <w:rFonts w:ascii="Arial" w:eastAsia="Times New Roman" w:hAnsi="Arial" w:cs="Arial"/>
                <w:b/>
                <w:bCs/>
                <w:color w:val="000000"/>
                <w:sz w:val="20"/>
                <w:szCs w:val="20"/>
                <w:lang w:eastAsia="fr-FR"/>
              </w:rPr>
            </w:pPr>
            <w:r w:rsidRPr="00B95D98">
              <w:rPr>
                <w:rFonts w:ascii="Arial" w:eastAsia="Times New Roman" w:hAnsi="Arial" w:cs="Arial"/>
                <w:b/>
                <w:bCs/>
                <w:color w:val="000000"/>
                <w:sz w:val="20"/>
                <w:szCs w:val="20"/>
                <w:lang w:eastAsia="fr-FR"/>
              </w:rPr>
              <w:t>Sexe (F/M)</w:t>
            </w:r>
          </w:p>
        </w:tc>
        <w:tc>
          <w:tcPr>
            <w:tcW w:w="1042"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4E6DFDE" w14:textId="77777777" w:rsidR="00B95D98" w:rsidRPr="00B95D98" w:rsidRDefault="00B95D98" w:rsidP="004D1708">
            <w:pPr>
              <w:spacing w:after="0" w:line="240" w:lineRule="auto"/>
              <w:jc w:val="center"/>
              <w:rPr>
                <w:rFonts w:ascii="Arial" w:eastAsia="Times New Roman" w:hAnsi="Arial" w:cs="Arial"/>
                <w:b/>
                <w:bCs/>
                <w:color w:val="000000"/>
                <w:sz w:val="20"/>
                <w:szCs w:val="20"/>
                <w:lang w:eastAsia="fr-FR"/>
              </w:rPr>
            </w:pPr>
            <w:r w:rsidRPr="00B95D98">
              <w:rPr>
                <w:rFonts w:ascii="Arial" w:eastAsia="Times New Roman" w:hAnsi="Arial" w:cs="Arial"/>
                <w:b/>
                <w:bCs/>
                <w:color w:val="000000"/>
                <w:sz w:val="20"/>
                <w:szCs w:val="20"/>
                <w:lang w:eastAsia="fr-FR"/>
              </w:rPr>
              <w:t>Occupation/Activités</w:t>
            </w:r>
          </w:p>
        </w:tc>
        <w:tc>
          <w:tcPr>
            <w:tcW w:w="561"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8273306" w14:textId="77777777" w:rsidR="00B95D98" w:rsidRPr="00B95D98" w:rsidRDefault="00B95D98" w:rsidP="004D1708">
            <w:pPr>
              <w:spacing w:after="0" w:line="240" w:lineRule="auto"/>
              <w:jc w:val="center"/>
              <w:rPr>
                <w:rFonts w:ascii="Arial" w:eastAsia="Times New Roman" w:hAnsi="Arial" w:cs="Arial"/>
                <w:b/>
                <w:bCs/>
                <w:color w:val="000000"/>
                <w:sz w:val="20"/>
                <w:szCs w:val="20"/>
                <w:lang w:eastAsia="fr-FR"/>
              </w:rPr>
            </w:pPr>
            <w:r w:rsidRPr="00B95D98">
              <w:rPr>
                <w:rFonts w:ascii="Arial" w:eastAsia="Times New Roman" w:hAnsi="Arial" w:cs="Arial"/>
                <w:b/>
                <w:bCs/>
                <w:color w:val="000000"/>
                <w:sz w:val="20"/>
                <w:szCs w:val="20"/>
                <w:lang w:eastAsia="fr-FR"/>
              </w:rPr>
              <w:t>Statut du PAP</w:t>
            </w:r>
          </w:p>
        </w:tc>
        <w:tc>
          <w:tcPr>
            <w:tcW w:w="976"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2DD2BD1" w14:textId="77777777" w:rsidR="00B95D98" w:rsidRPr="00B95D98" w:rsidRDefault="00B95D98" w:rsidP="004D1708">
            <w:pPr>
              <w:spacing w:after="0" w:line="240" w:lineRule="auto"/>
              <w:jc w:val="center"/>
              <w:rPr>
                <w:rFonts w:ascii="Arial" w:eastAsia="Times New Roman" w:hAnsi="Arial" w:cs="Arial"/>
                <w:b/>
                <w:bCs/>
                <w:color w:val="000000"/>
                <w:sz w:val="20"/>
                <w:szCs w:val="20"/>
                <w:lang w:eastAsia="fr-FR"/>
              </w:rPr>
            </w:pPr>
            <w:r w:rsidRPr="00B95D98">
              <w:rPr>
                <w:rFonts w:ascii="Arial" w:eastAsia="Times New Roman" w:hAnsi="Arial" w:cs="Arial"/>
                <w:b/>
                <w:bCs/>
                <w:color w:val="000000"/>
                <w:sz w:val="20"/>
                <w:szCs w:val="20"/>
                <w:lang w:eastAsia="fr-FR"/>
              </w:rPr>
              <w:t>Coût total de compensation (FCFA)</w:t>
            </w:r>
          </w:p>
        </w:tc>
        <w:tc>
          <w:tcPr>
            <w:tcW w:w="1000"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AE2DA7E" w14:textId="34FAE97D" w:rsidR="00B95D98" w:rsidRPr="00B95D98" w:rsidRDefault="00B95D98" w:rsidP="004D1708">
            <w:pPr>
              <w:spacing w:after="0" w:line="240" w:lineRule="auto"/>
              <w:jc w:val="center"/>
              <w:rPr>
                <w:rFonts w:ascii="Arial" w:eastAsia="Times New Roman" w:hAnsi="Arial" w:cs="Arial"/>
                <w:b/>
                <w:bCs/>
                <w:color w:val="000000"/>
                <w:sz w:val="20"/>
                <w:szCs w:val="20"/>
                <w:lang w:eastAsia="fr-FR"/>
              </w:rPr>
            </w:pPr>
            <w:r w:rsidRPr="00B95D98">
              <w:rPr>
                <w:rFonts w:ascii="Arial" w:eastAsia="Times New Roman" w:hAnsi="Arial" w:cs="Arial"/>
                <w:b/>
                <w:bCs/>
                <w:color w:val="000000"/>
                <w:sz w:val="20"/>
                <w:szCs w:val="20"/>
                <w:lang w:eastAsia="fr-FR"/>
              </w:rPr>
              <w:t>Coordonnées géographiques</w:t>
            </w:r>
          </w:p>
        </w:tc>
      </w:tr>
      <w:tr w:rsidR="004D1708" w:rsidRPr="00B95D98" w14:paraId="767DA33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39CE9D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w:t>
            </w:r>
          </w:p>
        </w:tc>
        <w:tc>
          <w:tcPr>
            <w:tcW w:w="724" w:type="pct"/>
            <w:tcBorders>
              <w:top w:val="nil"/>
              <w:left w:val="nil"/>
              <w:bottom w:val="single" w:sz="4" w:space="0" w:color="auto"/>
              <w:right w:val="single" w:sz="4" w:space="0" w:color="auto"/>
            </w:tcBorders>
            <w:shd w:val="clear" w:color="auto" w:fill="auto"/>
            <w:noWrap/>
            <w:vAlign w:val="bottom"/>
            <w:hideMark/>
          </w:tcPr>
          <w:p w14:paraId="45C3819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EP4/CD-001</w:t>
            </w:r>
          </w:p>
        </w:tc>
        <w:tc>
          <w:tcPr>
            <w:tcW w:w="355" w:type="pct"/>
            <w:tcBorders>
              <w:top w:val="nil"/>
              <w:left w:val="nil"/>
              <w:bottom w:val="single" w:sz="4" w:space="0" w:color="auto"/>
              <w:right w:val="single" w:sz="4" w:space="0" w:color="auto"/>
            </w:tcBorders>
            <w:shd w:val="clear" w:color="auto" w:fill="auto"/>
            <w:noWrap/>
            <w:vAlign w:val="bottom"/>
            <w:hideMark/>
          </w:tcPr>
          <w:p w14:paraId="784F8FA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F4758B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pain</w:t>
            </w:r>
          </w:p>
        </w:tc>
        <w:tc>
          <w:tcPr>
            <w:tcW w:w="561" w:type="pct"/>
            <w:tcBorders>
              <w:top w:val="nil"/>
              <w:left w:val="nil"/>
              <w:bottom w:val="single" w:sz="4" w:space="0" w:color="auto"/>
              <w:right w:val="single" w:sz="4" w:space="0" w:color="auto"/>
            </w:tcBorders>
            <w:shd w:val="clear" w:color="auto" w:fill="auto"/>
            <w:noWrap/>
            <w:vAlign w:val="bottom"/>
            <w:hideMark/>
          </w:tcPr>
          <w:p w14:paraId="0F23CE0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6BA3E96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570000</w:t>
            </w:r>
          </w:p>
        </w:tc>
        <w:tc>
          <w:tcPr>
            <w:tcW w:w="539" w:type="pct"/>
            <w:tcBorders>
              <w:top w:val="nil"/>
              <w:left w:val="nil"/>
              <w:bottom w:val="single" w:sz="4" w:space="0" w:color="auto"/>
              <w:right w:val="single" w:sz="4" w:space="0" w:color="auto"/>
            </w:tcBorders>
            <w:shd w:val="clear" w:color="auto" w:fill="auto"/>
            <w:noWrap/>
            <w:vAlign w:val="bottom"/>
            <w:hideMark/>
          </w:tcPr>
          <w:p w14:paraId="0A3E5F8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06°22,624</w:t>
            </w:r>
          </w:p>
        </w:tc>
        <w:tc>
          <w:tcPr>
            <w:tcW w:w="461" w:type="pct"/>
            <w:tcBorders>
              <w:top w:val="nil"/>
              <w:left w:val="nil"/>
              <w:bottom w:val="single" w:sz="4" w:space="0" w:color="auto"/>
              <w:right w:val="single" w:sz="4" w:space="0" w:color="auto"/>
            </w:tcBorders>
            <w:shd w:val="clear" w:color="auto" w:fill="auto"/>
            <w:noWrap/>
            <w:vAlign w:val="bottom"/>
            <w:hideMark/>
          </w:tcPr>
          <w:p w14:paraId="15E4682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02°04,116</w:t>
            </w:r>
          </w:p>
        </w:tc>
      </w:tr>
      <w:tr w:rsidR="004D1708" w:rsidRPr="00B95D98" w14:paraId="1902568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CEC8F5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w:t>
            </w:r>
          </w:p>
        </w:tc>
        <w:tc>
          <w:tcPr>
            <w:tcW w:w="724" w:type="pct"/>
            <w:tcBorders>
              <w:top w:val="nil"/>
              <w:left w:val="nil"/>
              <w:bottom w:val="single" w:sz="4" w:space="0" w:color="auto"/>
              <w:right w:val="single" w:sz="4" w:space="0" w:color="auto"/>
            </w:tcBorders>
            <w:shd w:val="clear" w:color="auto" w:fill="auto"/>
            <w:noWrap/>
            <w:vAlign w:val="bottom"/>
            <w:hideMark/>
          </w:tcPr>
          <w:p w14:paraId="2A44B6C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EP4/CD-002</w:t>
            </w:r>
          </w:p>
        </w:tc>
        <w:tc>
          <w:tcPr>
            <w:tcW w:w="355" w:type="pct"/>
            <w:tcBorders>
              <w:top w:val="nil"/>
              <w:left w:val="nil"/>
              <w:bottom w:val="single" w:sz="4" w:space="0" w:color="auto"/>
              <w:right w:val="single" w:sz="4" w:space="0" w:color="auto"/>
            </w:tcBorders>
            <w:shd w:val="clear" w:color="auto" w:fill="auto"/>
            <w:noWrap/>
            <w:vAlign w:val="bottom"/>
            <w:hideMark/>
          </w:tcPr>
          <w:p w14:paraId="2924E1E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6FA830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Coiffeur</w:t>
            </w:r>
          </w:p>
        </w:tc>
        <w:tc>
          <w:tcPr>
            <w:tcW w:w="561" w:type="pct"/>
            <w:tcBorders>
              <w:top w:val="nil"/>
              <w:left w:val="nil"/>
              <w:bottom w:val="single" w:sz="4" w:space="0" w:color="auto"/>
              <w:right w:val="single" w:sz="4" w:space="0" w:color="auto"/>
            </w:tcBorders>
            <w:shd w:val="clear" w:color="auto" w:fill="auto"/>
            <w:noWrap/>
            <w:vAlign w:val="bottom"/>
            <w:hideMark/>
          </w:tcPr>
          <w:p w14:paraId="53817AE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29550E8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760000</w:t>
            </w:r>
          </w:p>
        </w:tc>
        <w:tc>
          <w:tcPr>
            <w:tcW w:w="539" w:type="pct"/>
            <w:tcBorders>
              <w:top w:val="nil"/>
              <w:left w:val="nil"/>
              <w:bottom w:val="single" w:sz="4" w:space="0" w:color="auto"/>
              <w:right w:val="single" w:sz="4" w:space="0" w:color="auto"/>
            </w:tcBorders>
            <w:shd w:val="clear" w:color="auto" w:fill="auto"/>
            <w:noWrap/>
            <w:vAlign w:val="bottom"/>
            <w:hideMark/>
          </w:tcPr>
          <w:p w14:paraId="3F1BB26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6°22,623</w:t>
            </w:r>
          </w:p>
        </w:tc>
        <w:tc>
          <w:tcPr>
            <w:tcW w:w="461" w:type="pct"/>
            <w:tcBorders>
              <w:top w:val="nil"/>
              <w:left w:val="nil"/>
              <w:bottom w:val="single" w:sz="4" w:space="0" w:color="auto"/>
              <w:right w:val="single" w:sz="4" w:space="0" w:color="auto"/>
            </w:tcBorders>
            <w:shd w:val="clear" w:color="auto" w:fill="auto"/>
            <w:noWrap/>
            <w:vAlign w:val="bottom"/>
            <w:hideMark/>
          </w:tcPr>
          <w:p w14:paraId="2498E7D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2°04,114</w:t>
            </w:r>
          </w:p>
        </w:tc>
      </w:tr>
      <w:tr w:rsidR="004D1708" w:rsidRPr="00B95D98" w14:paraId="06BF6AD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9BE60D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w:t>
            </w:r>
          </w:p>
        </w:tc>
        <w:tc>
          <w:tcPr>
            <w:tcW w:w="724" w:type="pct"/>
            <w:tcBorders>
              <w:top w:val="nil"/>
              <w:left w:val="nil"/>
              <w:bottom w:val="single" w:sz="4" w:space="0" w:color="auto"/>
              <w:right w:val="single" w:sz="4" w:space="0" w:color="auto"/>
            </w:tcBorders>
            <w:shd w:val="clear" w:color="auto" w:fill="auto"/>
            <w:noWrap/>
            <w:vAlign w:val="bottom"/>
            <w:hideMark/>
          </w:tcPr>
          <w:p w14:paraId="679521B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EP4/CD-003</w:t>
            </w:r>
          </w:p>
        </w:tc>
        <w:tc>
          <w:tcPr>
            <w:tcW w:w="355" w:type="pct"/>
            <w:tcBorders>
              <w:top w:val="nil"/>
              <w:left w:val="nil"/>
              <w:bottom w:val="single" w:sz="4" w:space="0" w:color="auto"/>
              <w:right w:val="single" w:sz="4" w:space="0" w:color="auto"/>
            </w:tcBorders>
            <w:shd w:val="clear" w:color="auto" w:fill="auto"/>
            <w:noWrap/>
            <w:vAlign w:val="bottom"/>
            <w:hideMark/>
          </w:tcPr>
          <w:p w14:paraId="5F3B69F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55DAFB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Technicien Industriel</w:t>
            </w:r>
          </w:p>
        </w:tc>
        <w:tc>
          <w:tcPr>
            <w:tcW w:w="561" w:type="pct"/>
            <w:tcBorders>
              <w:top w:val="nil"/>
              <w:left w:val="nil"/>
              <w:bottom w:val="single" w:sz="4" w:space="0" w:color="auto"/>
              <w:right w:val="single" w:sz="4" w:space="0" w:color="auto"/>
            </w:tcBorders>
            <w:shd w:val="clear" w:color="auto" w:fill="auto"/>
            <w:noWrap/>
            <w:vAlign w:val="bottom"/>
            <w:hideMark/>
          </w:tcPr>
          <w:p w14:paraId="762B61D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95544D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74000</w:t>
            </w:r>
          </w:p>
        </w:tc>
        <w:tc>
          <w:tcPr>
            <w:tcW w:w="539" w:type="pct"/>
            <w:tcBorders>
              <w:top w:val="nil"/>
              <w:left w:val="nil"/>
              <w:bottom w:val="single" w:sz="4" w:space="0" w:color="auto"/>
              <w:right w:val="single" w:sz="4" w:space="0" w:color="auto"/>
            </w:tcBorders>
            <w:shd w:val="clear" w:color="auto" w:fill="auto"/>
            <w:noWrap/>
            <w:vAlign w:val="bottom"/>
            <w:hideMark/>
          </w:tcPr>
          <w:p w14:paraId="573E5D0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6°22,614</w:t>
            </w:r>
          </w:p>
        </w:tc>
        <w:tc>
          <w:tcPr>
            <w:tcW w:w="461" w:type="pct"/>
            <w:tcBorders>
              <w:top w:val="nil"/>
              <w:left w:val="nil"/>
              <w:bottom w:val="single" w:sz="4" w:space="0" w:color="auto"/>
              <w:right w:val="single" w:sz="4" w:space="0" w:color="auto"/>
            </w:tcBorders>
            <w:shd w:val="clear" w:color="auto" w:fill="auto"/>
            <w:noWrap/>
            <w:vAlign w:val="bottom"/>
            <w:hideMark/>
          </w:tcPr>
          <w:p w14:paraId="0E845BB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2°04,110</w:t>
            </w:r>
          </w:p>
        </w:tc>
      </w:tr>
      <w:tr w:rsidR="004D1708" w:rsidRPr="00B95D98" w14:paraId="31A6CA0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871F75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w:t>
            </w:r>
          </w:p>
        </w:tc>
        <w:tc>
          <w:tcPr>
            <w:tcW w:w="724" w:type="pct"/>
            <w:tcBorders>
              <w:top w:val="nil"/>
              <w:left w:val="nil"/>
              <w:bottom w:val="single" w:sz="4" w:space="0" w:color="auto"/>
              <w:right w:val="single" w:sz="4" w:space="0" w:color="auto"/>
            </w:tcBorders>
            <w:shd w:val="clear" w:color="auto" w:fill="auto"/>
            <w:noWrap/>
            <w:vAlign w:val="bottom"/>
            <w:hideMark/>
          </w:tcPr>
          <w:p w14:paraId="472ACAE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EP4/CD-004</w:t>
            </w:r>
          </w:p>
        </w:tc>
        <w:tc>
          <w:tcPr>
            <w:tcW w:w="355" w:type="pct"/>
            <w:tcBorders>
              <w:top w:val="nil"/>
              <w:left w:val="nil"/>
              <w:bottom w:val="single" w:sz="4" w:space="0" w:color="auto"/>
              <w:right w:val="single" w:sz="4" w:space="0" w:color="auto"/>
            </w:tcBorders>
            <w:shd w:val="clear" w:color="auto" w:fill="auto"/>
            <w:noWrap/>
            <w:vAlign w:val="bottom"/>
            <w:hideMark/>
          </w:tcPr>
          <w:p w14:paraId="4FB5E06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F6E678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Sage-femme</w:t>
            </w:r>
          </w:p>
        </w:tc>
        <w:tc>
          <w:tcPr>
            <w:tcW w:w="561" w:type="pct"/>
            <w:tcBorders>
              <w:top w:val="nil"/>
              <w:left w:val="nil"/>
              <w:bottom w:val="single" w:sz="4" w:space="0" w:color="auto"/>
              <w:right w:val="single" w:sz="4" w:space="0" w:color="auto"/>
            </w:tcBorders>
            <w:shd w:val="clear" w:color="auto" w:fill="auto"/>
            <w:noWrap/>
            <w:vAlign w:val="bottom"/>
            <w:hideMark/>
          </w:tcPr>
          <w:p w14:paraId="19872C1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1B2699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50250</w:t>
            </w:r>
          </w:p>
        </w:tc>
        <w:tc>
          <w:tcPr>
            <w:tcW w:w="539" w:type="pct"/>
            <w:tcBorders>
              <w:top w:val="nil"/>
              <w:left w:val="nil"/>
              <w:bottom w:val="single" w:sz="4" w:space="0" w:color="auto"/>
              <w:right w:val="single" w:sz="4" w:space="0" w:color="auto"/>
            </w:tcBorders>
            <w:shd w:val="clear" w:color="auto" w:fill="auto"/>
            <w:noWrap/>
            <w:vAlign w:val="bottom"/>
            <w:hideMark/>
          </w:tcPr>
          <w:p w14:paraId="6489581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6°22,609</w:t>
            </w:r>
          </w:p>
        </w:tc>
        <w:tc>
          <w:tcPr>
            <w:tcW w:w="461" w:type="pct"/>
            <w:tcBorders>
              <w:top w:val="nil"/>
              <w:left w:val="nil"/>
              <w:bottom w:val="single" w:sz="4" w:space="0" w:color="auto"/>
              <w:right w:val="single" w:sz="4" w:space="0" w:color="auto"/>
            </w:tcBorders>
            <w:shd w:val="clear" w:color="auto" w:fill="auto"/>
            <w:noWrap/>
            <w:vAlign w:val="bottom"/>
            <w:hideMark/>
          </w:tcPr>
          <w:p w14:paraId="04043D0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2°04,105</w:t>
            </w:r>
          </w:p>
        </w:tc>
      </w:tr>
      <w:tr w:rsidR="004D1708" w:rsidRPr="00B95D98" w14:paraId="75CAABE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6A1521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w:t>
            </w:r>
          </w:p>
        </w:tc>
        <w:tc>
          <w:tcPr>
            <w:tcW w:w="724" w:type="pct"/>
            <w:tcBorders>
              <w:top w:val="nil"/>
              <w:left w:val="nil"/>
              <w:bottom w:val="single" w:sz="4" w:space="0" w:color="auto"/>
              <w:right w:val="single" w:sz="4" w:space="0" w:color="auto"/>
            </w:tcBorders>
            <w:shd w:val="clear" w:color="auto" w:fill="auto"/>
            <w:noWrap/>
            <w:vAlign w:val="bottom"/>
            <w:hideMark/>
          </w:tcPr>
          <w:p w14:paraId="55D8587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EP4/CD-005</w:t>
            </w:r>
          </w:p>
        </w:tc>
        <w:tc>
          <w:tcPr>
            <w:tcW w:w="355" w:type="pct"/>
            <w:tcBorders>
              <w:top w:val="nil"/>
              <w:left w:val="nil"/>
              <w:bottom w:val="single" w:sz="4" w:space="0" w:color="auto"/>
              <w:right w:val="single" w:sz="4" w:space="0" w:color="auto"/>
            </w:tcBorders>
            <w:shd w:val="clear" w:color="auto" w:fill="auto"/>
            <w:noWrap/>
            <w:vAlign w:val="bottom"/>
            <w:hideMark/>
          </w:tcPr>
          <w:p w14:paraId="67C6819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566EFE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Agent au Consulat</w:t>
            </w:r>
          </w:p>
        </w:tc>
        <w:tc>
          <w:tcPr>
            <w:tcW w:w="561" w:type="pct"/>
            <w:tcBorders>
              <w:top w:val="nil"/>
              <w:left w:val="nil"/>
              <w:bottom w:val="single" w:sz="4" w:space="0" w:color="auto"/>
              <w:right w:val="single" w:sz="4" w:space="0" w:color="auto"/>
            </w:tcBorders>
            <w:shd w:val="clear" w:color="auto" w:fill="auto"/>
            <w:noWrap/>
            <w:vAlign w:val="bottom"/>
            <w:hideMark/>
          </w:tcPr>
          <w:p w14:paraId="190D32A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A5DE99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24000</w:t>
            </w:r>
          </w:p>
        </w:tc>
        <w:tc>
          <w:tcPr>
            <w:tcW w:w="539" w:type="pct"/>
            <w:tcBorders>
              <w:top w:val="nil"/>
              <w:left w:val="nil"/>
              <w:bottom w:val="single" w:sz="4" w:space="0" w:color="auto"/>
              <w:right w:val="single" w:sz="4" w:space="0" w:color="auto"/>
            </w:tcBorders>
            <w:shd w:val="clear" w:color="auto" w:fill="auto"/>
            <w:noWrap/>
            <w:vAlign w:val="bottom"/>
            <w:hideMark/>
          </w:tcPr>
          <w:p w14:paraId="6FD64DE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6°22,600</w:t>
            </w:r>
          </w:p>
        </w:tc>
        <w:tc>
          <w:tcPr>
            <w:tcW w:w="461" w:type="pct"/>
            <w:tcBorders>
              <w:top w:val="nil"/>
              <w:left w:val="nil"/>
              <w:bottom w:val="single" w:sz="4" w:space="0" w:color="auto"/>
              <w:right w:val="single" w:sz="4" w:space="0" w:color="auto"/>
            </w:tcBorders>
            <w:shd w:val="clear" w:color="auto" w:fill="auto"/>
            <w:noWrap/>
            <w:vAlign w:val="bottom"/>
            <w:hideMark/>
          </w:tcPr>
          <w:p w14:paraId="0B772B7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2°04,080</w:t>
            </w:r>
          </w:p>
        </w:tc>
      </w:tr>
      <w:tr w:rsidR="004D1708" w:rsidRPr="00B95D98" w14:paraId="463BC8A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B32721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w:t>
            </w:r>
          </w:p>
        </w:tc>
        <w:tc>
          <w:tcPr>
            <w:tcW w:w="724" w:type="pct"/>
            <w:tcBorders>
              <w:top w:val="nil"/>
              <w:left w:val="nil"/>
              <w:bottom w:val="single" w:sz="4" w:space="0" w:color="auto"/>
              <w:right w:val="single" w:sz="4" w:space="0" w:color="auto"/>
            </w:tcBorders>
            <w:shd w:val="clear" w:color="auto" w:fill="auto"/>
            <w:noWrap/>
            <w:vAlign w:val="bottom"/>
            <w:hideMark/>
          </w:tcPr>
          <w:p w14:paraId="594F07C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EP4/CD-006</w:t>
            </w:r>
          </w:p>
        </w:tc>
        <w:tc>
          <w:tcPr>
            <w:tcW w:w="355" w:type="pct"/>
            <w:tcBorders>
              <w:top w:val="nil"/>
              <w:left w:val="nil"/>
              <w:bottom w:val="single" w:sz="4" w:space="0" w:color="auto"/>
              <w:right w:val="single" w:sz="4" w:space="0" w:color="auto"/>
            </w:tcBorders>
            <w:shd w:val="clear" w:color="auto" w:fill="auto"/>
            <w:noWrap/>
            <w:vAlign w:val="bottom"/>
            <w:hideMark/>
          </w:tcPr>
          <w:p w14:paraId="47E99AF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7EB728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Pharmacien auxiliaire</w:t>
            </w:r>
          </w:p>
        </w:tc>
        <w:tc>
          <w:tcPr>
            <w:tcW w:w="561" w:type="pct"/>
            <w:tcBorders>
              <w:top w:val="nil"/>
              <w:left w:val="nil"/>
              <w:bottom w:val="single" w:sz="4" w:space="0" w:color="auto"/>
              <w:right w:val="single" w:sz="4" w:space="0" w:color="auto"/>
            </w:tcBorders>
            <w:shd w:val="clear" w:color="auto" w:fill="auto"/>
            <w:noWrap/>
            <w:vAlign w:val="bottom"/>
            <w:hideMark/>
          </w:tcPr>
          <w:p w14:paraId="4E95EC6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689BF8B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150000</w:t>
            </w:r>
          </w:p>
        </w:tc>
        <w:tc>
          <w:tcPr>
            <w:tcW w:w="539" w:type="pct"/>
            <w:tcBorders>
              <w:top w:val="nil"/>
              <w:left w:val="nil"/>
              <w:bottom w:val="single" w:sz="4" w:space="0" w:color="auto"/>
              <w:right w:val="single" w:sz="4" w:space="0" w:color="auto"/>
            </w:tcBorders>
            <w:shd w:val="clear" w:color="auto" w:fill="auto"/>
            <w:noWrap/>
            <w:vAlign w:val="bottom"/>
            <w:hideMark/>
          </w:tcPr>
          <w:p w14:paraId="42A0C27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6°22,606</w:t>
            </w:r>
          </w:p>
        </w:tc>
        <w:tc>
          <w:tcPr>
            <w:tcW w:w="461" w:type="pct"/>
            <w:tcBorders>
              <w:top w:val="nil"/>
              <w:left w:val="nil"/>
              <w:bottom w:val="single" w:sz="4" w:space="0" w:color="auto"/>
              <w:right w:val="single" w:sz="4" w:space="0" w:color="auto"/>
            </w:tcBorders>
            <w:shd w:val="clear" w:color="auto" w:fill="auto"/>
            <w:noWrap/>
            <w:vAlign w:val="bottom"/>
            <w:hideMark/>
          </w:tcPr>
          <w:p w14:paraId="2C514E7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2°04,102</w:t>
            </w:r>
          </w:p>
        </w:tc>
      </w:tr>
      <w:tr w:rsidR="004D1708" w:rsidRPr="00B95D98" w14:paraId="38C4777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E8E7D7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w:t>
            </w:r>
          </w:p>
        </w:tc>
        <w:tc>
          <w:tcPr>
            <w:tcW w:w="724" w:type="pct"/>
            <w:tcBorders>
              <w:top w:val="nil"/>
              <w:left w:val="nil"/>
              <w:bottom w:val="single" w:sz="4" w:space="0" w:color="auto"/>
              <w:right w:val="single" w:sz="4" w:space="0" w:color="auto"/>
            </w:tcBorders>
            <w:shd w:val="clear" w:color="auto" w:fill="auto"/>
            <w:noWrap/>
            <w:vAlign w:val="bottom"/>
            <w:hideMark/>
          </w:tcPr>
          <w:p w14:paraId="3B6F6E2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EP4/CD-007</w:t>
            </w:r>
          </w:p>
        </w:tc>
        <w:tc>
          <w:tcPr>
            <w:tcW w:w="355" w:type="pct"/>
            <w:tcBorders>
              <w:top w:val="nil"/>
              <w:left w:val="nil"/>
              <w:bottom w:val="single" w:sz="4" w:space="0" w:color="auto"/>
              <w:right w:val="single" w:sz="4" w:space="0" w:color="auto"/>
            </w:tcBorders>
            <w:shd w:val="clear" w:color="auto" w:fill="auto"/>
            <w:noWrap/>
            <w:vAlign w:val="bottom"/>
            <w:hideMark/>
          </w:tcPr>
          <w:p w14:paraId="3CE0E19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A3B7CD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Professeur retraité</w:t>
            </w:r>
          </w:p>
        </w:tc>
        <w:tc>
          <w:tcPr>
            <w:tcW w:w="561" w:type="pct"/>
            <w:tcBorders>
              <w:top w:val="nil"/>
              <w:left w:val="nil"/>
              <w:bottom w:val="single" w:sz="4" w:space="0" w:color="auto"/>
              <w:right w:val="single" w:sz="4" w:space="0" w:color="auto"/>
            </w:tcBorders>
            <w:shd w:val="clear" w:color="auto" w:fill="auto"/>
            <w:noWrap/>
            <w:vAlign w:val="bottom"/>
            <w:hideMark/>
          </w:tcPr>
          <w:p w14:paraId="7731A1F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61F7AB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2310500</w:t>
            </w:r>
          </w:p>
        </w:tc>
        <w:tc>
          <w:tcPr>
            <w:tcW w:w="539" w:type="pct"/>
            <w:tcBorders>
              <w:top w:val="nil"/>
              <w:left w:val="nil"/>
              <w:bottom w:val="single" w:sz="4" w:space="0" w:color="auto"/>
              <w:right w:val="single" w:sz="4" w:space="0" w:color="auto"/>
            </w:tcBorders>
            <w:shd w:val="clear" w:color="auto" w:fill="auto"/>
            <w:noWrap/>
            <w:vAlign w:val="bottom"/>
            <w:hideMark/>
          </w:tcPr>
          <w:p w14:paraId="40B38D3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6°22,546</w:t>
            </w:r>
          </w:p>
        </w:tc>
        <w:tc>
          <w:tcPr>
            <w:tcW w:w="461" w:type="pct"/>
            <w:tcBorders>
              <w:top w:val="nil"/>
              <w:left w:val="nil"/>
              <w:bottom w:val="single" w:sz="4" w:space="0" w:color="auto"/>
              <w:right w:val="single" w:sz="4" w:space="0" w:color="auto"/>
            </w:tcBorders>
            <w:shd w:val="clear" w:color="auto" w:fill="auto"/>
            <w:noWrap/>
            <w:vAlign w:val="bottom"/>
            <w:hideMark/>
          </w:tcPr>
          <w:p w14:paraId="433DE69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2°04,061</w:t>
            </w:r>
          </w:p>
        </w:tc>
      </w:tr>
      <w:tr w:rsidR="004D1708" w:rsidRPr="00B95D98" w14:paraId="476E140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426E73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w:t>
            </w:r>
          </w:p>
        </w:tc>
        <w:tc>
          <w:tcPr>
            <w:tcW w:w="724" w:type="pct"/>
            <w:tcBorders>
              <w:top w:val="nil"/>
              <w:left w:val="nil"/>
              <w:bottom w:val="single" w:sz="4" w:space="0" w:color="auto"/>
              <w:right w:val="single" w:sz="4" w:space="0" w:color="auto"/>
            </w:tcBorders>
            <w:shd w:val="clear" w:color="auto" w:fill="auto"/>
            <w:noWrap/>
            <w:vAlign w:val="bottom"/>
            <w:hideMark/>
          </w:tcPr>
          <w:p w14:paraId="4380250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EP4/CD-008</w:t>
            </w:r>
          </w:p>
        </w:tc>
        <w:tc>
          <w:tcPr>
            <w:tcW w:w="355" w:type="pct"/>
            <w:tcBorders>
              <w:top w:val="nil"/>
              <w:left w:val="nil"/>
              <w:bottom w:val="single" w:sz="4" w:space="0" w:color="auto"/>
              <w:right w:val="single" w:sz="4" w:space="0" w:color="auto"/>
            </w:tcBorders>
            <w:shd w:val="clear" w:color="auto" w:fill="auto"/>
            <w:noWrap/>
            <w:vAlign w:val="bottom"/>
            <w:hideMark/>
          </w:tcPr>
          <w:p w14:paraId="261982C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BBA716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Mécanicien</w:t>
            </w:r>
          </w:p>
        </w:tc>
        <w:tc>
          <w:tcPr>
            <w:tcW w:w="561" w:type="pct"/>
            <w:tcBorders>
              <w:top w:val="nil"/>
              <w:left w:val="nil"/>
              <w:bottom w:val="single" w:sz="4" w:space="0" w:color="auto"/>
              <w:right w:val="single" w:sz="4" w:space="0" w:color="auto"/>
            </w:tcBorders>
            <w:shd w:val="clear" w:color="auto" w:fill="auto"/>
            <w:noWrap/>
            <w:vAlign w:val="bottom"/>
            <w:hideMark/>
          </w:tcPr>
          <w:p w14:paraId="7A9D018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44FE5E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974000</w:t>
            </w:r>
          </w:p>
        </w:tc>
        <w:tc>
          <w:tcPr>
            <w:tcW w:w="539" w:type="pct"/>
            <w:tcBorders>
              <w:top w:val="nil"/>
              <w:left w:val="nil"/>
              <w:bottom w:val="single" w:sz="4" w:space="0" w:color="auto"/>
              <w:right w:val="single" w:sz="4" w:space="0" w:color="auto"/>
            </w:tcBorders>
            <w:shd w:val="clear" w:color="auto" w:fill="auto"/>
            <w:noWrap/>
            <w:vAlign w:val="bottom"/>
            <w:hideMark/>
          </w:tcPr>
          <w:p w14:paraId="38342E6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6°22,430</w:t>
            </w:r>
          </w:p>
        </w:tc>
        <w:tc>
          <w:tcPr>
            <w:tcW w:w="461" w:type="pct"/>
            <w:tcBorders>
              <w:top w:val="nil"/>
              <w:left w:val="nil"/>
              <w:bottom w:val="single" w:sz="4" w:space="0" w:color="auto"/>
              <w:right w:val="single" w:sz="4" w:space="0" w:color="auto"/>
            </w:tcBorders>
            <w:shd w:val="clear" w:color="auto" w:fill="auto"/>
            <w:noWrap/>
            <w:vAlign w:val="bottom"/>
            <w:hideMark/>
          </w:tcPr>
          <w:p w14:paraId="44E6058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2°04,010</w:t>
            </w:r>
          </w:p>
        </w:tc>
      </w:tr>
      <w:tr w:rsidR="004D1708" w:rsidRPr="00B95D98" w14:paraId="2C10846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5026B0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w:t>
            </w:r>
          </w:p>
        </w:tc>
        <w:tc>
          <w:tcPr>
            <w:tcW w:w="724" w:type="pct"/>
            <w:tcBorders>
              <w:top w:val="nil"/>
              <w:left w:val="nil"/>
              <w:bottom w:val="single" w:sz="4" w:space="0" w:color="auto"/>
              <w:right w:val="single" w:sz="4" w:space="0" w:color="auto"/>
            </w:tcBorders>
            <w:shd w:val="clear" w:color="auto" w:fill="auto"/>
            <w:noWrap/>
            <w:vAlign w:val="bottom"/>
            <w:hideMark/>
          </w:tcPr>
          <w:p w14:paraId="28D04D9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EP4/CD-009</w:t>
            </w:r>
          </w:p>
        </w:tc>
        <w:tc>
          <w:tcPr>
            <w:tcW w:w="355" w:type="pct"/>
            <w:tcBorders>
              <w:top w:val="nil"/>
              <w:left w:val="nil"/>
              <w:bottom w:val="single" w:sz="4" w:space="0" w:color="auto"/>
              <w:right w:val="single" w:sz="4" w:space="0" w:color="auto"/>
            </w:tcBorders>
            <w:shd w:val="clear" w:color="auto" w:fill="auto"/>
            <w:noWrap/>
            <w:vAlign w:val="bottom"/>
            <w:hideMark/>
          </w:tcPr>
          <w:p w14:paraId="5A3CC11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7C779A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Transporteur</w:t>
            </w:r>
          </w:p>
        </w:tc>
        <w:tc>
          <w:tcPr>
            <w:tcW w:w="561" w:type="pct"/>
            <w:tcBorders>
              <w:top w:val="nil"/>
              <w:left w:val="nil"/>
              <w:bottom w:val="single" w:sz="4" w:space="0" w:color="auto"/>
              <w:right w:val="single" w:sz="4" w:space="0" w:color="auto"/>
            </w:tcBorders>
            <w:shd w:val="clear" w:color="auto" w:fill="auto"/>
            <w:noWrap/>
            <w:vAlign w:val="bottom"/>
            <w:hideMark/>
          </w:tcPr>
          <w:p w14:paraId="6A92B24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8CEAAA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1449000</w:t>
            </w:r>
          </w:p>
        </w:tc>
        <w:tc>
          <w:tcPr>
            <w:tcW w:w="539" w:type="pct"/>
            <w:tcBorders>
              <w:top w:val="nil"/>
              <w:left w:val="nil"/>
              <w:bottom w:val="single" w:sz="4" w:space="0" w:color="auto"/>
              <w:right w:val="single" w:sz="4" w:space="0" w:color="auto"/>
            </w:tcBorders>
            <w:shd w:val="clear" w:color="auto" w:fill="auto"/>
            <w:noWrap/>
            <w:vAlign w:val="bottom"/>
            <w:hideMark/>
          </w:tcPr>
          <w:p w14:paraId="4B76C15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396865,826</w:t>
            </w:r>
          </w:p>
        </w:tc>
        <w:tc>
          <w:tcPr>
            <w:tcW w:w="461" w:type="pct"/>
            <w:tcBorders>
              <w:top w:val="nil"/>
              <w:left w:val="nil"/>
              <w:bottom w:val="single" w:sz="4" w:space="0" w:color="auto"/>
              <w:right w:val="single" w:sz="4" w:space="0" w:color="auto"/>
            </w:tcBorders>
            <w:shd w:val="clear" w:color="auto" w:fill="auto"/>
            <w:noWrap/>
            <w:vAlign w:val="bottom"/>
            <w:hideMark/>
          </w:tcPr>
          <w:p w14:paraId="25E3B7D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704791,712</w:t>
            </w:r>
          </w:p>
        </w:tc>
      </w:tr>
      <w:tr w:rsidR="004D1708" w:rsidRPr="00B95D98" w14:paraId="44B44E7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0B4405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w:t>
            </w:r>
          </w:p>
        </w:tc>
        <w:tc>
          <w:tcPr>
            <w:tcW w:w="724" w:type="pct"/>
            <w:tcBorders>
              <w:top w:val="nil"/>
              <w:left w:val="nil"/>
              <w:bottom w:val="single" w:sz="4" w:space="0" w:color="auto"/>
              <w:right w:val="single" w:sz="4" w:space="0" w:color="auto"/>
            </w:tcBorders>
            <w:shd w:val="clear" w:color="auto" w:fill="auto"/>
            <w:noWrap/>
            <w:vAlign w:val="bottom"/>
            <w:hideMark/>
          </w:tcPr>
          <w:p w14:paraId="6E14B95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EP4/CD-010</w:t>
            </w:r>
          </w:p>
        </w:tc>
        <w:tc>
          <w:tcPr>
            <w:tcW w:w="355" w:type="pct"/>
            <w:tcBorders>
              <w:top w:val="nil"/>
              <w:left w:val="nil"/>
              <w:bottom w:val="single" w:sz="4" w:space="0" w:color="auto"/>
              <w:right w:val="single" w:sz="4" w:space="0" w:color="auto"/>
            </w:tcBorders>
            <w:shd w:val="clear" w:color="auto" w:fill="auto"/>
            <w:noWrap/>
            <w:vAlign w:val="bottom"/>
            <w:hideMark/>
          </w:tcPr>
          <w:p w14:paraId="2C17553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62CD65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51281D7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AFEAE0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12750</w:t>
            </w:r>
          </w:p>
        </w:tc>
        <w:tc>
          <w:tcPr>
            <w:tcW w:w="539" w:type="pct"/>
            <w:tcBorders>
              <w:top w:val="nil"/>
              <w:left w:val="nil"/>
              <w:bottom w:val="single" w:sz="4" w:space="0" w:color="auto"/>
              <w:right w:val="single" w:sz="4" w:space="0" w:color="auto"/>
            </w:tcBorders>
            <w:shd w:val="clear" w:color="auto" w:fill="auto"/>
            <w:noWrap/>
            <w:vAlign w:val="bottom"/>
            <w:hideMark/>
          </w:tcPr>
          <w:p w14:paraId="67680A6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396998</w:t>
            </w:r>
          </w:p>
        </w:tc>
        <w:tc>
          <w:tcPr>
            <w:tcW w:w="461" w:type="pct"/>
            <w:tcBorders>
              <w:top w:val="nil"/>
              <w:left w:val="nil"/>
              <w:bottom w:val="single" w:sz="4" w:space="0" w:color="auto"/>
              <w:right w:val="single" w:sz="4" w:space="0" w:color="auto"/>
            </w:tcBorders>
            <w:shd w:val="clear" w:color="auto" w:fill="auto"/>
            <w:noWrap/>
            <w:vAlign w:val="bottom"/>
            <w:hideMark/>
          </w:tcPr>
          <w:p w14:paraId="1D64F26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704561</w:t>
            </w:r>
          </w:p>
        </w:tc>
      </w:tr>
      <w:tr w:rsidR="004D1708" w:rsidRPr="00B95D98" w14:paraId="75CD2B3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432ADB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w:t>
            </w:r>
          </w:p>
        </w:tc>
        <w:tc>
          <w:tcPr>
            <w:tcW w:w="724" w:type="pct"/>
            <w:tcBorders>
              <w:top w:val="nil"/>
              <w:left w:val="nil"/>
              <w:bottom w:val="single" w:sz="4" w:space="0" w:color="auto"/>
              <w:right w:val="single" w:sz="4" w:space="0" w:color="auto"/>
            </w:tcBorders>
            <w:shd w:val="clear" w:color="auto" w:fill="auto"/>
            <w:noWrap/>
            <w:vAlign w:val="bottom"/>
            <w:hideMark/>
          </w:tcPr>
          <w:p w14:paraId="373EAC0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EP4/CD-011</w:t>
            </w:r>
          </w:p>
        </w:tc>
        <w:tc>
          <w:tcPr>
            <w:tcW w:w="355" w:type="pct"/>
            <w:tcBorders>
              <w:top w:val="nil"/>
              <w:left w:val="nil"/>
              <w:bottom w:val="single" w:sz="4" w:space="0" w:color="auto"/>
              <w:right w:val="single" w:sz="4" w:space="0" w:color="auto"/>
            </w:tcBorders>
            <w:shd w:val="clear" w:color="auto" w:fill="auto"/>
            <w:noWrap/>
            <w:vAlign w:val="bottom"/>
            <w:hideMark/>
          </w:tcPr>
          <w:p w14:paraId="7A59857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763188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0FB0C04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0ACDE18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23375</w:t>
            </w:r>
          </w:p>
        </w:tc>
        <w:tc>
          <w:tcPr>
            <w:tcW w:w="539" w:type="pct"/>
            <w:tcBorders>
              <w:top w:val="nil"/>
              <w:left w:val="nil"/>
              <w:bottom w:val="single" w:sz="4" w:space="0" w:color="auto"/>
              <w:right w:val="single" w:sz="4" w:space="0" w:color="auto"/>
            </w:tcBorders>
            <w:shd w:val="clear" w:color="auto" w:fill="auto"/>
            <w:noWrap/>
            <w:vAlign w:val="bottom"/>
            <w:hideMark/>
          </w:tcPr>
          <w:p w14:paraId="1750C6B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395497</w:t>
            </w:r>
          </w:p>
        </w:tc>
        <w:tc>
          <w:tcPr>
            <w:tcW w:w="461" w:type="pct"/>
            <w:tcBorders>
              <w:top w:val="nil"/>
              <w:left w:val="nil"/>
              <w:bottom w:val="single" w:sz="4" w:space="0" w:color="auto"/>
              <w:right w:val="single" w:sz="4" w:space="0" w:color="auto"/>
            </w:tcBorders>
            <w:shd w:val="clear" w:color="auto" w:fill="auto"/>
            <w:noWrap/>
            <w:vAlign w:val="bottom"/>
            <w:hideMark/>
          </w:tcPr>
          <w:p w14:paraId="10E329F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704660</w:t>
            </w:r>
          </w:p>
        </w:tc>
      </w:tr>
      <w:tr w:rsidR="004D1708" w:rsidRPr="00B95D98" w14:paraId="4EA8EF8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AFFB1F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w:t>
            </w:r>
          </w:p>
        </w:tc>
        <w:tc>
          <w:tcPr>
            <w:tcW w:w="724" w:type="pct"/>
            <w:tcBorders>
              <w:top w:val="nil"/>
              <w:left w:val="nil"/>
              <w:bottom w:val="single" w:sz="4" w:space="0" w:color="auto"/>
              <w:right w:val="single" w:sz="4" w:space="0" w:color="auto"/>
            </w:tcBorders>
            <w:shd w:val="clear" w:color="auto" w:fill="auto"/>
            <w:noWrap/>
            <w:vAlign w:val="bottom"/>
            <w:hideMark/>
          </w:tcPr>
          <w:p w14:paraId="1E5A908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EP4/CD-012</w:t>
            </w:r>
          </w:p>
        </w:tc>
        <w:tc>
          <w:tcPr>
            <w:tcW w:w="355" w:type="pct"/>
            <w:tcBorders>
              <w:top w:val="nil"/>
              <w:left w:val="nil"/>
              <w:bottom w:val="single" w:sz="4" w:space="0" w:color="auto"/>
              <w:right w:val="single" w:sz="4" w:space="0" w:color="auto"/>
            </w:tcBorders>
            <w:shd w:val="clear" w:color="auto" w:fill="auto"/>
            <w:noWrap/>
            <w:vAlign w:val="bottom"/>
            <w:hideMark/>
          </w:tcPr>
          <w:p w14:paraId="1366FE9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142544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18A8FF9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6611F3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1305900</w:t>
            </w:r>
          </w:p>
        </w:tc>
        <w:tc>
          <w:tcPr>
            <w:tcW w:w="539" w:type="pct"/>
            <w:tcBorders>
              <w:top w:val="nil"/>
              <w:left w:val="nil"/>
              <w:bottom w:val="single" w:sz="4" w:space="0" w:color="auto"/>
              <w:right w:val="single" w:sz="4" w:space="0" w:color="auto"/>
            </w:tcBorders>
            <w:shd w:val="clear" w:color="auto" w:fill="auto"/>
            <w:noWrap/>
            <w:vAlign w:val="bottom"/>
            <w:hideMark/>
          </w:tcPr>
          <w:p w14:paraId="76F83E8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397180</w:t>
            </w:r>
          </w:p>
        </w:tc>
        <w:tc>
          <w:tcPr>
            <w:tcW w:w="461" w:type="pct"/>
            <w:tcBorders>
              <w:top w:val="nil"/>
              <w:left w:val="nil"/>
              <w:bottom w:val="single" w:sz="4" w:space="0" w:color="auto"/>
              <w:right w:val="single" w:sz="4" w:space="0" w:color="auto"/>
            </w:tcBorders>
            <w:shd w:val="clear" w:color="auto" w:fill="auto"/>
            <w:noWrap/>
            <w:vAlign w:val="bottom"/>
            <w:hideMark/>
          </w:tcPr>
          <w:p w14:paraId="2C8392F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704315</w:t>
            </w:r>
          </w:p>
        </w:tc>
      </w:tr>
      <w:tr w:rsidR="004D1708" w:rsidRPr="00B95D98" w14:paraId="776B495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1FB09C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w:t>
            </w:r>
          </w:p>
        </w:tc>
        <w:tc>
          <w:tcPr>
            <w:tcW w:w="724" w:type="pct"/>
            <w:tcBorders>
              <w:top w:val="nil"/>
              <w:left w:val="nil"/>
              <w:bottom w:val="single" w:sz="4" w:space="0" w:color="auto"/>
              <w:right w:val="single" w:sz="4" w:space="0" w:color="auto"/>
            </w:tcBorders>
            <w:shd w:val="clear" w:color="auto" w:fill="auto"/>
            <w:noWrap/>
            <w:vAlign w:val="bottom"/>
            <w:hideMark/>
          </w:tcPr>
          <w:p w14:paraId="56B3066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EP4/CD-013</w:t>
            </w:r>
          </w:p>
        </w:tc>
        <w:tc>
          <w:tcPr>
            <w:tcW w:w="355" w:type="pct"/>
            <w:tcBorders>
              <w:top w:val="nil"/>
              <w:left w:val="nil"/>
              <w:bottom w:val="single" w:sz="4" w:space="0" w:color="auto"/>
              <w:right w:val="single" w:sz="4" w:space="0" w:color="auto"/>
            </w:tcBorders>
            <w:shd w:val="clear" w:color="auto" w:fill="auto"/>
            <w:noWrap/>
            <w:vAlign w:val="bottom"/>
            <w:hideMark/>
          </w:tcPr>
          <w:p w14:paraId="2D09D24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CD5738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Forgeron</w:t>
            </w:r>
          </w:p>
        </w:tc>
        <w:tc>
          <w:tcPr>
            <w:tcW w:w="561" w:type="pct"/>
            <w:tcBorders>
              <w:top w:val="nil"/>
              <w:left w:val="nil"/>
              <w:bottom w:val="single" w:sz="4" w:space="0" w:color="auto"/>
              <w:right w:val="single" w:sz="4" w:space="0" w:color="auto"/>
            </w:tcBorders>
            <w:shd w:val="clear" w:color="auto" w:fill="auto"/>
            <w:noWrap/>
            <w:vAlign w:val="bottom"/>
            <w:hideMark/>
          </w:tcPr>
          <w:p w14:paraId="53BD7AD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71EC64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750000</w:t>
            </w:r>
          </w:p>
        </w:tc>
        <w:tc>
          <w:tcPr>
            <w:tcW w:w="539" w:type="pct"/>
            <w:tcBorders>
              <w:top w:val="nil"/>
              <w:left w:val="nil"/>
              <w:bottom w:val="single" w:sz="4" w:space="0" w:color="auto"/>
              <w:right w:val="single" w:sz="4" w:space="0" w:color="auto"/>
            </w:tcBorders>
            <w:shd w:val="clear" w:color="auto" w:fill="auto"/>
            <w:noWrap/>
            <w:vAlign w:val="bottom"/>
            <w:hideMark/>
          </w:tcPr>
          <w:p w14:paraId="62A862E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396824,692</w:t>
            </w:r>
          </w:p>
        </w:tc>
        <w:tc>
          <w:tcPr>
            <w:tcW w:w="461" w:type="pct"/>
            <w:tcBorders>
              <w:top w:val="nil"/>
              <w:left w:val="nil"/>
              <w:bottom w:val="single" w:sz="4" w:space="0" w:color="auto"/>
              <w:right w:val="single" w:sz="4" w:space="0" w:color="auto"/>
            </w:tcBorders>
            <w:shd w:val="clear" w:color="auto" w:fill="auto"/>
            <w:noWrap/>
            <w:vAlign w:val="bottom"/>
            <w:hideMark/>
          </w:tcPr>
          <w:p w14:paraId="70E7606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704715,696</w:t>
            </w:r>
          </w:p>
        </w:tc>
      </w:tr>
      <w:tr w:rsidR="004D1708" w:rsidRPr="00B95D98" w14:paraId="4E1F76C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9EA096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w:t>
            </w:r>
          </w:p>
        </w:tc>
        <w:tc>
          <w:tcPr>
            <w:tcW w:w="724" w:type="pct"/>
            <w:tcBorders>
              <w:top w:val="nil"/>
              <w:left w:val="nil"/>
              <w:bottom w:val="single" w:sz="4" w:space="0" w:color="auto"/>
              <w:right w:val="single" w:sz="4" w:space="0" w:color="auto"/>
            </w:tcBorders>
            <w:shd w:val="clear" w:color="auto" w:fill="auto"/>
            <w:noWrap/>
            <w:vAlign w:val="bottom"/>
            <w:hideMark/>
          </w:tcPr>
          <w:p w14:paraId="5277195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EP4/CD-014</w:t>
            </w:r>
          </w:p>
        </w:tc>
        <w:tc>
          <w:tcPr>
            <w:tcW w:w="355" w:type="pct"/>
            <w:tcBorders>
              <w:top w:val="nil"/>
              <w:left w:val="nil"/>
              <w:bottom w:val="single" w:sz="4" w:space="0" w:color="auto"/>
              <w:right w:val="single" w:sz="4" w:space="0" w:color="auto"/>
            </w:tcBorders>
            <w:shd w:val="clear" w:color="auto" w:fill="auto"/>
            <w:noWrap/>
            <w:vAlign w:val="bottom"/>
            <w:hideMark/>
          </w:tcPr>
          <w:p w14:paraId="3E15156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9E2B34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1903D69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434B98F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2375888</w:t>
            </w:r>
          </w:p>
        </w:tc>
        <w:tc>
          <w:tcPr>
            <w:tcW w:w="539" w:type="pct"/>
            <w:tcBorders>
              <w:top w:val="nil"/>
              <w:left w:val="nil"/>
              <w:bottom w:val="single" w:sz="4" w:space="0" w:color="auto"/>
              <w:right w:val="single" w:sz="4" w:space="0" w:color="auto"/>
            </w:tcBorders>
            <w:shd w:val="clear" w:color="auto" w:fill="auto"/>
            <w:noWrap/>
            <w:vAlign w:val="bottom"/>
            <w:hideMark/>
          </w:tcPr>
          <w:p w14:paraId="46376A0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396795</w:t>
            </w:r>
          </w:p>
        </w:tc>
        <w:tc>
          <w:tcPr>
            <w:tcW w:w="461" w:type="pct"/>
            <w:tcBorders>
              <w:top w:val="nil"/>
              <w:left w:val="nil"/>
              <w:bottom w:val="single" w:sz="4" w:space="0" w:color="auto"/>
              <w:right w:val="single" w:sz="4" w:space="0" w:color="auto"/>
            </w:tcBorders>
            <w:shd w:val="clear" w:color="auto" w:fill="auto"/>
            <w:noWrap/>
            <w:vAlign w:val="bottom"/>
            <w:hideMark/>
          </w:tcPr>
          <w:p w14:paraId="56EC9BB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704692</w:t>
            </w:r>
          </w:p>
        </w:tc>
      </w:tr>
      <w:tr w:rsidR="004D1708" w:rsidRPr="00B95D98" w14:paraId="6F416A7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81C975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w:t>
            </w:r>
          </w:p>
        </w:tc>
        <w:tc>
          <w:tcPr>
            <w:tcW w:w="724" w:type="pct"/>
            <w:tcBorders>
              <w:top w:val="nil"/>
              <w:left w:val="nil"/>
              <w:bottom w:val="single" w:sz="4" w:space="0" w:color="auto"/>
              <w:right w:val="single" w:sz="4" w:space="0" w:color="auto"/>
            </w:tcBorders>
            <w:shd w:val="clear" w:color="auto" w:fill="auto"/>
            <w:noWrap/>
            <w:vAlign w:val="bottom"/>
            <w:hideMark/>
          </w:tcPr>
          <w:p w14:paraId="6BE5F54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EP4/CD-015</w:t>
            </w:r>
          </w:p>
        </w:tc>
        <w:tc>
          <w:tcPr>
            <w:tcW w:w="355" w:type="pct"/>
            <w:tcBorders>
              <w:top w:val="nil"/>
              <w:left w:val="nil"/>
              <w:bottom w:val="single" w:sz="4" w:space="0" w:color="auto"/>
              <w:right w:val="single" w:sz="4" w:space="0" w:color="auto"/>
            </w:tcBorders>
            <w:shd w:val="clear" w:color="auto" w:fill="auto"/>
            <w:noWrap/>
            <w:vAlign w:val="bottom"/>
            <w:hideMark/>
          </w:tcPr>
          <w:p w14:paraId="6FFEE85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123A20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6F0BB35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2EEC17C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97100</w:t>
            </w:r>
          </w:p>
        </w:tc>
        <w:tc>
          <w:tcPr>
            <w:tcW w:w="539" w:type="pct"/>
            <w:tcBorders>
              <w:top w:val="nil"/>
              <w:left w:val="nil"/>
              <w:bottom w:val="single" w:sz="4" w:space="0" w:color="auto"/>
              <w:right w:val="single" w:sz="4" w:space="0" w:color="auto"/>
            </w:tcBorders>
            <w:shd w:val="clear" w:color="auto" w:fill="auto"/>
            <w:noWrap/>
            <w:vAlign w:val="bottom"/>
            <w:hideMark/>
          </w:tcPr>
          <w:p w14:paraId="3258FAD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396810</w:t>
            </w:r>
          </w:p>
        </w:tc>
        <w:tc>
          <w:tcPr>
            <w:tcW w:w="461" w:type="pct"/>
            <w:tcBorders>
              <w:top w:val="nil"/>
              <w:left w:val="nil"/>
              <w:bottom w:val="single" w:sz="4" w:space="0" w:color="auto"/>
              <w:right w:val="single" w:sz="4" w:space="0" w:color="auto"/>
            </w:tcBorders>
            <w:shd w:val="clear" w:color="auto" w:fill="auto"/>
            <w:noWrap/>
            <w:vAlign w:val="bottom"/>
            <w:hideMark/>
          </w:tcPr>
          <w:p w14:paraId="1A9C0A3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704654</w:t>
            </w:r>
          </w:p>
        </w:tc>
      </w:tr>
      <w:tr w:rsidR="004D1708" w:rsidRPr="00B95D98" w14:paraId="6C8E866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B9F8E0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w:t>
            </w:r>
          </w:p>
        </w:tc>
        <w:tc>
          <w:tcPr>
            <w:tcW w:w="724" w:type="pct"/>
            <w:tcBorders>
              <w:top w:val="nil"/>
              <w:left w:val="nil"/>
              <w:bottom w:val="single" w:sz="4" w:space="0" w:color="auto"/>
              <w:right w:val="single" w:sz="4" w:space="0" w:color="auto"/>
            </w:tcBorders>
            <w:shd w:val="clear" w:color="auto" w:fill="auto"/>
            <w:noWrap/>
            <w:vAlign w:val="bottom"/>
            <w:hideMark/>
          </w:tcPr>
          <w:p w14:paraId="7317D6F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EP4/CD-016</w:t>
            </w:r>
          </w:p>
        </w:tc>
        <w:tc>
          <w:tcPr>
            <w:tcW w:w="355" w:type="pct"/>
            <w:tcBorders>
              <w:top w:val="nil"/>
              <w:left w:val="nil"/>
              <w:bottom w:val="single" w:sz="4" w:space="0" w:color="auto"/>
              <w:right w:val="single" w:sz="4" w:space="0" w:color="auto"/>
            </w:tcBorders>
            <w:shd w:val="clear" w:color="auto" w:fill="auto"/>
            <w:noWrap/>
            <w:vAlign w:val="bottom"/>
            <w:hideMark/>
          </w:tcPr>
          <w:p w14:paraId="749DAAD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FAF416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Maçon</w:t>
            </w:r>
          </w:p>
        </w:tc>
        <w:tc>
          <w:tcPr>
            <w:tcW w:w="561" w:type="pct"/>
            <w:tcBorders>
              <w:top w:val="nil"/>
              <w:left w:val="nil"/>
              <w:bottom w:val="single" w:sz="4" w:space="0" w:color="auto"/>
              <w:right w:val="single" w:sz="4" w:space="0" w:color="auto"/>
            </w:tcBorders>
            <w:shd w:val="clear" w:color="auto" w:fill="auto"/>
            <w:noWrap/>
            <w:vAlign w:val="bottom"/>
            <w:hideMark/>
          </w:tcPr>
          <w:p w14:paraId="616C399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w:t>
            </w:r>
          </w:p>
        </w:tc>
        <w:tc>
          <w:tcPr>
            <w:tcW w:w="976" w:type="pct"/>
            <w:tcBorders>
              <w:top w:val="nil"/>
              <w:left w:val="nil"/>
              <w:bottom w:val="single" w:sz="4" w:space="0" w:color="auto"/>
              <w:right w:val="single" w:sz="4" w:space="0" w:color="auto"/>
            </w:tcBorders>
            <w:shd w:val="clear" w:color="auto" w:fill="auto"/>
            <w:noWrap/>
            <w:vAlign w:val="bottom"/>
            <w:hideMark/>
          </w:tcPr>
          <w:p w14:paraId="0FEB6D9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1789500</w:t>
            </w:r>
          </w:p>
        </w:tc>
        <w:tc>
          <w:tcPr>
            <w:tcW w:w="539" w:type="pct"/>
            <w:tcBorders>
              <w:top w:val="nil"/>
              <w:left w:val="nil"/>
              <w:bottom w:val="single" w:sz="4" w:space="0" w:color="auto"/>
              <w:right w:val="single" w:sz="4" w:space="0" w:color="auto"/>
            </w:tcBorders>
            <w:shd w:val="clear" w:color="auto" w:fill="auto"/>
            <w:noWrap/>
            <w:vAlign w:val="bottom"/>
            <w:hideMark/>
          </w:tcPr>
          <w:p w14:paraId="55D90C9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396843,986</w:t>
            </w:r>
          </w:p>
        </w:tc>
        <w:tc>
          <w:tcPr>
            <w:tcW w:w="461" w:type="pct"/>
            <w:tcBorders>
              <w:top w:val="nil"/>
              <w:left w:val="nil"/>
              <w:bottom w:val="single" w:sz="4" w:space="0" w:color="auto"/>
              <w:right w:val="single" w:sz="4" w:space="0" w:color="auto"/>
            </w:tcBorders>
            <w:shd w:val="clear" w:color="auto" w:fill="auto"/>
            <w:noWrap/>
            <w:vAlign w:val="bottom"/>
            <w:hideMark/>
          </w:tcPr>
          <w:p w14:paraId="02C577B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704643,745</w:t>
            </w:r>
          </w:p>
        </w:tc>
      </w:tr>
      <w:tr w:rsidR="004D1708" w:rsidRPr="00B95D98" w14:paraId="5E06F03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2C76FA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w:t>
            </w:r>
          </w:p>
        </w:tc>
        <w:tc>
          <w:tcPr>
            <w:tcW w:w="724" w:type="pct"/>
            <w:tcBorders>
              <w:top w:val="nil"/>
              <w:left w:val="nil"/>
              <w:bottom w:val="single" w:sz="4" w:space="0" w:color="auto"/>
              <w:right w:val="single" w:sz="4" w:space="0" w:color="auto"/>
            </w:tcBorders>
            <w:shd w:val="clear" w:color="auto" w:fill="auto"/>
            <w:noWrap/>
            <w:vAlign w:val="bottom"/>
            <w:hideMark/>
          </w:tcPr>
          <w:p w14:paraId="2813D7E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EP4/CD-017</w:t>
            </w:r>
          </w:p>
        </w:tc>
        <w:tc>
          <w:tcPr>
            <w:tcW w:w="355" w:type="pct"/>
            <w:tcBorders>
              <w:top w:val="nil"/>
              <w:left w:val="nil"/>
              <w:bottom w:val="single" w:sz="4" w:space="0" w:color="auto"/>
              <w:right w:val="single" w:sz="4" w:space="0" w:color="auto"/>
            </w:tcBorders>
            <w:shd w:val="clear" w:color="auto" w:fill="auto"/>
            <w:noWrap/>
            <w:vAlign w:val="bottom"/>
            <w:hideMark/>
          </w:tcPr>
          <w:p w14:paraId="1C4E782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9647C1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Coiffeur</w:t>
            </w:r>
          </w:p>
        </w:tc>
        <w:tc>
          <w:tcPr>
            <w:tcW w:w="561" w:type="pct"/>
            <w:tcBorders>
              <w:top w:val="nil"/>
              <w:left w:val="nil"/>
              <w:bottom w:val="single" w:sz="4" w:space="0" w:color="auto"/>
              <w:right w:val="single" w:sz="4" w:space="0" w:color="auto"/>
            </w:tcBorders>
            <w:shd w:val="clear" w:color="auto" w:fill="auto"/>
            <w:noWrap/>
            <w:vAlign w:val="bottom"/>
            <w:hideMark/>
          </w:tcPr>
          <w:p w14:paraId="6EF82A0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170716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55250</w:t>
            </w:r>
          </w:p>
        </w:tc>
        <w:tc>
          <w:tcPr>
            <w:tcW w:w="539" w:type="pct"/>
            <w:tcBorders>
              <w:top w:val="nil"/>
              <w:left w:val="nil"/>
              <w:bottom w:val="single" w:sz="4" w:space="0" w:color="auto"/>
              <w:right w:val="single" w:sz="4" w:space="0" w:color="auto"/>
            </w:tcBorders>
            <w:shd w:val="clear" w:color="auto" w:fill="auto"/>
            <w:noWrap/>
            <w:vAlign w:val="bottom"/>
            <w:hideMark/>
          </w:tcPr>
          <w:p w14:paraId="11BB852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396922,345</w:t>
            </w:r>
          </w:p>
        </w:tc>
        <w:tc>
          <w:tcPr>
            <w:tcW w:w="461" w:type="pct"/>
            <w:tcBorders>
              <w:top w:val="nil"/>
              <w:left w:val="nil"/>
              <w:bottom w:val="single" w:sz="4" w:space="0" w:color="auto"/>
              <w:right w:val="single" w:sz="4" w:space="0" w:color="auto"/>
            </w:tcBorders>
            <w:shd w:val="clear" w:color="auto" w:fill="auto"/>
            <w:noWrap/>
            <w:vAlign w:val="bottom"/>
            <w:hideMark/>
          </w:tcPr>
          <w:p w14:paraId="61F062B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704610,233</w:t>
            </w:r>
          </w:p>
        </w:tc>
      </w:tr>
      <w:tr w:rsidR="004D1708" w:rsidRPr="00B95D98" w14:paraId="23DB09E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B3B99D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w:t>
            </w:r>
          </w:p>
        </w:tc>
        <w:tc>
          <w:tcPr>
            <w:tcW w:w="724" w:type="pct"/>
            <w:tcBorders>
              <w:top w:val="nil"/>
              <w:left w:val="nil"/>
              <w:bottom w:val="single" w:sz="4" w:space="0" w:color="auto"/>
              <w:right w:val="single" w:sz="4" w:space="0" w:color="auto"/>
            </w:tcBorders>
            <w:shd w:val="clear" w:color="auto" w:fill="auto"/>
            <w:noWrap/>
            <w:vAlign w:val="bottom"/>
            <w:hideMark/>
          </w:tcPr>
          <w:p w14:paraId="4888ED9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EP4/CD-018</w:t>
            </w:r>
          </w:p>
        </w:tc>
        <w:tc>
          <w:tcPr>
            <w:tcW w:w="355" w:type="pct"/>
            <w:tcBorders>
              <w:top w:val="nil"/>
              <w:left w:val="nil"/>
              <w:bottom w:val="single" w:sz="4" w:space="0" w:color="auto"/>
              <w:right w:val="single" w:sz="4" w:space="0" w:color="auto"/>
            </w:tcBorders>
            <w:shd w:val="clear" w:color="auto" w:fill="auto"/>
            <w:noWrap/>
            <w:vAlign w:val="bottom"/>
            <w:hideMark/>
          </w:tcPr>
          <w:p w14:paraId="480EE38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E3BF56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Policier</w:t>
            </w:r>
          </w:p>
        </w:tc>
        <w:tc>
          <w:tcPr>
            <w:tcW w:w="561" w:type="pct"/>
            <w:tcBorders>
              <w:top w:val="nil"/>
              <w:left w:val="nil"/>
              <w:bottom w:val="single" w:sz="4" w:space="0" w:color="auto"/>
              <w:right w:val="single" w:sz="4" w:space="0" w:color="auto"/>
            </w:tcBorders>
            <w:shd w:val="clear" w:color="auto" w:fill="auto"/>
            <w:noWrap/>
            <w:vAlign w:val="bottom"/>
            <w:hideMark/>
          </w:tcPr>
          <w:p w14:paraId="5D4178A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3BFA18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65625</w:t>
            </w:r>
          </w:p>
        </w:tc>
        <w:tc>
          <w:tcPr>
            <w:tcW w:w="539" w:type="pct"/>
            <w:tcBorders>
              <w:top w:val="nil"/>
              <w:left w:val="nil"/>
              <w:bottom w:val="single" w:sz="4" w:space="0" w:color="auto"/>
              <w:right w:val="single" w:sz="4" w:space="0" w:color="auto"/>
            </w:tcBorders>
            <w:shd w:val="clear" w:color="auto" w:fill="auto"/>
            <w:noWrap/>
            <w:vAlign w:val="bottom"/>
            <w:hideMark/>
          </w:tcPr>
          <w:p w14:paraId="59A4644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396930</w:t>
            </w:r>
          </w:p>
        </w:tc>
        <w:tc>
          <w:tcPr>
            <w:tcW w:w="461" w:type="pct"/>
            <w:tcBorders>
              <w:top w:val="nil"/>
              <w:left w:val="nil"/>
              <w:bottom w:val="single" w:sz="4" w:space="0" w:color="auto"/>
              <w:right w:val="single" w:sz="4" w:space="0" w:color="auto"/>
            </w:tcBorders>
            <w:shd w:val="clear" w:color="auto" w:fill="auto"/>
            <w:noWrap/>
            <w:vAlign w:val="bottom"/>
            <w:hideMark/>
          </w:tcPr>
          <w:p w14:paraId="12A6CB8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704554</w:t>
            </w:r>
          </w:p>
        </w:tc>
      </w:tr>
      <w:tr w:rsidR="004D1708" w:rsidRPr="00B95D98" w14:paraId="7206DCC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517D98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19</w:t>
            </w:r>
          </w:p>
        </w:tc>
        <w:tc>
          <w:tcPr>
            <w:tcW w:w="724" w:type="pct"/>
            <w:tcBorders>
              <w:top w:val="nil"/>
              <w:left w:val="nil"/>
              <w:bottom w:val="single" w:sz="4" w:space="0" w:color="auto"/>
              <w:right w:val="single" w:sz="4" w:space="0" w:color="auto"/>
            </w:tcBorders>
            <w:shd w:val="clear" w:color="auto" w:fill="auto"/>
            <w:noWrap/>
            <w:vAlign w:val="bottom"/>
            <w:hideMark/>
          </w:tcPr>
          <w:p w14:paraId="1F00FE7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EP4/CD-019</w:t>
            </w:r>
          </w:p>
        </w:tc>
        <w:tc>
          <w:tcPr>
            <w:tcW w:w="355" w:type="pct"/>
            <w:tcBorders>
              <w:top w:val="nil"/>
              <w:left w:val="nil"/>
              <w:bottom w:val="single" w:sz="4" w:space="0" w:color="auto"/>
              <w:right w:val="single" w:sz="4" w:space="0" w:color="auto"/>
            </w:tcBorders>
            <w:shd w:val="clear" w:color="auto" w:fill="auto"/>
            <w:noWrap/>
            <w:vAlign w:val="bottom"/>
            <w:hideMark/>
          </w:tcPr>
          <w:p w14:paraId="042FD13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979C94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102A84C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A3488A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204000</w:t>
            </w:r>
          </w:p>
        </w:tc>
        <w:tc>
          <w:tcPr>
            <w:tcW w:w="539" w:type="pct"/>
            <w:tcBorders>
              <w:top w:val="nil"/>
              <w:left w:val="nil"/>
              <w:bottom w:val="single" w:sz="4" w:space="0" w:color="auto"/>
              <w:right w:val="single" w:sz="4" w:space="0" w:color="auto"/>
            </w:tcBorders>
            <w:shd w:val="clear" w:color="auto" w:fill="auto"/>
            <w:noWrap/>
            <w:vAlign w:val="bottom"/>
            <w:hideMark/>
          </w:tcPr>
          <w:p w14:paraId="5C6C528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396949</w:t>
            </w:r>
          </w:p>
        </w:tc>
        <w:tc>
          <w:tcPr>
            <w:tcW w:w="461" w:type="pct"/>
            <w:tcBorders>
              <w:top w:val="nil"/>
              <w:left w:val="nil"/>
              <w:bottom w:val="single" w:sz="4" w:space="0" w:color="auto"/>
              <w:right w:val="single" w:sz="4" w:space="0" w:color="auto"/>
            </w:tcBorders>
            <w:shd w:val="clear" w:color="auto" w:fill="auto"/>
            <w:noWrap/>
            <w:vAlign w:val="bottom"/>
            <w:hideMark/>
          </w:tcPr>
          <w:p w14:paraId="42A5E9C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704538</w:t>
            </w:r>
          </w:p>
        </w:tc>
      </w:tr>
      <w:tr w:rsidR="004D1708" w:rsidRPr="00B95D98" w14:paraId="3882098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C5165F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w:t>
            </w:r>
          </w:p>
        </w:tc>
        <w:tc>
          <w:tcPr>
            <w:tcW w:w="724" w:type="pct"/>
            <w:tcBorders>
              <w:top w:val="nil"/>
              <w:left w:val="nil"/>
              <w:bottom w:val="single" w:sz="4" w:space="0" w:color="auto"/>
              <w:right w:val="single" w:sz="4" w:space="0" w:color="auto"/>
            </w:tcBorders>
            <w:shd w:val="clear" w:color="auto" w:fill="auto"/>
            <w:noWrap/>
            <w:vAlign w:val="bottom"/>
            <w:hideMark/>
          </w:tcPr>
          <w:p w14:paraId="29C15EE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EP4/CD-020</w:t>
            </w:r>
          </w:p>
        </w:tc>
        <w:tc>
          <w:tcPr>
            <w:tcW w:w="355" w:type="pct"/>
            <w:tcBorders>
              <w:top w:val="nil"/>
              <w:left w:val="nil"/>
              <w:bottom w:val="single" w:sz="4" w:space="0" w:color="auto"/>
              <w:right w:val="single" w:sz="4" w:space="0" w:color="auto"/>
            </w:tcBorders>
            <w:shd w:val="clear" w:color="auto" w:fill="auto"/>
            <w:noWrap/>
            <w:vAlign w:val="bottom"/>
            <w:hideMark/>
          </w:tcPr>
          <w:p w14:paraId="7A631AF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70E350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0715D39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B62431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204000</w:t>
            </w:r>
          </w:p>
        </w:tc>
        <w:tc>
          <w:tcPr>
            <w:tcW w:w="539" w:type="pct"/>
            <w:tcBorders>
              <w:top w:val="nil"/>
              <w:left w:val="nil"/>
              <w:bottom w:val="single" w:sz="4" w:space="0" w:color="auto"/>
              <w:right w:val="single" w:sz="4" w:space="0" w:color="auto"/>
            </w:tcBorders>
            <w:shd w:val="clear" w:color="auto" w:fill="auto"/>
            <w:noWrap/>
            <w:vAlign w:val="bottom"/>
            <w:hideMark/>
          </w:tcPr>
          <w:p w14:paraId="33B45B9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461" w:type="pct"/>
            <w:tcBorders>
              <w:top w:val="nil"/>
              <w:left w:val="nil"/>
              <w:bottom w:val="single" w:sz="4" w:space="0" w:color="auto"/>
              <w:right w:val="single" w:sz="4" w:space="0" w:color="auto"/>
            </w:tcBorders>
            <w:shd w:val="clear" w:color="auto" w:fill="auto"/>
            <w:noWrap/>
            <w:vAlign w:val="bottom"/>
            <w:hideMark/>
          </w:tcPr>
          <w:p w14:paraId="2929828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r>
      <w:tr w:rsidR="004D1708" w:rsidRPr="00B95D98" w14:paraId="1F72F04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FB4639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w:t>
            </w:r>
          </w:p>
        </w:tc>
        <w:tc>
          <w:tcPr>
            <w:tcW w:w="724" w:type="pct"/>
            <w:tcBorders>
              <w:top w:val="nil"/>
              <w:left w:val="nil"/>
              <w:bottom w:val="single" w:sz="4" w:space="0" w:color="auto"/>
              <w:right w:val="single" w:sz="4" w:space="0" w:color="auto"/>
            </w:tcBorders>
            <w:shd w:val="clear" w:color="auto" w:fill="auto"/>
            <w:noWrap/>
            <w:vAlign w:val="bottom"/>
            <w:hideMark/>
          </w:tcPr>
          <w:p w14:paraId="765EB3F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EP4/CD-021</w:t>
            </w:r>
          </w:p>
        </w:tc>
        <w:tc>
          <w:tcPr>
            <w:tcW w:w="355" w:type="pct"/>
            <w:tcBorders>
              <w:top w:val="nil"/>
              <w:left w:val="nil"/>
              <w:bottom w:val="single" w:sz="4" w:space="0" w:color="auto"/>
              <w:right w:val="single" w:sz="4" w:space="0" w:color="auto"/>
            </w:tcBorders>
            <w:shd w:val="clear" w:color="auto" w:fill="auto"/>
            <w:noWrap/>
            <w:vAlign w:val="bottom"/>
            <w:hideMark/>
          </w:tcPr>
          <w:p w14:paraId="2A2ABF1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4F2477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1DABDC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652586F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214200</w:t>
            </w:r>
          </w:p>
        </w:tc>
        <w:tc>
          <w:tcPr>
            <w:tcW w:w="539" w:type="pct"/>
            <w:tcBorders>
              <w:top w:val="nil"/>
              <w:left w:val="nil"/>
              <w:bottom w:val="single" w:sz="4" w:space="0" w:color="auto"/>
              <w:right w:val="single" w:sz="4" w:space="0" w:color="auto"/>
            </w:tcBorders>
            <w:shd w:val="clear" w:color="auto" w:fill="auto"/>
            <w:noWrap/>
            <w:vAlign w:val="bottom"/>
            <w:hideMark/>
          </w:tcPr>
          <w:p w14:paraId="6BB7539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397216,876</w:t>
            </w:r>
          </w:p>
        </w:tc>
        <w:tc>
          <w:tcPr>
            <w:tcW w:w="461" w:type="pct"/>
            <w:tcBorders>
              <w:top w:val="nil"/>
              <w:left w:val="nil"/>
              <w:bottom w:val="single" w:sz="4" w:space="0" w:color="auto"/>
              <w:right w:val="single" w:sz="4" w:space="0" w:color="auto"/>
            </w:tcBorders>
            <w:shd w:val="clear" w:color="auto" w:fill="auto"/>
            <w:noWrap/>
            <w:vAlign w:val="bottom"/>
            <w:hideMark/>
          </w:tcPr>
          <w:p w14:paraId="730EF25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704291,123</w:t>
            </w:r>
          </w:p>
        </w:tc>
      </w:tr>
      <w:tr w:rsidR="004D1708" w:rsidRPr="00B95D98" w14:paraId="7FE179F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777DDE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w:t>
            </w:r>
          </w:p>
        </w:tc>
        <w:tc>
          <w:tcPr>
            <w:tcW w:w="724" w:type="pct"/>
            <w:tcBorders>
              <w:top w:val="nil"/>
              <w:left w:val="nil"/>
              <w:bottom w:val="single" w:sz="4" w:space="0" w:color="auto"/>
              <w:right w:val="single" w:sz="4" w:space="0" w:color="auto"/>
            </w:tcBorders>
            <w:shd w:val="clear" w:color="auto" w:fill="auto"/>
            <w:noWrap/>
            <w:vAlign w:val="bottom"/>
            <w:hideMark/>
          </w:tcPr>
          <w:p w14:paraId="6C89D80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EP4/CD-022</w:t>
            </w:r>
          </w:p>
        </w:tc>
        <w:tc>
          <w:tcPr>
            <w:tcW w:w="355" w:type="pct"/>
            <w:tcBorders>
              <w:top w:val="nil"/>
              <w:left w:val="nil"/>
              <w:bottom w:val="single" w:sz="4" w:space="0" w:color="auto"/>
              <w:right w:val="single" w:sz="4" w:space="0" w:color="auto"/>
            </w:tcBorders>
            <w:shd w:val="clear" w:color="auto" w:fill="auto"/>
            <w:noWrap/>
            <w:vAlign w:val="bottom"/>
            <w:hideMark/>
          </w:tcPr>
          <w:p w14:paraId="7F30E22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160BDC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475D13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58B07D1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81000</w:t>
            </w:r>
          </w:p>
        </w:tc>
        <w:tc>
          <w:tcPr>
            <w:tcW w:w="539" w:type="pct"/>
            <w:tcBorders>
              <w:top w:val="nil"/>
              <w:left w:val="nil"/>
              <w:bottom w:val="single" w:sz="4" w:space="0" w:color="auto"/>
              <w:right w:val="single" w:sz="4" w:space="0" w:color="auto"/>
            </w:tcBorders>
            <w:shd w:val="clear" w:color="auto" w:fill="auto"/>
            <w:noWrap/>
            <w:vAlign w:val="bottom"/>
            <w:hideMark/>
          </w:tcPr>
          <w:p w14:paraId="05BBAB0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396948</w:t>
            </w:r>
          </w:p>
        </w:tc>
        <w:tc>
          <w:tcPr>
            <w:tcW w:w="461" w:type="pct"/>
            <w:tcBorders>
              <w:top w:val="nil"/>
              <w:left w:val="nil"/>
              <w:bottom w:val="single" w:sz="4" w:space="0" w:color="auto"/>
              <w:right w:val="single" w:sz="4" w:space="0" w:color="auto"/>
            </w:tcBorders>
            <w:shd w:val="clear" w:color="auto" w:fill="auto"/>
            <w:noWrap/>
            <w:vAlign w:val="bottom"/>
            <w:hideMark/>
          </w:tcPr>
          <w:p w14:paraId="0B9C226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704538</w:t>
            </w:r>
          </w:p>
        </w:tc>
      </w:tr>
      <w:tr w:rsidR="004D1708" w:rsidRPr="00B95D98" w14:paraId="0810D05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8123A0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w:t>
            </w:r>
          </w:p>
        </w:tc>
        <w:tc>
          <w:tcPr>
            <w:tcW w:w="724" w:type="pct"/>
            <w:tcBorders>
              <w:top w:val="nil"/>
              <w:left w:val="nil"/>
              <w:bottom w:val="single" w:sz="4" w:space="0" w:color="auto"/>
              <w:right w:val="single" w:sz="4" w:space="0" w:color="auto"/>
            </w:tcBorders>
            <w:shd w:val="clear" w:color="auto" w:fill="auto"/>
            <w:noWrap/>
            <w:vAlign w:val="bottom"/>
            <w:hideMark/>
          </w:tcPr>
          <w:p w14:paraId="3E47F05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EP4/CD-023</w:t>
            </w:r>
          </w:p>
        </w:tc>
        <w:tc>
          <w:tcPr>
            <w:tcW w:w="355" w:type="pct"/>
            <w:tcBorders>
              <w:top w:val="nil"/>
              <w:left w:val="nil"/>
              <w:bottom w:val="single" w:sz="4" w:space="0" w:color="auto"/>
              <w:right w:val="single" w:sz="4" w:space="0" w:color="auto"/>
            </w:tcBorders>
            <w:shd w:val="clear" w:color="auto" w:fill="auto"/>
            <w:noWrap/>
            <w:vAlign w:val="bottom"/>
            <w:hideMark/>
          </w:tcPr>
          <w:p w14:paraId="68DBE10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654451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Agent Carder retraité</w:t>
            </w:r>
          </w:p>
        </w:tc>
        <w:tc>
          <w:tcPr>
            <w:tcW w:w="561" w:type="pct"/>
            <w:tcBorders>
              <w:top w:val="nil"/>
              <w:left w:val="nil"/>
              <w:bottom w:val="single" w:sz="4" w:space="0" w:color="auto"/>
              <w:right w:val="single" w:sz="4" w:space="0" w:color="auto"/>
            </w:tcBorders>
            <w:shd w:val="clear" w:color="auto" w:fill="auto"/>
            <w:noWrap/>
            <w:vAlign w:val="bottom"/>
            <w:hideMark/>
          </w:tcPr>
          <w:p w14:paraId="79EC9AF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501D45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421650</w:t>
            </w:r>
          </w:p>
        </w:tc>
        <w:tc>
          <w:tcPr>
            <w:tcW w:w="539" w:type="pct"/>
            <w:tcBorders>
              <w:top w:val="nil"/>
              <w:left w:val="nil"/>
              <w:bottom w:val="single" w:sz="4" w:space="0" w:color="auto"/>
              <w:right w:val="single" w:sz="4" w:space="0" w:color="auto"/>
            </w:tcBorders>
            <w:shd w:val="clear" w:color="auto" w:fill="auto"/>
            <w:noWrap/>
            <w:vAlign w:val="bottom"/>
            <w:hideMark/>
          </w:tcPr>
          <w:p w14:paraId="323CDD8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396916</w:t>
            </w:r>
          </w:p>
        </w:tc>
        <w:tc>
          <w:tcPr>
            <w:tcW w:w="461" w:type="pct"/>
            <w:tcBorders>
              <w:top w:val="nil"/>
              <w:left w:val="nil"/>
              <w:bottom w:val="single" w:sz="4" w:space="0" w:color="auto"/>
              <w:right w:val="single" w:sz="4" w:space="0" w:color="auto"/>
            </w:tcBorders>
            <w:shd w:val="clear" w:color="auto" w:fill="auto"/>
            <w:noWrap/>
            <w:vAlign w:val="bottom"/>
            <w:hideMark/>
          </w:tcPr>
          <w:p w14:paraId="640AA96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704573</w:t>
            </w:r>
          </w:p>
        </w:tc>
      </w:tr>
      <w:tr w:rsidR="004D1708" w:rsidRPr="00B95D98" w14:paraId="1969C2B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814AAB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w:t>
            </w:r>
          </w:p>
        </w:tc>
        <w:tc>
          <w:tcPr>
            <w:tcW w:w="724" w:type="pct"/>
            <w:tcBorders>
              <w:top w:val="nil"/>
              <w:left w:val="nil"/>
              <w:bottom w:val="single" w:sz="4" w:space="0" w:color="auto"/>
              <w:right w:val="single" w:sz="4" w:space="0" w:color="auto"/>
            </w:tcBorders>
            <w:shd w:val="clear" w:color="auto" w:fill="auto"/>
            <w:noWrap/>
            <w:vAlign w:val="bottom"/>
            <w:hideMark/>
          </w:tcPr>
          <w:p w14:paraId="1BE5E88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EP4/CD-024</w:t>
            </w:r>
          </w:p>
        </w:tc>
        <w:tc>
          <w:tcPr>
            <w:tcW w:w="355" w:type="pct"/>
            <w:tcBorders>
              <w:top w:val="nil"/>
              <w:left w:val="nil"/>
              <w:bottom w:val="single" w:sz="4" w:space="0" w:color="auto"/>
              <w:right w:val="single" w:sz="4" w:space="0" w:color="auto"/>
            </w:tcBorders>
            <w:shd w:val="clear" w:color="auto" w:fill="auto"/>
            <w:noWrap/>
            <w:vAlign w:val="bottom"/>
            <w:hideMark/>
          </w:tcPr>
          <w:p w14:paraId="5E173A4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C243D9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555C9F3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D55633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175920</w:t>
            </w:r>
          </w:p>
        </w:tc>
        <w:tc>
          <w:tcPr>
            <w:tcW w:w="539" w:type="pct"/>
            <w:tcBorders>
              <w:top w:val="nil"/>
              <w:left w:val="nil"/>
              <w:bottom w:val="single" w:sz="4" w:space="0" w:color="auto"/>
              <w:right w:val="single" w:sz="4" w:space="0" w:color="auto"/>
            </w:tcBorders>
            <w:shd w:val="clear" w:color="auto" w:fill="auto"/>
            <w:noWrap/>
            <w:vAlign w:val="bottom"/>
            <w:hideMark/>
          </w:tcPr>
          <w:p w14:paraId="2FCB109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397073,037</w:t>
            </w:r>
          </w:p>
        </w:tc>
        <w:tc>
          <w:tcPr>
            <w:tcW w:w="461" w:type="pct"/>
            <w:tcBorders>
              <w:top w:val="nil"/>
              <w:left w:val="nil"/>
              <w:bottom w:val="single" w:sz="4" w:space="0" w:color="auto"/>
              <w:right w:val="single" w:sz="4" w:space="0" w:color="auto"/>
            </w:tcBorders>
            <w:shd w:val="clear" w:color="auto" w:fill="auto"/>
            <w:noWrap/>
            <w:vAlign w:val="bottom"/>
            <w:hideMark/>
          </w:tcPr>
          <w:p w14:paraId="1C4836C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704438,202</w:t>
            </w:r>
          </w:p>
        </w:tc>
      </w:tr>
      <w:tr w:rsidR="004D1708" w:rsidRPr="00B95D98" w14:paraId="4E133C2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96095B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w:t>
            </w:r>
          </w:p>
        </w:tc>
        <w:tc>
          <w:tcPr>
            <w:tcW w:w="724" w:type="pct"/>
            <w:tcBorders>
              <w:top w:val="nil"/>
              <w:left w:val="nil"/>
              <w:bottom w:val="single" w:sz="4" w:space="0" w:color="auto"/>
              <w:right w:val="single" w:sz="4" w:space="0" w:color="auto"/>
            </w:tcBorders>
            <w:shd w:val="clear" w:color="auto" w:fill="auto"/>
            <w:noWrap/>
            <w:vAlign w:val="bottom"/>
            <w:hideMark/>
          </w:tcPr>
          <w:p w14:paraId="595C6B2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EP4/CD-025</w:t>
            </w:r>
          </w:p>
        </w:tc>
        <w:tc>
          <w:tcPr>
            <w:tcW w:w="355" w:type="pct"/>
            <w:tcBorders>
              <w:top w:val="nil"/>
              <w:left w:val="nil"/>
              <w:bottom w:val="single" w:sz="4" w:space="0" w:color="auto"/>
              <w:right w:val="single" w:sz="4" w:space="0" w:color="auto"/>
            </w:tcBorders>
            <w:shd w:val="clear" w:color="auto" w:fill="auto"/>
            <w:noWrap/>
            <w:vAlign w:val="bottom"/>
            <w:hideMark/>
          </w:tcPr>
          <w:p w14:paraId="49871FD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FDE4EA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Boulanger</w:t>
            </w:r>
          </w:p>
        </w:tc>
        <w:tc>
          <w:tcPr>
            <w:tcW w:w="561" w:type="pct"/>
            <w:tcBorders>
              <w:top w:val="nil"/>
              <w:left w:val="nil"/>
              <w:bottom w:val="single" w:sz="4" w:space="0" w:color="auto"/>
              <w:right w:val="single" w:sz="4" w:space="0" w:color="auto"/>
            </w:tcBorders>
            <w:shd w:val="clear" w:color="auto" w:fill="auto"/>
            <w:noWrap/>
            <w:vAlign w:val="bottom"/>
            <w:hideMark/>
          </w:tcPr>
          <w:p w14:paraId="6E7D4A8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7A18E7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1400000</w:t>
            </w:r>
          </w:p>
        </w:tc>
        <w:tc>
          <w:tcPr>
            <w:tcW w:w="539" w:type="pct"/>
            <w:tcBorders>
              <w:top w:val="nil"/>
              <w:left w:val="nil"/>
              <w:bottom w:val="single" w:sz="4" w:space="0" w:color="auto"/>
              <w:right w:val="single" w:sz="4" w:space="0" w:color="auto"/>
            </w:tcBorders>
            <w:shd w:val="clear" w:color="auto" w:fill="auto"/>
            <w:noWrap/>
            <w:vAlign w:val="bottom"/>
            <w:hideMark/>
          </w:tcPr>
          <w:p w14:paraId="6BE3284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397041,232</w:t>
            </w:r>
          </w:p>
        </w:tc>
        <w:tc>
          <w:tcPr>
            <w:tcW w:w="461" w:type="pct"/>
            <w:tcBorders>
              <w:top w:val="nil"/>
              <w:left w:val="nil"/>
              <w:bottom w:val="single" w:sz="4" w:space="0" w:color="auto"/>
              <w:right w:val="single" w:sz="4" w:space="0" w:color="auto"/>
            </w:tcBorders>
            <w:shd w:val="clear" w:color="auto" w:fill="auto"/>
            <w:noWrap/>
            <w:vAlign w:val="bottom"/>
            <w:hideMark/>
          </w:tcPr>
          <w:p w14:paraId="048DC6E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704475,946</w:t>
            </w:r>
          </w:p>
        </w:tc>
      </w:tr>
      <w:tr w:rsidR="004D1708" w:rsidRPr="00B95D98" w14:paraId="6F04A41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2F716D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26</w:t>
            </w:r>
          </w:p>
        </w:tc>
        <w:tc>
          <w:tcPr>
            <w:tcW w:w="724" w:type="pct"/>
            <w:tcBorders>
              <w:top w:val="nil"/>
              <w:left w:val="nil"/>
              <w:bottom w:val="single" w:sz="4" w:space="0" w:color="auto"/>
              <w:right w:val="single" w:sz="4" w:space="0" w:color="auto"/>
            </w:tcBorders>
            <w:shd w:val="clear" w:color="auto" w:fill="auto"/>
            <w:noWrap/>
            <w:vAlign w:val="bottom"/>
            <w:hideMark/>
          </w:tcPr>
          <w:p w14:paraId="6C33B67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EP4/CD-026</w:t>
            </w:r>
          </w:p>
        </w:tc>
        <w:tc>
          <w:tcPr>
            <w:tcW w:w="355" w:type="pct"/>
            <w:tcBorders>
              <w:top w:val="nil"/>
              <w:left w:val="nil"/>
              <w:bottom w:val="single" w:sz="4" w:space="0" w:color="auto"/>
              <w:right w:val="single" w:sz="4" w:space="0" w:color="auto"/>
            </w:tcBorders>
            <w:shd w:val="clear" w:color="auto" w:fill="auto"/>
            <w:noWrap/>
            <w:vAlign w:val="bottom"/>
            <w:hideMark/>
          </w:tcPr>
          <w:p w14:paraId="16EC630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59EDA6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Médecin Vétérinaire</w:t>
            </w:r>
          </w:p>
        </w:tc>
        <w:tc>
          <w:tcPr>
            <w:tcW w:w="561" w:type="pct"/>
            <w:tcBorders>
              <w:top w:val="nil"/>
              <w:left w:val="nil"/>
              <w:bottom w:val="single" w:sz="4" w:space="0" w:color="auto"/>
              <w:right w:val="single" w:sz="4" w:space="0" w:color="auto"/>
            </w:tcBorders>
            <w:shd w:val="clear" w:color="auto" w:fill="auto"/>
            <w:noWrap/>
            <w:vAlign w:val="bottom"/>
            <w:hideMark/>
          </w:tcPr>
          <w:p w14:paraId="3A2E893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65332B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7263</w:t>
            </w:r>
          </w:p>
        </w:tc>
        <w:tc>
          <w:tcPr>
            <w:tcW w:w="539" w:type="pct"/>
            <w:tcBorders>
              <w:top w:val="nil"/>
              <w:left w:val="nil"/>
              <w:bottom w:val="single" w:sz="4" w:space="0" w:color="auto"/>
              <w:right w:val="single" w:sz="4" w:space="0" w:color="auto"/>
            </w:tcBorders>
            <w:shd w:val="clear" w:color="auto" w:fill="auto"/>
            <w:noWrap/>
            <w:vAlign w:val="bottom"/>
            <w:hideMark/>
          </w:tcPr>
          <w:p w14:paraId="60CC61C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397012</w:t>
            </w:r>
          </w:p>
        </w:tc>
        <w:tc>
          <w:tcPr>
            <w:tcW w:w="461" w:type="pct"/>
            <w:tcBorders>
              <w:top w:val="nil"/>
              <w:left w:val="nil"/>
              <w:bottom w:val="single" w:sz="4" w:space="0" w:color="auto"/>
              <w:right w:val="single" w:sz="4" w:space="0" w:color="auto"/>
            </w:tcBorders>
            <w:shd w:val="clear" w:color="auto" w:fill="auto"/>
            <w:noWrap/>
            <w:vAlign w:val="bottom"/>
            <w:hideMark/>
          </w:tcPr>
          <w:p w14:paraId="1BCEFE7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704407</w:t>
            </w:r>
          </w:p>
        </w:tc>
      </w:tr>
      <w:tr w:rsidR="004D1708" w:rsidRPr="00B95D98" w14:paraId="0C3FF8F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017310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w:t>
            </w:r>
          </w:p>
        </w:tc>
        <w:tc>
          <w:tcPr>
            <w:tcW w:w="724" w:type="pct"/>
            <w:tcBorders>
              <w:top w:val="nil"/>
              <w:left w:val="nil"/>
              <w:bottom w:val="single" w:sz="4" w:space="0" w:color="auto"/>
              <w:right w:val="single" w:sz="4" w:space="0" w:color="auto"/>
            </w:tcBorders>
            <w:shd w:val="clear" w:color="auto" w:fill="auto"/>
            <w:noWrap/>
            <w:vAlign w:val="bottom"/>
            <w:hideMark/>
          </w:tcPr>
          <w:p w14:paraId="34C01E4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EP4/CD-027</w:t>
            </w:r>
          </w:p>
        </w:tc>
        <w:tc>
          <w:tcPr>
            <w:tcW w:w="355" w:type="pct"/>
            <w:tcBorders>
              <w:top w:val="nil"/>
              <w:left w:val="nil"/>
              <w:bottom w:val="single" w:sz="4" w:space="0" w:color="auto"/>
              <w:right w:val="single" w:sz="4" w:space="0" w:color="auto"/>
            </w:tcBorders>
            <w:shd w:val="clear" w:color="auto" w:fill="auto"/>
            <w:noWrap/>
            <w:vAlign w:val="bottom"/>
            <w:hideMark/>
          </w:tcPr>
          <w:p w14:paraId="495649A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E539C6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Retraité</w:t>
            </w:r>
          </w:p>
        </w:tc>
        <w:tc>
          <w:tcPr>
            <w:tcW w:w="561" w:type="pct"/>
            <w:tcBorders>
              <w:top w:val="nil"/>
              <w:left w:val="nil"/>
              <w:bottom w:val="single" w:sz="4" w:space="0" w:color="auto"/>
              <w:right w:val="single" w:sz="4" w:space="0" w:color="auto"/>
            </w:tcBorders>
            <w:shd w:val="clear" w:color="auto" w:fill="auto"/>
            <w:noWrap/>
            <w:vAlign w:val="bottom"/>
            <w:hideMark/>
          </w:tcPr>
          <w:p w14:paraId="38A3D90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0C9076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30000</w:t>
            </w:r>
          </w:p>
        </w:tc>
        <w:tc>
          <w:tcPr>
            <w:tcW w:w="539" w:type="pct"/>
            <w:tcBorders>
              <w:top w:val="nil"/>
              <w:left w:val="nil"/>
              <w:bottom w:val="single" w:sz="4" w:space="0" w:color="auto"/>
              <w:right w:val="single" w:sz="4" w:space="0" w:color="auto"/>
            </w:tcBorders>
            <w:shd w:val="clear" w:color="auto" w:fill="auto"/>
            <w:noWrap/>
            <w:vAlign w:val="bottom"/>
            <w:hideMark/>
          </w:tcPr>
          <w:p w14:paraId="3B2DE6E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396952</w:t>
            </w:r>
          </w:p>
        </w:tc>
        <w:tc>
          <w:tcPr>
            <w:tcW w:w="461" w:type="pct"/>
            <w:tcBorders>
              <w:top w:val="nil"/>
              <w:left w:val="nil"/>
              <w:bottom w:val="single" w:sz="4" w:space="0" w:color="auto"/>
              <w:right w:val="single" w:sz="4" w:space="0" w:color="auto"/>
            </w:tcBorders>
            <w:shd w:val="clear" w:color="auto" w:fill="auto"/>
            <w:noWrap/>
            <w:vAlign w:val="bottom"/>
            <w:hideMark/>
          </w:tcPr>
          <w:p w14:paraId="6B00797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704915</w:t>
            </w:r>
          </w:p>
        </w:tc>
      </w:tr>
      <w:tr w:rsidR="004D1708" w:rsidRPr="00B95D98" w14:paraId="52B7B96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D3DBFA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w:t>
            </w:r>
          </w:p>
        </w:tc>
        <w:tc>
          <w:tcPr>
            <w:tcW w:w="724" w:type="pct"/>
            <w:tcBorders>
              <w:top w:val="nil"/>
              <w:left w:val="nil"/>
              <w:bottom w:val="single" w:sz="4" w:space="0" w:color="auto"/>
              <w:right w:val="single" w:sz="4" w:space="0" w:color="auto"/>
            </w:tcBorders>
            <w:shd w:val="clear" w:color="auto" w:fill="auto"/>
            <w:noWrap/>
            <w:vAlign w:val="bottom"/>
            <w:hideMark/>
          </w:tcPr>
          <w:p w14:paraId="14EECA9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EP4/CD-028</w:t>
            </w:r>
          </w:p>
        </w:tc>
        <w:tc>
          <w:tcPr>
            <w:tcW w:w="355" w:type="pct"/>
            <w:tcBorders>
              <w:top w:val="nil"/>
              <w:left w:val="nil"/>
              <w:bottom w:val="single" w:sz="4" w:space="0" w:color="auto"/>
              <w:right w:val="single" w:sz="4" w:space="0" w:color="auto"/>
            </w:tcBorders>
            <w:shd w:val="clear" w:color="auto" w:fill="auto"/>
            <w:noWrap/>
            <w:vAlign w:val="bottom"/>
            <w:hideMark/>
          </w:tcPr>
          <w:p w14:paraId="27DF5AB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EA850C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Maçon</w:t>
            </w:r>
          </w:p>
        </w:tc>
        <w:tc>
          <w:tcPr>
            <w:tcW w:w="561" w:type="pct"/>
            <w:tcBorders>
              <w:top w:val="nil"/>
              <w:left w:val="nil"/>
              <w:bottom w:val="single" w:sz="4" w:space="0" w:color="auto"/>
              <w:right w:val="single" w:sz="4" w:space="0" w:color="auto"/>
            </w:tcBorders>
            <w:shd w:val="clear" w:color="auto" w:fill="auto"/>
            <w:noWrap/>
            <w:vAlign w:val="bottom"/>
            <w:hideMark/>
          </w:tcPr>
          <w:p w14:paraId="5A30FAB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40F902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900000</w:t>
            </w:r>
          </w:p>
        </w:tc>
        <w:tc>
          <w:tcPr>
            <w:tcW w:w="539" w:type="pct"/>
            <w:tcBorders>
              <w:top w:val="nil"/>
              <w:left w:val="nil"/>
              <w:bottom w:val="single" w:sz="4" w:space="0" w:color="auto"/>
              <w:right w:val="single" w:sz="4" w:space="0" w:color="auto"/>
            </w:tcBorders>
            <w:shd w:val="clear" w:color="auto" w:fill="auto"/>
            <w:noWrap/>
            <w:vAlign w:val="bottom"/>
            <w:hideMark/>
          </w:tcPr>
          <w:p w14:paraId="041924A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206998667</w:t>
            </w:r>
          </w:p>
        </w:tc>
        <w:tc>
          <w:tcPr>
            <w:tcW w:w="461" w:type="pct"/>
            <w:tcBorders>
              <w:top w:val="nil"/>
              <w:left w:val="nil"/>
              <w:bottom w:val="single" w:sz="4" w:space="0" w:color="auto"/>
              <w:right w:val="single" w:sz="4" w:space="0" w:color="auto"/>
            </w:tcBorders>
            <w:shd w:val="clear" w:color="auto" w:fill="auto"/>
            <w:noWrap/>
            <w:vAlign w:val="bottom"/>
            <w:hideMark/>
          </w:tcPr>
          <w:p w14:paraId="53A0966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637158500</w:t>
            </w:r>
          </w:p>
        </w:tc>
      </w:tr>
      <w:tr w:rsidR="004D1708" w:rsidRPr="00B95D98" w14:paraId="7D0D109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D515EA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29</w:t>
            </w:r>
          </w:p>
        </w:tc>
        <w:tc>
          <w:tcPr>
            <w:tcW w:w="724" w:type="pct"/>
            <w:tcBorders>
              <w:top w:val="nil"/>
              <w:left w:val="nil"/>
              <w:bottom w:val="single" w:sz="4" w:space="0" w:color="auto"/>
              <w:right w:val="single" w:sz="4" w:space="0" w:color="auto"/>
            </w:tcBorders>
            <w:shd w:val="clear" w:color="auto" w:fill="auto"/>
            <w:noWrap/>
            <w:vAlign w:val="bottom"/>
            <w:hideMark/>
          </w:tcPr>
          <w:p w14:paraId="65A9985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EP4/CD-029</w:t>
            </w:r>
          </w:p>
        </w:tc>
        <w:tc>
          <w:tcPr>
            <w:tcW w:w="355" w:type="pct"/>
            <w:tcBorders>
              <w:top w:val="nil"/>
              <w:left w:val="nil"/>
              <w:bottom w:val="single" w:sz="4" w:space="0" w:color="auto"/>
              <w:right w:val="single" w:sz="4" w:space="0" w:color="auto"/>
            </w:tcBorders>
            <w:shd w:val="clear" w:color="auto" w:fill="auto"/>
            <w:noWrap/>
            <w:vAlign w:val="bottom"/>
            <w:hideMark/>
          </w:tcPr>
          <w:p w14:paraId="36453F4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199A72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5516009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4822611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12750</w:t>
            </w:r>
          </w:p>
        </w:tc>
        <w:tc>
          <w:tcPr>
            <w:tcW w:w="539" w:type="pct"/>
            <w:tcBorders>
              <w:top w:val="nil"/>
              <w:left w:val="nil"/>
              <w:bottom w:val="single" w:sz="4" w:space="0" w:color="auto"/>
              <w:right w:val="single" w:sz="4" w:space="0" w:color="auto"/>
            </w:tcBorders>
            <w:shd w:val="clear" w:color="auto" w:fill="auto"/>
            <w:noWrap/>
            <w:vAlign w:val="bottom"/>
            <w:hideMark/>
          </w:tcPr>
          <w:p w14:paraId="69F3E2A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3971155,21</w:t>
            </w:r>
          </w:p>
        </w:tc>
        <w:tc>
          <w:tcPr>
            <w:tcW w:w="461" w:type="pct"/>
            <w:tcBorders>
              <w:top w:val="nil"/>
              <w:left w:val="nil"/>
              <w:bottom w:val="single" w:sz="4" w:space="0" w:color="auto"/>
              <w:right w:val="single" w:sz="4" w:space="0" w:color="auto"/>
            </w:tcBorders>
            <w:shd w:val="clear" w:color="auto" w:fill="auto"/>
            <w:noWrap/>
            <w:vAlign w:val="bottom"/>
            <w:hideMark/>
          </w:tcPr>
          <w:p w14:paraId="4C4B3A6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704406,345</w:t>
            </w:r>
          </w:p>
        </w:tc>
      </w:tr>
      <w:tr w:rsidR="004D1708" w:rsidRPr="00B95D98" w14:paraId="0002469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9420BA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w:t>
            </w:r>
          </w:p>
        </w:tc>
        <w:tc>
          <w:tcPr>
            <w:tcW w:w="724" w:type="pct"/>
            <w:tcBorders>
              <w:top w:val="nil"/>
              <w:left w:val="nil"/>
              <w:bottom w:val="single" w:sz="4" w:space="0" w:color="auto"/>
              <w:right w:val="single" w:sz="4" w:space="0" w:color="auto"/>
            </w:tcBorders>
            <w:shd w:val="clear" w:color="auto" w:fill="auto"/>
            <w:noWrap/>
            <w:vAlign w:val="bottom"/>
            <w:hideMark/>
          </w:tcPr>
          <w:p w14:paraId="75C6ED3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EP4/CD-030</w:t>
            </w:r>
          </w:p>
        </w:tc>
        <w:tc>
          <w:tcPr>
            <w:tcW w:w="355" w:type="pct"/>
            <w:tcBorders>
              <w:top w:val="nil"/>
              <w:left w:val="nil"/>
              <w:bottom w:val="single" w:sz="4" w:space="0" w:color="auto"/>
              <w:right w:val="single" w:sz="4" w:space="0" w:color="auto"/>
            </w:tcBorders>
            <w:shd w:val="clear" w:color="auto" w:fill="auto"/>
            <w:noWrap/>
            <w:vAlign w:val="bottom"/>
            <w:hideMark/>
          </w:tcPr>
          <w:p w14:paraId="6B887E6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E65FA4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Technicien en Génie Civil</w:t>
            </w:r>
          </w:p>
        </w:tc>
        <w:tc>
          <w:tcPr>
            <w:tcW w:w="561" w:type="pct"/>
            <w:tcBorders>
              <w:top w:val="nil"/>
              <w:left w:val="nil"/>
              <w:bottom w:val="single" w:sz="4" w:space="0" w:color="auto"/>
              <w:right w:val="single" w:sz="4" w:space="0" w:color="auto"/>
            </w:tcBorders>
            <w:shd w:val="clear" w:color="auto" w:fill="auto"/>
            <w:noWrap/>
            <w:vAlign w:val="bottom"/>
            <w:hideMark/>
          </w:tcPr>
          <w:p w14:paraId="593F4CE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C77504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157500</w:t>
            </w:r>
          </w:p>
        </w:tc>
        <w:tc>
          <w:tcPr>
            <w:tcW w:w="539" w:type="pct"/>
            <w:tcBorders>
              <w:top w:val="nil"/>
              <w:left w:val="nil"/>
              <w:bottom w:val="single" w:sz="4" w:space="0" w:color="auto"/>
              <w:right w:val="single" w:sz="4" w:space="0" w:color="auto"/>
            </w:tcBorders>
            <w:shd w:val="clear" w:color="auto" w:fill="auto"/>
            <w:noWrap/>
            <w:vAlign w:val="bottom"/>
            <w:hideMark/>
          </w:tcPr>
          <w:p w14:paraId="384EA8E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396898</w:t>
            </w:r>
          </w:p>
        </w:tc>
        <w:tc>
          <w:tcPr>
            <w:tcW w:w="461" w:type="pct"/>
            <w:tcBorders>
              <w:top w:val="nil"/>
              <w:left w:val="nil"/>
              <w:bottom w:val="single" w:sz="4" w:space="0" w:color="auto"/>
              <w:right w:val="single" w:sz="4" w:space="0" w:color="auto"/>
            </w:tcBorders>
            <w:shd w:val="clear" w:color="auto" w:fill="auto"/>
            <w:noWrap/>
            <w:vAlign w:val="bottom"/>
            <w:hideMark/>
          </w:tcPr>
          <w:p w14:paraId="3CB17C8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704502</w:t>
            </w:r>
          </w:p>
        </w:tc>
      </w:tr>
      <w:tr w:rsidR="004D1708" w:rsidRPr="00B95D98" w14:paraId="55637AE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25BE87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w:t>
            </w:r>
          </w:p>
        </w:tc>
        <w:tc>
          <w:tcPr>
            <w:tcW w:w="724" w:type="pct"/>
            <w:tcBorders>
              <w:top w:val="nil"/>
              <w:left w:val="nil"/>
              <w:bottom w:val="single" w:sz="4" w:space="0" w:color="auto"/>
              <w:right w:val="single" w:sz="4" w:space="0" w:color="auto"/>
            </w:tcBorders>
            <w:shd w:val="clear" w:color="auto" w:fill="auto"/>
            <w:noWrap/>
            <w:vAlign w:val="bottom"/>
            <w:hideMark/>
          </w:tcPr>
          <w:p w14:paraId="4AF34CD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EP4/CD-031</w:t>
            </w:r>
          </w:p>
        </w:tc>
        <w:tc>
          <w:tcPr>
            <w:tcW w:w="355" w:type="pct"/>
            <w:tcBorders>
              <w:top w:val="nil"/>
              <w:left w:val="nil"/>
              <w:bottom w:val="single" w:sz="4" w:space="0" w:color="auto"/>
              <w:right w:val="single" w:sz="4" w:space="0" w:color="auto"/>
            </w:tcBorders>
            <w:shd w:val="clear" w:color="auto" w:fill="auto"/>
            <w:noWrap/>
            <w:vAlign w:val="bottom"/>
            <w:hideMark/>
          </w:tcPr>
          <w:p w14:paraId="72D6DF4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841134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Menuisier</w:t>
            </w:r>
          </w:p>
        </w:tc>
        <w:tc>
          <w:tcPr>
            <w:tcW w:w="561" w:type="pct"/>
            <w:tcBorders>
              <w:top w:val="nil"/>
              <w:left w:val="nil"/>
              <w:bottom w:val="single" w:sz="4" w:space="0" w:color="auto"/>
              <w:right w:val="single" w:sz="4" w:space="0" w:color="auto"/>
            </w:tcBorders>
            <w:shd w:val="clear" w:color="auto" w:fill="auto"/>
            <w:noWrap/>
            <w:vAlign w:val="bottom"/>
            <w:hideMark/>
          </w:tcPr>
          <w:p w14:paraId="338CFB6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296A21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716000</w:t>
            </w:r>
          </w:p>
        </w:tc>
        <w:tc>
          <w:tcPr>
            <w:tcW w:w="539" w:type="pct"/>
            <w:tcBorders>
              <w:top w:val="nil"/>
              <w:left w:val="nil"/>
              <w:bottom w:val="single" w:sz="4" w:space="0" w:color="auto"/>
              <w:right w:val="single" w:sz="4" w:space="0" w:color="auto"/>
            </w:tcBorders>
            <w:shd w:val="clear" w:color="auto" w:fill="auto"/>
            <w:noWrap/>
            <w:vAlign w:val="bottom"/>
            <w:hideMark/>
          </w:tcPr>
          <w:p w14:paraId="27D56B9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397048</w:t>
            </w:r>
          </w:p>
        </w:tc>
        <w:tc>
          <w:tcPr>
            <w:tcW w:w="461" w:type="pct"/>
            <w:tcBorders>
              <w:top w:val="nil"/>
              <w:left w:val="nil"/>
              <w:bottom w:val="single" w:sz="4" w:space="0" w:color="auto"/>
              <w:right w:val="single" w:sz="4" w:space="0" w:color="auto"/>
            </w:tcBorders>
            <w:shd w:val="clear" w:color="auto" w:fill="auto"/>
            <w:noWrap/>
            <w:vAlign w:val="bottom"/>
            <w:hideMark/>
          </w:tcPr>
          <w:p w14:paraId="418CE61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704420</w:t>
            </w:r>
          </w:p>
        </w:tc>
      </w:tr>
      <w:tr w:rsidR="004D1708" w:rsidRPr="00B95D98" w14:paraId="28660AA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46E265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w:t>
            </w:r>
          </w:p>
        </w:tc>
        <w:tc>
          <w:tcPr>
            <w:tcW w:w="724" w:type="pct"/>
            <w:tcBorders>
              <w:top w:val="nil"/>
              <w:left w:val="nil"/>
              <w:bottom w:val="single" w:sz="4" w:space="0" w:color="auto"/>
              <w:right w:val="single" w:sz="4" w:space="0" w:color="auto"/>
            </w:tcBorders>
            <w:shd w:val="clear" w:color="auto" w:fill="auto"/>
            <w:noWrap/>
            <w:vAlign w:val="bottom"/>
            <w:hideMark/>
          </w:tcPr>
          <w:p w14:paraId="70C1A33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EP4/CD-032</w:t>
            </w:r>
          </w:p>
        </w:tc>
        <w:tc>
          <w:tcPr>
            <w:tcW w:w="355" w:type="pct"/>
            <w:tcBorders>
              <w:top w:val="nil"/>
              <w:left w:val="nil"/>
              <w:bottom w:val="single" w:sz="4" w:space="0" w:color="auto"/>
              <w:right w:val="single" w:sz="4" w:space="0" w:color="auto"/>
            </w:tcBorders>
            <w:shd w:val="clear" w:color="auto" w:fill="auto"/>
            <w:noWrap/>
            <w:vAlign w:val="bottom"/>
            <w:hideMark/>
          </w:tcPr>
          <w:p w14:paraId="4F9F0CA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3B5722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02E93C4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8BB32A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65000</w:t>
            </w:r>
          </w:p>
        </w:tc>
        <w:tc>
          <w:tcPr>
            <w:tcW w:w="539" w:type="pct"/>
            <w:tcBorders>
              <w:top w:val="nil"/>
              <w:left w:val="nil"/>
              <w:bottom w:val="single" w:sz="4" w:space="0" w:color="auto"/>
              <w:right w:val="single" w:sz="4" w:space="0" w:color="auto"/>
            </w:tcBorders>
            <w:shd w:val="clear" w:color="auto" w:fill="auto"/>
            <w:noWrap/>
            <w:vAlign w:val="bottom"/>
            <w:hideMark/>
          </w:tcPr>
          <w:p w14:paraId="50934B5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397077</w:t>
            </w:r>
          </w:p>
        </w:tc>
        <w:tc>
          <w:tcPr>
            <w:tcW w:w="461" w:type="pct"/>
            <w:tcBorders>
              <w:top w:val="nil"/>
              <w:left w:val="nil"/>
              <w:bottom w:val="single" w:sz="4" w:space="0" w:color="auto"/>
              <w:right w:val="single" w:sz="4" w:space="0" w:color="auto"/>
            </w:tcBorders>
            <w:shd w:val="clear" w:color="auto" w:fill="auto"/>
            <w:noWrap/>
            <w:vAlign w:val="bottom"/>
            <w:hideMark/>
          </w:tcPr>
          <w:p w14:paraId="3DBD760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704490</w:t>
            </w:r>
          </w:p>
        </w:tc>
      </w:tr>
      <w:tr w:rsidR="004D1708" w:rsidRPr="00B95D98" w14:paraId="3E8F5E9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DB3FBF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33</w:t>
            </w:r>
          </w:p>
        </w:tc>
        <w:tc>
          <w:tcPr>
            <w:tcW w:w="724" w:type="pct"/>
            <w:tcBorders>
              <w:top w:val="nil"/>
              <w:left w:val="nil"/>
              <w:bottom w:val="single" w:sz="4" w:space="0" w:color="auto"/>
              <w:right w:val="single" w:sz="4" w:space="0" w:color="auto"/>
            </w:tcBorders>
            <w:shd w:val="clear" w:color="auto" w:fill="auto"/>
            <w:noWrap/>
            <w:vAlign w:val="bottom"/>
            <w:hideMark/>
          </w:tcPr>
          <w:p w14:paraId="2CD6154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EP4/CD-033</w:t>
            </w:r>
          </w:p>
        </w:tc>
        <w:tc>
          <w:tcPr>
            <w:tcW w:w="355" w:type="pct"/>
            <w:tcBorders>
              <w:top w:val="nil"/>
              <w:left w:val="nil"/>
              <w:bottom w:val="single" w:sz="4" w:space="0" w:color="auto"/>
              <w:right w:val="single" w:sz="4" w:space="0" w:color="auto"/>
            </w:tcBorders>
            <w:shd w:val="clear" w:color="auto" w:fill="auto"/>
            <w:noWrap/>
            <w:vAlign w:val="bottom"/>
            <w:hideMark/>
          </w:tcPr>
          <w:p w14:paraId="2BFA7FC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440510B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115E4BD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699136E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360000</w:t>
            </w:r>
          </w:p>
        </w:tc>
        <w:tc>
          <w:tcPr>
            <w:tcW w:w="539" w:type="pct"/>
            <w:tcBorders>
              <w:top w:val="nil"/>
              <w:left w:val="nil"/>
              <w:bottom w:val="single" w:sz="4" w:space="0" w:color="auto"/>
              <w:right w:val="single" w:sz="4" w:space="0" w:color="auto"/>
            </w:tcBorders>
            <w:shd w:val="clear" w:color="auto" w:fill="auto"/>
            <w:noWrap/>
            <w:vAlign w:val="bottom"/>
            <w:hideMark/>
          </w:tcPr>
          <w:p w14:paraId="02F3F8B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397132,558</w:t>
            </w:r>
          </w:p>
        </w:tc>
        <w:tc>
          <w:tcPr>
            <w:tcW w:w="461" w:type="pct"/>
            <w:tcBorders>
              <w:top w:val="nil"/>
              <w:left w:val="nil"/>
              <w:bottom w:val="single" w:sz="4" w:space="0" w:color="auto"/>
              <w:right w:val="single" w:sz="4" w:space="0" w:color="auto"/>
            </w:tcBorders>
            <w:shd w:val="clear" w:color="auto" w:fill="auto"/>
            <w:noWrap/>
            <w:vAlign w:val="bottom"/>
            <w:hideMark/>
          </w:tcPr>
          <w:p w14:paraId="6498375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704378,075</w:t>
            </w:r>
          </w:p>
        </w:tc>
      </w:tr>
      <w:tr w:rsidR="004D1708" w:rsidRPr="00B95D98" w14:paraId="75E4D62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D2DC0B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w:t>
            </w:r>
          </w:p>
        </w:tc>
        <w:tc>
          <w:tcPr>
            <w:tcW w:w="724" w:type="pct"/>
            <w:tcBorders>
              <w:top w:val="nil"/>
              <w:left w:val="nil"/>
              <w:bottom w:val="single" w:sz="4" w:space="0" w:color="auto"/>
              <w:right w:val="single" w:sz="4" w:space="0" w:color="auto"/>
            </w:tcBorders>
            <w:shd w:val="clear" w:color="auto" w:fill="auto"/>
            <w:noWrap/>
            <w:vAlign w:val="bottom"/>
            <w:hideMark/>
          </w:tcPr>
          <w:p w14:paraId="7F472D3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EP4/CD-034</w:t>
            </w:r>
          </w:p>
        </w:tc>
        <w:tc>
          <w:tcPr>
            <w:tcW w:w="355" w:type="pct"/>
            <w:tcBorders>
              <w:top w:val="nil"/>
              <w:left w:val="nil"/>
              <w:bottom w:val="single" w:sz="4" w:space="0" w:color="auto"/>
              <w:right w:val="single" w:sz="4" w:space="0" w:color="auto"/>
            </w:tcBorders>
            <w:shd w:val="clear" w:color="auto" w:fill="auto"/>
            <w:noWrap/>
            <w:vAlign w:val="bottom"/>
            <w:hideMark/>
          </w:tcPr>
          <w:p w14:paraId="689E265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1631BA9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0CCFE45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1E76800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58500</w:t>
            </w:r>
          </w:p>
        </w:tc>
        <w:tc>
          <w:tcPr>
            <w:tcW w:w="539" w:type="pct"/>
            <w:tcBorders>
              <w:top w:val="nil"/>
              <w:left w:val="nil"/>
              <w:bottom w:val="single" w:sz="4" w:space="0" w:color="auto"/>
              <w:right w:val="single" w:sz="4" w:space="0" w:color="auto"/>
            </w:tcBorders>
            <w:shd w:val="clear" w:color="auto" w:fill="auto"/>
            <w:noWrap/>
            <w:vAlign w:val="bottom"/>
            <w:hideMark/>
          </w:tcPr>
          <w:p w14:paraId="431AFB9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397136,536</w:t>
            </w:r>
          </w:p>
        </w:tc>
        <w:tc>
          <w:tcPr>
            <w:tcW w:w="461" w:type="pct"/>
            <w:tcBorders>
              <w:top w:val="nil"/>
              <w:left w:val="nil"/>
              <w:bottom w:val="single" w:sz="4" w:space="0" w:color="auto"/>
              <w:right w:val="single" w:sz="4" w:space="0" w:color="auto"/>
            </w:tcBorders>
            <w:shd w:val="clear" w:color="auto" w:fill="auto"/>
            <w:noWrap/>
            <w:vAlign w:val="bottom"/>
            <w:hideMark/>
          </w:tcPr>
          <w:p w14:paraId="7D31ADC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704372,402</w:t>
            </w:r>
          </w:p>
        </w:tc>
      </w:tr>
      <w:tr w:rsidR="004D1708" w:rsidRPr="00B95D98" w14:paraId="4E88787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6F78F3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w:t>
            </w:r>
          </w:p>
        </w:tc>
        <w:tc>
          <w:tcPr>
            <w:tcW w:w="724" w:type="pct"/>
            <w:tcBorders>
              <w:top w:val="nil"/>
              <w:left w:val="nil"/>
              <w:bottom w:val="single" w:sz="4" w:space="0" w:color="auto"/>
              <w:right w:val="single" w:sz="4" w:space="0" w:color="auto"/>
            </w:tcBorders>
            <w:shd w:val="clear" w:color="auto" w:fill="auto"/>
            <w:noWrap/>
            <w:vAlign w:val="bottom"/>
            <w:hideMark/>
          </w:tcPr>
          <w:p w14:paraId="423E527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EP4/CD-035</w:t>
            </w:r>
          </w:p>
        </w:tc>
        <w:tc>
          <w:tcPr>
            <w:tcW w:w="355" w:type="pct"/>
            <w:tcBorders>
              <w:top w:val="nil"/>
              <w:left w:val="nil"/>
              <w:bottom w:val="single" w:sz="4" w:space="0" w:color="auto"/>
              <w:right w:val="single" w:sz="4" w:space="0" w:color="auto"/>
            </w:tcBorders>
            <w:shd w:val="clear" w:color="auto" w:fill="auto"/>
            <w:noWrap/>
            <w:vAlign w:val="bottom"/>
            <w:hideMark/>
          </w:tcPr>
          <w:p w14:paraId="6BEDF05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229853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2DE9039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F3CC6C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842000</w:t>
            </w:r>
          </w:p>
        </w:tc>
        <w:tc>
          <w:tcPr>
            <w:tcW w:w="539" w:type="pct"/>
            <w:tcBorders>
              <w:top w:val="nil"/>
              <w:left w:val="nil"/>
              <w:bottom w:val="single" w:sz="4" w:space="0" w:color="auto"/>
              <w:right w:val="single" w:sz="4" w:space="0" w:color="auto"/>
            </w:tcBorders>
            <w:shd w:val="clear" w:color="auto" w:fill="auto"/>
            <w:noWrap/>
            <w:vAlign w:val="bottom"/>
            <w:hideMark/>
          </w:tcPr>
          <w:p w14:paraId="39A275D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397048</w:t>
            </w:r>
          </w:p>
        </w:tc>
        <w:tc>
          <w:tcPr>
            <w:tcW w:w="461" w:type="pct"/>
            <w:tcBorders>
              <w:top w:val="nil"/>
              <w:left w:val="nil"/>
              <w:bottom w:val="single" w:sz="4" w:space="0" w:color="auto"/>
              <w:right w:val="single" w:sz="4" w:space="0" w:color="auto"/>
            </w:tcBorders>
            <w:shd w:val="clear" w:color="auto" w:fill="auto"/>
            <w:noWrap/>
            <w:vAlign w:val="bottom"/>
            <w:hideMark/>
          </w:tcPr>
          <w:p w14:paraId="28909A9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704461</w:t>
            </w:r>
          </w:p>
        </w:tc>
      </w:tr>
      <w:tr w:rsidR="004D1708" w:rsidRPr="00B95D98" w14:paraId="6086C2B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4832C2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w:t>
            </w:r>
          </w:p>
        </w:tc>
        <w:tc>
          <w:tcPr>
            <w:tcW w:w="724" w:type="pct"/>
            <w:tcBorders>
              <w:top w:val="nil"/>
              <w:left w:val="nil"/>
              <w:bottom w:val="single" w:sz="4" w:space="0" w:color="auto"/>
              <w:right w:val="single" w:sz="4" w:space="0" w:color="auto"/>
            </w:tcBorders>
            <w:shd w:val="clear" w:color="auto" w:fill="auto"/>
            <w:noWrap/>
            <w:vAlign w:val="bottom"/>
            <w:hideMark/>
          </w:tcPr>
          <w:p w14:paraId="1740A3D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EP4/CD-036</w:t>
            </w:r>
          </w:p>
        </w:tc>
        <w:tc>
          <w:tcPr>
            <w:tcW w:w="355" w:type="pct"/>
            <w:tcBorders>
              <w:top w:val="nil"/>
              <w:left w:val="nil"/>
              <w:bottom w:val="single" w:sz="4" w:space="0" w:color="auto"/>
              <w:right w:val="single" w:sz="4" w:space="0" w:color="auto"/>
            </w:tcBorders>
            <w:shd w:val="clear" w:color="auto" w:fill="auto"/>
            <w:noWrap/>
            <w:vAlign w:val="bottom"/>
            <w:hideMark/>
          </w:tcPr>
          <w:p w14:paraId="25DB1FC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25E6AC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Transitaire</w:t>
            </w:r>
          </w:p>
        </w:tc>
        <w:tc>
          <w:tcPr>
            <w:tcW w:w="561" w:type="pct"/>
            <w:tcBorders>
              <w:top w:val="nil"/>
              <w:left w:val="nil"/>
              <w:bottom w:val="single" w:sz="4" w:space="0" w:color="auto"/>
              <w:right w:val="single" w:sz="4" w:space="0" w:color="auto"/>
            </w:tcBorders>
            <w:shd w:val="clear" w:color="auto" w:fill="auto"/>
            <w:noWrap/>
            <w:vAlign w:val="bottom"/>
            <w:hideMark/>
          </w:tcPr>
          <w:p w14:paraId="5B34616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389EDA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131250</w:t>
            </w:r>
          </w:p>
        </w:tc>
        <w:tc>
          <w:tcPr>
            <w:tcW w:w="539" w:type="pct"/>
            <w:tcBorders>
              <w:top w:val="nil"/>
              <w:left w:val="nil"/>
              <w:bottom w:val="single" w:sz="4" w:space="0" w:color="auto"/>
              <w:right w:val="single" w:sz="4" w:space="0" w:color="auto"/>
            </w:tcBorders>
            <w:shd w:val="clear" w:color="auto" w:fill="auto"/>
            <w:noWrap/>
            <w:vAlign w:val="bottom"/>
            <w:hideMark/>
          </w:tcPr>
          <w:p w14:paraId="5D6F312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396889,776</w:t>
            </w:r>
          </w:p>
        </w:tc>
        <w:tc>
          <w:tcPr>
            <w:tcW w:w="461" w:type="pct"/>
            <w:tcBorders>
              <w:top w:val="nil"/>
              <w:left w:val="nil"/>
              <w:bottom w:val="single" w:sz="4" w:space="0" w:color="auto"/>
              <w:right w:val="single" w:sz="4" w:space="0" w:color="auto"/>
            </w:tcBorders>
            <w:shd w:val="clear" w:color="auto" w:fill="auto"/>
            <w:noWrap/>
            <w:vAlign w:val="bottom"/>
            <w:hideMark/>
          </w:tcPr>
          <w:p w14:paraId="0DBE81D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704589,339</w:t>
            </w:r>
          </w:p>
        </w:tc>
      </w:tr>
      <w:tr w:rsidR="004D1708" w:rsidRPr="00B95D98" w14:paraId="65522E8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CE871C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w:t>
            </w:r>
          </w:p>
        </w:tc>
        <w:tc>
          <w:tcPr>
            <w:tcW w:w="724" w:type="pct"/>
            <w:tcBorders>
              <w:top w:val="nil"/>
              <w:left w:val="nil"/>
              <w:bottom w:val="single" w:sz="4" w:space="0" w:color="auto"/>
              <w:right w:val="single" w:sz="4" w:space="0" w:color="auto"/>
            </w:tcBorders>
            <w:shd w:val="clear" w:color="auto" w:fill="auto"/>
            <w:noWrap/>
            <w:vAlign w:val="bottom"/>
            <w:hideMark/>
          </w:tcPr>
          <w:p w14:paraId="6C6262F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EP4/CD-037</w:t>
            </w:r>
          </w:p>
        </w:tc>
        <w:tc>
          <w:tcPr>
            <w:tcW w:w="355" w:type="pct"/>
            <w:tcBorders>
              <w:top w:val="nil"/>
              <w:left w:val="nil"/>
              <w:bottom w:val="single" w:sz="4" w:space="0" w:color="auto"/>
              <w:right w:val="single" w:sz="4" w:space="0" w:color="auto"/>
            </w:tcBorders>
            <w:shd w:val="clear" w:color="auto" w:fill="auto"/>
            <w:noWrap/>
            <w:vAlign w:val="bottom"/>
            <w:hideMark/>
          </w:tcPr>
          <w:p w14:paraId="157C99D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826B8C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308B84C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372BCD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138000</w:t>
            </w:r>
          </w:p>
        </w:tc>
        <w:tc>
          <w:tcPr>
            <w:tcW w:w="539" w:type="pct"/>
            <w:tcBorders>
              <w:top w:val="nil"/>
              <w:left w:val="nil"/>
              <w:bottom w:val="single" w:sz="4" w:space="0" w:color="auto"/>
              <w:right w:val="single" w:sz="4" w:space="0" w:color="auto"/>
            </w:tcBorders>
            <w:shd w:val="clear" w:color="auto" w:fill="auto"/>
            <w:noWrap/>
            <w:vAlign w:val="bottom"/>
            <w:hideMark/>
          </w:tcPr>
          <w:p w14:paraId="13C41E9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397053</w:t>
            </w:r>
          </w:p>
        </w:tc>
        <w:tc>
          <w:tcPr>
            <w:tcW w:w="461" w:type="pct"/>
            <w:tcBorders>
              <w:top w:val="nil"/>
              <w:left w:val="nil"/>
              <w:bottom w:val="single" w:sz="4" w:space="0" w:color="auto"/>
              <w:right w:val="single" w:sz="4" w:space="0" w:color="auto"/>
            </w:tcBorders>
            <w:shd w:val="clear" w:color="auto" w:fill="auto"/>
            <w:noWrap/>
            <w:vAlign w:val="bottom"/>
            <w:hideMark/>
          </w:tcPr>
          <w:p w14:paraId="65D6323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704451</w:t>
            </w:r>
          </w:p>
        </w:tc>
      </w:tr>
      <w:tr w:rsidR="004D1708" w:rsidRPr="00B95D98" w14:paraId="56B139E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CCF6E6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w:t>
            </w:r>
          </w:p>
        </w:tc>
        <w:tc>
          <w:tcPr>
            <w:tcW w:w="724" w:type="pct"/>
            <w:tcBorders>
              <w:top w:val="nil"/>
              <w:left w:val="nil"/>
              <w:bottom w:val="single" w:sz="4" w:space="0" w:color="auto"/>
              <w:right w:val="single" w:sz="4" w:space="0" w:color="auto"/>
            </w:tcBorders>
            <w:shd w:val="clear" w:color="auto" w:fill="auto"/>
            <w:noWrap/>
            <w:vAlign w:val="bottom"/>
            <w:hideMark/>
          </w:tcPr>
          <w:p w14:paraId="5CCBF15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EP4/CD-038</w:t>
            </w:r>
          </w:p>
        </w:tc>
        <w:tc>
          <w:tcPr>
            <w:tcW w:w="355" w:type="pct"/>
            <w:tcBorders>
              <w:top w:val="nil"/>
              <w:left w:val="nil"/>
              <w:bottom w:val="single" w:sz="4" w:space="0" w:color="auto"/>
              <w:right w:val="single" w:sz="4" w:space="0" w:color="auto"/>
            </w:tcBorders>
            <w:shd w:val="clear" w:color="auto" w:fill="auto"/>
            <w:noWrap/>
            <w:vAlign w:val="bottom"/>
            <w:hideMark/>
          </w:tcPr>
          <w:p w14:paraId="16F7453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72827C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Meunière </w:t>
            </w:r>
          </w:p>
        </w:tc>
        <w:tc>
          <w:tcPr>
            <w:tcW w:w="561" w:type="pct"/>
            <w:tcBorders>
              <w:top w:val="nil"/>
              <w:left w:val="nil"/>
              <w:bottom w:val="single" w:sz="4" w:space="0" w:color="auto"/>
              <w:right w:val="single" w:sz="4" w:space="0" w:color="auto"/>
            </w:tcBorders>
            <w:shd w:val="clear" w:color="auto" w:fill="auto"/>
            <w:noWrap/>
            <w:vAlign w:val="bottom"/>
            <w:hideMark/>
          </w:tcPr>
          <w:p w14:paraId="4A8BB9D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6D663DA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156000</w:t>
            </w:r>
          </w:p>
        </w:tc>
        <w:tc>
          <w:tcPr>
            <w:tcW w:w="539" w:type="pct"/>
            <w:tcBorders>
              <w:top w:val="nil"/>
              <w:left w:val="nil"/>
              <w:bottom w:val="single" w:sz="4" w:space="0" w:color="auto"/>
              <w:right w:val="single" w:sz="4" w:space="0" w:color="auto"/>
            </w:tcBorders>
            <w:shd w:val="clear" w:color="auto" w:fill="auto"/>
            <w:noWrap/>
            <w:vAlign w:val="bottom"/>
            <w:hideMark/>
          </w:tcPr>
          <w:p w14:paraId="065939B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2°04,105</w:t>
            </w:r>
          </w:p>
        </w:tc>
        <w:tc>
          <w:tcPr>
            <w:tcW w:w="461" w:type="pct"/>
            <w:tcBorders>
              <w:top w:val="nil"/>
              <w:left w:val="nil"/>
              <w:bottom w:val="single" w:sz="4" w:space="0" w:color="auto"/>
              <w:right w:val="single" w:sz="4" w:space="0" w:color="auto"/>
            </w:tcBorders>
            <w:shd w:val="clear" w:color="auto" w:fill="auto"/>
            <w:noWrap/>
            <w:vAlign w:val="bottom"/>
            <w:hideMark/>
          </w:tcPr>
          <w:p w14:paraId="280804E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6°22,609</w:t>
            </w:r>
          </w:p>
        </w:tc>
      </w:tr>
      <w:tr w:rsidR="004D1708" w:rsidRPr="00B95D98" w14:paraId="143AF92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8075C4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w:t>
            </w:r>
          </w:p>
        </w:tc>
        <w:tc>
          <w:tcPr>
            <w:tcW w:w="724" w:type="pct"/>
            <w:tcBorders>
              <w:top w:val="nil"/>
              <w:left w:val="nil"/>
              <w:bottom w:val="single" w:sz="4" w:space="0" w:color="auto"/>
              <w:right w:val="single" w:sz="4" w:space="0" w:color="auto"/>
            </w:tcBorders>
            <w:shd w:val="clear" w:color="auto" w:fill="auto"/>
            <w:noWrap/>
            <w:vAlign w:val="bottom"/>
            <w:hideMark/>
          </w:tcPr>
          <w:p w14:paraId="7D6B4E2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EP4/CG-001</w:t>
            </w:r>
          </w:p>
        </w:tc>
        <w:tc>
          <w:tcPr>
            <w:tcW w:w="355" w:type="pct"/>
            <w:tcBorders>
              <w:top w:val="nil"/>
              <w:left w:val="nil"/>
              <w:bottom w:val="single" w:sz="4" w:space="0" w:color="auto"/>
              <w:right w:val="single" w:sz="4" w:space="0" w:color="auto"/>
            </w:tcBorders>
            <w:shd w:val="clear" w:color="auto" w:fill="auto"/>
            <w:noWrap/>
            <w:vAlign w:val="bottom"/>
            <w:hideMark/>
          </w:tcPr>
          <w:p w14:paraId="18A229E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02D4C0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Enseignant</w:t>
            </w:r>
          </w:p>
        </w:tc>
        <w:tc>
          <w:tcPr>
            <w:tcW w:w="561" w:type="pct"/>
            <w:tcBorders>
              <w:top w:val="nil"/>
              <w:left w:val="nil"/>
              <w:bottom w:val="single" w:sz="4" w:space="0" w:color="auto"/>
              <w:right w:val="single" w:sz="4" w:space="0" w:color="auto"/>
            </w:tcBorders>
            <w:shd w:val="clear" w:color="auto" w:fill="auto"/>
            <w:noWrap/>
            <w:vAlign w:val="bottom"/>
            <w:hideMark/>
          </w:tcPr>
          <w:p w14:paraId="04CA26E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A42F92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44625</w:t>
            </w:r>
          </w:p>
        </w:tc>
        <w:tc>
          <w:tcPr>
            <w:tcW w:w="539" w:type="pct"/>
            <w:tcBorders>
              <w:top w:val="nil"/>
              <w:left w:val="nil"/>
              <w:bottom w:val="single" w:sz="4" w:space="0" w:color="auto"/>
              <w:right w:val="single" w:sz="4" w:space="0" w:color="auto"/>
            </w:tcBorders>
            <w:shd w:val="clear" w:color="auto" w:fill="auto"/>
            <w:noWrap/>
            <w:vAlign w:val="bottom"/>
            <w:hideMark/>
          </w:tcPr>
          <w:p w14:paraId="565E395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397087</w:t>
            </w:r>
          </w:p>
        </w:tc>
        <w:tc>
          <w:tcPr>
            <w:tcW w:w="461" w:type="pct"/>
            <w:tcBorders>
              <w:top w:val="nil"/>
              <w:left w:val="nil"/>
              <w:bottom w:val="single" w:sz="4" w:space="0" w:color="auto"/>
              <w:right w:val="single" w:sz="4" w:space="0" w:color="auto"/>
            </w:tcBorders>
            <w:shd w:val="clear" w:color="auto" w:fill="auto"/>
            <w:noWrap/>
            <w:vAlign w:val="bottom"/>
            <w:hideMark/>
          </w:tcPr>
          <w:p w14:paraId="77C9CFE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704665</w:t>
            </w:r>
          </w:p>
        </w:tc>
      </w:tr>
      <w:tr w:rsidR="004D1708" w:rsidRPr="00B95D98" w14:paraId="0A22890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575851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w:t>
            </w:r>
          </w:p>
        </w:tc>
        <w:tc>
          <w:tcPr>
            <w:tcW w:w="724" w:type="pct"/>
            <w:tcBorders>
              <w:top w:val="nil"/>
              <w:left w:val="nil"/>
              <w:bottom w:val="single" w:sz="4" w:space="0" w:color="auto"/>
              <w:right w:val="single" w:sz="4" w:space="0" w:color="auto"/>
            </w:tcBorders>
            <w:shd w:val="clear" w:color="auto" w:fill="auto"/>
            <w:noWrap/>
            <w:vAlign w:val="bottom"/>
            <w:hideMark/>
          </w:tcPr>
          <w:p w14:paraId="7880A6F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EP4/CG-002</w:t>
            </w:r>
          </w:p>
        </w:tc>
        <w:tc>
          <w:tcPr>
            <w:tcW w:w="355" w:type="pct"/>
            <w:tcBorders>
              <w:top w:val="nil"/>
              <w:left w:val="nil"/>
              <w:bottom w:val="single" w:sz="4" w:space="0" w:color="auto"/>
              <w:right w:val="single" w:sz="4" w:space="0" w:color="auto"/>
            </w:tcBorders>
            <w:shd w:val="clear" w:color="auto" w:fill="auto"/>
            <w:noWrap/>
            <w:vAlign w:val="bottom"/>
            <w:hideMark/>
          </w:tcPr>
          <w:p w14:paraId="7A922E1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5000D6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Fonctionnaire retraité</w:t>
            </w:r>
          </w:p>
        </w:tc>
        <w:tc>
          <w:tcPr>
            <w:tcW w:w="561" w:type="pct"/>
            <w:tcBorders>
              <w:top w:val="nil"/>
              <w:left w:val="nil"/>
              <w:bottom w:val="single" w:sz="4" w:space="0" w:color="auto"/>
              <w:right w:val="single" w:sz="4" w:space="0" w:color="auto"/>
            </w:tcBorders>
            <w:shd w:val="clear" w:color="auto" w:fill="auto"/>
            <w:noWrap/>
            <w:vAlign w:val="bottom"/>
            <w:hideMark/>
          </w:tcPr>
          <w:p w14:paraId="7E0E7CB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Répondant</w:t>
            </w:r>
          </w:p>
        </w:tc>
        <w:tc>
          <w:tcPr>
            <w:tcW w:w="976" w:type="pct"/>
            <w:tcBorders>
              <w:top w:val="nil"/>
              <w:left w:val="nil"/>
              <w:bottom w:val="single" w:sz="4" w:space="0" w:color="auto"/>
              <w:right w:val="single" w:sz="4" w:space="0" w:color="auto"/>
            </w:tcBorders>
            <w:shd w:val="clear" w:color="auto" w:fill="auto"/>
            <w:noWrap/>
            <w:vAlign w:val="bottom"/>
            <w:hideMark/>
          </w:tcPr>
          <w:p w14:paraId="0CD4161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270813</w:t>
            </w:r>
          </w:p>
        </w:tc>
        <w:tc>
          <w:tcPr>
            <w:tcW w:w="539" w:type="pct"/>
            <w:tcBorders>
              <w:top w:val="nil"/>
              <w:left w:val="nil"/>
              <w:bottom w:val="single" w:sz="4" w:space="0" w:color="auto"/>
              <w:right w:val="single" w:sz="4" w:space="0" w:color="auto"/>
            </w:tcBorders>
            <w:shd w:val="clear" w:color="auto" w:fill="auto"/>
            <w:noWrap/>
            <w:vAlign w:val="bottom"/>
            <w:hideMark/>
          </w:tcPr>
          <w:p w14:paraId="3F60F38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396956</w:t>
            </w:r>
          </w:p>
        </w:tc>
        <w:tc>
          <w:tcPr>
            <w:tcW w:w="461" w:type="pct"/>
            <w:tcBorders>
              <w:top w:val="nil"/>
              <w:left w:val="nil"/>
              <w:bottom w:val="single" w:sz="4" w:space="0" w:color="auto"/>
              <w:right w:val="single" w:sz="4" w:space="0" w:color="auto"/>
            </w:tcBorders>
            <w:shd w:val="clear" w:color="auto" w:fill="auto"/>
            <w:noWrap/>
            <w:vAlign w:val="bottom"/>
            <w:hideMark/>
          </w:tcPr>
          <w:p w14:paraId="056B8D9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704911</w:t>
            </w:r>
          </w:p>
        </w:tc>
      </w:tr>
      <w:tr w:rsidR="004D1708" w:rsidRPr="00B95D98" w14:paraId="2014C35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9EFC8D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41</w:t>
            </w:r>
          </w:p>
        </w:tc>
        <w:tc>
          <w:tcPr>
            <w:tcW w:w="724" w:type="pct"/>
            <w:tcBorders>
              <w:top w:val="nil"/>
              <w:left w:val="nil"/>
              <w:bottom w:val="single" w:sz="4" w:space="0" w:color="auto"/>
              <w:right w:val="single" w:sz="4" w:space="0" w:color="auto"/>
            </w:tcBorders>
            <w:shd w:val="clear" w:color="auto" w:fill="auto"/>
            <w:noWrap/>
            <w:vAlign w:val="bottom"/>
            <w:hideMark/>
          </w:tcPr>
          <w:p w14:paraId="2EF84D7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EP4/CG-003</w:t>
            </w:r>
          </w:p>
        </w:tc>
        <w:tc>
          <w:tcPr>
            <w:tcW w:w="355" w:type="pct"/>
            <w:tcBorders>
              <w:top w:val="nil"/>
              <w:left w:val="nil"/>
              <w:bottom w:val="single" w:sz="4" w:space="0" w:color="auto"/>
              <w:right w:val="single" w:sz="4" w:space="0" w:color="auto"/>
            </w:tcBorders>
            <w:shd w:val="clear" w:color="auto" w:fill="auto"/>
            <w:noWrap/>
            <w:vAlign w:val="bottom"/>
            <w:hideMark/>
          </w:tcPr>
          <w:p w14:paraId="06C005D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FAD443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Technicien BTP</w:t>
            </w:r>
          </w:p>
        </w:tc>
        <w:tc>
          <w:tcPr>
            <w:tcW w:w="561" w:type="pct"/>
            <w:tcBorders>
              <w:top w:val="nil"/>
              <w:left w:val="nil"/>
              <w:bottom w:val="single" w:sz="4" w:space="0" w:color="auto"/>
              <w:right w:val="single" w:sz="4" w:space="0" w:color="auto"/>
            </w:tcBorders>
            <w:shd w:val="clear" w:color="auto" w:fill="auto"/>
            <w:noWrap/>
            <w:vAlign w:val="bottom"/>
            <w:hideMark/>
          </w:tcPr>
          <w:p w14:paraId="051E47B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5B24CF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593738</w:t>
            </w:r>
          </w:p>
        </w:tc>
        <w:tc>
          <w:tcPr>
            <w:tcW w:w="539" w:type="pct"/>
            <w:tcBorders>
              <w:top w:val="nil"/>
              <w:left w:val="nil"/>
              <w:bottom w:val="single" w:sz="4" w:space="0" w:color="auto"/>
              <w:right w:val="single" w:sz="4" w:space="0" w:color="auto"/>
            </w:tcBorders>
            <w:shd w:val="clear" w:color="auto" w:fill="auto"/>
            <w:noWrap/>
            <w:vAlign w:val="bottom"/>
            <w:hideMark/>
          </w:tcPr>
          <w:p w14:paraId="543F618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396916</w:t>
            </w:r>
          </w:p>
        </w:tc>
        <w:tc>
          <w:tcPr>
            <w:tcW w:w="461" w:type="pct"/>
            <w:tcBorders>
              <w:top w:val="nil"/>
              <w:left w:val="nil"/>
              <w:bottom w:val="single" w:sz="4" w:space="0" w:color="auto"/>
              <w:right w:val="single" w:sz="4" w:space="0" w:color="auto"/>
            </w:tcBorders>
            <w:shd w:val="clear" w:color="auto" w:fill="auto"/>
            <w:noWrap/>
            <w:vAlign w:val="bottom"/>
            <w:hideMark/>
          </w:tcPr>
          <w:p w14:paraId="1E8CF16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704854</w:t>
            </w:r>
          </w:p>
        </w:tc>
      </w:tr>
      <w:tr w:rsidR="004D1708" w:rsidRPr="00B95D98" w14:paraId="0870253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796EE2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42</w:t>
            </w:r>
          </w:p>
        </w:tc>
        <w:tc>
          <w:tcPr>
            <w:tcW w:w="724" w:type="pct"/>
            <w:tcBorders>
              <w:top w:val="nil"/>
              <w:left w:val="nil"/>
              <w:bottom w:val="single" w:sz="4" w:space="0" w:color="auto"/>
              <w:right w:val="single" w:sz="4" w:space="0" w:color="auto"/>
            </w:tcBorders>
            <w:shd w:val="clear" w:color="auto" w:fill="auto"/>
            <w:noWrap/>
            <w:vAlign w:val="bottom"/>
            <w:hideMark/>
          </w:tcPr>
          <w:p w14:paraId="543ADFD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EP4/CG-004</w:t>
            </w:r>
          </w:p>
        </w:tc>
        <w:tc>
          <w:tcPr>
            <w:tcW w:w="355" w:type="pct"/>
            <w:tcBorders>
              <w:top w:val="nil"/>
              <w:left w:val="nil"/>
              <w:bottom w:val="single" w:sz="4" w:space="0" w:color="auto"/>
              <w:right w:val="single" w:sz="4" w:space="0" w:color="auto"/>
            </w:tcBorders>
            <w:shd w:val="clear" w:color="auto" w:fill="auto"/>
            <w:noWrap/>
            <w:vAlign w:val="bottom"/>
            <w:hideMark/>
          </w:tcPr>
          <w:p w14:paraId="71AA82F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56E1BB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Fonctionnaire retraité</w:t>
            </w:r>
          </w:p>
        </w:tc>
        <w:tc>
          <w:tcPr>
            <w:tcW w:w="561" w:type="pct"/>
            <w:tcBorders>
              <w:top w:val="nil"/>
              <w:left w:val="nil"/>
              <w:bottom w:val="single" w:sz="4" w:space="0" w:color="auto"/>
              <w:right w:val="single" w:sz="4" w:space="0" w:color="auto"/>
            </w:tcBorders>
            <w:shd w:val="clear" w:color="auto" w:fill="auto"/>
            <w:noWrap/>
            <w:vAlign w:val="bottom"/>
            <w:hideMark/>
          </w:tcPr>
          <w:p w14:paraId="5C2AE08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3F45DB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75038</w:t>
            </w:r>
          </w:p>
        </w:tc>
        <w:tc>
          <w:tcPr>
            <w:tcW w:w="539" w:type="pct"/>
            <w:tcBorders>
              <w:top w:val="nil"/>
              <w:left w:val="nil"/>
              <w:bottom w:val="single" w:sz="4" w:space="0" w:color="auto"/>
              <w:right w:val="single" w:sz="4" w:space="0" w:color="auto"/>
            </w:tcBorders>
            <w:shd w:val="clear" w:color="auto" w:fill="auto"/>
            <w:noWrap/>
            <w:vAlign w:val="bottom"/>
            <w:hideMark/>
          </w:tcPr>
          <w:p w14:paraId="00BC9BB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396935</w:t>
            </w:r>
          </w:p>
        </w:tc>
        <w:tc>
          <w:tcPr>
            <w:tcW w:w="461" w:type="pct"/>
            <w:tcBorders>
              <w:top w:val="nil"/>
              <w:left w:val="nil"/>
              <w:bottom w:val="single" w:sz="4" w:space="0" w:color="auto"/>
              <w:right w:val="single" w:sz="4" w:space="0" w:color="auto"/>
            </w:tcBorders>
            <w:shd w:val="clear" w:color="auto" w:fill="auto"/>
            <w:noWrap/>
            <w:vAlign w:val="bottom"/>
            <w:hideMark/>
          </w:tcPr>
          <w:p w14:paraId="5EAF5C2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704881</w:t>
            </w:r>
          </w:p>
        </w:tc>
      </w:tr>
      <w:tr w:rsidR="004D1708" w:rsidRPr="00B95D98" w14:paraId="268574D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151298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43</w:t>
            </w:r>
          </w:p>
        </w:tc>
        <w:tc>
          <w:tcPr>
            <w:tcW w:w="724" w:type="pct"/>
            <w:tcBorders>
              <w:top w:val="nil"/>
              <w:left w:val="nil"/>
              <w:bottom w:val="single" w:sz="4" w:space="0" w:color="auto"/>
              <w:right w:val="single" w:sz="4" w:space="0" w:color="auto"/>
            </w:tcBorders>
            <w:shd w:val="clear" w:color="auto" w:fill="auto"/>
            <w:noWrap/>
            <w:vAlign w:val="bottom"/>
            <w:hideMark/>
          </w:tcPr>
          <w:p w14:paraId="31B37C8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EP4/CG-005</w:t>
            </w:r>
          </w:p>
        </w:tc>
        <w:tc>
          <w:tcPr>
            <w:tcW w:w="355" w:type="pct"/>
            <w:tcBorders>
              <w:top w:val="nil"/>
              <w:left w:val="nil"/>
              <w:bottom w:val="single" w:sz="4" w:space="0" w:color="auto"/>
              <w:right w:val="single" w:sz="4" w:space="0" w:color="auto"/>
            </w:tcBorders>
            <w:shd w:val="clear" w:color="auto" w:fill="auto"/>
            <w:noWrap/>
            <w:vAlign w:val="bottom"/>
            <w:hideMark/>
          </w:tcPr>
          <w:p w14:paraId="4DBE433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725FAA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Soudeur</w:t>
            </w:r>
          </w:p>
        </w:tc>
        <w:tc>
          <w:tcPr>
            <w:tcW w:w="561" w:type="pct"/>
            <w:tcBorders>
              <w:top w:val="nil"/>
              <w:left w:val="nil"/>
              <w:bottom w:val="single" w:sz="4" w:space="0" w:color="auto"/>
              <w:right w:val="single" w:sz="4" w:space="0" w:color="auto"/>
            </w:tcBorders>
            <w:shd w:val="clear" w:color="auto" w:fill="auto"/>
            <w:noWrap/>
            <w:vAlign w:val="bottom"/>
            <w:hideMark/>
          </w:tcPr>
          <w:p w14:paraId="270D0EA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AF771B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20000</w:t>
            </w:r>
          </w:p>
        </w:tc>
        <w:tc>
          <w:tcPr>
            <w:tcW w:w="539" w:type="pct"/>
            <w:tcBorders>
              <w:top w:val="nil"/>
              <w:left w:val="nil"/>
              <w:bottom w:val="single" w:sz="4" w:space="0" w:color="auto"/>
              <w:right w:val="single" w:sz="4" w:space="0" w:color="auto"/>
            </w:tcBorders>
            <w:shd w:val="clear" w:color="auto" w:fill="auto"/>
            <w:noWrap/>
            <w:vAlign w:val="bottom"/>
            <w:hideMark/>
          </w:tcPr>
          <w:p w14:paraId="41D3101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396885</w:t>
            </w:r>
          </w:p>
        </w:tc>
        <w:tc>
          <w:tcPr>
            <w:tcW w:w="461" w:type="pct"/>
            <w:tcBorders>
              <w:top w:val="nil"/>
              <w:left w:val="nil"/>
              <w:bottom w:val="single" w:sz="4" w:space="0" w:color="auto"/>
              <w:right w:val="single" w:sz="4" w:space="0" w:color="auto"/>
            </w:tcBorders>
            <w:shd w:val="clear" w:color="auto" w:fill="auto"/>
            <w:noWrap/>
            <w:vAlign w:val="bottom"/>
            <w:hideMark/>
          </w:tcPr>
          <w:p w14:paraId="591C1CB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704831</w:t>
            </w:r>
          </w:p>
        </w:tc>
      </w:tr>
      <w:tr w:rsidR="004D1708" w:rsidRPr="00B95D98" w14:paraId="2575FD4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8E01AF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44</w:t>
            </w:r>
          </w:p>
        </w:tc>
        <w:tc>
          <w:tcPr>
            <w:tcW w:w="724" w:type="pct"/>
            <w:tcBorders>
              <w:top w:val="nil"/>
              <w:left w:val="nil"/>
              <w:bottom w:val="single" w:sz="4" w:space="0" w:color="auto"/>
              <w:right w:val="single" w:sz="4" w:space="0" w:color="auto"/>
            </w:tcBorders>
            <w:shd w:val="clear" w:color="auto" w:fill="auto"/>
            <w:noWrap/>
            <w:vAlign w:val="bottom"/>
            <w:hideMark/>
          </w:tcPr>
          <w:p w14:paraId="7877852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EP4/CG-006</w:t>
            </w:r>
          </w:p>
        </w:tc>
        <w:tc>
          <w:tcPr>
            <w:tcW w:w="355" w:type="pct"/>
            <w:tcBorders>
              <w:top w:val="nil"/>
              <w:left w:val="nil"/>
              <w:bottom w:val="single" w:sz="4" w:space="0" w:color="auto"/>
              <w:right w:val="single" w:sz="4" w:space="0" w:color="auto"/>
            </w:tcBorders>
            <w:shd w:val="clear" w:color="auto" w:fill="auto"/>
            <w:noWrap/>
            <w:vAlign w:val="bottom"/>
            <w:hideMark/>
          </w:tcPr>
          <w:p w14:paraId="1C3BA93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7D8906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Maçon</w:t>
            </w:r>
          </w:p>
        </w:tc>
        <w:tc>
          <w:tcPr>
            <w:tcW w:w="561" w:type="pct"/>
            <w:tcBorders>
              <w:top w:val="nil"/>
              <w:left w:val="nil"/>
              <w:bottom w:val="single" w:sz="4" w:space="0" w:color="auto"/>
              <w:right w:val="single" w:sz="4" w:space="0" w:color="auto"/>
            </w:tcBorders>
            <w:shd w:val="clear" w:color="auto" w:fill="auto"/>
            <w:noWrap/>
            <w:vAlign w:val="bottom"/>
            <w:hideMark/>
          </w:tcPr>
          <w:p w14:paraId="0A28BA4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77FF19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830070</w:t>
            </w:r>
          </w:p>
        </w:tc>
        <w:tc>
          <w:tcPr>
            <w:tcW w:w="539" w:type="pct"/>
            <w:tcBorders>
              <w:top w:val="nil"/>
              <w:left w:val="nil"/>
              <w:bottom w:val="single" w:sz="4" w:space="0" w:color="auto"/>
              <w:right w:val="single" w:sz="4" w:space="0" w:color="auto"/>
            </w:tcBorders>
            <w:shd w:val="clear" w:color="auto" w:fill="auto"/>
            <w:noWrap/>
            <w:vAlign w:val="bottom"/>
            <w:hideMark/>
          </w:tcPr>
          <w:p w14:paraId="6265057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396893</w:t>
            </w:r>
          </w:p>
        </w:tc>
        <w:tc>
          <w:tcPr>
            <w:tcW w:w="461" w:type="pct"/>
            <w:tcBorders>
              <w:top w:val="nil"/>
              <w:left w:val="nil"/>
              <w:bottom w:val="single" w:sz="4" w:space="0" w:color="auto"/>
              <w:right w:val="single" w:sz="4" w:space="0" w:color="auto"/>
            </w:tcBorders>
            <w:shd w:val="clear" w:color="auto" w:fill="auto"/>
            <w:noWrap/>
            <w:vAlign w:val="bottom"/>
            <w:hideMark/>
          </w:tcPr>
          <w:p w14:paraId="588FF34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704824</w:t>
            </w:r>
          </w:p>
        </w:tc>
      </w:tr>
      <w:tr w:rsidR="004D1708" w:rsidRPr="00B95D98" w14:paraId="513CA3A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A8390D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45</w:t>
            </w:r>
          </w:p>
        </w:tc>
        <w:tc>
          <w:tcPr>
            <w:tcW w:w="724" w:type="pct"/>
            <w:tcBorders>
              <w:top w:val="nil"/>
              <w:left w:val="nil"/>
              <w:bottom w:val="single" w:sz="4" w:space="0" w:color="auto"/>
              <w:right w:val="single" w:sz="4" w:space="0" w:color="auto"/>
            </w:tcBorders>
            <w:shd w:val="clear" w:color="auto" w:fill="auto"/>
            <w:noWrap/>
            <w:vAlign w:val="bottom"/>
            <w:hideMark/>
          </w:tcPr>
          <w:p w14:paraId="6458A3C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EP4/CG-007</w:t>
            </w:r>
          </w:p>
        </w:tc>
        <w:tc>
          <w:tcPr>
            <w:tcW w:w="355" w:type="pct"/>
            <w:tcBorders>
              <w:top w:val="nil"/>
              <w:left w:val="nil"/>
              <w:bottom w:val="single" w:sz="4" w:space="0" w:color="auto"/>
              <w:right w:val="single" w:sz="4" w:space="0" w:color="auto"/>
            </w:tcBorders>
            <w:shd w:val="clear" w:color="auto" w:fill="auto"/>
            <w:noWrap/>
            <w:vAlign w:val="bottom"/>
            <w:hideMark/>
          </w:tcPr>
          <w:p w14:paraId="379100E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0DCB3C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Maçon</w:t>
            </w:r>
          </w:p>
        </w:tc>
        <w:tc>
          <w:tcPr>
            <w:tcW w:w="561" w:type="pct"/>
            <w:tcBorders>
              <w:top w:val="nil"/>
              <w:left w:val="nil"/>
              <w:bottom w:val="single" w:sz="4" w:space="0" w:color="auto"/>
              <w:right w:val="single" w:sz="4" w:space="0" w:color="auto"/>
            </w:tcBorders>
            <w:shd w:val="clear" w:color="auto" w:fill="auto"/>
            <w:noWrap/>
            <w:vAlign w:val="bottom"/>
            <w:hideMark/>
          </w:tcPr>
          <w:p w14:paraId="3DE9978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Répondant</w:t>
            </w:r>
          </w:p>
        </w:tc>
        <w:tc>
          <w:tcPr>
            <w:tcW w:w="976" w:type="pct"/>
            <w:tcBorders>
              <w:top w:val="nil"/>
              <w:left w:val="nil"/>
              <w:bottom w:val="single" w:sz="4" w:space="0" w:color="auto"/>
              <w:right w:val="single" w:sz="4" w:space="0" w:color="auto"/>
            </w:tcBorders>
            <w:shd w:val="clear" w:color="auto" w:fill="auto"/>
            <w:noWrap/>
            <w:vAlign w:val="bottom"/>
            <w:hideMark/>
          </w:tcPr>
          <w:p w14:paraId="4568209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84000</w:t>
            </w:r>
          </w:p>
        </w:tc>
        <w:tc>
          <w:tcPr>
            <w:tcW w:w="539" w:type="pct"/>
            <w:tcBorders>
              <w:top w:val="nil"/>
              <w:left w:val="nil"/>
              <w:bottom w:val="single" w:sz="4" w:space="0" w:color="auto"/>
              <w:right w:val="single" w:sz="4" w:space="0" w:color="auto"/>
            </w:tcBorders>
            <w:shd w:val="clear" w:color="auto" w:fill="auto"/>
            <w:noWrap/>
            <w:vAlign w:val="bottom"/>
            <w:hideMark/>
          </w:tcPr>
          <w:p w14:paraId="46B814C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396885</w:t>
            </w:r>
          </w:p>
        </w:tc>
        <w:tc>
          <w:tcPr>
            <w:tcW w:w="461" w:type="pct"/>
            <w:tcBorders>
              <w:top w:val="nil"/>
              <w:left w:val="nil"/>
              <w:bottom w:val="single" w:sz="4" w:space="0" w:color="auto"/>
              <w:right w:val="single" w:sz="4" w:space="0" w:color="auto"/>
            </w:tcBorders>
            <w:shd w:val="clear" w:color="auto" w:fill="auto"/>
            <w:noWrap/>
            <w:vAlign w:val="bottom"/>
            <w:hideMark/>
          </w:tcPr>
          <w:p w14:paraId="1F0300A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704831</w:t>
            </w:r>
          </w:p>
        </w:tc>
      </w:tr>
      <w:tr w:rsidR="004D1708" w:rsidRPr="00B95D98" w14:paraId="40A7328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E5F95E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46</w:t>
            </w:r>
          </w:p>
        </w:tc>
        <w:tc>
          <w:tcPr>
            <w:tcW w:w="724" w:type="pct"/>
            <w:tcBorders>
              <w:top w:val="nil"/>
              <w:left w:val="nil"/>
              <w:bottom w:val="single" w:sz="4" w:space="0" w:color="auto"/>
              <w:right w:val="single" w:sz="4" w:space="0" w:color="auto"/>
            </w:tcBorders>
            <w:shd w:val="clear" w:color="auto" w:fill="auto"/>
            <w:noWrap/>
            <w:vAlign w:val="bottom"/>
            <w:hideMark/>
          </w:tcPr>
          <w:p w14:paraId="5406EDB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EP4/CG-008</w:t>
            </w:r>
          </w:p>
        </w:tc>
        <w:tc>
          <w:tcPr>
            <w:tcW w:w="355" w:type="pct"/>
            <w:tcBorders>
              <w:top w:val="nil"/>
              <w:left w:val="nil"/>
              <w:bottom w:val="single" w:sz="4" w:space="0" w:color="auto"/>
              <w:right w:val="single" w:sz="4" w:space="0" w:color="auto"/>
            </w:tcBorders>
            <w:shd w:val="clear" w:color="auto" w:fill="auto"/>
            <w:noWrap/>
            <w:vAlign w:val="bottom"/>
            <w:hideMark/>
          </w:tcPr>
          <w:p w14:paraId="28DAC97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C70C73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Fonctionnaire retraité</w:t>
            </w:r>
          </w:p>
        </w:tc>
        <w:tc>
          <w:tcPr>
            <w:tcW w:w="561" w:type="pct"/>
            <w:tcBorders>
              <w:top w:val="nil"/>
              <w:left w:val="nil"/>
              <w:bottom w:val="single" w:sz="4" w:space="0" w:color="auto"/>
              <w:right w:val="single" w:sz="4" w:space="0" w:color="auto"/>
            </w:tcBorders>
            <w:shd w:val="clear" w:color="auto" w:fill="auto"/>
            <w:noWrap/>
            <w:vAlign w:val="bottom"/>
            <w:hideMark/>
          </w:tcPr>
          <w:p w14:paraId="3D970D5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6E717A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353563</w:t>
            </w:r>
          </w:p>
        </w:tc>
        <w:tc>
          <w:tcPr>
            <w:tcW w:w="539" w:type="pct"/>
            <w:tcBorders>
              <w:top w:val="nil"/>
              <w:left w:val="nil"/>
              <w:bottom w:val="single" w:sz="4" w:space="0" w:color="auto"/>
              <w:right w:val="single" w:sz="4" w:space="0" w:color="auto"/>
            </w:tcBorders>
            <w:shd w:val="clear" w:color="auto" w:fill="auto"/>
            <w:noWrap/>
            <w:vAlign w:val="bottom"/>
            <w:hideMark/>
          </w:tcPr>
          <w:p w14:paraId="4A83F84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396872</w:t>
            </w:r>
          </w:p>
        </w:tc>
        <w:tc>
          <w:tcPr>
            <w:tcW w:w="461" w:type="pct"/>
            <w:tcBorders>
              <w:top w:val="nil"/>
              <w:left w:val="nil"/>
              <w:bottom w:val="single" w:sz="4" w:space="0" w:color="auto"/>
              <w:right w:val="single" w:sz="4" w:space="0" w:color="auto"/>
            </w:tcBorders>
            <w:shd w:val="clear" w:color="auto" w:fill="auto"/>
            <w:noWrap/>
            <w:vAlign w:val="bottom"/>
            <w:hideMark/>
          </w:tcPr>
          <w:p w14:paraId="43D7962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704792</w:t>
            </w:r>
          </w:p>
        </w:tc>
      </w:tr>
      <w:tr w:rsidR="004D1708" w:rsidRPr="00B95D98" w14:paraId="42B9D95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94A23E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47</w:t>
            </w:r>
          </w:p>
        </w:tc>
        <w:tc>
          <w:tcPr>
            <w:tcW w:w="724" w:type="pct"/>
            <w:tcBorders>
              <w:top w:val="nil"/>
              <w:left w:val="nil"/>
              <w:bottom w:val="single" w:sz="4" w:space="0" w:color="auto"/>
              <w:right w:val="single" w:sz="4" w:space="0" w:color="auto"/>
            </w:tcBorders>
            <w:shd w:val="clear" w:color="auto" w:fill="auto"/>
            <w:noWrap/>
            <w:vAlign w:val="bottom"/>
            <w:hideMark/>
          </w:tcPr>
          <w:p w14:paraId="5C50645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EP4/CG-009</w:t>
            </w:r>
          </w:p>
        </w:tc>
        <w:tc>
          <w:tcPr>
            <w:tcW w:w="355" w:type="pct"/>
            <w:tcBorders>
              <w:top w:val="nil"/>
              <w:left w:val="nil"/>
              <w:bottom w:val="single" w:sz="4" w:space="0" w:color="auto"/>
              <w:right w:val="single" w:sz="4" w:space="0" w:color="auto"/>
            </w:tcBorders>
            <w:shd w:val="clear" w:color="auto" w:fill="auto"/>
            <w:noWrap/>
            <w:vAlign w:val="bottom"/>
            <w:hideMark/>
          </w:tcPr>
          <w:p w14:paraId="1325DDA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EB63D0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204FB65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D140DE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86000</w:t>
            </w:r>
          </w:p>
        </w:tc>
        <w:tc>
          <w:tcPr>
            <w:tcW w:w="539" w:type="pct"/>
            <w:tcBorders>
              <w:top w:val="nil"/>
              <w:left w:val="nil"/>
              <w:bottom w:val="single" w:sz="4" w:space="0" w:color="auto"/>
              <w:right w:val="single" w:sz="4" w:space="0" w:color="auto"/>
            </w:tcBorders>
            <w:shd w:val="clear" w:color="auto" w:fill="auto"/>
            <w:noWrap/>
            <w:vAlign w:val="bottom"/>
            <w:hideMark/>
          </w:tcPr>
          <w:p w14:paraId="756694B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396855</w:t>
            </w:r>
          </w:p>
        </w:tc>
        <w:tc>
          <w:tcPr>
            <w:tcW w:w="461" w:type="pct"/>
            <w:tcBorders>
              <w:top w:val="nil"/>
              <w:left w:val="nil"/>
              <w:bottom w:val="single" w:sz="4" w:space="0" w:color="auto"/>
              <w:right w:val="single" w:sz="4" w:space="0" w:color="auto"/>
            </w:tcBorders>
            <w:shd w:val="clear" w:color="auto" w:fill="auto"/>
            <w:noWrap/>
            <w:vAlign w:val="bottom"/>
            <w:hideMark/>
          </w:tcPr>
          <w:p w14:paraId="7B63E7A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704757</w:t>
            </w:r>
          </w:p>
        </w:tc>
      </w:tr>
      <w:tr w:rsidR="004D1708" w:rsidRPr="00B95D98" w14:paraId="476282D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ED3ADF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48</w:t>
            </w:r>
          </w:p>
        </w:tc>
        <w:tc>
          <w:tcPr>
            <w:tcW w:w="724" w:type="pct"/>
            <w:tcBorders>
              <w:top w:val="nil"/>
              <w:left w:val="nil"/>
              <w:bottom w:val="single" w:sz="4" w:space="0" w:color="auto"/>
              <w:right w:val="single" w:sz="4" w:space="0" w:color="auto"/>
            </w:tcBorders>
            <w:shd w:val="clear" w:color="auto" w:fill="auto"/>
            <w:noWrap/>
            <w:vAlign w:val="bottom"/>
            <w:hideMark/>
          </w:tcPr>
          <w:p w14:paraId="49C5513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EP4/CG-010</w:t>
            </w:r>
          </w:p>
        </w:tc>
        <w:tc>
          <w:tcPr>
            <w:tcW w:w="355" w:type="pct"/>
            <w:tcBorders>
              <w:top w:val="nil"/>
              <w:left w:val="nil"/>
              <w:bottom w:val="single" w:sz="4" w:space="0" w:color="auto"/>
              <w:right w:val="single" w:sz="4" w:space="0" w:color="auto"/>
            </w:tcBorders>
            <w:shd w:val="clear" w:color="auto" w:fill="auto"/>
            <w:noWrap/>
            <w:vAlign w:val="bottom"/>
            <w:hideMark/>
          </w:tcPr>
          <w:p w14:paraId="31C89FD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8A8C92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Policier</w:t>
            </w:r>
          </w:p>
        </w:tc>
        <w:tc>
          <w:tcPr>
            <w:tcW w:w="561" w:type="pct"/>
            <w:tcBorders>
              <w:top w:val="nil"/>
              <w:left w:val="nil"/>
              <w:bottom w:val="single" w:sz="4" w:space="0" w:color="auto"/>
              <w:right w:val="single" w:sz="4" w:space="0" w:color="auto"/>
            </w:tcBorders>
            <w:shd w:val="clear" w:color="auto" w:fill="auto"/>
            <w:noWrap/>
            <w:vAlign w:val="bottom"/>
            <w:hideMark/>
          </w:tcPr>
          <w:p w14:paraId="7E3ACDE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Répondant</w:t>
            </w:r>
          </w:p>
        </w:tc>
        <w:tc>
          <w:tcPr>
            <w:tcW w:w="976" w:type="pct"/>
            <w:tcBorders>
              <w:top w:val="nil"/>
              <w:left w:val="nil"/>
              <w:bottom w:val="single" w:sz="4" w:space="0" w:color="auto"/>
              <w:right w:val="single" w:sz="4" w:space="0" w:color="auto"/>
            </w:tcBorders>
            <w:shd w:val="clear" w:color="auto" w:fill="auto"/>
            <w:noWrap/>
            <w:vAlign w:val="bottom"/>
            <w:hideMark/>
          </w:tcPr>
          <w:p w14:paraId="30F9782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287806</w:t>
            </w:r>
          </w:p>
        </w:tc>
        <w:tc>
          <w:tcPr>
            <w:tcW w:w="539" w:type="pct"/>
            <w:tcBorders>
              <w:top w:val="nil"/>
              <w:left w:val="nil"/>
              <w:bottom w:val="single" w:sz="4" w:space="0" w:color="auto"/>
              <w:right w:val="single" w:sz="4" w:space="0" w:color="auto"/>
            </w:tcBorders>
            <w:shd w:val="clear" w:color="auto" w:fill="auto"/>
            <w:noWrap/>
            <w:vAlign w:val="bottom"/>
            <w:hideMark/>
          </w:tcPr>
          <w:p w14:paraId="6D82246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396860</w:t>
            </w:r>
          </w:p>
        </w:tc>
        <w:tc>
          <w:tcPr>
            <w:tcW w:w="461" w:type="pct"/>
            <w:tcBorders>
              <w:top w:val="nil"/>
              <w:left w:val="nil"/>
              <w:bottom w:val="single" w:sz="4" w:space="0" w:color="auto"/>
              <w:right w:val="single" w:sz="4" w:space="0" w:color="auto"/>
            </w:tcBorders>
            <w:shd w:val="clear" w:color="auto" w:fill="auto"/>
            <w:noWrap/>
            <w:vAlign w:val="bottom"/>
            <w:hideMark/>
          </w:tcPr>
          <w:p w14:paraId="34BCBB1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704765</w:t>
            </w:r>
          </w:p>
        </w:tc>
      </w:tr>
      <w:tr w:rsidR="004D1708" w:rsidRPr="00B95D98" w14:paraId="5E5159F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941C33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49</w:t>
            </w:r>
          </w:p>
        </w:tc>
        <w:tc>
          <w:tcPr>
            <w:tcW w:w="724" w:type="pct"/>
            <w:tcBorders>
              <w:top w:val="nil"/>
              <w:left w:val="nil"/>
              <w:bottom w:val="single" w:sz="4" w:space="0" w:color="auto"/>
              <w:right w:val="single" w:sz="4" w:space="0" w:color="auto"/>
            </w:tcBorders>
            <w:shd w:val="clear" w:color="auto" w:fill="auto"/>
            <w:noWrap/>
            <w:vAlign w:val="bottom"/>
            <w:hideMark/>
          </w:tcPr>
          <w:p w14:paraId="5AEA609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EP4/CG-011</w:t>
            </w:r>
          </w:p>
        </w:tc>
        <w:tc>
          <w:tcPr>
            <w:tcW w:w="355" w:type="pct"/>
            <w:tcBorders>
              <w:top w:val="nil"/>
              <w:left w:val="nil"/>
              <w:bottom w:val="single" w:sz="4" w:space="0" w:color="auto"/>
              <w:right w:val="single" w:sz="4" w:space="0" w:color="auto"/>
            </w:tcBorders>
            <w:shd w:val="clear" w:color="auto" w:fill="auto"/>
            <w:noWrap/>
            <w:vAlign w:val="bottom"/>
            <w:hideMark/>
          </w:tcPr>
          <w:p w14:paraId="6C88F56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D3C054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Instituteur retraité</w:t>
            </w:r>
          </w:p>
        </w:tc>
        <w:tc>
          <w:tcPr>
            <w:tcW w:w="561" w:type="pct"/>
            <w:tcBorders>
              <w:top w:val="nil"/>
              <w:left w:val="nil"/>
              <w:bottom w:val="single" w:sz="4" w:space="0" w:color="auto"/>
              <w:right w:val="single" w:sz="4" w:space="0" w:color="auto"/>
            </w:tcBorders>
            <w:shd w:val="clear" w:color="auto" w:fill="auto"/>
            <w:noWrap/>
            <w:vAlign w:val="bottom"/>
            <w:hideMark/>
          </w:tcPr>
          <w:p w14:paraId="62A354E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EFDE3A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5D13A2E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06°22'49''</w:t>
            </w:r>
          </w:p>
        </w:tc>
        <w:tc>
          <w:tcPr>
            <w:tcW w:w="461" w:type="pct"/>
            <w:tcBorders>
              <w:top w:val="nil"/>
              <w:left w:val="nil"/>
              <w:bottom w:val="single" w:sz="4" w:space="0" w:color="auto"/>
              <w:right w:val="single" w:sz="4" w:space="0" w:color="auto"/>
            </w:tcBorders>
            <w:shd w:val="clear" w:color="auto" w:fill="auto"/>
            <w:noWrap/>
            <w:vAlign w:val="bottom"/>
            <w:hideMark/>
          </w:tcPr>
          <w:p w14:paraId="555CA5C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002°04'034''</w:t>
            </w:r>
          </w:p>
        </w:tc>
      </w:tr>
      <w:tr w:rsidR="004D1708" w:rsidRPr="00B95D98" w14:paraId="1803A04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1F4AD1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50</w:t>
            </w:r>
          </w:p>
        </w:tc>
        <w:tc>
          <w:tcPr>
            <w:tcW w:w="724" w:type="pct"/>
            <w:tcBorders>
              <w:top w:val="nil"/>
              <w:left w:val="nil"/>
              <w:bottom w:val="single" w:sz="4" w:space="0" w:color="auto"/>
              <w:right w:val="single" w:sz="4" w:space="0" w:color="auto"/>
            </w:tcBorders>
            <w:shd w:val="clear" w:color="auto" w:fill="auto"/>
            <w:noWrap/>
            <w:vAlign w:val="bottom"/>
            <w:hideMark/>
          </w:tcPr>
          <w:p w14:paraId="52A2630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EP4/CG-012</w:t>
            </w:r>
          </w:p>
        </w:tc>
        <w:tc>
          <w:tcPr>
            <w:tcW w:w="355" w:type="pct"/>
            <w:tcBorders>
              <w:top w:val="nil"/>
              <w:left w:val="nil"/>
              <w:bottom w:val="single" w:sz="4" w:space="0" w:color="auto"/>
              <w:right w:val="single" w:sz="4" w:space="0" w:color="auto"/>
            </w:tcBorders>
            <w:shd w:val="clear" w:color="auto" w:fill="auto"/>
            <w:noWrap/>
            <w:vAlign w:val="bottom"/>
            <w:hideMark/>
          </w:tcPr>
          <w:p w14:paraId="3ABE5C5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3E82F3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Fonctionnaire retraité</w:t>
            </w:r>
          </w:p>
        </w:tc>
        <w:tc>
          <w:tcPr>
            <w:tcW w:w="561" w:type="pct"/>
            <w:tcBorders>
              <w:top w:val="nil"/>
              <w:left w:val="nil"/>
              <w:bottom w:val="single" w:sz="4" w:space="0" w:color="auto"/>
              <w:right w:val="single" w:sz="4" w:space="0" w:color="auto"/>
            </w:tcBorders>
            <w:shd w:val="clear" w:color="auto" w:fill="auto"/>
            <w:noWrap/>
            <w:vAlign w:val="bottom"/>
            <w:hideMark/>
          </w:tcPr>
          <w:p w14:paraId="6D676B9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397D60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343750</w:t>
            </w:r>
          </w:p>
        </w:tc>
        <w:tc>
          <w:tcPr>
            <w:tcW w:w="539" w:type="pct"/>
            <w:tcBorders>
              <w:top w:val="nil"/>
              <w:left w:val="nil"/>
              <w:bottom w:val="single" w:sz="4" w:space="0" w:color="auto"/>
              <w:right w:val="single" w:sz="4" w:space="0" w:color="auto"/>
            </w:tcBorders>
            <w:shd w:val="clear" w:color="auto" w:fill="auto"/>
            <w:noWrap/>
            <w:vAlign w:val="bottom"/>
            <w:hideMark/>
          </w:tcPr>
          <w:p w14:paraId="62F99CE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06°22'46''</w:t>
            </w:r>
          </w:p>
        </w:tc>
        <w:tc>
          <w:tcPr>
            <w:tcW w:w="461" w:type="pct"/>
            <w:tcBorders>
              <w:top w:val="nil"/>
              <w:left w:val="nil"/>
              <w:bottom w:val="single" w:sz="4" w:space="0" w:color="auto"/>
              <w:right w:val="single" w:sz="4" w:space="0" w:color="auto"/>
            </w:tcBorders>
            <w:shd w:val="clear" w:color="auto" w:fill="auto"/>
            <w:noWrap/>
            <w:vAlign w:val="bottom"/>
            <w:hideMark/>
          </w:tcPr>
          <w:p w14:paraId="1D065BF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02°04'01''</w:t>
            </w:r>
          </w:p>
        </w:tc>
      </w:tr>
      <w:tr w:rsidR="004D1708" w:rsidRPr="00B95D98" w14:paraId="22ADE40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E27789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51</w:t>
            </w:r>
          </w:p>
        </w:tc>
        <w:tc>
          <w:tcPr>
            <w:tcW w:w="724" w:type="pct"/>
            <w:tcBorders>
              <w:top w:val="nil"/>
              <w:left w:val="nil"/>
              <w:bottom w:val="single" w:sz="4" w:space="0" w:color="auto"/>
              <w:right w:val="single" w:sz="4" w:space="0" w:color="auto"/>
            </w:tcBorders>
            <w:shd w:val="clear" w:color="auto" w:fill="auto"/>
            <w:noWrap/>
            <w:vAlign w:val="bottom"/>
            <w:hideMark/>
          </w:tcPr>
          <w:p w14:paraId="2B49FB5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EP4/CG-013</w:t>
            </w:r>
          </w:p>
        </w:tc>
        <w:tc>
          <w:tcPr>
            <w:tcW w:w="355" w:type="pct"/>
            <w:tcBorders>
              <w:top w:val="nil"/>
              <w:left w:val="nil"/>
              <w:bottom w:val="single" w:sz="4" w:space="0" w:color="auto"/>
              <w:right w:val="single" w:sz="4" w:space="0" w:color="auto"/>
            </w:tcBorders>
            <w:shd w:val="clear" w:color="auto" w:fill="auto"/>
            <w:noWrap/>
            <w:vAlign w:val="bottom"/>
            <w:hideMark/>
          </w:tcPr>
          <w:p w14:paraId="503B30A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9C796C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Enseignant</w:t>
            </w:r>
          </w:p>
        </w:tc>
        <w:tc>
          <w:tcPr>
            <w:tcW w:w="561" w:type="pct"/>
            <w:tcBorders>
              <w:top w:val="nil"/>
              <w:left w:val="nil"/>
              <w:bottom w:val="single" w:sz="4" w:space="0" w:color="auto"/>
              <w:right w:val="single" w:sz="4" w:space="0" w:color="auto"/>
            </w:tcBorders>
            <w:shd w:val="clear" w:color="auto" w:fill="auto"/>
            <w:noWrap/>
            <w:vAlign w:val="bottom"/>
            <w:hideMark/>
          </w:tcPr>
          <w:p w14:paraId="48EEE9D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08CB4E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1791500</w:t>
            </w:r>
          </w:p>
        </w:tc>
        <w:tc>
          <w:tcPr>
            <w:tcW w:w="539" w:type="pct"/>
            <w:tcBorders>
              <w:top w:val="nil"/>
              <w:left w:val="nil"/>
              <w:bottom w:val="single" w:sz="4" w:space="0" w:color="auto"/>
              <w:right w:val="single" w:sz="4" w:space="0" w:color="auto"/>
            </w:tcBorders>
            <w:shd w:val="clear" w:color="auto" w:fill="auto"/>
            <w:noWrap/>
            <w:vAlign w:val="bottom"/>
            <w:hideMark/>
          </w:tcPr>
          <w:p w14:paraId="010470F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06°22'45''</w:t>
            </w:r>
          </w:p>
        </w:tc>
        <w:tc>
          <w:tcPr>
            <w:tcW w:w="461" w:type="pct"/>
            <w:tcBorders>
              <w:top w:val="nil"/>
              <w:left w:val="nil"/>
              <w:bottom w:val="single" w:sz="4" w:space="0" w:color="auto"/>
              <w:right w:val="single" w:sz="4" w:space="0" w:color="auto"/>
            </w:tcBorders>
            <w:shd w:val="clear" w:color="auto" w:fill="auto"/>
            <w:noWrap/>
            <w:vAlign w:val="bottom"/>
            <w:hideMark/>
          </w:tcPr>
          <w:p w14:paraId="226F4B7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02°04'02''</w:t>
            </w:r>
          </w:p>
        </w:tc>
      </w:tr>
      <w:tr w:rsidR="004D1708" w:rsidRPr="00B95D98" w14:paraId="7B05312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410B0F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52</w:t>
            </w:r>
          </w:p>
        </w:tc>
        <w:tc>
          <w:tcPr>
            <w:tcW w:w="724" w:type="pct"/>
            <w:tcBorders>
              <w:top w:val="nil"/>
              <w:left w:val="nil"/>
              <w:bottom w:val="single" w:sz="4" w:space="0" w:color="auto"/>
              <w:right w:val="single" w:sz="4" w:space="0" w:color="auto"/>
            </w:tcBorders>
            <w:shd w:val="clear" w:color="auto" w:fill="auto"/>
            <w:noWrap/>
            <w:vAlign w:val="bottom"/>
            <w:hideMark/>
          </w:tcPr>
          <w:p w14:paraId="0F612D6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EP4/CG-014</w:t>
            </w:r>
          </w:p>
        </w:tc>
        <w:tc>
          <w:tcPr>
            <w:tcW w:w="355" w:type="pct"/>
            <w:tcBorders>
              <w:top w:val="nil"/>
              <w:left w:val="nil"/>
              <w:bottom w:val="single" w:sz="4" w:space="0" w:color="auto"/>
              <w:right w:val="single" w:sz="4" w:space="0" w:color="auto"/>
            </w:tcBorders>
            <w:shd w:val="clear" w:color="auto" w:fill="auto"/>
            <w:noWrap/>
            <w:vAlign w:val="bottom"/>
            <w:hideMark/>
          </w:tcPr>
          <w:p w14:paraId="1E17F02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764993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Institutrice retraitée</w:t>
            </w:r>
          </w:p>
        </w:tc>
        <w:tc>
          <w:tcPr>
            <w:tcW w:w="561" w:type="pct"/>
            <w:tcBorders>
              <w:top w:val="nil"/>
              <w:left w:val="nil"/>
              <w:bottom w:val="single" w:sz="4" w:space="0" w:color="auto"/>
              <w:right w:val="single" w:sz="4" w:space="0" w:color="auto"/>
            </w:tcBorders>
            <w:shd w:val="clear" w:color="auto" w:fill="auto"/>
            <w:noWrap/>
            <w:vAlign w:val="bottom"/>
            <w:hideMark/>
          </w:tcPr>
          <w:p w14:paraId="0956A60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C2CA1A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21000</w:t>
            </w:r>
          </w:p>
        </w:tc>
        <w:tc>
          <w:tcPr>
            <w:tcW w:w="539" w:type="pct"/>
            <w:tcBorders>
              <w:top w:val="nil"/>
              <w:left w:val="nil"/>
              <w:bottom w:val="single" w:sz="4" w:space="0" w:color="auto"/>
              <w:right w:val="single" w:sz="4" w:space="0" w:color="auto"/>
            </w:tcBorders>
            <w:shd w:val="clear" w:color="auto" w:fill="auto"/>
            <w:noWrap/>
            <w:vAlign w:val="bottom"/>
            <w:hideMark/>
          </w:tcPr>
          <w:p w14:paraId="3742D8A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02°04'03'' </w:t>
            </w:r>
          </w:p>
        </w:tc>
        <w:tc>
          <w:tcPr>
            <w:tcW w:w="461" w:type="pct"/>
            <w:tcBorders>
              <w:top w:val="nil"/>
              <w:left w:val="nil"/>
              <w:bottom w:val="single" w:sz="4" w:space="0" w:color="auto"/>
              <w:right w:val="single" w:sz="4" w:space="0" w:color="auto"/>
            </w:tcBorders>
            <w:shd w:val="clear" w:color="auto" w:fill="auto"/>
            <w:noWrap/>
            <w:vAlign w:val="bottom"/>
            <w:hideMark/>
          </w:tcPr>
          <w:p w14:paraId="1A7E516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06°22'45''</w:t>
            </w:r>
          </w:p>
        </w:tc>
      </w:tr>
      <w:tr w:rsidR="004D1708" w:rsidRPr="00B95D98" w14:paraId="2DBA506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13CB95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53</w:t>
            </w:r>
          </w:p>
        </w:tc>
        <w:tc>
          <w:tcPr>
            <w:tcW w:w="724" w:type="pct"/>
            <w:tcBorders>
              <w:top w:val="nil"/>
              <w:left w:val="nil"/>
              <w:bottom w:val="single" w:sz="4" w:space="0" w:color="auto"/>
              <w:right w:val="single" w:sz="4" w:space="0" w:color="auto"/>
            </w:tcBorders>
            <w:shd w:val="clear" w:color="auto" w:fill="auto"/>
            <w:noWrap/>
            <w:vAlign w:val="bottom"/>
            <w:hideMark/>
          </w:tcPr>
          <w:p w14:paraId="619EC30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EP4/CG-015</w:t>
            </w:r>
          </w:p>
        </w:tc>
        <w:tc>
          <w:tcPr>
            <w:tcW w:w="355" w:type="pct"/>
            <w:tcBorders>
              <w:top w:val="nil"/>
              <w:left w:val="nil"/>
              <w:bottom w:val="single" w:sz="4" w:space="0" w:color="auto"/>
              <w:right w:val="single" w:sz="4" w:space="0" w:color="auto"/>
            </w:tcBorders>
            <w:shd w:val="clear" w:color="auto" w:fill="auto"/>
            <w:noWrap/>
            <w:vAlign w:val="bottom"/>
            <w:hideMark/>
          </w:tcPr>
          <w:p w14:paraId="22ACB28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6495D0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57829EA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90E111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41325</w:t>
            </w:r>
          </w:p>
        </w:tc>
        <w:tc>
          <w:tcPr>
            <w:tcW w:w="539" w:type="pct"/>
            <w:tcBorders>
              <w:top w:val="nil"/>
              <w:left w:val="nil"/>
              <w:bottom w:val="single" w:sz="4" w:space="0" w:color="auto"/>
              <w:right w:val="single" w:sz="4" w:space="0" w:color="auto"/>
            </w:tcBorders>
            <w:shd w:val="clear" w:color="auto" w:fill="auto"/>
            <w:noWrap/>
            <w:vAlign w:val="bottom"/>
            <w:hideMark/>
          </w:tcPr>
          <w:p w14:paraId="3BB35D3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396860</w:t>
            </w:r>
          </w:p>
        </w:tc>
        <w:tc>
          <w:tcPr>
            <w:tcW w:w="461" w:type="pct"/>
            <w:tcBorders>
              <w:top w:val="nil"/>
              <w:left w:val="nil"/>
              <w:bottom w:val="single" w:sz="4" w:space="0" w:color="auto"/>
              <w:right w:val="single" w:sz="4" w:space="0" w:color="auto"/>
            </w:tcBorders>
            <w:shd w:val="clear" w:color="auto" w:fill="auto"/>
            <w:noWrap/>
            <w:vAlign w:val="bottom"/>
            <w:hideMark/>
          </w:tcPr>
          <w:p w14:paraId="6B0B5B4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704640</w:t>
            </w:r>
          </w:p>
        </w:tc>
      </w:tr>
      <w:tr w:rsidR="004D1708" w:rsidRPr="00B95D98" w14:paraId="462C460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FAC029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54</w:t>
            </w:r>
          </w:p>
        </w:tc>
        <w:tc>
          <w:tcPr>
            <w:tcW w:w="724" w:type="pct"/>
            <w:tcBorders>
              <w:top w:val="nil"/>
              <w:left w:val="nil"/>
              <w:bottom w:val="single" w:sz="4" w:space="0" w:color="auto"/>
              <w:right w:val="single" w:sz="4" w:space="0" w:color="auto"/>
            </w:tcBorders>
            <w:shd w:val="clear" w:color="auto" w:fill="auto"/>
            <w:noWrap/>
            <w:vAlign w:val="bottom"/>
            <w:hideMark/>
          </w:tcPr>
          <w:p w14:paraId="64EC665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EP4/CG-016</w:t>
            </w:r>
          </w:p>
        </w:tc>
        <w:tc>
          <w:tcPr>
            <w:tcW w:w="355" w:type="pct"/>
            <w:tcBorders>
              <w:top w:val="nil"/>
              <w:left w:val="nil"/>
              <w:bottom w:val="single" w:sz="4" w:space="0" w:color="auto"/>
              <w:right w:val="single" w:sz="4" w:space="0" w:color="auto"/>
            </w:tcBorders>
            <w:shd w:val="clear" w:color="auto" w:fill="auto"/>
            <w:noWrap/>
            <w:vAlign w:val="bottom"/>
            <w:hideMark/>
          </w:tcPr>
          <w:p w14:paraId="5C202C9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95B942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Soudeur</w:t>
            </w:r>
          </w:p>
        </w:tc>
        <w:tc>
          <w:tcPr>
            <w:tcW w:w="561" w:type="pct"/>
            <w:tcBorders>
              <w:top w:val="nil"/>
              <w:left w:val="nil"/>
              <w:bottom w:val="single" w:sz="4" w:space="0" w:color="auto"/>
              <w:right w:val="single" w:sz="4" w:space="0" w:color="auto"/>
            </w:tcBorders>
            <w:shd w:val="clear" w:color="auto" w:fill="auto"/>
            <w:noWrap/>
            <w:vAlign w:val="bottom"/>
            <w:hideMark/>
          </w:tcPr>
          <w:p w14:paraId="294F098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82CB7A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387500</w:t>
            </w:r>
          </w:p>
        </w:tc>
        <w:tc>
          <w:tcPr>
            <w:tcW w:w="539" w:type="pct"/>
            <w:tcBorders>
              <w:top w:val="nil"/>
              <w:left w:val="nil"/>
              <w:bottom w:val="single" w:sz="4" w:space="0" w:color="auto"/>
              <w:right w:val="single" w:sz="4" w:space="0" w:color="auto"/>
            </w:tcBorders>
            <w:shd w:val="clear" w:color="auto" w:fill="auto"/>
            <w:noWrap/>
            <w:vAlign w:val="bottom"/>
            <w:hideMark/>
          </w:tcPr>
          <w:p w14:paraId="468EBCC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02°04'03''</w:t>
            </w:r>
          </w:p>
        </w:tc>
        <w:tc>
          <w:tcPr>
            <w:tcW w:w="461" w:type="pct"/>
            <w:tcBorders>
              <w:top w:val="nil"/>
              <w:left w:val="nil"/>
              <w:bottom w:val="single" w:sz="4" w:space="0" w:color="auto"/>
              <w:right w:val="single" w:sz="4" w:space="0" w:color="auto"/>
            </w:tcBorders>
            <w:shd w:val="clear" w:color="auto" w:fill="auto"/>
            <w:noWrap/>
            <w:vAlign w:val="bottom"/>
            <w:hideMark/>
          </w:tcPr>
          <w:p w14:paraId="6CEC740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 06°22''49</w:t>
            </w:r>
          </w:p>
        </w:tc>
      </w:tr>
      <w:tr w:rsidR="004D1708" w:rsidRPr="00B95D98" w14:paraId="0F9FB13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B873C6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55</w:t>
            </w:r>
          </w:p>
        </w:tc>
        <w:tc>
          <w:tcPr>
            <w:tcW w:w="724" w:type="pct"/>
            <w:tcBorders>
              <w:top w:val="nil"/>
              <w:left w:val="nil"/>
              <w:bottom w:val="single" w:sz="4" w:space="0" w:color="auto"/>
              <w:right w:val="single" w:sz="4" w:space="0" w:color="auto"/>
            </w:tcBorders>
            <w:shd w:val="clear" w:color="auto" w:fill="auto"/>
            <w:noWrap/>
            <w:vAlign w:val="bottom"/>
            <w:hideMark/>
          </w:tcPr>
          <w:p w14:paraId="7E252EA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EP4/CG-017</w:t>
            </w:r>
          </w:p>
        </w:tc>
        <w:tc>
          <w:tcPr>
            <w:tcW w:w="355" w:type="pct"/>
            <w:tcBorders>
              <w:top w:val="nil"/>
              <w:left w:val="nil"/>
              <w:bottom w:val="single" w:sz="4" w:space="0" w:color="auto"/>
              <w:right w:val="single" w:sz="4" w:space="0" w:color="auto"/>
            </w:tcBorders>
            <w:shd w:val="clear" w:color="auto" w:fill="auto"/>
            <w:noWrap/>
            <w:vAlign w:val="bottom"/>
            <w:hideMark/>
          </w:tcPr>
          <w:p w14:paraId="737BCAC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F2030B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Commerçante</w:t>
            </w:r>
          </w:p>
        </w:tc>
        <w:tc>
          <w:tcPr>
            <w:tcW w:w="561" w:type="pct"/>
            <w:tcBorders>
              <w:top w:val="nil"/>
              <w:left w:val="nil"/>
              <w:bottom w:val="single" w:sz="4" w:space="0" w:color="auto"/>
              <w:right w:val="single" w:sz="4" w:space="0" w:color="auto"/>
            </w:tcBorders>
            <w:shd w:val="clear" w:color="auto" w:fill="auto"/>
            <w:noWrap/>
            <w:vAlign w:val="bottom"/>
            <w:hideMark/>
          </w:tcPr>
          <w:p w14:paraId="40F94A9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6AEB38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43500</w:t>
            </w:r>
          </w:p>
        </w:tc>
        <w:tc>
          <w:tcPr>
            <w:tcW w:w="539" w:type="pct"/>
            <w:tcBorders>
              <w:top w:val="nil"/>
              <w:left w:val="nil"/>
              <w:bottom w:val="single" w:sz="4" w:space="0" w:color="auto"/>
              <w:right w:val="single" w:sz="4" w:space="0" w:color="auto"/>
            </w:tcBorders>
            <w:shd w:val="clear" w:color="auto" w:fill="auto"/>
            <w:noWrap/>
            <w:vAlign w:val="bottom"/>
            <w:hideMark/>
          </w:tcPr>
          <w:p w14:paraId="67294E5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396834</w:t>
            </w:r>
          </w:p>
        </w:tc>
        <w:tc>
          <w:tcPr>
            <w:tcW w:w="461" w:type="pct"/>
            <w:tcBorders>
              <w:top w:val="nil"/>
              <w:left w:val="nil"/>
              <w:bottom w:val="single" w:sz="4" w:space="0" w:color="auto"/>
              <w:right w:val="single" w:sz="4" w:space="0" w:color="auto"/>
            </w:tcBorders>
            <w:shd w:val="clear" w:color="auto" w:fill="auto"/>
            <w:noWrap/>
            <w:vAlign w:val="bottom"/>
            <w:hideMark/>
          </w:tcPr>
          <w:p w14:paraId="36AFC18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704604</w:t>
            </w:r>
          </w:p>
        </w:tc>
      </w:tr>
      <w:tr w:rsidR="004D1708" w:rsidRPr="00B95D98" w14:paraId="4BF873B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C5EFAD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56</w:t>
            </w:r>
          </w:p>
        </w:tc>
        <w:tc>
          <w:tcPr>
            <w:tcW w:w="724" w:type="pct"/>
            <w:tcBorders>
              <w:top w:val="nil"/>
              <w:left w:val="nil"/>
              <w:bottom w:val="single" w:sz="4" w:space="0" w:color="auto"/>
              <w:right w:val="single" w:sz="4" w:space="0" w:color="auto"/>
            </w:tcBorders>
            <w:shd w:val="clear" w:color="auto" w:fill="auto"/>
            <w:noWrap/>
            <w:vAlign w:val="bottom"/>
            <w:hideMark/>
          </w:tcPr>
          <w:p w14:paraId="62C95B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EP4/CG-018</w:t>
            </w:r>
          </w:p>
        </w:tc>
        <w:tc>
          <w:tcPr>
            <w:tcW w:w="355" w:type="pct"/>
            <w:tcBorders>
              <w:top w:val="nil"/>
              <w:left w:val="nil"/>
              <w:bottom w:val="single" w:sz="4" w:space="0" w:color="auto"/>
              <w:right w:val="single" w:sz="4" w:space="0" w:color="auto"/>
            </w:tcBorders>
            <w:shd w:val="clear" w:color="auto" w:fill="auto"/>
            <w:noWrap/>
            <w:vAlign w:val="bottom"/>
            <w:hideMark/>
          </w:tcPr>
          <w:p w14:paraId="61B6D8D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EAA79A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Tradipraticien</w:t>
            </w:r>
          </w:p>
        </w:tc>
        <w:tc>
          <w:tcPr>
            <w:tcW w:w="561" w:type="pct"/>
            <w:tcBorders>
              <w:top w:val="nil"/>
              <w:left w:val="nil"/>
              <w:bottom w:val="single" w:sz="4" w:space="0" w:color="auto"/>
              <w:right w:val="single" w:sz="4" w:space="0" w:color="auto"/>
            </w:tcBorders>
            <w:shd w:val="clear" w:color="auto" w:fill="auto"/>
            <w:noWrap/>
            <w:vAlign w:val="bottom"/>
            <w:hideMark/>
          </w:tcPr>
          <w:p w14:paraId="2D095CE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w:t>
            </w:r>
          </w:p>
        </w:tc>
        <w:tc>
          <w:tcPr>
            <w:tcW w:w="976" w:type="pct"/>
            <w:tcBorders>
              <w:top w:val="nil"/>
              <w:left w:val="nil"/>
              <w:bottom w:val="single" w:sz="4" w:space="0" w:color="auto"/>
              <w:right w:val="single" w:sz="4" w:space="0" w:color="auto"/>
            </w:tcBorders>
            <w:shd w:val="clear" w:color="auto" w:fill="auto"/>
            <w:noWrap/>
            <w:vAlign w:val="bottom"/>
            <w:hideMark/>
          </w:tcPr>
          <w:p w14:paraId="5B3CBE1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178813</w:t>
            </w:r>
          </w:p>
        </w:tc>
        <w:tc>
          <w:tcPr>
            <w:tcW w:w="539" w:type="pct"/>
            <w:tcBorders>
              <w:top w:val="nil"/>
              <w:left w:val="nil"/>
              <w:bottom w:val="single" w:sz="4" w:space="0" w:color="auto"/>
              <w:right w:val="single" w:sz="4" w:space="0" w:color="auto"/>
            </w:tcBorders>
            <w:shd w:val="clear" w:color="auto" w:fill="auto"/>
            <w:noWrap/>
            <w:vAlign w:val="bottom"/>
            <w:hideMark/>
          </w:tcPr>
          <w:p w14:paraId="445635F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396903</w:t>
            </w:r>
          </w:p>
        </w:tc>
        <w:tc>
          <w:tcPr>
            <w:tcW w:w="461" w:type="pct"/>
            <w:tcBorders>
              <w:top w:val="nil"/>
              <w:left w:val="nil"/>
              <w:bottom w:val="single" w:sz="4" w:space="0" w:color="auto"/>
              <w:right w:val="single" w:sz="4" w:space="0" w:color="auto"/>
            </w:tcBorders>
            <w:shd w:val="clear" w:color="auto" w:fill="auto"/>
            <w:noWrap/>
            <w:vAlign w:val="bottom"/>
            <w:hideMark/>
          </w:tcPr>
          <w:p w14:paraId="3A6190B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704043</w:t>
            </w:r>
          </w:p>
        </w:tc>
      </w:tr>
      <w:tr w:rsidR="004D1708" w:rsidRPr="00B95D98" w14:paraId="2C8A355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57D4EF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57</w:t>
            </w:r>
          </w:p>
        </w:tc>
        <w:tc>
          <w:tcPr>
            <w:tcW w:w="724" w:type="pct"/>
            <w:tcBorders>
              <w:top w:val="nil"/>
              <w:left w:val="nil"/>
              <w:bottom w:val="single" w:sz="4" w:space="0" w:color="auto"/>
              <w:right w:val="single" w:sz="4" w:space="0" w:color="auto"/>
            </w:tcBorders>
            <w:shd w:val="clear" w:color="auto" w:fill="auto"/>
            <w:noWrap/>
            <w:vAlign w:val="bottom"/>
            <w:hideMark/>
          </w:tcPr>
          <w:p w14:paraId="034C094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EP4/CG-019</w:t>
            </w:r>
          </w:p>
        </w:tc>
        <w:tc>
          <w:tcPr>
            <w:tcW w:w="355" w:type="pct"/>
            <w:tcBorders>
              <w:top w:val="nil"/>
              <w:left w:val="nil"/>
              <w:bottom w:val="single" w:sz="4" w:space="0" w:color="auto"/>
              <w:right w:val="single" w:sz="4" w:space="0" w:color="auto"/>
            </w:tcBorders>
            <w:shd w:val="clear" w:color="auto" w:fill="auto"/>
            <w:noWrap/>
            <w:vAlign w:val="bottom"/>
            <w:hideMark/>
          </w:tcPr>
          <w:p w14:paraId="170C48E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D5484A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Coiffeur</w:t>
            </w:r>
          </w:p>
        </w:tc>
        <w:tc>
          <w:tcPr>
            <w:tcW w:w="561" w:type="pct"/>
            <w:tcBorders>
              <w:top w:val="nil"/>
              <w:left w:val="nil"/>
              <w:bottom w:val="single" w:sz="4" w:space="0" w:color="auto"/>
              <w:right w:val="single" w:sz="4" w:space="0" w:color="auto"/>
            </w:tcBorders>
            <w:shd w:val="clear" w:color="auto" w:fill="auto"/>
            <w:noWrap/>
            <w:vAlign w:val="bottom"/>
            <w:hideMark/>
          </w:tcPr>
          <w:p w14:paraId="3E72E6B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590AF79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385650</w:t>
            </w:r>
          </w:p>
        </w:tc>
        <w:tc>
          <w:tcPr>
            <w:tcW w:w="539" w:type="pct"/>
            <w:tcBorders>
              <w:top w:val="nil"/>
              <w:left w:val="nil"/>
              <w:bottom w:val="single" w:sz="4" w:space="0" w:color="auto"/>
              <w:right w:val="single" w:sz="4" w:space="0" w:color="auto"/>
            </w:tcBorders>
            <w:shd w:val="clear" w:color="auto" w:fill="auto"/>
            <w:noWrap/>
            <w:vAlign w:val="bottom"/>
            <w:hideMark/>
          </w:tcPr>
          <w:p w14:paraId="14C848C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396944</w:t>
            </w:r>
          </w:p>
        </w:tc>
        <w:tc>
          <w:tcPr>
            <w:tcW w:w="461" w:type="pct"/>
            <w:tcBorders>
              <w:top w:val="nil"/>
              <w:left w:val="nil"/>
              <w:bottom w:val="single" w:sz="4" w:space="0" w:color="auto"/>
              <w:right w:val="single" w:sz="4" w:space="0" w:color="auto"/>
            </w:tcBorders>
            <w:shd w:val="clear" w:color="auto" w:fill="auto"/>
            <w:noWrap/>
            <w:vAlign w:val="bottom"/>
            <w:hideMark/>
          </w:tcPr>
          <w:p w14:paraId="629C984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703913</w:t>
            </w:r>
          </w:p>
        </w:tc>
      </w:tr>
      <w:tr w:rsidR="004D1708" w:rsidRPr="00B95D98" w14:paraId="153FC6E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D2DB6E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58</w:t>
            </w:r>
          </w:p>
        </w:tc>
        <w:tc>
          <w:tcPr>
            <w:tcW w:w="724" w:type="pct"/>
            <w:tcBorders>
              <w:top w:val="nil"/>
              <w:left w:val="nil"/>
              <w:bottom w:val="single" w:sz="4" w:space="0" w:color="auto"/>
              <w:right w:val="single" w:sz="4" w:space="0" w:color="auto"/>
            </w:tcBorders>
            <w:shd w:val="clear" w:color="auto" w:fill="auto"/>
            <w:noWrap/>
            <w:vAlign w:val="bottom"/>
            <w:hideMark/>
          </w:tcPr>
          <w:p w14:paraId="6DCF9E4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EP4/CG-020</w:t>
            </w:r>
          </w:p>
        </w:tc>
        <w:tc>
          <w:tcPr>
            <w:tcW w:w="355" w:type="pct"/>
            <w:tcBorders>
              <w:top w:val="nil"/>
              <w:left w:val="nil"/>
              <w:bottom w:val="single" w:sz="4" w:space="0" w:color="auto"/>
              <w:right w:val="single" w:sz="4" w:space="0" w:color="auto"/>
            </w:tcBorders>
            <w:shd w:val="clear" w:color="auto" w:fill="auto"/>
            <w:noWrap/>
            <w:vAlign w:val="bottom"/>
            <w:hideMark/>
          </w:tcPr>
          <w:p w14:paraId="50F6FCA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E467E3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Couturière</w:t>
            </w:r>
          </w:p>
        </w:tc>
        <w:tc>
          <w:tcPr>
            <w:tcW w:w="561" w:type="pct"/>
            <w:tcBorders>
              <w:top w:val="nil"/>
              <w:left w:val="nil"/>
              <w:bottom w:val="single" w:sz="4" w:space="0" w:color="auto"/>
              <w:right w:val="single" w:sz="4" w:space="0" w:color="auto"/>
            </w:tcBorders>
            <w:shd w:val="clear" w:color="auto" w:fill="auto"/>
            <w:noWrap/>
            <w:vAlign w:val="bottom"/>
            <w:hideMark/>
          </w:tcPr>
          <w:p w14:paraId="6165A42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13575CA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307080</w:t>
            </w:r>
          </w:p>
        </w:tc>
        <w:tc>
          <w:tcPr>
            <w:tcW w:w="539" w:type="pct"/>
            <w:tcBorders>
              <w:top w:val="nil"/>
              <w:left w:val="nil"/>
              <w:bottom w:val="single" w:sz="4" w:space="0" w:color="auto"/>
              <w:right w:val="single" w:sz="4" w:space="0" w:color="auto"/>
            </w:tcBorders>
            <w:shd w:val="clear" w:color="auto" w:fill="auto"/>
            <w:noWrap/>
            <w:vAlign w:val="bottom"/>
            <w:hideMark/>
          </w:tcPr>
          <w:p w14:paraId="1989A55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02°04'05'' </w:t>
            </w:r>
          </w:p>
        </w:tc>
        <w:tc>
          <w:tcPr>
            <w:tcW w:w="461" w:type="pct"/>
            <w:tcBorders>
              <w:top w:val="nil"/>
              <w:left w:val="nil"/>
              <w:bottom w:val="single" w:sz="4" w:space="0" w:color="auto"/>
              <w:right w:val="single" w:sz="4" w:space="0" w:color="auto"/>
            </w:tcBorders>
            <w:shd w:val="clear" w:color="auto" w:fill="auto"/>
            <w:noWrap/>
            <w:vAlign w:val="bottom"/>
            <w:hideMark/>
          </w:tcPr>
          <w:p w14:paraId="5098E96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06°22'23''</w:t>
            </w:r>
          </w:p>
        </w:tc>
      </w:tr>
      <w:tr w:rsidR="004D1708" w:rsidRPr="00B95D98" w14:paraId="7ED3FD4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ABD55C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59</w:t>
            </w:r>
          </w:p>
        </w:tc>
        <w:tc>
          <w:tcPr>
            <w:tcW w:w="724" w:type="pct"/>
            <w:tcBorders>
              <w:top w:val="nil"/>
              <w:left w:val="nil"/>
              <w:bottom w:val="single" w:sz="4" w:space="0" w:color="auto"/>
              <w:right w:val="single" w:sz="4" w:space="0" w:color="auto"/>
            </w:tcBorders>
            <w:shd w:val="clear" w:color="auto" w:fill="auto"/>
            <w:noWrap/>
            <w:vAlign w:val="bottom"/>
            <w:hideMark/>
          </w:tcPr>
          <w:p w14:paraId="5C902A9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EP4/CG-021</w:t>
            </w:r>
          </w:p>
        </w:tc>
        <w:tc>
          <w:tcPr>
            <w:tcW w:w="355" w:type="pct"/>
            <w:tcBorders>
              <w:top w:val="nil"/>
              <w:left w:val="nil"/>
              <w:bottom w:val="single" w:sz="4" w:space="0" w:color="auto"/>
              <w:right w:val="single" w:sz="4" w:space="0" w:color="auto"/>
            </w:tcBorders>
            <w:shd w:val="clear" w:color="auto" w:fill="auto"/>
            <w:noWrap/>
            <w:vAlign w:val="bottom"/>
            <w:hideMark/>
          </w:tcPr>
          <w:p w14:paraId="21BF2D1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E31885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Chauffeur</w:t>
            </w:r>
          </w:p>
        </w:tc>
        <w:tc>
          <w:tcPr>
            <w:tcW w:w="561" w:type="pct"/>
            <w:tcBorders>
              <w:top w:val="nil"/>
              <w:left w:val="nil"/>
              <w:bottom w:val="single" w:sz="4" w:space="0" w:color="auto"/>
              <w:right w:val="single" w:sz="4" w:space="0" w:color="auto"/>
            </w:tcBorders>
            <w:shd w:val="clear" w:color="auto" w:fill="auto"/>
            <w:noWrap/>
            <w:vAlign w:val="bottom"/>
            <w:hideMark/>
          </w:tcPr>
          <w:p w14:paraId="0D4892A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42DEB3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809600</w:t>
            </w:r>
          </w:p>
        </w:tc>
        <w:tc>
          <w:tcPr>
            <w:tcW w:w="539" w:type="pct"/>
            <w:tcBorders>
              <w:top w:val="nil"/>
              <w:left w:val="nil"/>
              <w:bottom w:val="single" w:sz="4" w:space="0" w:color="auto"/>
              <w:right w:val="single" w:sz="4" w:space="0" w:color="auto"/>
            </w:tcBorders>
            <w:shd w:val="clear" w:color="auto" w:fill="auto"/>
            <w:noWrap/>
            <w:vAlign w:val="bottom"/>
            <w:hideMark/>
          </w:tcPr>
          <w:p w14:paraId="60A5E78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02°04'05'' </w:t>
            </w:r>
          </w:p>
        </w:tc>
        <w:tc>
          <w:tcPr>
            <w:tcW w:w="461" w:type="pct"/>
            <w:tcBorders>
              <w:top w:val="nil"/>
              <w:left w:val="nil"/>
              <w:bottom w:val="single" w:sz="4" w:space="0" w:color="auto"/>
              <w:right w:val="single" w:sz="4" w:space="0" w:color="auto"/>
            </w:tcBorders>
            <w:shd w:val="clear" w:color="auto" w:fill="auto"/>
            <w:noWrap/>
            <w:vAlign w:val="bottom"/>
            <w:hideMark/>
          </w:tcPr>
          <w:p w14:paraId="57AF657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06°22'23''</w:t>
            </w:r>
          </w:p>
        </w:tc>
      </w:tr>
      <w:tr w:rsidR="004D1708" w:rsidRPr="00B95D98" w14:paraId="584FB8B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5A9CEA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60</w:t>
            </w:r>
          </w:p>
        </w:tc>
        <w:tc>
          <w:tcPr>
            <w:tcW w:w="724" w:type="pct"/>
            <w:tcBorders>
              <w:top w:val="nil"/>
              <w:left w:val="nil"/>
              <w:bottom w:val="single" w:sz="4" w:space="0" w:color="auto"/>
              <w:right w:val="single" w:sz="4" w:space="0" w:color="auto"/>
            </w:tcBorders>
            <w:shd w:val="clear" w:color="auto" w:fill="auto"/>
            <w:noWrap/>
            <w:vAlign w:val="bottom"/>
            <w:hideMark/>
          </w:tcPr>
          <w:p w14:paraId="7E6A191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EP4/CG-022</w:t>
            </w:r>
          </w:p>
        </w:tc>
        <w:tc>
          <w:tcPr>
            <w:tcW w:w="355" w:type="pct"/>
            <w:tcBorders>
              <w:top w:val="nil"/>
              <w:left w:val="nil"/>
              <w:bottom w:val="single" w:sz="4" w:space="0" w:color="auto"/>
              <w:right w:val="single" w:sz="4" w:space="0" w:color="auto"/>
            </w:tcBorders>
            <w:shd w:val="clear" w:color="auto" w:fill="auto"/>
            <w:noWrap/>
            <w:vAlign w:val="bottom"/>
            <w:hideMark/>
          </w:tcPr>
          <w:p w14:paraId="475240B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9892B3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5E4B66B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DB0923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1666750</w:t>
            </w:r>
          </w:p>
        </w:tc>
        <w:tc>
          <w:tcPr>
            <w:tcW w:w="539" w:type="pct"/>
            <w:tcBorders>
              <w:top w:val="nil"/>
              <w:left w:val="nil"/>
              <w:bottom w:val="single" w:sz="4" w:space="0" w:color="auto"/>
              <w:right w:val="single" w:sz="4" w:space="0" w:color="auto"/>
            </w:tcBorders>
            <w:shd w:val="clear" w:color="auto" w:fill="auto"/>
            <w:noWrap/>
            <w:vAlign w:val="bottom"/>
            <w:hideMark/>
          </w:tcPr>
          <w:p w14:paraId="49E5F4A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396999</w:t>
            </w:r>
          </w:p>
        </w:tc>
        <w:tc>
          <w:tcPr>
            <w:tcW w:w="461" w:type="pct"/>
            <w:tcBorders>
              <w:top w:val="nil"/>
              <w:left w:val="nil"/>
              <w:bottom w:val="single" w:sz="4" w:space="0" w:color="auto"/>
              <w:right w:val="single" w:sz="4" w:space="0" w:color="auto"/>
            </w:tcBorders>
            <w:shd w:val="clear" w:color="auto" w:fill="auto"/>
            <w:noWrap/>
            <w:vAlign w:val="bottom"/>
            <w:hideMark/>
          </w:tcPr>
          <w:p w14:paraId="15E6F4F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704505</w:t>
            </w:r>
          </w:p>
        </w:tc>
      </w:tr>
      <w:tr w:rsidR="004D1708" w:rsidRPr="00B95D98" w14:paraId="5241E26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56D0A7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61</w:t>
            </w:r>
          </w:p>
        </w:tc>
        <w:tc>
          <w:tcPr>
            <w:tcW w:w="724" w:type="pct"/>
            <w:tcBorders>
              <w:top w:val="nil"/>
              <w:left w:val="nil"/>
              <w:bottom w:val="single" w:sz="4" w:space="0" w:color="auto"/>
              <w:right w:val="single" w:sz="4" w:space="0" w:color="auto"/>
            </w:tcBorders>
            <w:shd w:val="clear" w:color="auto" w:fill="auto"/>
            <w:noWrap/>
            <w:vAlign w:val="bottom"/>
            <w:hideMark/>
          </w:tcPr>
          <w:p w14:paraId="43361DA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EP4/CG-023</w:t>
            </w:r>
          </w:p>
        </w:tc>
        <w:tc>
          <w:tcPr>
            <w:tcW w:w="355" w:type="pct"/>
            <w:tcBorders>
              <w:top w:val="nil"/>
              <w:left w:val="nil"/>
              <w:bottom w:val="single" w:sz="4" w:space="0" w:color="auto"/>
              <w:right w:val="single" w:sz="4" w:space="0" w:color="auto"/>
            </w:tcBorders>
            <w:shd w:val="clear" w:color="auto" w:fill="auto"/>
            <w:noWrap/>
            <w:vAlign w:val="bottom"/>
            <w:hideMark/>
          </w:tcPr>
          <w:p w14:paraId="0E1BE3D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F00589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2B54710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17FF16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225000</w:t>
            </w:r>
          </w:p>
        </w:tc>
        <w:tc>
          <w:tcPr>
            <w:tcW w:w="539" w:type="pct"/>
            <w:tcBorders>
              <w:top w:val="nil"/>
              <w:left w:val="nil"/>
              <w:bottom w:val="single" w:sz="4" w:space="0" w:color="auto"/>
              <w:right w:val="single" w:sz="4" w:space="0" w:color="auto"/>
            </w:tcBorders>
            <w:shd w:val="clear" w:color="auto" w:fill="auto"/>
            <w:noWrap/>
            <w:vAlign w:val="bottom"/>
            <w:hideMark/>
          </w:tcPr>
          <w:p w14:paraId="045CE58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02°04'24''</w:t>
            </w:r>
          </w:p>
        </w:tc>
        <w:tc>
          <w:tcPr>
            <w:tcW w:w="461" w:type="pct"/>
            <w:tcBorders>
              <w:top w:val="nil"/>
              <w:left w:val="nil"/>
              <w:bottom w:val="single" w:sz="4" w:space="0" w:color="auto"/>
              <w:right w:val="single" w:sz="4" w:space="0" w:color="auto"/>
            </w:tcBorders>
            <w:shd w:val="clear" w:color="auto" w:fill="auto"/>
            <w:noWrap/>
            <w:vAlign w:val="bottom"/>
            <w:hideMark/>
          </w:tcPr>
          <w:p w14:paraId="7ADED94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06°27'24''</w:t>
            </w:r>
          </w:p>
        </w:tc>
      </w:tr>
      <w:tr w:rsidR="004D1708" w:rsidRPr="00B95D98" w14:paraId="5E9F865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496E45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w:t>
            </w:r>
          </w:p>
        </w:tc>
        <w:tc>
          <w:tcPr>
            <w:tcW w:w="724" w:type="pct"/>
            <w:tcBorders>
              <w:top w:val="nil"/>
              <w:left w:val="nil"/>
              <w:bottom w:val="single" w:sz="4" w:space="0" w:color="auto"/>
              <w:right w:val="single" w:sz="4" w:space="0" w:color="auto"/>
            </w:tcBorders>
            <w:shd w:val="clear" w:color="auto" w:fill="auto"/>
            <w:noWrap/>
            <w:vAlign w:val="bottom"/>
            <w:hideMark/>
          </w:tcPr>
          <w:p w14:paraId="6BC247B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EP4/CG-024</w:t>
            </w:r>
          </w:p>
        </w:tc>
        <w:tc>
          <w:tcPr>
            <w:tcW w:w="355" w:type="pct"/>
            <w:tcBorders>
              <w:top w:val="nil"/>
              <w:left w:val="nil"/>
              <w:bottom w:val="single" w:sz="4" w:space="0" w:color="auto"/>
              <w:right w:val="single" w:sz="4" w:space="0" w:color="auto"/>
            </w:tcBorders>
            <w:shd w:val="clear" w:color="auto" w:fill="auto"/>
            <w:noWrap/>
            <w:vAlign w:val="bottom"/>
            <w:hideMark/>
          </w:tcPr>
          <w:p w14:paraId="174682E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719047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Cultivateur</w:t>
            </w:r>
          </w:p>
        </w:tc>
        <w:tc>
          <w:tcPr>
            <w:tcW w:w="561" w:type="pct"/>
            <w:tcBorders>
              <w:top w:val="nil"/>
              <w:left w:val="nil"/>
              <w:bottom w:val="single" w:sz="4" w:space="0" w:color="auto"/>
              <w:right w:val="single" w:sz="4" w:space="0" w:color="auto"/>
            </w:tcBorders>
            <w:shd w:val="clear" w:color="auto" w:fill="auto"/>
            <w:noWrap/>
            <w:vAlign w:val="bottom"/>
            <w:hideMark/>
          </w:tcPr>
          <w:p w14:paraId="65CDA25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CDAFF7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263200</w:t>
            </w:r>
          </w:p>
        </w:tc>
        <w:tc>
          <w:tcPr>
            <w:tcW w:w="539" w:type="pct"/>
            <w:tcBorders>
              <w:top w:val="nil"/>
              <w:left w:val="nil"/>
              <w:bottom w:val="single" w:sz="4" w:space="0" w:color="auto"/>
              <w:right w:val="single" w:sz="4" w:space="0" w:color="auto"/>
            </w:tcBorders>
            <w:shd w:val="clear" w:color="auto" w:fill="auto"/>
            <w:noWrap/>
            <w:vAlign w:val="bottom"/>
            <w:hideMark/>
          </w:tcPr>
          <w:p w14:paraId="1888243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396908</w:t>
            </w:r>
          </w:p>
        </w:tc>
        <w:tc>
          <w:tcPr>
            <w:tcW w:w="461" w:type="pct"/>
            <w:tcBorders>
              <w:top w:val="nil"/>
              <w:left w:val="nil"/>
              <w:bottom w:val="single" w:sz="4" w:space="0" w:color="auto"/>
              <w:right w:val="single" w:sz="4" w:space="0" w:color="auto"/>
            </w:tcBorders>
            <w:shd w:val="clear" w:color="auto" w:fill="auto"/>
            <w:noWrap/>
            <w:vAlign w:val="bottom"/>
            <w:hideMark/>
          </w:tcPr>
          <w:p w14:paraId="39E3437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704585</w:t>
            </w:r>
          </w:p>
        </w:tc>
      </w:tr>
      <w:tr w:rsidR="004D1708" w:rsidRPr="00B95D98" w14:paraId="653D250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8F0AEB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63</w:t>
            </w:r>
          </w:p>
        </w:tc>
        <w:tc>
          <w:tcPr>
            <w:tcW w:w="724" w:type="pct"/>
            <w:tcBorders>
              <w:top w:val="nil"/>
              <w:left w:val="nil"/>
              <w:bottom w:val="single" w:sz="4" w:space="0" w:color="auto"/>
              <w:right w:val="single" w:sz="4" w:space="0" w:color="auto"/>
            </w:tcBorders>
            <w:shd w:val="clear" w:color="auto" w:fill="auto"/>
            <w:noWrap/>
            <w:vAlign w:val="bottom"/>
            <w:hideMark/>
          </w:tcPr>
          <w:p w14:paraId="346B5B6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EP4/CG-025</w:t>
            </w:r>
          </w:p>
        </w:tc>
        <w:tc>
          <w:tcPr>
            <w:tcW w:w="355" w:type="pct"/>
            <w:tcBorders>
              <w:top w:val="nil"/>
              <w:left w:val="nil"/>
              <w:bottom w:val="single" w:sz="4" w:space="0" w:color="auto"/>
              <w:right w:val="single" w:sz="4" w:space="0" w:color="auto"/>
            </w:tcBorders>
            <w:shd w:val="clear" w:color="auto" w:fill="auto"/>
            <w:noWrap/>
            <w:vAlign w:val="bottom"/>
            <w:hideMark/>
          </w:tcPr>
          <w:p w14:paraId="159F403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9701D4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Commerçante</w:t>
            </w:r>
          </w:p>
        </w:tc>
        <w:tc>
          <w:tcPr>
            <w:tcW w:w="561" w:type="pct"/>
            <w:tcBorders>
              <w:top w:val="nil"/>
              <w:left w:val="nil"/>
              <w:bottom w:val="single" w:sz="4" w:space="0" w:color="auto"/>
              <w:right w:val="single" w:sz="4" w:space="0" w:color="auto"/>
            </w:tcBorders>
            <w:shd w:val="clear" w:color="auto" w:fill="auto"/>
            <w:noWrap/>
            <w:vAlign w:val="bottom"/>
            <w:hideMark/>
          </w:tcPr>
          <w:p w14:paraId="7D1F302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08878A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225000</w:t>
            </w:r>
          </w:p>
        </w:tc>
        <w:tc>
          <w:tcPr>
            <w:tcW w:w="539" w:type="pct"/>
            <w:tcBorders>
              <w:top w:val="nil"/>
              <w:left w:val="nil"/>
              <w:bottom w:val="single" w:sz="4" w:space="0" w:color="auto"/>
              <w:right w:val="single" w:sz="4" w:space="0" w:color="auto"/>
            </w:tcBorders>
            <w:shd w:val="clear" w:color="auto" w:fill="auto"/>
            <w:noWrap/>
            <w:vAlign w:val="bottom"/>
            <w:hideMark/>
          </w:tcPr>
          <w:p w14:paraId="7E8988F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02°04'17</w:t>
            </w:r>
          </w:p>
        </w:tc>
        <w:tc>
          <w:tcPr>
            <w:tcW w:w="461" w:type="pct"/>
            <w:tcBorders>
              <w:top w:val="nil"/>
              <w:left w:val="nil"/>
              <w:bottom w:val="single" w:sz="4" w:space="0" w:color="auto"/>
              <w:right w:val="single" w:sz="4" w:space="0" w:color="auto"/>
            </w:tcBorders>
            <w:shd w:val="clear" w:color="auto" w:fill="auto"/>
            <w:noWrap/>
            <w:vAlign w:val="bottom"/>
            <w:hideMark/>
          </w:tcPr>
          <w:p w14:paraId="7D59487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06°22'39''</w:t>
            </w:r>
          </w:p>
        </w:tc>
      </w:tr>
      <w:tr w:rsidR="004D1708" w:rsidRPr="00B95D98" w14:paraId="20CDA50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5C2D29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64</w:t>
            </w:r>
          </w:p>
        </w:tc>
        <w:tc>
          <w:tcPr>
            <w:tcW w:w="724" w:type="pct"/>
            <w:tcBorders>
              <w:top w:val="nil"/>
              <w:left w:val="nil"/>
              <w:bottom w:val="single" w:sz="4" w:space="0" w:color="auto"/>
              <w:right w:val="single" w:sz="4" w:space="0" w:color="auto"/>
            </w:tcBorders>
            <w:shd w:val="clear" w:color="auto" w:fill="auto"/>
            <w:noWrap/>
            <w:vAlign w:val="bottom"/>
            <w:hideMark/>
          </w:tcPr>
          <w:p w14:paraId="4E14C7A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EP4/CG-026</w:t>
            </w:r>
          </w:p>
        </w:tc>
        <w:tc>
          <w:tcPr>
            <w:tcW w:w="355" w:type="pct"/>
            <w:tcBorders>
              <w:top w:val="nil"/>
              <w:left w:val="nil"/>
              <w:bottom w:val="single" w:sz="4" w:space="0" w:color="auto"/>
              <w:right w:val="single" w:sz="4" w:space="0" w:color="auto"/>
            </w:tcBorders>
            <w:shd w:val="clear" w:color="auto" w:fill="auto"/>
            <w:noWrap/>
            <w:vAlign w:val="bottom"/>
            <w:hideMark/>
          </w:tcPr>
          <w:p w14:paraId="0E3C873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31C4D9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Fonctionnaire retraité</w:t>
            </w:r>
          </w:p>
        </w:tc>
        <w:tc>
          <w:tcPr>
            <w:tcW w:w="561" w:type="pct"/>
            <w:tcBorders>
              <w:top w:val="nil"/>
              <w:left w:val="nil"/>
              <w:bottom w:val="single" w:sz="4" w:space="0" w:color="auto"/>
              <w:right w:val="single" w:sz="4" w:space="0" w:color="auto"/>
            </w:tcBorders>
            <w:shd w:val="clear" w:color="auto" w:fill="auto"/>
            <w:noWrap/>
            <w:vAlign w:val="bottom"/>
            <w:hideMark/>
          </w:tcPr>
          <w:p w14:paraId="2FD9FA1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85D1D5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774000</w:t>
            </w:r>
          </w:p>
        </w:tc>
        <w:tc>
          <w:tcPr>
            <w:tcW w:w="539" w:type="pct"/>
            <w:tcBorders>
              <w:top w:val="nil"/>
              <w:left w:val="nil"/>
              <w:bottom w:val="single" w:sz="4" w:space="0" w:color="auto"/>
              <w:right w:val="single" w:sz="4" w:space="0" w:color="auto"/>
            </w:tcBorders>
            <w:shd w:val="clear" w:color="auto" w:fill="auto"/>
            <w:noWrap/>
            <w:vAlign w:val="bottom"/>
            <w:hideMark/>
          </w:tcPr>
          <w:p w14:paraId="073ADD7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397000</w:t>
            </w:r>
          </w:p>
        </w:tc>
        <w:tc>
          <w:tcPr>
            <w:tcW w:w="461" w:type="pct"/>
            <w:tcBorders>
              <w:top w:val="nil"/>
              <w:left w:val="nil"/>
              <w:bottom w:val="single" w:sz="4" w:space="0" w:color="auto"/>
              <w:right w:val="single" w:sz="4" w:space="0" w:color="auto"/>
            </w:tcBorders>
            <w:shd w:val="clear" w:color="auto" w:fill="auto"/>
            <w:noWrap/>
            <w:vAlign w:val="bottom"/>
            <w:hideMark/>
          </w:tcPr>
          <w:p w14:paraId="784F99D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704962</w:t>
            </w:r>
          </w:p>
        </w:tc>
      </w:tr>
      <w:tr w:rsidR="004D1708" w:rsidRPr="00B95D98" w14:paraId="47E6987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C3FA70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65</w:t>
            </w:r>
          </w:p>
        </w:tc>
        <w:tc>
          <w:tcPr>
            <w:tcW w:w="724" w:type="pct"/>
            <w:tcBorders>
              <w:top w:val="nil"/>
              <w:left w:val="nil"/>
              <w:bottom w:val="single" w:sz="4" w:space="0" w:color="auto"/>
              <w:right w:val="single" w:sz="4" w:space="0" w:color="auto"/>
            </w:tcBorders>
            <w:shd w:val="clear" w:color="auto" w:fill="auto"/>
            <w:noWrap/>
            <w:vAlign w:val="bottom"/>
            <w:hideMark/>
          </w:tcPr>
          <w:p w14:paraId="00F7699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EP4/CG-027</w:t>
            </w:r>
          </w:p>
        </w:tc>
        <w:tc>
          <w:tcPr>
            <w:tcW w:w="355" w:type="pct"/>
            <w:tcBorders>
              <w:top w:val="nil"/>
              <w:left w:val="nil"/>
              <w:bottom w:val="single" w:sz="4" w:space="0" w:color="auto"/>
              <w:right w:val="single" w:sz="4" w:space="0" w:color="auto"/>
            </w:tcBorders>
            <w:shd w:val="clear" w:color="auto" w:fill="auto"/>
            <w:noWrap/>
            <w:vAlign w:val="bottom"/>
            <w:hideMark/>
          </w:tcPr>
          <w:p w14:paraId="2E9AD2F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49B68E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Mécanicien</w:t>
            </w:r>
          </w:p>
        </w:tc>
        <w:tc>
          <w:tcPr>
            <w:tcW w:w="561" w:type="pct"/>
            <w:tcBorders>
              <w:top w:val="nil"/>
              <w:left w:val="nil"/>
              <w:bottom w:val="single" w:sz="4" w:space="0" w:color="auto"/>
              <w:right w:val="single" w:sz="4" w:space="0" w:color="auto"/>
            </w:tcBorders>
            <w:shd w:val="clear" w:color="auto" w:fill="auto"/>
            <w:noWrap/>
            <w:vAlign w:val="bottom"/>
            <w:hideMark/>
          </w:tcPr>
          <w:p w14:paraId="5913525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54AF0E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72000</w:t>
            </w:r>
          </w:p>
        </w:tc>
        <w:tc>
          <w:tcPr>
            <w:tcW w:w="539" w:type="pct"/>
            <w:tcBorders>
              <w:top w:val="nil"/>
              <w:left w:val="nil"/>
              <w:bottom w:val="single" w:sz="4" w:space="0" w:color="auto"/>
              <w:right w:val="single" w:sz="4" w:space="0" w:color="auto"/>
            </w:tcBorders>
            <w:shd w:val="clear" w:color="auto" w:fill="auto"/>
            <w:noWrap/>
            <w:vAlign w:val="bottom"/>
            <w:hideMark/>
          </w:tcPr>
          <w:p w14:paraId="37093B9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02°04'24''</w:t>
            </w:r>
          </w:p>
        </w:tc>
        <w:tc>
          <w:tcPr>
            <w:tcW w:w="461" w:type="pct"/>
            <w:tcBorders>
              <w:top w:val="nil"/>
              <w:left w:val="nil"/>
              <w:bottom w:val="single" w:sz="4" w:space="0" w:color="auto"/>
              <w:right w:val="single" w:sz="4" w:space="0" w:color="auto"/>
            </w:tcBorders>
            <w:shd w:val="clear" w:color="auto" w:fill="auto"/>
            <w:noWrap/>
            <w:vAlign w:val="bottom"/>
            <w:hideMark/>
          </w:tcPr>
          <w:p w14:paraId="783FEFF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06°22'24''</w:t>
            </w:r>
          </w:p>
        </w:tc>
      </w:tr>
      <w:tr w:rsidR="004D1708" w:rsidRPr="00B95D98" w14:paraId="6066EB7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474329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66</w:t>
            </w:r>
          </w:p>
        </w:tc>
        <w:tc>
          <w:tcPr>
            <w:tcW w:w="724" w:type="pct"/>
            <w:tcBorders>
              <w:top w:val="nil"/>
              <w:left w:val="nil"/>
              <w:bottom w:val="single" w:sz="4" w:space="0" w:color="auto"/>
              <w:right w:val="single" w:sz="4" w:space="0" w:color="auto"/>
            </w:tcBorders>
            <w:shd w:val="clear" w:color="auto" w:fill="auto"/>
            <w:noWrap/>
            <w:vAlign w:val="bottom"/>
            <w:hideMark/>
          </w:tcPr>
          <w:p w14:paraId="28C5ECD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EP4/CG-028</w:t>
            </w:r>
          </w:p>
        </w:tc>
        <w:tc>
          <w:tcPr>
            <w:tcW w:w="355" w:type="pct"/>
            <w:tcBorders>
              <w:top w:val="nil"/>
              <w:left w:val="nil"/>
              <w:bottom w:val="single" w:sz="4" w:space="0" w:color="auto"/>
              <w:right w:val="single" w:sz="4" w:space="0" w:color="auto"/>
            </w:tcBorders>
            <w:shd w:val="clear" w:color="auto" w:fill="auto"/>
            <w:noWrap/>
            <w:vAlign w:val="bottom"/>
            <w:hideMark/>
          </w:tcPr>
          <w:p w14:paraId="4C1C35F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14E5B1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Maçon</w:t>
            </w:r>
          </w:p>
        </w:tc>
        <w:tc>
          <w:tcPr>
            <w:tcW w:w="561" w:type="pct"/>
            <w:tcBorders>
              <w:top w:val="nil"/>
              <w:left w:val="nil"/>
              <w:bottom w:val="single" w:sz="4" w:space="0" w:color="auto"/>
              <w:right w:val="single" w:sz="4" w:space="0" w:color="auto"/>
            </w:tcBorders>
            <w:shd w:val="clear" w:color="auto" w:fill="auto"/>
            <w:noWrap/>
            <w:vAlign w:val="bottom"/>
            <w:hideMark/>
          </w:tcPr>
          <w:p w14:paraId="66090A1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3D62AD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138000</w:t>
            </w:r>
          </w:p>
        </w:tc>
        <w:tc>
          <w:tcPr>
            <w:tcW w:w="539" w:type="pct"/>
            <w:tcBorders>
              <w:top w:val="nil"/>
              <w:left w:val="nil"/>
              <w:bottom w:val="single" w:sz="4" w:space="0" w:color="auto"/>
              <w:right w:val="single" w:sz="4" w:space="0" w:color="auto"/>
            </w:tcBorders>
            <w:shd w:val="clear" w:color="auto" w:fill="auto"/>
            <w:noWrap/>
            <w:vAlign w:val="bottom"/>
            <w:hideMark/>
          </w:tcPr>
          <w:p w14:paraId="4A36634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397033</w:t>
            </w:r>
          </w:p>
        </w:tc>
        <w:tc>
          <w:tcPr>
            <w:tcW w:w="461" w:type="pct"/>
            <w:tcBorders>
              <w:top w:val="nil"/>
              <w:left w:val="nil"/>
              <w:bottom w:val="single" w:sz="4" w:space="0" w:color="auto"/>
              <w:right w:val="single" w:sz="4" w:space="0" w:color="auto"/>
            </w:tcBorders>
            <w:shd w:val="clear" w:color="auto" w:fill="auto"/>
            <w:noWrap/>
            <w:vAlign w:val="bottom"/>
            <w:hideMark/>
          </w:tcPr>
          <w:p w14:paraId="238C821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704480</w:t>
            </w:r>
          </w:p>
        </w:tc>
      </w:tr>
      <w:tr w:rsidR="004D1708" w:rsidRPr="00B95D98" w14:paraId="1146B7F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76428E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67</w:t>
            </w:r>
          </w:p>
        </w:tc>
        <w:tc>
          <w:tcPr>
            <w:tcW w:w="724" w:type="pct"/>
            <w:tcBorders>
              <w:top w:val="nil"/>
              <w:left w:val="nil"/>
              <w:bottom w:val="single" w:sz="4" w:space="0" w:color="auto"/>
              <w:right w:val="single" w:sz="4" w:space="0" w:color="auto"/>
            </w:tcBorders>
            <w:shd w:val="clear" w:color="auto" w:fill="auto"/>
            <w:noWrap/>
            <w:vAlign w:val="bottom"/>
            <w:hideMark/>
          </w:tcPr>
          <w:p w14:paraId="0881ABE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EP4/CG-029</w:t>
            </w:r>
          </w:p>
        </w:tc>
        <w:tc>
          <w:tcPr>
            <w:tcW w:w="355" w:type="pct"/>
            <w:tcBorders>
              <w:top w:val="nil"/>
              <w:left w:val="nil"/>
              <w:bottom w:val="single" w:sz="4" w:space="0" w:color="auto"/>
              <w:right w:val="single" w:sz="4" w:space="0" w:color="auto"/>
            </w:tcBorders>
            <w:shd w:val="clear" w:color="auto" w:fill="auto"/>
            <w:noWrap/>
            <w:vAlign w:val="bottom"/>
            <w:hideMark/>
          </w:tcPr>
          <w:p w14:paraId="71ACF7D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3ADBA8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Electronicien</w:t>
            </w:r>
          </w:p>
        </w:tc>
        <w:tc>
          <w:tcPr>
            <w:tcW w:w="561" w:type="pct"/>
            <w:tcBorders>
              <w:top w:val="nil"/>
              <w:left w:val="nil"/>
              <w:bottom w:val="single" w:sz="4" w:space="0" w:color="auto"/>
              <w:right w:val="single" w:sz="4" w:space="0" w:color="auto"/>
            </w:tcBorders>
            <w:shd w:val="clear" w:color="auto" w:fill="auto"/>
            <w:noWrap/>
            <w:vAlign w:val="bottom"/>
            <w:hideMark/>
          </w:tcPr>
          <w:p w14:paraId="0ADA37A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09583E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56000</w:t>
            </w:r>
          </w:p>
        </w:tc>
        <w:tc>
          <w:tcPr>
            <w:tcW w:w="539" w:type="pct"/>
            <w:tcBorders>
              <w:top w:val="nil"/>
              <w:left w:val="nil"/>
              <w:bottom w:val="single" w:sz="4" w:space="0" w:color="auto"/>
              <w:right w:val="single" w:sz="4" w:space="0" w:color="auto"/>
            </w:tcBorders>
            <w:shd w:val="clear" w:color="auto" w:fill="auto"/>
            <w:noWrap/>
            <w:vAlign w:val="bottom"/>
            <w:hideMark/>
          </w:tcPr>
          <w:p w14:paraId="32F2931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397045</w:t>
            </w:r>
          </w:p>
        </w:tc>
        <w:tc>
          <w:tcPr>
            <w:tcW w:w="461" w:type="pct"/>
            <w:tcBorders>
              <w:top w:val="nil"/>
              <w:left w:val="nil"/>
              <w:bottom w:val="single" w:sz="4" w:space="0" w:color="auto"/>
              <w:right w:val="single" w:sz="4" w:space="0" w:color="auto"/>
            </w:tcBorders>
            <w:shd w:val="clear" w:color="auto" w:fill="auto"/>
            <w:noWrap/>
            <w:vAlign w:val="bottom"/>
            <w:hideMark/>
          </w:tcPr>
          <w:p w14:paraId="1F0155D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704462</w:t>
            </w:r>
          </w:p>
        </w:tc>
      </w:tr>
      <w:tr w:rsidR="004D1708" w:rsidRPr="00B95D98" w14:paraId="7AC5C4C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10CC55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68</w:t>
            </w:r>
          </w:p>
        </w:tc>
        <w:tc>
          <w:tcPr>
            <w:tcW w:w="724" w:type="pct"/>
            <w:tcBorders>
              <w:top w:val="nil"/>
              <w:left w:val="nil"/>
              <w:bottom w:val="single" w:sz="4" w:space="0" w:color="auto"/>
              <w:right w:val="single" w:sz="4" w:space="0" w:color="auto"/>
            </w:tcBorders>
            <w:shd w:val="clear" w:color="auto" w:fill="auto"/>
            <w:noWrap/>
            <w:vAlign w:val="bottom"/>
            <w:hideMark/>
          </w:tcPr>
          <w:p w14:paraId="41FC6EE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EP4/CG-030</w:t>
            </w:r>
          </w:p>
        </w:tc>
        <w:tc>
          <w:tcPr>
            <w:tcW w:w="355" w:type="pct"/>
            <w:tcBorders>
              <w:top w:val="nil"/>
              <w:left w:val="nil"/>
              <w:bottom w:val="single" w:sz="4" w:space="0" w:color="auto"/>
              <w:right w:val="single" w:sz="4" w:space="0" w:color="auto"/>
            </w:tcBorders>
            <w:shd w:val="clear" w:color="auto" w:fill="auto"/>
            <w:noWrap/>
            <w:vAlign w:val="bottom"/>
            <w:hideMark/>
          </w:tcPr>
          <w:p w14:paraId="0C387AC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DC9ECD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Menuisier</w:t>
            </w:r>
          </w:p>
        </w:tc>
        <w:tc>
          <w:tcPr>
            <w:tcW w:w="561" w:type="pct"/>
            <w:tcBorders>
              <w:top w:val="nil"/>
              <w:left w:val="nil"/>
              <w:bottom w:val="single" w:sz="4" w:space="0" w:color="auto"/>
              <w:right w:val="single" w:sz="4" w:space="0" w:color="auto"/>
            </w:tcBorders>
            <w:shd w:val="clear" w:color="auto" w:fill="auto"/>
            <w:noWrap/>
            <w:vAlign w:val="bottom"/>
            <w:hideMark/>
          </w:tcPr>
          <w:p w14:paraId="7690E7A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014A86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67270</w:t>
            </w:r>
          </w:p>
        </w:tc>
        <w:tc>
          <w:tcPr>
            <w:tcW w:w="539" w:type="pct"/>
            <w:tcBorders>
              <w:top w:val="nil"/>
              <w:left w:val="nil"/>
              <w:bottom w:val="single" w:sz="4" w:space="0" w:color="auto"/>
              <w:right w:val="single" w:sz="4" w:space="0" w:color="auto"/>
            </w:tcBorders>
            <w:shd w:val="clear" w:color="auto" w:fill="auto"/>
            <w:noWrap/>
            <w:vAlign w:val="bottom"/>
            <w:hideMark/>
          </w:tcPr>
          <w:p w14:paraId="238D0EB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02°04'07''</w:t>
            </w:r>
          </w:p>
        </w:tc>
        <w:tc>
          <w:tcPr>
            <w:tcW w:w="461" w:type="pct"/>
            <w:tcBorders>
              <w:top w:val="nil"/>
              <w:left w:val="nil"/>
              <w:bottom w:val="single" w:sz="4" w:space="0" w:color="auto"/>
              <w:right w:val="single" w:sz="4" w:space="0" w:color="auto"/>
            </w:tcBorders>
            <w:shd w:val="clear" w:color="auto" w:fill="auto"/>
            <w:noWrap/>
            <w:vAlign w:val="bottom"/>
            <w:hideMark/>
          </w:tcPr>
          <w:p w14:paraId="757A957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06°22'21''</w:t>
            </w:r>
          </w:p>
        </w:tc>
      </w:tr>
      <w:tr w:rsidR="004D1708" w:rsidRPr="00B95D98" w14:paraId="599BD8F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01B2DE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69</w:t>
            </w:r>
          </w:p>
        </w:tc>
        <w:tc>
          <w:tcPr>
            <w:tcW w:w="724" w:type="pct"/>
            <w:tcBorders>
              <w:top w:val="nil"/>
              <w:left w:val="nil"/>
              <w:bottom w:val="single" w:sz="4" w:space="0" w:color="auto"/>
              <w:right w:val="single" w:sz="4" w:space="0" w:color="auto"/>
            </w:tcBorders>
            <w:shd w:val="clear" w:color="auto" w:fill="auto"/>
            <w:noWrap/>
            <w:vAlign w:val="bottom"/>
            <w:hideMark/>
          </w:tcPr>
          <w:p w14:paraId="7DBD03D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EP4/CG-031</w:t>
            </w:r>
          </w:p>
        </w:tc>
        <w:tc>
          <w:tcPr>
            <w:tcW w:w="355" w:type="pct"/>
            <w:tcBorders>
              <w:top w:val="nil"/>
              <w:left w:val="nil"/>
              <w:bottom w:val="single" w:sz="4" w:space="0" w:color="auto"/>
              <w:right w:val="single" w:sz="4" w:space="0" w:color="auto"/>
            </w:tcBorders>
            <w:shd w:val="clear" w:color="auto" w:fill="auto"/>
            <w:noWrap/>
            <w:vAlign w:val="bottom"/>
            <w:hideMark/>
          </w:tcPr>
          <w:p w14:paraId="5749DBF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787C8A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Commerçante</w:t>
            </w:r>
          </w:p>
        </w:tc>
        <w:tc>
          <w:tcPr>
            <w:tcW w:w="561" w:type="pct"/>
            <w:tcBorders>
              <w:top w:val="nil"/>
              <w:left w:val="nil"/>
              <w:bottom w:val="single" w:sz="4" w:space="0" w:color="auto"/>
              <w:right w:val="single" w:sz="4" w:space="0" w:color="auto"/>
            </w:tcBorders>
            <w:shd w:val="clear" w:color="auto" w:fill="auto"/>
            <w:noWrap/>
            <w:vAlign w:val="bottom"/>
            <w:hideMark/>
          </w:tcPr>
          <w:p w14:paraId="3F2889A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1368CB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9922000</w:t>
            </w:r>
          </w:p>
        </w:tc>
        <w:tc>
          <w:tcPr>
            <w:tcW w:w="539" w:type="pct"/>
            <w:tcBorders>
              <w:top w:val="nil"/>
              <w:left w:val="nil"/>
              <w:bottom w:val="single" w:sz="4" w:space="0" w:color="auto"/>
              <w:right w:val="single" w:sz="4" w:space="0" w:color="auto"/>
            </w:tcBorders>
            <w:shd w:val="clear" w:color="auto" w:fill="auto"/>
            <w:noWrap/>
            <w:vAlign w:val="bottom"/>
            <w:hideMark/>
          </w:tcPr>
          <w:p w14:paraId="74C1EEC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397053</w:t>
            </w:r>
          </w:p>
        </w:tc>
        <w:tc>
          <w:tcPr>
            <w:tcW w:w="461" w:type="pct"/>
            <w:tcBorders>
              <w:top w:val="nil"/>
              <w:left w:val="nil"/>
              <w:bottom w:val="single" w:sz="4" w:space="0" w:color="auto"/>
              <w:right w:val="single" w:sz="4" w:space="0" w:color="auto"/>
            </w:tcBorders>
            <w:shd w:val="clear" w:color="auto" w:fill="auto"/>
            <w:noWrap/>
            <w:vAlign w:val="bottom"/>
            <w:hideMark/>
          </w:tcPr>
          <w:p w14:paraId="4EF2F48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704458</w:t>
            </w:r>
          </w:p>
        </w:tc>
      </w:tr>
      <w:tr w:rsidR="004D1708" w:rsidRPr="00B95D98" w14:paraId="459DA68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ADED06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w:t>
            </w:r>
          </w:p>
        </w:tc>
        <w:tc>
          <w:tcPr>
            <w:tcW w:w="724" w:type="pct"/>
            <w:tcBorders>
              <w:top w:val="nil"/>
              <w:left w:val="nil"/>
              <w:bottom w:val="single" w:sz="4" w:space="0" w:color="auto"/>
              <w:right w:val="single" w:sz="4" w:space="0" w:color="auto"/>
            </w:tcBorders>
            <w:shd w:val="clear" w:color="auto" w:fill="auto"/>
            <w:noWrap/>
            <w:vAlign w:val="bottom"/>
            <w:hideMark/>
          </w:tcPr>
          <w:p w14:paraId="60EE998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EP4/CG-033</w:t>
            </w:r>
          </w:p>
        </w:tc>
        <w:tc>
          <w:tcPr>
            <w:tcW w:w="355" w:type="pct"/>
            <w:tcBorders>
              <w:top w:val="nil"/>
              <w:left w:val="nil"/>
              <w:bottom w:val="single" w:sz="4" w:space="0" w:color="auto"/>
              <w:right w:val="single" w:sz="4" w:space="0" w:color="auto"/>
            </w:tcBorders>
            <w:shd w:val="clear" w:color="auto" w:fill="auto"/>
            <w:noWrap/>
            <w:vAlign w:val="bottom"/>
            <w:hideMark/>
          </w:tcPr>
          <w:p w14:paraId="3C847EC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42013F2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44DFF23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5E5AF86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52500</w:t>
            </w:r>
          </w:p>
        </w:tc>
        <w:tc>
          <w:tcPr>
            <w:tcW w:w="539" w:type="pct"/>
            <w:tcBorders>
              <w:top w:val="nil"/>
              <w:left w:val="nil"/>
              <w:bottom w:val="single" w:sz="4" w:space="0" w:color="auto"/>
              <w:right w:val="single" w:sz="4" w:space="0" w:color="auto"/>
            </w:tcBorders>
            <w:shd w:val="clear" w:color="auto" w:fill="auto"/>
            <w:noWrap/>
            <w:vAlign w:val="bottom"/>
            <w:hideMark/>
          </w:tcPr>
          <w:p w14:paraId="62F9310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397136</w:t>
            </w:r>
          </w:p>
        </w:tc>
        <w:tc>
          <w:tcPr>
            <w:tcW w:w="461" w:type="pct"/>
            <w:tcBorders>
              <w:top w:val="nil"/>
              <w:left w:val="nil"/>
              <w:bottom w:val="single" w:sz="4" w:space="0" w:color="auto"/>
              <w:right w:val="single" w:sz="4" w:space="0" w:color="auto"/>
            </w:tcBorders>
            <w:shd w:val="clear" w:color="auto" w:fill="auto"/>
            <w:noWrap/>
            <w:vAlign w:val="bottom"/>
            <w:hideMark/>
          </w:tcPr>
          <w:p w14:paraId="0CDAEC0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704372</w:t>
            </w:r>
          </w:p>
        </w:tc>
      </w:tr>
      <w:tr w:rsidR="004D1708" w:rsidRPr="00B95D98" w14:paraId="1F037B5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C09742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71</w:t>
            </w:r>
          </w:p>
        </w:tc>
        <w:tc>
          <w:tcPr>
            <w:tcW w:w="724" w:type="pct"/>
            <w:tcBorders>
              <w:top w:val="nil"/>
              <w:left w:val="nil"/>
              <w:bottom w:val="single" w:sz="4" w:space="0" w:color="auto"/>
              <w:right w:val="single" w:sz="4" w:space="0" w:color="auto"/>
            </w:tcBorders>
            <w:shd w:val="clear" w:color="auto" w:fill="auto"/>
            <w:noWrap/>
            <w:vAlign w:val="bottom"/>
            <w:hideMark/>
          </w:tcPr>
          <w:p w14:paraId="21BA25C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EP4/CG-034</w:t>
            </w:r>
          </w:p>
        </w:tc>
        <w:tc>
          <w:tcPr>
            <w:tcW w:w="355" w:type="pct"/>
            <w:tcBorders>
              <w:top w:val="nil"/>
              <w:left w:val="nil"/>
              <w:bottom w:val="single" w:sz="4" w:space="0" w:color="auto"/>
              <w:right w:val="single" w:sz="4" w:space="0" w:color="auto"/>
            </w:tcBorders>
            <w:shd w:val="clear" w:color="auto" w:fill="auto"/>
            <w:noWrap/>
            <w:vAlign w:val="bottom"/>
            <w:hideMark/>
          </w:tcPr>
          <w:p w14:paraId="7D4932A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7C2993F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621FA1B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728C8C2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105600</w:t>
            </w:r>
          </w:p>
        </w:tc>
        <w:tc>
          <w:tcPr>
            <w:tcW w:w="539" w:type="pct"/>
            <w:tcBorders>
              <w:top w:val="nil"/>
              <w:left w:val="nil"/>
              <w:bottom w:val="single" w:sz="4" w:space="0" w:color="auto"/>
              <w:right w:val="single" w:sz="4" w:space="0" w:color="auto"/>
            </w:tcBorders>
            <w:shd w:val="clear" w:color="auto" w:fill="auto"/>
            <w:noWrap/>
            <w:vAlign w:val="bottom"/>
            <w:hideMark/>
          </w:tcPr>
          <w:p w14:paraId="14E897D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397201</w:t>
            </w:r>
          </w:p>
        </w:tc>
        <w:tc>
          <w:tcPr>
            <w:tcW w:w="461" w:type="pct"/>
            <w:tcBorders>
              <w:top w:val="nil"/>
              <w:left w:val="nil"/>
              <w:bottom w:val="single" w:sz="4" w:space="0" w:color="auto"/>
              <w:right w:val="single" w:sz="4" w:space="0" w:color="auto"/>
            </w:tcBorders>
            <w:shd w:val="clear" w:color="auto" w:fill="auto"/>
            <w:noWrap/>
            <w:vAlign w:val="bottom"/>
            <w:hideMark/>
          </w:tcPr>
          <w:p w14:paraId="3A16FD6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704311</w:t>
            </w:r>
          </w:p>
        </w:tc>
      </w:tr>
      <w:tr w:rsidR="004D1708" w:rsidRPr="00B95D98" w14:paraId="72875A6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3A03B5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72</w:t>
            </w:r>
          </w:p>
        </w:tc>
        <w:tc>
          <w:tcPr>
            <w:tcW w:w="724" w:type="pct"/>
            <w:tcBorders>
              <w:top w:val="nil"/>
              <w:left w:val="nil"/>
              <w:bottom w:val="single" w:sz="4" w:space="0" w:color="auto"/>
              <w:right w:val="single" w:sz="4" w:space="0" w:color="auto"/>
            </w:tcBorders>
            <w:shd w:val="clear" w:color="auto" w:fill="auto"/>
            <w:noWrap/>
            <w:vAlign w:val="bottom"/>
            <w:hideMark/>
          </w:tcPr>
          <w:p w14:paraId="15110D9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EP4/CG-035</w:t>
            </w:r>
          </w:p>
        </w:tc>
        <w:tc>
          <w:tcPr>
            <w:tcW w:w="355" w:type="pct"/>
            <w:tcBorders>
              <w:top w:val="nil"/>
              <w:left w:val="nil"/>
              <w:bottom w:val="single" w:sz="4" w:space="0" w:color="auto"/>
              <w:right w:val="single" w:sz="4" w:space="0" w:color="auto"/>
            </w:tcBorders>
            <w:shd w:val="clear" w:color="auto" w:fill="auto"/>
            <w:noWrap/>
            <w:vAlign w:val="bottom"/>
            <w:hideMark/>
          </w:tcPr>
          <w:p w14:paraId="4A4307F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089450D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3CEEFD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377F57A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245000</w:t>
            </w:r>
          </w:p>
        </w:tc>
        <w:tc>
          <w:tcPr>
            <w:tcW w:w="539" w:type="pct"/>
            <w:tcBorders>
              <w:top w:val="nil"/>
              <w:left w:val="nil"/>
              <w:bottom w:val="single" w:sz="4" w:space="0" w:color="auto"/>
              <w:right w:val="single" w:sz="4" w:space="0" w:color="auto"/>
            </w:tcBorders>
            <w:shd w:val="clear" w:color="auto" w:fill="auto"/>
            <w:noWrap/>
            <w:vAlign w:val="bottom"/>
            <w:hideMark/>
          </w:tcPr>
          <w:p w14:paraId="2B52D18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397115</w:t>
            </w:r>
          </w:p>
        </w:tc>
        <w:tc>
          <w:tcPr>
            <w:tcW w:w="461" w:type="pct"/>
            <w:tcBorders>
              <w:top w:val="nil"/>
              <w:left w:val="nil"/>
              <w:bottom w:val="single" w:sz="4" w:space="0" w:color="auto"/>
              <w:right w:val="single" w:sz="4" w:space="0" w:color="auto"/>
            </w:tcBorders>
            <w:shd w:val="clear" w:color="auto" w:fill="auto"/>
            <w:noWrap/>
            <w:vAlign w:val="bottom"/>
            <w:hideMark/>
          </w:tcPr>
          <w:p w14:paraId="233CE76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704406</w:t>
            </w:r>
          </w:p>
        </w:tc>
      </w:tr>
      <w:tr w:rsidR="004D1708" w:rsidRPr="00B95D98" w14:paraId="57D4DB7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DA4DDE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73</w:t>
            </w:r>
          </w:p>
        </w:tc>
        <w:tc>
          <w:tcPr>
            <w:tcW w:w="724" w:type="pct"/>
            <w:tcBorders>
              <w:top w:val="nil"/>
              <w:left w:val="nil"/>
              <w:bottom w:val="single" w:sz="4" w:space="0" w:color="auto"/>
              <w:right w:val="single" w:sz="4" w:space="0" w:color="auto"/>
            </w:tcBorders>
            <w:shd w:val="clear" w:color="auto" w:fill="auto"/>
            <w:noWrap/>
            <w:vAlign w:val="bottom"/>
            <w:hideMark/>
          </w:tcPr>
          <w:p w14:paraId="48E23D7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EP4/CG-036</w:t>
            </w:r>
          </w:p>
        </w:tc>
        <w:tc>
          <w:tcPr>
            <w:tcW w:w="355" w:type="pct"/>
            <w:tcBorders>
              <w:top w:val="nil"/>
              <w:left w:val="nil"/>
              <w:bottom w:val="single" w:sz="4" w:space="0" w:color="auto"/>
              <w:right w:val="single" w:sz="4" w:space="0" w:color="auto"/>
            </w:tcBorders>
            <w:shd w:val="clear" w:color="auto" w:fill="auto"/>
            <w:noWrap/>
            <w:vAlign w:val="bottom"/>
            <w:hideMark/>
          </w:tcPr>
          <w:p w14:paraId="2A5BCCF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1ED2694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091CE0C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33E8A11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1080000</w:t>
            </w:r>
          </w:p>
        </w:tc>
        <w:tc>
          <w:tcPr>
            <w:tcW w:w="539" w:type="pct"/>
            <w:tcBorders>
              <w:top w:val="nil"/>
              <w:left w:val="nil"/>
              <w:bottom w:val="single" w:sz="4" w:space="0" w:color="auto"/>
              <w:right w:val="single" w:sz="4" w:space="0" w:color="auto"/>
            </w:tcBorders>
            <w:shd w:val="clear" w:color="auto" w:fill="auto"/>
            <w:noWrap/>
            <w:vAlign w:val="bottom"/>
            <w:hideMark/>
          </w:tcPr>
          <w:p w14:paraId="7E78C4E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397135</w:t>
            </w:r>
          </w:p>
        </w:tc>
        <w:tc>
          <w:tcPr>
            <w:tcW w:w="461" w:type="pct"/>
            <w:tcBorders>
              <w:top w:val="nil"/>
              <w:left w:val="nil"/>
              <w:bottom w:val="single" w:sz="4" w:space="0" w:color="auto"/>
              <w:right w:val="single" w:sz="4" w:space="0" w:color="auto"/>
            </w:tcBorders>
            <w:shd w:val="clear" w:color="auto" w:fill="auto"/>
            <w:noWrap/>
            <w:vAlign w:val="bottom"/>
            <w:hideMark/>
          </w:tcPr>
          <w:p w14:paraId="7A277C3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704374</w:t>
            </w:r>
          </w:p>
        </w:tc>
      </w:tr>
      <w:tr w:rsidR="004D1708" w:rsidRPr="00B95D98" w14:paraId="1E34838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BF33DF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74</w:t>
            </w:r>
          </w:p>
        </w:tc>
        <w:tc>
          <w:tcPr>
            <w:tcW w:w="724" w:type="pct"/>
            <w:tcBorders>
              <w:top w:val="nil"/>
              <w:left w:val="nil"/>
              <w:bottom w:val="single" w:sz="4" w:space="0" w:color="auto"/>
              <w:right w:val="single" w:sz="4" w:space="0" w:color="auto"/>
            </w:tcBorders>
            <w:shd w:val="clear" w:color="auto" w:fill="auto"/>
            <w:noWrap/>
            <w:vAlign w:val="bottom"/>
            <w:hideMark/>
          </w:tcPr>
          <w:p w14:paraId="5D9D043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EP4/CG-037</w:t>
            </w:r>
          </w:p>
        </w:tc>
        <w:tc>
          <w:tcPr>
            <w:tcW w:w="355" w:type="pct"/>
            <w:tcBorders>
              <w:top w:val="nil"/>
              <w:left w:val="nil"/>
              <w:bottom w:val="single" w:sz="4" w:space="0" w:color="auto"/>
              <w:right w:val="single" w:sz="4" w:space="0" w:color="auto"/>
            </w:tcBorders>
            <w:shd w:val="clear" w:color="auto" w:fill="auto"/>
            <w:noWrap/>
            <w:vAlign w:val="bottom"/>
            <w:hideMark/>
          </w:tcPr>
          <w:p w14:paraId="6BB8C4B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2A5FACE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3378B65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38F7153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43750</w:t>
            </w:r>
          </w:p>
        </w:tc>
        <w:tc>
          <w:tcPr>
            <w:tcW w:w="539" w:type="pct"/>
            <w:tcBorders>
              <w:top w:val="nil"/>
              <w:left w:val="nil"/>
              <w:bottom w:val="single" w:sz="4" w:space="0" w:color="auto"/>
              <w:right w:val="single" w:sz="4" w:space="0" w:color="auto"/>
            </w:tcBorders>
            <w:shd w:val="clear" w:color="auto" w:fill="auto"/>
            <w:noWrap/>
            <w:vAlign w:val="bottom"/>
            <w:hideMark/>
          </w:tcPr>
          <w:p w14:paraId="79F4FBD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2.0700</w:t>
            </w:r>
          </w:p>
        </w:tc>
        <w:tc>
          <w:tcPr>
            <w:tcW w:w="461" w:type="pct"/>
            <w:tcBorders>
              <w:top w:val="nil"/>
              <w:left w:val="nil"/>
              <w:bottom w:val="single" w:sz="4" w:space="0" w:color="auto"/>
              <w:right w:val="single" w:sz="4" w:space="0" w:color="auto"/>
            </w:tcBorders>
            <w:shd w:val="clear" w:color="auto" w:fill="auto"/>
            <w:noWrap/>
            <w:vAlign w:val="bottom"/>
            <w:hideMark/>
          </w:tcPr>
          <w:p w14:paraId="466EA81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6.3714</w:t>
            </w:r>
          </w:p>
        </w:tc>
      </w:tr>
      <w:tr w:rsidR="004D1708" w:rsidRPr="00B95D98" w14:paraId="57043CE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FA5C85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75</w:t>
            </w:r>
          </w:p>
        </w:tc>
        <w:tc>
          <w:tcPr>
            <w:tcW w:w="724" w:type="pct"/>
            <w:tcBorders>
              <w:top w:val="nil"/>
              <w:left w:val="nil"/>
              <w:bottom w:val="single" w:sz="4" w:space="0" w:color="auto"/>
              <w:right w:val="single" w:sz="4" w:space="0" w:color="auto"/>
            </w:tcBorders>
            <w:shd w:val="clear" w:color="auto" w:fill="auto"/>
            <w:noWrap/>
            <w:vAlign w:val="bottom"/>
            <w:hideMark/>
          </w:tcPr>
          <w:p w14:paraId="7602F78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EP4/CG-038</w:t>
            </w:r>
          </w:p>
        </w:tc>
        <w:tc>
          <w:tcPr>
            <w:tcW w:w="355" w:type="pct"/>
            <w:tcBorders>
              <w:top w:val="nil"/>
              <w:left w:val="nil"/>
              <w:bottom w:val="single" w:sz="4" w:space="0" w:color="auto"/>
              <w:right w:val="single" w:sz="4" w:space="0" w:color="auto"/>
            </w:tcBorders>
            <w:shd w:val="clear" w:color="auto" w:fill="auto"/>
            <w:noWrap/>
            <w:vAlign w:val="bottom"/>
            <w:hideMark/>
          </w:tcPr>
          <w:p w14:paraId="6ADF255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DA9AF3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41B394A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15A323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360000</w:t>
            </w:r>
          </w:p>
        </w:tc>
        <w:tc>
          <w:tcPr>
            <w:tcW w:w="539" w:type="pct"/>
            <w:tcBorders>
              <w:top w:val="nil"/>
              <w:left w:val="nil"/>
              <w:bottom w:val="single" w:sz="4" w:space="0" w:color="auto"/>
              <w:right w:val="single" w:sz="4" w:space="0" w:color="auto"/>
            </w:tcBorders>
            <w:shd w:val="clear" w:color="auto" w:fill="auto"/>
            <w:noWrap/>
            <w:vAlign w:val="bottom"/>
            <w:hideMark/>
          </w:tcPr>
          <w:p w14:paraId="1C46461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397151</w:t>
            </w:r>
          </w:p>
        </w:tc>
        <w:tc>
          <w:tcPr>
            <w:tcW w:w="461" w:type="pct"/>
            <w:tcBorders>
              <w:top w:val="nil"/>
              <w:left w:val="nil"/>
              <w:bottom w:val="single" w:sz="4" w:space="0" w:color="auto"/>
              <w:right w:val="single" w:sz="4" w:space="0" w:color="auto"/>
            </w:tcBorders>
            <w:shd w:val="clear" w:color="auto" w:fill="auto"/>
            <w:noWrap/>
            <w:vAlign w:val="bottom"/>
            <w:hideMark/>
          </w:tcPr>
          <w:p w14:paraId="4EFCE5A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704223</w:t>
            </w:r>
          </w:p>
        </w:tc>
      </w:tr>
      <w:tr w:rsidR="004D1708" w:rsidRPr="00B95D98" w14:paraId="15F1F47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8A1F51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76</w:t>
            </w:r>
          </w:p>
        </w:tc>
        <w:tc>
          <w:tcPr>
            <w:tcW w:w="724" w:type="pct"/>
            <w:tcBorders>
              <w:top w:val="nil"/>
              <w:left w:val="nil"/>
              <w:bottom w:val="single" w:sz="4" w:space="0" w:color="auto"/>
              <w:right w:val="single" w:sz="4" w:space="0" w:color="auto"/>
            </w:tcBorders>
            <w:shd w:val="clear" w:color="auto" w:fill="auto"/>
            <w:noWrap/>
            <w:vAlign w:val="bottom"/>
            <w:hideMark/>
          </w:tcPr>
          <w:p w14:paraId="5845290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EP5/CD-001</w:t>
            </w:r>
          </w:p>
        </w:tc>
        <w:tc>
          <w:tcPr>
            <w:tcW w:w="355" w:type="pct"/>
            <w:tcBorders>
              <w:top w:val="nil"/>
              <w:left w:val="nil"/>
              <w:bottom w:val="single" w:sz="4" w:space="0" w:color="auto"/>
              <w:right w:val="single" w:sz="4" w:space="0" w:color="auto"/>
            </w:tcBorders>
            <w:shd w:val="clear" w:color="auto" w:fill="auto"/>
            <w:noWrap/>
            <w:vAlign w:val="bottom"/>
            <w:hideMark/>
          </w:tcPr>
          <w:p w14:paraId="70440D6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DC2AE5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Commerçante</w:t>
            </w:r>
          </w:p>
        </w:tc>
        <w:tc>
          <w:tcPr>
            <w:tcW w:w="561" w:type="pct"/>
            <w:tcBorders>
              <w:top w:val="nil"/>
              <w:left w:val="nil"/>
              <w:bottom w:val="single" w:sz="4" w:space="0" w:color="auto"/>
              <w:right w:val="single" w:sz="4" w:space="0" w:color="auto"/>
            </w:tcBorders>
            <w:shd w:val="clear" w:color="auto" w:fill="auto"/>
            <w:noWrap/>
            <w:vAlign w:val="bottom"/>
            <w:hideMark/>
          </w:tcPr>
          <w:p w14:paraId="30A7009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w:t>
            </w:r>
          </w:p>
        </w:tc>
        <w:tc>
          <w:tcPr>
            <w:tcW w:w="976" w:type="pct"/>
            <w:tcBorders>
              <w:top w:val="nil"/>
              <w:left w:val="nil"/>
              <w:bottom w:val="single" w:sz="4" w:space="0" w:color="auto"/>
              <w:right w:val="single" w:sz="4" w:space="0" w:color="auto"/>
            </w:tcBorders>
            <w:shd w:val="clear" w:color="auto" w:fill="auto"/>
            <w:noWrap/>
            <w:vAlign w:val="bottom"/>
            <w:hideMark/>
          </w:tcPr>
          <w:p w14:paraId="11CDA71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304880</w:t>
            </w:r>
          </w:p>
        </w:tc>
        <w:tc>
          <w:tcPr>
            <w:tcW w:w="539" w:type="pct"/>
            <w:tcBorders>
              <w:top w:val="nil"/>
              <w:left w:val="nil"/>
              <w:bottom w:val="single" w:sz="4" w:space="0" w:color="auto"/>
              <w:right w:val="single" w:sz="4" w:space="0" w:color="auto"/>
            </w:tcBorders>
            <w:shd w:val="clear" w:color="auto" w:fill="auto"/>
            <w:noWrap/>
            <w:vAlign w:val="bottom"/>
            <w:hideMark/>
          </w:tcPr>
          <w:p w14:paraId="19903D8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39 77 08</w:t>
            </w:r>
          </w:p>
        </w:tc>
        <w:tc>
          <w:tcPr>
            <w:tcW w:w="461" w:type="pct"/>
            <w:tcBorders>
              <w:top w:val="nil"/>
              <w:left w:val="nil"/>
              <w:bottom w:val="single" w:sz="4" w:space="0" w:color="auto"/>
              <w:right w:val="single" w:sz="4" w:space="0" w:color="auto"/>
            </w:tcBorders>
            <w:shd w:val="clear" w:color="auto" w:fill="auto"/>
            <w:noWrap/>
            <w:vAlign w:val="bottom"/>
            <w:hideMark/>
          </w:tcPr>
          <w:p w14:paraId="4D96316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70 47 22</w:t>
            </w:r>
          </w:p>
        </w:tc>
      </w:tr>
      <w:tr w:rsidR="004D1708" w:rsidRPr="00B95D98" w14:paraId="44D0A8C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E3C4DF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77</w:t>
            </w:r>
          </w:p>
        </w:tc>
        <w:tc>
          <w:tcPr>
            <w:tcW w:w="724" w:type="pct"/>
            <w:tcBorders>
              <w:top w:val="nil"/>
              <w:left w:val="nil"/>
              <w:bottom w:val="single" w:sz="4" w:space="0" w:color="auto"/>
              <w:right w:val="single" w:sz="4" w:space="0" w:color="auto"/>
            </w:tcBorders>
            <w:shd w:val="clear" w:color="auto" w:fill="auto"/>
            <w:noWrap/>
            <w:vAlign w:val="bottom"/>
            <w:hideMark/>
          </w:tcPr>
          <w:p w14:paraId="6A88340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EP5/CD-002</w:t>
            </w:r>
          </w:p>
        </w:tc>
        <w:tc>
          <w:tcPr>
            <w:tcW w:w="355" w:type="pct"/>
            <w:tcBorders>
              <w:top w:val="nil"/>
              <w:left w:val="nil"/>
              <w:bottom w:val="single" w:sz="4" w:space="0" w:color="auto"/>
              <w:right w:val="single" w:sz="4" w:space="0" w:color="auto"/>
            </w:tcBorders>
            <w:shd w:val="clear" w:color="auto" w:fill="auto"/>
            <w:noWrap/>
            <w:vAlign w:val="bottom"/>
            <w:hideMark/>
          </w:tcPr>
          <w:p w14:paraId="063FEF9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DD75CE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Commerçante</w:t>
            </w:r>
          </w:p>
        </w:tc>
        <w:tc>
          <w:tcPr>
            <w:tcW w:w="561" w:type="pct"/>
            <w:tcBorders>
              <w:top w:val="nil"/>
              <w:left w:val="nil"/>
              <w:bottom w:val="single" w:sz="4" w:space="0" w:color="auto"/>
              <w:right w:val="single" w:sz="4" w:space="0" w:color="auto"/>
            </w:tcBorders>
            <w:shd w:val="clear" w:color="auto" w:fill="auto"/>
            <w:noWrap/>
            <w:vAlign w:val="bottom"/>
            <w:hideMark/>
          </w:tcPr>
          <w:p w14:paraId="2A13FD1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w:t>
            </w:r>
          </w:p>
        </w:tc>
        <w:tc>
          <w:tcPr>
            <w:tcW w:w="976" w:type="pct"/>
            <w:tcBorders>
              <w:top w:val="nil"/>
              <w:left w:val="nil"/>
              <w:bottom w:val="single" w:sz="4" w:space="0" w:color="auto"/>
              <w:right w:val="single" w:sz="4" w:space="0" w:color="auto"/>
            </w:tcBorders>
            <w:shd w:val="clear" w:color="auto" w:fill="auto"/>
            <w:noWrap/>
            <w:vAlign w:val="bottom"/>
            <w:hideMark/>
          </w:tcPr>
          <w:p w14:paraId="5BE0EF6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325200</w:t>
            </w:r>
          </w:p>
        </w:tc>
        <w:tc>
          <w:tcPr>
            <w:tcW w:w="539" w:type="pct"/>
            <w:tcBorders>
              <w:top w:val="nil"/>
              <w:left w:val="nil"/>
              <w:bottom w:val="single" w:sz="4" w:space="0" w:color="auto"/>
              <w:right w:val="single" w:sz="4" w:space="0" w:color="auto"/>
            </w:tcBorders>
            <w:shd w:val="clear" w:color="auto" w:fill="auto"/>
            <w:noWrap/>
            <w:vAlign w:val="bottom"/>
            <w:hideMark/>
          </w:tcPr>
          <w:p w14:paraId="5F4E693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39 77 03</w:t>
            </w:r>
          </w:p>
        </w:tc>
        <w:tc>
          <w:tcPr>
            <w:tcW w:w="461" w:type="pct"/>
            <w:tcBorders>
              <w:top w:val="nil"/>
              <w:left w:val="nil"/>
              <w:bottom w:val="single" w:sz="4" w:space="0" w:color="auto"/>
              <w:right w:val="single" w:sz="4" w:space="0" w:color="auto"/>
            </w:tcBorders>
            <w:shd w:val="clear" w:color="auto" w:fill="auto"/>
            <w:noWrap/>
            <w:vAlign w:val="bottom"/>
            <w:hideMark/>
          </w:tcPr>
          <w:p w14:paraId="5E2822E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70 47 24</w:t>
            </w:r>
          </w:p>
        </w:tc>
      </w:tr>
      <w:tr w:rsidR="004D1708" w:rsidRPr="00B95D98" w14:paraId="3BC0243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3E89DF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78</w:t>
            </w:r>
          </w:p>
        </w:tc>
        <w:tc>
          <w:tcPr>
            <w:tcW w:w="724" w:type="pct"/>
            <w:tcBorders>
              <w:top w:val="nil"/>
              <w:left w:val="nil"/>
              <w:bottom w:val="single" w:sz="4" w:space="0" w:color="auto"/>
              <w:right w:val="single" w:sz="4" w:space="0" w:color="auto"/>
            </w:tcBorders>
            <w:shd w:val="clear" w:color="auto" w:fill="auto"/>
            <w:noWrap/>
            <w:vAlign w:val="bottom"/>
            <w:hideMark/>
          </w:tcPr>
          <w:p w14:paraId="5E019A6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EP5/CG-001</w:t>
            </w:r>
          </w:p>
        </w:tc>
        <w:tc>
          <w:tcPr>
            <w:tcW w:w="355" w:type="pct"/>
            <w:tcBorders>
              <w:top w:val="nil"/>
              <w:left w:val="nil"/>
              <w:bottom w:val="single" w:sz="4" w:space="0" w:color="auto"/>
              <w:right w:val="single" w:sz="4" w:space="0" w:color="auto"/>
            </w:tcBorders>
            <w:shd w:val="clear" w:color="auto" w:fill="auto"/>
            <w:noWrap/>
            <w:vAlign w:val="bottom"/>
            <w:hideMark/>
          </w:tcPr>
          <w:p w14:paraId="7E8D0A5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3D2191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2E19B32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w:t>
            </w:r>
          </w:p>
        </w:tc>
        <w:tc>
          <w:tcPr>
            <w:tcW w:w="976" w:type="pct"/>
            <w:tcBorders>
              <w:top w:val="nil"/>
              <w:left w:val="nil"/>
              <w:bottom w:val="single" w:sz="4" w:space="0" w:color="auto"/>
              <w:right w:val="single" w:sz="4" w:space="0" w:color="auto"/>
            </w:tcBorders>
            <w:shd w:val="clear" w:color="auto" w:fill="auto"/>
            <w:noWrap/>
            <w:vAlign w:val="bottom"/>
            <w:hideMark/>
          </w:tcPr>
          <w:p w14:paraId="2AFB3F5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245520</w:t>
            </w:r>
          </w:p>
        </w:tc>
        <w:tc>
          <w:tcPr>
            <w:tcW w:w="539" w:type="pct"/>
            <w:tcBorders>
              <w:top w:val="nil"/>
              <w:left w:val="nil"/>
              <w:bottom w:val="single" w:sz="4" w:space="0" w:color="auto"/>
              <w:right w:val="single" w:sz="4" w:space="0" w:color="auto"/>
            </w:tcBorders>
            <w:shd w:val="clear" w:color="auto" w:fill="auto"/>
            <w:noWrap/>
            <w:vAlign w:val="bottom"/>
            <w:hideMark/>
          </w:tcPr>
          <w:p w14:paraId="03BA4B8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39 77 99</w:t>
            </w:r>
          </w:p>
        </w:tc>
        <w:tc>
          <w:tcPr>
            <w:tcW w:w="461" w:type="pct"/>
            <w:tcBorders>
              <w:top w:val="nil"/>
              <w:left w:val="nil"/>
              <w:bottom w:val="single" w:sz="4" w:space="0" w:color="auto"/>
              <w:right w:val="single" w:sz="4" w:space="0" w:color="auto"/>
            </w:tcBorders>
            <w:shd w:val="clear" w:color="auto" w:fill="auto"/>
            <w:noWrap/>
            <w:vAlign w:val="bottom"/>
            <w:hideMark/>
          </w:tcPr>
          <w:p w14:paraId="1CEFEF6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70 44 98</w:t>
            </w:r>
          </w:p>
        </w:tc>
      </w:tr>
      <w:tr w:rsidR="004D1708" w:rsidRPr="00B95D98" w14:paraId="5F0BFB4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53993F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79</w:t>
            </w:r>
          </w:p>
        </w:tc>
        <w:tc>
          <w:tcPr>
            <w:tcW w:w="724" w:type="pct"/>
            <w:tcBorders>
              <w:top w:val="nil"/>
              <w:left w:val="nil"/>
              <w:bottom w:val="single" w:sz="4" w:space="0" w:color="auto"/>
              <w:right w:val="single" w:sz="4" w:space="0" w:color="auto"/>
            </w:tcBorders>
            <w:shd w:val="clear" w:color="auto" w:fill="auto"/>
            <w:noWrap/>
            <w:vAlign w:val="bottom"/>
            <w:hideMark/>
          </w:tcPr>
          <w:p w14:paraId="1CED4F1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EP5/CG-002</w:t>
            </w:r>
          </w:p>
        </w:tc>
        <w:tc>
          <w:tcPr>
            <w:tcW w:w="355" w:type="pct"/>
            <w:tcBorders>
              <w:top w:val="nil"/>
              <w:left w:val="nil"/>
              <w:bottom w:val="single" w:sz="4" w:space="0" w:color="auto"/>
              <w:right w:val="single" w:sz="4" w:space="0" w:color="auto"/>
            </w:tcBorders>
            <w:shd w:val="clear" w:color="auto" w:fill="auto"/>
            <w:noWrap/>
            <w:vAlign w:val="bottom"/>
            <w:hideMark/>
          </w:tcPr>
          <w:p w14:paraId="57008E6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B631BB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Vanier</w:t>
            </w:r>
          </w:p>
        </w:tc>
        <w:tc>
          <w:tcPr>
            <w:tcW w:w="561" w:type="pct"/>
            <w:tcBorders>
              <w:top w:val="nil"/>
              <w:left w:val="nil"/>
              <w:bottom w:val="single" w:sz="4" w:space="0" w:color="auto"/>
              <w:right w:val="single" w:sz="4" w:space="0" w:color="auto"/>
            </w:tcBorders>
            <w:shd w:val="clear" w:color="auto" w:fill="auto"/>
            <w:noWrap/>
            <w:vAlign w:val="bottom"/>
            <w:hideMark/>
          </w:tcPr>
          <w:p w14:paraId="342A4A3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w:t>
            </w:r>
          </w:p>
        </w:tc>
        <w:tc>
          <w:tcPr>
            <w:tcW w:w="976" w:type="pct"/>
            <w:tcBorders>
              <w:top w:val="nil"/>
              <w:left w:val="nil"/>
              <w:bottom w:val="single" w:sz="4" w:space="0" w:color="auto"/>
              <w:right w:val="single" w:sz="4" w:space="0" w:color="auto"/>
            </w:tcBorders>
            <w:shd w:val="clear" w:color="auto" w:fill="auto"/>
            <w:noWrap/>
            <w:vAlign w:val="bottom"/>
            <w:hideMark/>
          </w:tcPr>
          <w:p w14:paraId="556CFB1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79800</w:t>
            </w:r>
          </w:p>
        </w:tc>
        <w:tc>
          <w:tcPr>
            <w:tcW w:w="539" w:type="pct"/>
            <w:tcBorders>
              <w:top w:val="nil"/>
              <w:left w:val="nil"/>
              <w:bottom w:val="single" w:sz="4" w:space="0" w:color="auto"/>
              <w:right w:val="single" w:sz="4" w:space="0" w:color="auto"/>
            </w:tcBorders>
            <w:shd w:val="clear" w:color="auto" w:fill="auto"/>
            <w:noWrap/>
            <w:vAlign w:val="bottom"/>
            <w:hideMark/>
          </w:tcPr>
          <w:p w14:paraId="50E876A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39 77 91</w:t>
            </w:r>
          </w:p>
        </w:tc>
        <w:tc>
          <w:tcPr>
            <w:tcW w:w="461" w:type="pct"/>
            <w:tcBorders>
              <w:top w:val="nil"/>
              <w:left w:val="nil"/>
              <w:bottom w:val="single" w:sz="4" w:space="0" w:color="auto"/>
              <w:right w:val="single" w:sz="4" w:space="0" w:color="auto"/>
            </w:tcBorders>
            <w:shd w:val="clear" w:color="auto" w:fill="auto"/>
            <w:noWrap/>
            <w:vAlign w:val="bottom"/>
            <w:hideMark/>
          </w:tcPr>
          <w:p w14:paraId="011D608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70 45 23</w:t>
            </w:r>
          </w:p>
        </w:tc>
      </w:tr>
      <w:tr w:rsidR="004D1708" w:rsidRPr="00B95D98" w14:paraId="1176DCA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9B4628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80</w:t>
            </w:r>
          </w:p>
        </w:tc>
        <w:tc>
          <w:tcPr>
            <w:tcW w:w="724" w:type="pct"/>
            <w:tcBorders>
              <w:top w:val="nil"/>
              <w:left w:val="nil"/>
              <w:bottom w:val="single" w:sz="4" w:space="0" w:color="auto"/>
              <w:right w:val="single" w:sz="4" w:space="0" w:color="auto"/>
            </w:tcBorders>
            <w:shd w:val="clear" w:color="auto" w:fill="auto"/>
            <w:noWrap/>
            <w:vAlign w:val="bottom"/>
            <w:hideMark/>
          </w:tcPr>
          <w:p w14:paraId="4835E5F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EP5-bis-Oui/001</w:t>
            </w:r>
          </w:p>
        </w:tc>
        <w:tc>
          <w:tcPr>
            <w:tcW w:w="355" w:type="pct"/>
            <w:tcBorders>
              <w:top w:val="nil"/>
              <w:left w:val="nil"/>
              <w:bottom w:val="single" w:sz="4" w:space="0" w:color="auto"/>
              <w:right w:val="single" w:sz="4" w:space="0" w:color="auto"/>
            </w:tcBorders>
            <w:shd w:val="clear" w:color="auto" w:fill="auto"/>
            <w:noWrap/>
            <w:vAlign w:val="bottom"/>
            <w:hideMark/>
          </w:tcPr>
          <w:p w14:paraId="56C4CCD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6F2205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Pompiste</w:t>
            </w:r>
          </w:p>
        </w:tc>
        <w:tc>
          <w:tcPr>
            <w:tcW w:w="561" w:type="pct"/>
            <w:tcBorders>
              <w:top w:val="nil"/>
              <w:left w:val="nil"/>
              <w:bottom w:val="single" w:sz="4" w:space="0" w:color="auto"/>
              <w:right w:val="single" w:sz="4" w:space="0" w:color="auto"/>
            </w:tcBorders>
            <w:shd w:val="clear" w:color="auto" w:fill="auto"/>
            <w:noWrap/>
            <w:vAlign w:val="bottom"/>
            <w:hideMark/>
          </w:tcPr>
          <w:p w14:paraId="21CFFFE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Employée</w:t>
            </w:r>
          </w:p>
        </w:tc>
        <w:tc>
          <w:tcPr>
            <w:tcW w:w="976" w:type="pct"/>
            <w:tcBorders>
              <w:top w:val="nil"/>
              <w:left w:val="nil"/>
              <w:bottom w:val="single" w:sz="4" w:space="0" w:color="auto"/>
              <w:right w:val="single" w:sz="4" w:space="0" w:color="auto"/>
            </w:tcBorders>
            <w:shd w:val="clear" w:color="auto" w:fill="auto"/>
            <w:noWrap/>
            <w:vAlign w:val="bottom"/>
            <w:hideMark/>
          </w:tcPr>
          <w:p w14:paraId="4399074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60B8F7C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02°4'316312</w:t>
            </w:r>
          </w:p>
        </w:tc>
        <w:tc>
          <w:tcPr>
            <w:tcW w:w="461" w:type="pct"/>
            <w:tcBorders>
              <w:top w:val="nil"/>
              <w:left w:val="nil"/>
              <w:bottom w:val="single" w:sz="4" w:space="0" w:color="auto"/>
              <w:right w:val="single" w:sz="4" w:space="0" w:color="auto"/>
            </w:tcBorders>
            <w:shd w:val="clear" w:color="auto" w:fill="auto"/>
            <w:noWrap/>
            <w:vAlign w:val="bottom"/>
            <w:hideMark/>
          </w:tcPr>
          <w:p w14:paraId="33063D9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06°22'21''</w:t>
            </w:r>
          </w:p>
        </w:tc>
      </w:tr>
      <w:tr w:rsidR="004D1708" w:rsidRPr="00B95D98" w14:paraId="133A406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7FC792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81</w:t>
            </w:r>
          </w:p>
        </w:tc>
        <w:tc>
          <w:tcPr>
            <w:tcW w:w="724" w:type="pct"/>
            <w:tcBorders>
              <w:top w:val="nil"/>
              <w:left w:val="nil"/>
              <w:bottom w:val="single" w:sz="4" w:space="0" w:color="auto"/>
              <w:right w:val="single" w:sz="4" w:space="0" w:color="auto"/>
            </w:tcBorders>
            <w:shd w:val="clear" w:color="auto" w:fill="auto"/>
            <w:noWrap/>
            <w:vAlign w:val="bottom"/>
            <w:hideMark/>
          </w:tcPr>
          <w:p w14:paraId="4BC03EE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EP5-bis-Oui/002</w:t>
            </w:r>
          </w:p>
        </w:tc>
        <w:tc>
          <w:tcPr>
            <w:tcW w:w="355" w:type="pct"/>
            <w:tcBorders>
              <w:top w:val="nil"/>
              <w:left w:val="nil"/>
              <w:bottom w:val="single" w:sz="4" w:space="0" w:color="auto"/>
              <w:right w:val="single" w:sz="4" w:space="0" w:color="auto"/>
            </w:tcBorders>
            <w:shd w:val="clear" w:color="auto" w:fill="auto"/>
            <w:noWrap/>
            <w:vAlign w:val="bottom"/>
            <w:hideMark/>
          </w:tcPr>
          <w:p w14:paraId="293B1D0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BD59D5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Pompiste</w:t>
            </w:r>
          </w:p>
        </w:tc>
        <w:tc>
          <w:tcPr>
            <w:tcW w:w="561" w:type="pct"/>
            <w:tcBorders>
              <w:top w:val="nil"/>
              <w:left w:val="nil"/>
              <w:bottom w:val="single" w:sz="4" w:space="0" w:color="auto"/>
              <w:right w:val="single" w:sz="4" w:space="0" w:color="auto"/>
            </w:tcBorders>
            <w:shd w:val="clear" w:color="auto" w:fill="auto"/>
            <w:noWrap/>
            <w:vAlign w:val="bottom"/>
            <w:hideMark/>
          </w:tcPr>
          <w:p w14:paraId="2D00E50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w:t>
            </w:r>
          </w:p>
        </w:tc>
        <w:tc>
          <w:tcPr>
            <w:tcW w:w="976" w:type="pct"/>
            <w:tcBorders>
              <w:top w:val="nil"/>
              <w:left w:val="nil"/>
              <w:bottom w:val="single" w:sz="4" w:space="0" w:color="auto"/>
              <w:right w:val="single" w:sz="4" w:space="0" w:color="auto"/>
            </w:tcBorders>
            <w:shd w:val="clear" w:color="auto" w:fill="auto"/>
            <w:noWrap/>
            <w:vAlign w:val="bottom"/>
            <w:hideMark/>
          </w:tcPr>
          <w:p w14:paraId="165DE9C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2BDF04D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02°4'31632</w:t>
            </w:r>
          </w:p>
        </w:tc>
        <w:tc>
          <w:tcPr>
            <w:tcW w:w="461" w:type="pct"/>
            <w:tcBorders>
              <w:top w:val="nil"/>
              <w:left w:val="nil"/>
              <w:bottom w:val="single" w:sz="4" w:space="0" w:color="auto"/>
              <w:right w:val="single" w:sz="4" w:space="0" w:color="auto"/>
            </w:tcBorders>
            <w:shd w:val="clear" w:color="auto" w:fill="auto"/>
            <w:noWrap/>
            <w:vAlign w:val="bottom"/>
            <w:hideMark/>
          </w:tcPr>
          <w:p w14:paraId="25C860E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06°22'21''</w:t>
            </w:r>
          </w:p>
        </w:tc>
      </w:tr>
      <w:tr w:rsidR="004D1708" w:rsidRPr="00B95D98" w14:paraId="4AAB2A1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CC4A78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82</w:t>
            </w:r>
          </w:p>
        </w:tc>
        <w:tc>
          <w:tcPr>
            <w:tcW w:w="724" w:type="pct"/>
            <w:tcBorders>
              <w:top w:val="nil"/>
              <w:left w:val="nil"/>
              <w:bottom w:val="single" w:sz="4" w:space="0" w:color="auto"/>
              <w:right w:val="single" w:sz="4" w:space="0" w:color="auto"/>
            </w:tcBorders>
            <w:shd w:val="clear" w:color="auto" w:fill="auto"/>
            <w:noWrap/>
            <w:vAlign w:val="bottom"/>
            <w:hideMark/>
          </w:tcPr>
          <w:p w14:paraId="5F5AA04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EP5-bis-Oui/003</w:t>
            </w:r>
          </w:p>
        </w:tc>
        <w:tc>
          <w:tcPr>
            <w:tcW w:w="355" w:type="pct"/>
            <w:tcBorders>
              <w:top w:val="nil"/>
              <w:left w:val="nil"/>
              <w:bottom w:val="single" w:sz="4" w:space="0" w:color="auto"/>
              <w:right w:val="single" w:sz="4" w:space="0" w:color="auto"/>
            </w:tcBorders>
            <w:shd w:val="clear" w:color="auto" w:fill="auto"/>
            <w:noWrap/>
            <w:vAlign w:val="bottom"/>
            <w:hideMark/>
          </w:tcPr>
          <w:p w14:paraId="32C4C32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17E86F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Revendeur de produits pétroliers</w:t>
            </w:r>
          </w:p>
        </w:tc>
        <w:tc>
          <w:tcPr>
            <w:tcW w:w="561" w:type="pct"/>
            <w:tcBorders>
              <w:top w:val="nil"/>
              <w:left w:val="nil"/>
              <w:bottom w:val="single" w:sz="4" w:space="0" w:color="auto"/>
              <w:right w:val="single" w:sz="4" w:space="0" w:color="auto"/>
            </w:tcBorders>
            <w:shd w:val="clear" w:color="auto" w:fill="auto"/>
            <w:noWrap/>
            <w:vAlign w:val="bottom"/>
            <w:hideMark/>
          </w:tcPr>
          <w:p w14:paraId="2E0C20C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2530A0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3420000</w:t>
            </w:r>
          </w:p>
        </w:tc>
        <w:tc>
          <w:tcPr>
            <w:tcW w:w="539" w:type="pct"/>
            <w:tcBorders>
              <w:top w:val="nil"/>
              <w:left w:val="nil"/>
              <w:bottom w:val="single" w:sz="4" w:space="0" w:color="auto"/>
              <w:right w:val="single" w:sz="4" w:space="0" w:color="auto"/>
            </w:tcBorders>
            <w:shd w:val="clear" w:color="auto" w:fill="auto"/>
            <w:noWrap/>
            <w:vAlign w:val="bottom"/>
            <w:hideMark/>
          </w:tcPr>
          <w:p w14:paraId="66B37E4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02°4'31632</w:t>
            </w:r>
          </w:p>
        </w:tc>
        <w:tc>
          <w:tcPr>
            <w:tcW w:w="461" w:type="pct"/>
            <w:tcBorders>
              <w:top w:val="nil"/>
              <w:left w:val="nil"/>
              <w:bottom w:val="single" w:sz="4" w:space="0" w:color="auto"/>
              <w:right w:val="single" w:sz="4" w:space="0" w:color="auto"/>
            </w:tcBorders>
            <w:shd w:val="clear" w:color="auto" w:fill="auto"/>
            <w:noWrap/>
            <w:vAlign w:val="bottom"/>
            <w:hideMark/>
          </w:tcPr>
          <w:p w14:paraId="0F01948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06°22'21''</w:t>
            </w:r>
          </w:p>
        </w:tc>
      </w:tr>
      <w:tr w:rsidR="004D1708" w:rsidRPr="00B95D98" w14:paraId="2FECF9E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379F57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83</w:t>
            </w:r>
          </w:p>
        </w:tc>
        <w:tc>
          <w:tcPr>
            <w:tcW w:w="724" w:type="pct"/>
            <w:tcBorders>
              <w:top w:val="nil"/>
              <w:left w:val="nil"/>
              <w:bottom w:val="single" w:sz="4" w:space="0" w:color="auto"/>
              <w:right w:val="single" w:sz="4" w:space="0" w:color="auto"/>
            </w:tcBorders>
            <w:shd w:val="clear" w:color="auto" w:fill="auto"/>
            <w:noWrap/>
            <w:vAlign w:val="bottom"/>
            <w:hideMark/>
          </w:tcPr>
          <w:p w14:paraId="18CBAD6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EP5-bis-Oui/004</w:t>
            </w:r>
          </w:p>
        </w:tc>
        <w:tc>
          <w:tcPr>
            <w:tcW w:w="355" w:type="pct"/>
            <w:tcBorders>
              <w:top w:val="nil"/>
              <w:left w:val="nil"/>
              <w:bottom w:val="single" w:sz="4" w:space="0" w:color="auto"/>
              <w:right w:val="single" w:sz="4" w:space="0" w:color="auto"/>
            </w:tcBorders>
            <w:shd w:val="clear" w:color="auto" w:fill="auto"/>
            <w:noWrap/>
            <w:vAlign w:val="bottom"/>
            <w:hideMark/>
          </w:tcPr>
          <w:p w14:paraId="58C81EF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058955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Caissière</w:t>
            </w:r>
          </w:p>
        </w:tc>
        <w:tc>
          <w:tcPr>
            <w:tcW w:w="561" w:type="pct"/>
            <w:tcBorders>
              <w:top w:val="nil"/>
              <w:left w:val="nil"/>
              <w:bottom w:val="single" w:sz="4" w:space="0" w:color="auto"/>
              <w:right w:val="single" w:sz="4" w:space="0" w:color="auto"/>
            </w:tcBorders>
            <w:shd w:val="clear" w:color="auto" w:fill="auto"/>
            <w:noWrap/>
            <w:vAlign w:val="bottom"/>
            <w:hideMark/>
          </w:tcPr>
          <w:p w14:paraId="3165F98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Employée</w:t>
            </w:r>
          </w:p>
        </w:tc>
        <w:tc>
          <w:tcPr>
            <w:tcW w:w="976" w:type="pct"/>
            <w:tcBorders>
              <w:top w:val="nil"/>
              <w:left w:val="nil"/>
              <w:bottom w:val="single" w:sz="4" w:space="0" w:color="auto"/>
              <w:right w:val="single" w:sz="4" w:space="0" w:color="auto"/>
            </w:tcBorders>
            <w:shd w:val="clear" w:color="auto" w:fill="auto"/>
            <w:noWrap/>
            <w:vAlign w:val="bottom"/>
            <w:hideMark/>
          </w:tcPr>
          <w:p w14:paraId="3021ADF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171BD05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02°4'31632</w:t>
            </w:r>
          </w:p>
        </w:tc>
        <w:tc>
          <w:tcPr>
            <w:tcW w:w="461" w:type="pct"/>
            <w:tcBorders>
              <w:top w:val="nil"/>
              <w:left w:val="nil"/>
              <w:bottom w:val="single" w:sz="4" w:space="0" w:color="auto"/>
              <w:right w:val="single" w:sz="4" w:space="0" w:color="auto"/>
            </w:tcBorders>
            <w:shd w:val="clear" w:color="auto" w:fill="auto"/>
            <w:noWrap/>
            <w:vAlign w:val="bottom"/>
            <w:hideMark/>
          </w:tcPr>
          <w:p w14:paraId="2114A43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06°22'21''</w:t>
            </w:r>
          </w:p>
        </w:tc>
      </w:tr>
      <w:tr w:rsidR="004D1708" w:rsidRPr="00B95D98" w14:paraId="10DF319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13BA23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84</w:t>
            </w:r>
          </w:p>
        </w:tc>
        <w:tc>
          <w:tcPr>
            <w:tcW w:w="724" w:type="pct"/>
            <w:tcBorders>
              <w:top w:val="nil"/>
              <w:left w:val="nil"/>
              <w:bottom w:val="single" w:sz="4" w:space="0" w:color="auto"/>
              <w:right w:val="single" w:sz="4" w:space="0" w:color="auto"/>
            </w:tcBorders>
            <w:shd w:val="clear" w:color="auto" w:fill="auto"/>
            <w:noWrap/>
            <w:vAlign w:val="bottom"/>
            <w:hideMark/>
          </w:tcPr>
          <w:p w14:paraId="57CA80D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EP5-bis-Oui/005</w:t>
            </w:r>
          </w:p>
        </w:tc>
        <w:tc>
          <w:tcPr>
            <w:tcW w:w="355" w:type="pct"/>
            <w:tcBorders>
              <w:top w:val="nil"/>
              <w:left w:val="nil"/>
              <w:bottom w:val="single" w:sz="4" w:space="0" w:color="auto"/>
              <w:right w:val="single" w:sz="4" w:space="0" w:color="auto"/>
            </w:tcBorders>
            <w:shd w:val="clear" w:color="auto" w:fill="auto"/>
            <w:noWrap/>
            <w:vAlign w:val="bottom"/>
            <w:hideMark/>
          </w:tcPr>
          <w:p w14:paraId="0EBD19F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79AB1A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Pompiste</w:t>
            </w:r>
          </w:p>
        </w:tc>
        <w:tc>
          <w:tcPr>
            <w:tcW w:w="561" w:type="pct"/>
            <w:tcBorders>
              <w:top w:val="nil"/>
              <w:left w:val="nil"/>
              <w:bottom w:val="single" w:sz="4" w:space="0" w:color="auto"/>
              <w:right w:val="single" w:sz="4" w:space="0" w:color="auto"/>
            </w:tcBorders>
            <w:shd w:val="clear" w:color="auto" w:fill="auto"/>
            <w:noWrap/>
            <w:vAlign w:val="bottom"/>
            <w:hideMark/>
          </w:tcPr>
          <w:p w14:paraId="549D92E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w:t>
            </w:r>
          </w:p>
        </w:tc>
        <w:tc>
          <w:tcPr>
            <w:tcW w:w="976" w:type="pct"/>
            <w:tcBorders>
              <w:top w:val="nil"/>
              <w:left w:val="nil"/>
              <w:bottom w:val="single" w:sz="4" w:space="0" w:color="auto"/>
              <w:right w:val="single" w:sz="4" w:space="0" w:color="auto"/>
            </w:tcBorders>
            <w:shd w:val="clear" w:color="auto" w:fill="auto"/>
            <w:noWrap/>
            <w:vAlign w:val="bottom"/>
            <w:hideMark/>
          </w:tcPr>
          <w:p w14:paraId="3C1A90B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w:t>
            </w:r>
          </w:p>
        </w:tc>
        <w:tc>
          <w:tcPr>
            <w:tcW w:w="539" w:type="pct"/>
            <w:tcBorders>
              <w:top w:val="nil"/>
              <w:left w:val="nil"/>
              <w:bottom w:val="single" w:sz="4" w:space="0" w:color="auto"/>
              <w:right w:val="single" w:sz="4" w:space="0" w:color="auto"/>
            </w:tcBorders>
            <w:shd w:val="clear" w:color="auto" w:fill="auto"/>
            <w:noWrap/>
            <w:vAlign w:val="bottom"/>
            <w:hideMark/>
          </w:tcPr>
          <w:p w14:paraId="622DED8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02°4'31632</w:t>
            </w:r>
          </w:p>
        </w:tc>
        <w:tc>
          <w:tcPr>
            <w:tcW w:w="461" w:type="pct"/>
            <w:tcBorders>
              <w:top w:val="nil"/>
              <w:left w:val="nil"/>
              <w:bottom w:val="single" w:sz="4" w:space="0" w:color="auto"/>
              <w:right w:val="single" w:sz="4" w:space="0" w:color="auto"/>
            </w:tcBorders>
            <w:shd w:val="clear" w:color="auto" w:fill="auto"/>
            <w:noWrap/>
            <w:vAlign w:val="bottom"/>
            <w:hideMark/>
          </w:tcPr>
          <w:p w14:paraId="16FD5CD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06°22'21''</w:t>
            </w:r>
          </w:p>
        </w:tc>
      </w:tr>
      <w:tr w:rsidR="004D1708" w:rsidRPr="00B95D98" w14:paraId="7F926F2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D7E625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85</w:t>
            </w:r>
          </w:p>
        </w:tc>
        <w:tc>
          <w:tcPr>
            <w:tcW w:w="724" w:type="pct"/>
            <w:tcBorders>
              <w:top w:val="nil"/>
              <w:left w:val="nil"/>
              <w:bottom w:val="single" w:sz="4" w:space="0" w:color="auto"/>
              <w:right w:val="single" w:sz="4" w:space="0" w:color="auto"/>
            </w:tcBorders>
            <w:shd w:val="clear" w:color="auto" w:fill="auto"/>
            <w:noWrap/>
            <w:vAlign w:val="bottom"/>
            <w:hideMark/>
          </w:tcPr>
          <w:p w14:paraId="54909B4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EP5-bis-Oui/006</w:t>
            </w:r>
          </w:p>
        </w:tc>
        <w:tc>
          <w:tcPr>
            <w:tcW w:w="355" w:type="pct"/>
            <w:tcBorders>
              <w:top w:val="nil"/>
              <w:left w:val="nil"/>
              <w:bottom w:val="single" w:sz="4" w:space="0" w:color="auto"/>
              <w:right w:val="single" w:sz="4" w:space="0" w:color="auto"/>
            </w:tcBorders>
            <w:shd w:val="clear" w:color="auto" w:fill="auto"/>
            <w:noWrap/>
            <w:vAlign w:val="bottom"/>
            <w:hideMark/>
          </w:tcPr>
          <w:p w14:paraId="4AA282B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77D3A4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Pompiste</w:t>
            </w:r>
          </w:p>
        </w:tc>
        <w:tc>
          <w:tcPr>
            <w:tcW w:w="561" w:type="pct"/>
            <w:tcBorders>
              <w:top w:val="nil"/>
              <w:left w:val="nil"/>
              <w:bottom w:val="single" w:sz="4" w:space="0" w:color="auto"/>
              <w:right w:val="single" w:sz="4" w:space="0" w:color="auto"/>
            </w:tcBorders>
            <w:shd w:val="clear" w:color="auto" w:fill="auto"/>
            <w:noWrap/>
            <w:vAlign w:val="bottom"/>
            <w:hideMark/>
          </w:tcPr>
          <w:p w14:paraId="7A30F46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w:t>
            </w:r>
          </w:p>
        </w:tc>
        <w:tc>
          <w:tcPr>
            <w:tcW w:w="976" w:type="pct"/>
            <w:tcBorders>
              <w:top w:val="nil"/>
              <w:left w:val="nil"/>
              <w:bottom w:val="single" w:sz="4" w:space="0" w:color="auto"/>
              <w:right w:val="single" w:sz="4" w:space="0" w:color="auto"/>
            </w:tcBorders>
            <w:shd w:val="clear" w:color="auto" w:fill="auto"/>
            <w:noWrap/>
            <w:vAlign w:val="bottom"/>
            <w:hideMark/>
          </w:tcPr>
          <w:p w14:paraId="431C177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135000</w:t>
            </w:r>
          </w:p>
        </w:tc>
        <w:tc>
          <w:tcPr>
            <w:tcW w:w="539" w:type="pct"/>
            <w:tcBorders>
              <w:top w:val="nil"/>
              <w:left w:val="nil"/>
              <w:bottom w:val="single" w:sz="4" w:space="0" w:color="auto"/>
              <w:right w:val="single" w:sz="4" w:space="0" w:color="auto"/>
            </w:tcBorders>
            <w:shd w:val="clear" w:color="auto" w:fill="auto"/>
            <w:noWrap/>
            <w:vAlign w:val="bottom"/>
            <w:hideMark/>
          </w:tcPr>
          <w:p w14:paraId="27BDDFC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02°4'31632</w:t>
            </w:r>
          </w:p>
        </w:tc>
        <w:tc>
          <w:tcPr>
            <w:tcW w:w="461" w:type="pct"/>
            <w:tcBorders>
              <w:top w:val="nil"/>
              <w:left w:val="nil"/>
              <w:bottom w:val="single" w:sz="4" w:space="0" w:color="auto"/>
              <w:right w:val="single" w:sz="4" w:space="0" w:color="auto"/>
            </w:tcBorders>
            <w:shd w:val="clear" w:color="auto" w:fill="auto"/>
            <w:noWrap/>
            <w:vAlign w:val="bottom"/>
            <w:hideMark/>
          </w:tcPr>
          <w:p w14:paraId="3A3E356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06°22'21''</w:t>
            </w:r>
          </w:p>
        </w:tc>
      </w:tr>
      <w:tr w:rsidR="004D1708" w:rsidRPr="00B95D98" w14:paraId="5090183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FC0003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86</w:t>
            </w:r>
          </w:p>
        </w:tc>
        <w:tc>
          <w:tcPr>
            <w:tcW w:w="724" w:type="pct"/>
            <w:tcBorders>
              <w:top w:val="nil"/>
              <w:left w:val="nil"/>
              <w:bottom w:val="single" w:sz="4" w:space="0" w:color="auto"/>
              <w:right w:val="single" w:sz="4" w:space="0" w:color="auto"/>
            </w:tcBorders>
            <w:shd w:val="clear" w:color="auto" w:fill="auto"/>
            <w:noWrap/>
            <w:vAlign w:val="bottom"/>
            <w:hideMark/>
          </w:tcPr>
          <w:p w14:paraId="73D61DC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EP5-bis-Oui/007</w:t>
            </w:r>
          </w:p>
        </w:tc>
        <w:tc>
          <w:tcPr>
            <w:tcW w:w="355" w:type="pct"/>
            <w:tcBorders>
              <w:top w:val="nil"/>
              <w:left w:val="nil"/>
              <w:bottom w:val="single" w:sz="4" w:space="0" w:color="auto"/>
              <w:right w:val="single" w:sz="4" w:space="0" w:color="auto"/>
            </w:tcBorders>
            <w:shd w:val="clear" w:color="auto" w:fill="auto"/>
            <w:noWrap/>
            <w:vAlign w:val="bottom"/>
            <w:hideMark/>
          </w:tcPr>
          <w:p w14:paraId="7840E0D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BFE5CA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Caissière</w:t>
            </w:r>
          </w:p>
        </w:tc>
        <w:tc>
          <w:tcPr>
            <w:tcW w:w="561" w:type="pct"/>
            <w:tcBorders>
              <w:top w:val="nil"/>
              <w:left w:val="nil"/>
              <w:bottom w:val="single" w:sz="4" w:space="0" w:color="auto"/>
              <w:right w:val="single" w:sz="4" w:space="0" w:color="auto"/>
            </w:tcBorders>
            <w:shd w:val="clear" w:color="auto" w:fill="auto"/>
            <w:noWrap/>
            <w:vAlign w:val="bottom"/>
            <w:hideMark/>
          </w:tcPr>
          <w:p w14:paraId="1835C76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Employée</w:t>
            </w:r>
          </w:p>
        </w:tc>
        <w:tc>
          <w:tcPr>
            <w:tcW w:w="976" w:type="pct"/>
            <w:tcBorders>
              <w:top w:val="nil"/>
              <w:left w:val="nil"/>
              <w:bottom w:val="single" w:sz="4" w:space="0" w:color="auto"/>
              <w:right w:val="single" w:sz="4" w:space="0" w:color="auto"/>
            </w:tcBorders>
            <w:shd w:val="clear" w:color="auto" w:fill="auto"/>
            <w:noWrap/>
            <w:vAlign w:val="bottom"/>
            <w:hideMark/>
          </w:tcPr>
          <w:p w14:paraId="622F14E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4340D58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02°4'31632</w:t>
            </w:r>
          </w:p>
        </w:tc>
        <w:tc>
          <w:tcPr>
            <w:tcW w:w="461" w:type="pct"/>
            <w:tcBorders>
              <w:top w:val="nil"/>
              <w:left w:val="nil"/>
              <w:bottom w:val="single" w:sz="4" w:space="0" w:color="auto"/>
              <w:right w:val="single" w:sz="4" w:space="0" w:color="auto"/>
            </w:tcBorders>
            <w:shd w:val="clear" w:color="auto" w:fill="auto"/>
            <w:noWrap/>
            <w:vAlign w:val="bottom"/>
            <w:hideMark/>
          </w:tcPr>
          <w:p w14:paraId="294B809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06°22'21''</w:t>
            </w:r>
          </w:p>
        </w:tc>
      </w:tr>
      <w:tr w:rsidR="004D1708" w:rsidRPr="00B95D98" w14:paraId="5ED0DF1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2FCB74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87</w:t>
            </w:r>
          </w:p>
        </w:tc>
        <w:tc>
          <w:tcPr>
            <w:tcW w:w="724" w:type="pct"/>
            <w:tcBorders>
              <w:top w:val="nil"/>
              <w:left w:val="nil"/>
              <w:bottom w:val="single" w:sz="4" w:space="0" w:color="auto"/>
              <w:right w:val="single" w:sz="4" w:space="0" w:color="auto"/>
            </w:tcBorders>
            <w:shd w:val="clear" w:color="auto" w:fill="auto"/>
            <w:noWrap/>
            <w:vAlign w:val="bottom"/>
            <w:hideMark/>
          </w:tcPr>
          <w:p w14:paraId="7410612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EP5-bis-Oui/008</w:t>
            </w:r>
          </w:p>
        </w:tc>
        <w:tc>
          <w:tcPr>
            <w:tcW w:w="355" w:type="pct"/>
            <w:tcBorders>
              <w:top w:val="nil"/>
              <w:left w:val="nil"/>
              <w:bottom w:val="single" w:sz="4" w:space="0" w:color="auto"/>
              <w:right w:val="single" w:sz="4" w:space="0" w:color="auto"/>
            </w:tcBorders>
            <w:shd w:val="clear" w:color="auto" w:fill="auto"/>
            <w:noWrap/>
            <w:vAlign w:val="bottom"/>
            <w:hideMark/>
          </w:tcPr>
          <w:p w14:paraId="336C1C1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57F639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Revendeur </w:t>
            </w:r>
          </w:p>
        </w:tc>
        <w:tc>
          <w:tcPr>
            <w:tcW w:w="561" w:type="pct"/>
            <w:tcBorders>
              <w:top w:val="nil"/>
              <w:left w:val="nil"/>
              <w:bottom w:val="single" w:sz="4" w:space="0" w:color="auto"/>
              <w:right w:val="single" w:sz="4" w:space="0" w:color="auto"/>
            </w:tcBorders>
            <w:shd w:val="clear" w:color="auto" w:fill="auto"/>
            <w:noWrap/>
            <w:vAlign w:val="bottom"/>
            <w:hideMark/>
          </w:tcPr>
          <w:p w14:paraId="131D917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0637A9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900000</w:t>
            </w:r>
          </w:p>
        </w:tc>
        <w:tc>
          <w:tcPr>
            <w:tcW w:w="539" w:type="pct"/>
            <w:tcBorders>
              <w:top w:val="nil"/>
              <w:left w:val="nil"/>
              <w:bottom w:val="single" w:sz="4" w:space="0" w:color="auto"/>
              <w:right w:val="single" w:sz="4" w:space="0" w:color="auto"/>
            </w:tcBorders>
            <w:shd w:val="clear" w:color="auto" w:fill="auto"/>
            <w:noWrap/>
            <w:vAlign w:val="bottom"/>
            <w:hideMark/>
          </w:tcPr>
          <w:p w14:paraId="336301A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02°4'20,162</w:t>
            </w:r>
          </w:p>
        </w:tc>
        <w:tc>
          <w:tcPr>
            <w:tcW w:w="461" w:type="pct"/>
            <w:tcBorders>
              <w:top w:val="nil"/>
              <w:left w:val="nil"/>
              <w:bottom w:val="single" w:sz="4" w:space="0" w:color="auto"/>
              <w:right w:val="single" w:sz="4" w:space="0" w:color="auto"/>
            </w:tcBorders>
            <w:shd w:val="clear" w:color="auto" w:fill="auto"/>
            <w:noWrap/>
            <w:vAlign w:val="bottom"/>
            <w:hideMark/>
          </w:tcPr>
          <w:p w14:paraId="7843DF0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06°22’574</w:t>
            </w:r>
          </w:p>
        </w:tc>
      </w:tr>
      <w:tr w:rsidR="004D1708" w:rsidRPr="00B95D98" w14:paraId="4BF54FF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E0A9E5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88</w:t>
            </w:r>
          </w:p>
        </w:tc>
        <w:tc>
          <w:tcPr>
            <w:tcW w:w="724" w:type="pct"/>
            <w:tcBorders>
              <w:top w:val="nil"/>
              <w:left w:val="nil"/>
              <w:bottom w:val="single" w:sz="4" w:space="0" w:color="auto"/>
              <w:right w:val="single" w:sz="4" w:space="0" w:color="auto"/>
            </w:tcBorders>
            <w:shd w:val="clear" w:color="auto" w:fill="auto"/>
            <w:noWrap/>
            <w:vAlign w:val="bottom"/>
            <w:hideMark/>
          </w:tcPr>
          <w:p w14:paraId="486A340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EP5-bis-Oui/009</w:t>
            </w:r>
          </w:p>
        </w:tc>
        <w:tc>
          <w:tcPr>
            <w:tcW w:w="355" w:type="pct"/>
            <w:tcBorders>
              <w:top w:val="nil"/>
              <w:left w:val="nil"/>
              <w:bottom w:val="single" w:sz="4" w:space="0" w:color="auto"/>
              <w:right w:val="single" w:sz="4" w:space="0" w:color="auto"/>
            </w:tcBorders>
            <w:shd w:val="clear" w:color="auto" w:fill="auto"/>
            <w:noWrap/>
            <w:vAlign w:val="bottom"/>
            <w:hideMark/>
          </w:tcPr>
          <w:p w14:paraId="2D5B772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8F7790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Gestionnaire de vente moto</w:t>
            </w:r>
          </w:p>
        </w:tc>
        <w:tc>
          <w:tcPr>
            <w:tcW w:w="561" w:type="pct"/>
            <w:tcBorders>
              <w:top w:val="nil"/>
              <w:left w:val="nil"/>
              <w:bottom w:val="single" w:sz="4" w:space="0" w:color="auto"/>
              <w:right w:val="single" w:sz="4" w:space="0" w:color="auto"/>
            </w:tcBorders>
            <w:shd w:val="clear" w:color="auto" w:fill="auto"/>
            <w:noWrap/>
            <w:vAlign w:val="bottom"/>
            <w:hideMark/>
          </w:tcPr>
          <w:p w14:paraId="38EBA5B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w:t>
            </w:r>
          </w:p>
        </w:tc>
        <w:tc>
          <w:tcPr>
            <w:tcW w:w="976" w:type="pct"/>
            <w:tcBorders>
              <w:top w:val="nil"/>
              <w:left w:val="nil"/>
              <w:bottom w:val="single" w:sz="4" w:space="0" w:color="auto"/>
              <w:right w:val="single" w:sz="4" w:space="0" w:color="auto"/>
            </w:tcBorders>
            <w:shd w:val="clear" w:color="auto" w:fill="auto"/>
            <w:noWrap/>
            <w:vAlign w:val="bottom"/>
            <w:hideMark/>
          </w:tcPr>
          <w:p w14:paraId="4340331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270000</w:t>
            </w:r>
          </w:p>
        </w:tc>
        <w:tc>
          <w:tcPr>
            <w:tcW w:w="539" w:type="pct"/>
            <w:tcBorders>
              <w:top w:val="nil"/>
              <w:left w:val="nil"/>
              <w:bottom w:val="single" w:sz="4" w:space="0" w:color="auto"/>
              <w:right w:val="single" w:sz="4" w:space="0" w:color="auto"/>
            </w:tcBorders>
            <w:shd w:val="clear" w:color="auto" w:fill="auto"/>
            <w:noWrap/>
            <w:vAlign w:val="bottom"/>
            <w:hideMark/>
          </w:tcPr>
          <w:p w14:paraId="10F4F79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02°4'20,162</w:t>
            </w:r>
          </w:p>
        </w:tc>
        <w:tc>
          <w:tcPr>
            <w:tcW w:w="461" w:type="pct"/>
            <w:tcBorders>
              <w:top w:val="nil"/>
              <w:left w:val="nil"/>
              <w:bottom w:val="single" w:sz="4" w:space="0" w:color="auto"/>
              <w:right w:val="single" w:sz="4" w:space="0" w:color="auto"/>
            </w:tcBorders>
            <w:shd w:val="clear" w:color="auto" w:fill="auto"/>
            <w:noWrap/>
            <w:vAlign w:val="bottom"/>
            <w:hideMark/>
          </w:tcPr>
          <w:p w14:paraId="20CBF7F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06°22;574</w:t>
            </w:r>
          </w:p>
        </w:tc>
      </w:tr>
      <w:tr w:rsidR="004D1708" w:rsidRPr="00B95D98" w14:paraId="6955702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D0AAE2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89</w:t>
            </w:r>
          </w:p>
        </w:tc>
        <w:tc>
          <w:tcPr>
            <w:tcW w:w="724" w:type="pct"/>
            <w:tcBorders>
              <w:top w:val="nil"/>
              <w:left w:val="nil"/>
              <w:bottom w:val="single" w:sz="4" w:space="0" w:color="auto"/>
              <w:right w:val="single" w:sz="4" w:space="0" w:color="auto"/>
            </w:tcBorders>
            <w:shd w:val="clear" w:color="auto" w:fill="auto"/>
            <w:noWrap/>
            <w:vAlign w:val="bottom"/>
            <w:hideMark/>
          </w:tcPr>
          <w:p w14:paraId="3DC6B5D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EP5-bis-Oui/010</w:t>
            </w:r>
          </w:p>
        </w:tc>
        <w:tc>
          <w:tcPr>
            <w:tcW w:w="355" w:type="pct"/>
            <w:tcBorders>
              <w:top w:val="nil"/>
              <w:left w:val="nil"/>
              <w:bottom w:val="single" w:sz="4" w:space="0" w:color="auto"/>
              <w:right w:val="single" w:sz="4" w:space="0" w:color="auto"/>
            </w:tcBorders>
            <w:shd w:val="clear" w:color="auto" w:fill="auto"/>
            <w:noWrap/>
            <w:vAlign w:val="bottom"/>
            <w:hideMark/>
          </w:tcPr>
          <w:p w14:paraId="0B3B36D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9B3133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Mécanicien</w:t>
            </w:r>
          </w:p>
        </w:tc>
        <w:tc>
          <w:tcPr>
            <w:tcW w:w="561" w:type="pct"/>
            <w:tcBorders>
              <w:top w:val="nil"/>
              <w:left w:val="nil"/>
              <w:bottom w:val="single" w:sz="4" w:space="0" w:color="auto"/>
              <w:right w:val="single" w:sz="4" w:space="0" w:color="auto"/>
            </w:tcBorders>
            <w:shd w:val="clear" w:color="auto" w:fill="auto"/>
            <w:noWrap/>
            <w:vAlign w:val="bottom"/>
            <w:hideMark/>
          </w:tcPr>
          <w:p w14:paraId="65F4372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4F408C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144000</w:t>
            </w:r>
          </w:p>
        </w:tc>
        <w:tc>
          <w:tcPr>
            <w:tcW w:w="539" w:type="pct"/>
            <w:tcBorders>
              <w:top w:val="nil"/>
              <w:left w:val="nil"/>
              <w:bottom w:val="single" w:sz="4" w:space="0" w:color="auto"/>
              <w:right w:val="single" w:sz="4" w:space="0" w:color="auto"/>
            </w:tcBorders>
            <w:shd w:val="clear" w:color="auto" w:fill="auto"/>
            <w:noWrap/>
            <w:vAlign w:val="bottom"/>
            <w:hideMark/>
          </w:tcPr>
          <w:p w14:paraId="010112E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02°4'30,162</w:t>
            </w:r>
          </w:p>
        </w:tc>
        <w:tc>
          <w:tcPr>
            <w:tcW w:w="461" w:type="pct"/>
            <w:tcBorders>
              <w:top w:val="nil"/>
              <w:left w:val="nil"/>
              <w:bottom w:val="single" w:sz="4" w:space="0" w:color="auto"/>
              <w:right w:val="single" w:sz="4" w:space="0" w:color="auto"/>
            </w:tcBorders>
            <w:shd w:val="clear" w:color="auto" w:fill="auto"/>
            <w:noWrap/>
            <w:vAlign w:val="bottom"/>
            <w:hideMark/>
          </w:tcPr>
          <w:p w14:paraId="213E2D1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06°22'20,574</w:t>
            </w:r>
          </w:p>
        </w:tc>
      </w:tr>
      <w:tr w:rsidR="004D1708" w:rsidRPr="00B95D98" w14:paraId="7555126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DBD4DF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w:t>
            </w:r>
          </w:p>
        </w:tc>
        <w:tc>
          <w:tcPr>
            <w:tcW w:w="724" w:type="pct"/>
            <w:tcBorders>
              <w:top w:val="nil"/>
              <w:left w:val="nil"/>
              <w:bottom w:val="single" w:sz="4" w:space="0" w:color="auto"/>
              <w:right w:val="single" w:sz="4" w:space="0" w:color="auto"/>
            </w:tcBorders>
            <w:shd w:val="clear" w:color="auto" w:fill="auto"/>
            <w:noWrap/>
            <w:vAlign w:val="bottom"/>
            <w:hideMark/>
          </w:tcPr>
          <w:p w14:paraId="3265F12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EP5-bis-Oui/011</w:t>
            </w:r>
          </w:p>
        </w:tc>
        <w:tc>
          <w:tcPr>
            <w:tcW w:w="355" w:type="pct"/>
            <w:tcBorders>
              <w:top w:val="nil"/>
              <w:left w:val="nil"/>
              <w:bottom w:val="single" w:sz="4" w:space="0" w:color="auto"/>
              <w:right w:val="single" w:sz="4" w:space="0" w:color="auto"/>
            </w:tcBorders>
            <w:shd w:val="clear" w:color="auto" w:fill="auto"/>
            <w:noWrap/>
            <w:vAlign w:val="bottom"/>
            <w:hideMark/>
          </w:tcPr>
          <w:p w14:paraId="0BE0290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192A13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Vulcanisateur</w:t>
            </w:r>
          </w:p>
        </w:tc>
        <w:tc>
          <w:tcPr>
            <w:tcW w:w="561" w:type="pct"/>
            <w:tcBorders>
              <w:top w:val="nil"/>
              <w:left w:val="nil"/>
              <w:bottom w:val="single" w:sz="4" w:space="0" w:color="auto"/>
              <w:right w:val="single" w:sz="4" w:space="0" w:color="auto"/>
            </w:tcBorders>
            <w:shd w:val="clear" w:color="auto" w:fill="auto"/>
            <w:noWrap/>
            <w:vAlign w:val="bottom"/>
            <w:hideMark/>
          </w:tcPr>
          <w:p w14:paraId="613EE91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580B66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162000</w:t>
            </w:r>
          </w:p>
        </w:tc>
        <w:tc>
          <w:tcPr>
            <w:tcW w:w="539" w:type="pct"/>
            <w:tcBorders>
              <w:top w:val="nil"/>
              <w:left w:val="nil"/>
              <w:bottom w:val="single" w:sz="4" w:space="0" w:color="auto"/>
              <w:right w:val="single" w:sz="4" w:space="0" w:color="auto"/>
            </w:tcBorders>
            <w:shd w:val="clear" w:color="auto" w:fill="auto"/>
            <w:noWrap/>
            <w:vAlign w:val="bottom"/>
            <w:hideMark/>
          </w:tcPr>
          <w:p w14:paraId="75E1625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02°4'31,05</w:t>
            </w:r>
          </w:p>
        </w:tc>
        <w:tc>
          <w:tcPr>
            <w:tcW w:w="461" w:type="pct"/>
            <w:tcBorders>
              <w:top w:val="nil"/>
              <w:left w:val="nil"/>
              <w:bottom w:val="single" w:sz="4" w:space="0" w:color="auto"/>
              <w:right w:val="single" w:sz="4" w:space="0" w:color="auto"/>
            </w:tcBorders>
            <w:shd w:val="clear" w:color="auto" w:fill="auto"/>
            <w:noWrap/>
            <w:vAlign w:val="bottom"/>
            <w:hideMark/>
          </w:tcPr>
          <w:p w14:paraId="628722F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06°22'31''</w:t>
            </w:r>
          </w:p>
        </w:tc>
      </w:tr>
      <w:tr w:rsidR="004D1708" w:rsidRPr="00B95D98" w14:paraId="47632C6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BAFEDD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91</w:t>
            </w:r>
          </w:p>
        </w:tc>
        <w:tc>
          <w:tcPr>
            <w:tcW w:w="724" w:type="pct"/>
            <w:tcBorders>
              <w:top w:val="nil"/>
              <w:left w:val="nil"/>
              <w:bottom w:val="single" w:sz="4" w:space="0" w:color="auto"/>
              <w:right w:val="single" w:sz="4" w:space="0" w:color="auto"/>
            </w:tcBorders>
            <w:shd w:val="clear" w:color="auto" w:fill="auto"/>
            <w:noWrap/>
            <w:vAlign w:val="bottom"/>
            <w:hideMark/>
          </w:tcPr>
          <w:p w14:paraId="0744CEE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EP5-bis-Oui/012</w:t>
            </w:r>
          </w:p>
        </w:tc>
        <w:tc>
          <w:tcPr>
            <w:tcW w:w="355" w:type="pct"/>
            <w:tcBorders>
              <w:top w:val="nil"/>
              <w:left w:val="nil"/>
              <w:bottom w:val="single" w:sz="4" w:space="0" w:color="auto"/>
              <w:right w:val="single" w:sz="4" w:space="0" w:color="auto"/>
            </w:tcBorders>
            <w:shd w:val="clear" w:color="auto" w:fill="auto"/>
            <w:noWrap/>
            <w:vAlign w:val="bottom"/>
            <w:hideMark/>
          </w:tcPr>
          <w:p w14:paraId="75C1BC9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46DF7A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29C29E0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A36578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w:t>
            </w:r>
          </w:p>
        </w:tc>
        <w:tc>
          <w:tcPr>
            <w:tcW w:w="539" w:type="pct"/>
            <w:tcBorders>
              <w:top w:val="nil"/>
              <w:left w:val="nil"/>
              <w:bottom w:val="single" w:sz="4" w:space="0" w:color="auto"/>
              <w:right w:val="single" w:sz="4" w:space="0" w:color="auto"/>
            </w:tcBorders>
            <w:shd w:val="clear" w:color="auto" w:fill="auto"/>
            <w:noWrap/>
            <w:vAlign w:val="bottom"/>
            <w:hideMark/>
          </w:tcPr>
          <w:p w14:paraId="01C7B03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02°4'31,47</w:t>
            </w:r>
          </w:p>
        </w:tc>
        <w:tc>
          <w:tcPr>
            <w:tcW w:w="461" w:type="pct"/>
            <w:tcBorders>
              <w:top w:val="nil"/>
              <w:left w:val="nil"/>
              <w:bottom w:val="single" w:sz="4" w:space="0" w:color="auto"/>
              <w:right w:val="single" w:sz="4" w:space="0" w:color="auto"/>
            </w:tcBorders>
            <w:shd w:val="clear" w:color="auto" w:fill="auto"/>
            <w:noWrap/>
            <w:vAlign w:val="bottom"/>
            <w:hideMark/>
          </w:tcPr>
          <w:p w14:paraId="64C07C0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06°22'20,652</w:t>
            </w:r>
          </w:p>
        </w:tc>
      </w:tr>
      <w:tr w:rsidR="004D1708" w:rsidRPr="00B95D98" w14:paraId="7102C16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2AA5E2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92</w:t>
            </w:r>
          </w:p>
        </w:tc>
        <w:tc>
          <w:tcPr>
            <w:tcW w:w="724" w:type="pct"/>
            <w:tcBorders>
              <w:top w:val="nil"/>
              <w:left w:val="nil"/>
              <w:bottom w:val="single" w:sz="4" w:space="0" w:color="auto"/>
              <w:right w:val="single" w:sz="4" w:space="0" w:color="auto"/>
            </w:tcBorders>
            <w:shd w:val="clear" w:color="auto" w:fill="auto"/>
            <w:noWrap/>
            <w:vAlign w:val="bottom"/>
            <w:hideMark/>
          </w:tcPr>
          <w:p w14:paraId="1CEBD57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EP5-bis-Oui/013</w:t>
            </w:r>
          </w:p>
        </w:tc>
        <w:tc>
          <w:tcPr>
            <w:tcW w:w="355" w:type="pct"/>
            <w:tcBorders>
              <w:top w:val="nil"/>
              <w:left w:val="nil"/>
              <w:bottom w:val="single" w:sz="4" w:space="0" w:color="auto"/>
              <w:right w:val="single" w:sz="4" w:space="0" w:color="auto"/>
            </w:tcBorders>
            <w:shd w:val="clear" w:color="auto" w:fill="auto"/>
            <w:noWrap/>
            <w:vAlign w:val="bottom"/>
            <w:hideMark/>
          </w:tcPr>
          <w:p w14:paraId="1E6A00E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3B0F48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Coiffeuse</w:t>
            </w:r>
          </w:p>
        </w:tc>
        <w:tc>
          <w:tcPr>
            <w:tcW w:w="561" w:type="pct"/>
            <w:tcBorders>
              <w:top w:val="nil"/>
              <w:left w:val="nil"/>
              <w:bottom w:val="single" w:sz="4" w:space="0" w:color="auto"/>
              <w:right w:val="single" w:sz="4" w:space="0" w:color="auto"/>
            </w:tcBorders>
            <w:shd w:val="clear" w:color="auto" w:fill="auto"/>
            <w:noWrap/>
            <w:vAlign w:val="bottom"/>
            <w:hideMark/>
          </w:tcPr>
          <w:p w14:paraId="16A2E19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1B587A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450000</w:t>
            </w:r>
          </w:p>
        </w:tc>
        <w:tc>
          <w:tcPr>
            <w:tcW w:w="539" w:type="pct"/>
            <w:tcBorders>
              <w:top w:val="nil"/>
              <w:left w:val="nil"/>
              <w:bottom w:val="single" w:sz="4" w:space="0" w:color="auto"/>
              <w:right w:val="single" w:sz="4" w:space="0" w:color="auto"/>
            </w:tcBorders>
            <w:shd w:val="clear" w:color="auto" w:fill="auto"/>
            <w:noWrap/>
            <w:vAlign w:val="bottom"/>
            <w:hideMark/>
          </w:tcPr>
          <w:p w14:paraId="2C218F5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397792</w:t>
            </w:r>
          </w:p>
        </w:tc>
        <w:tc>
          <w:tcPr>
            <w:tcW w:w="461" w:type="pct"/>
            <w:tcBorders>
              <w:top w:val="nil"/>
              <w:left w:val="nil"/>
              <w:bottom w:val="single" w:sz="4" w:space="0" w:color="auto"/>
              <w:right w:val="single" w:sz="4" w:space="0" w:color="auto"/>
            </w:tcBorders>
            <w:shd w:val="clear" w:color="auto" w:fill="auto"/>
            <w:noWrap/>
            <w:vAlign w:val="bottom"/>
            <w:hideMark/>
          </w:tcPr>
          <w:p w14:paraId="1E850AF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70448</w:t>
            </w:r>
          </w:p>
        </w:tc>
      </w:tr>
      <w:tr w:rsidR="004D1708" w:rsidRPr="00B95D98" w14:paraId="0CD7FFE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1C3840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93</w:t>
            </w:r>
          </w:p>
        </w:tc>
        <w:tc>
          <w:tcPr>
            <w:tcW w:w="724" w:type="pct"/>
            <w:tcBorders>
              <w:top w:val="nil"/>
              <w:left w:val="nil"/>
              <w:bottom w:val="single" w:sz="4" w:space="0" w:color="auto"/>
              <w:right w:val="single" w:sz="4" w:space="0" w:color="auto"/>
            </w:tcBorders>
            <w:shd w:val="clear" w:color="auto" w:fill="auto"/>
            <w:noWrap/>
            <w:vAlign w:val="bottom"/>
            <w:hideMark/>
          </w:tcPr>
          <w:p w14:paraId="14AD167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EP5-bis-Oui/014</w:t>
            </w:r>
          </w:p>
        </w:tc>
        <w:tc>
          <w:tcPr>
            <w:tcW w:w="355" w:type="pct"/>
            <w:tcBorders>
              <w:top w:val="nil"/>
              <w:left w:val="nil"/>
              <w:bottom w:val="single" w:sz="4" w:space="0" w:color="auto"/>
              <w:right w:val="single" w:sz="4" w:space="0" w:color="auto"/>
            </w:tcBorders>
            <w:shd w:val="clear" w:color="auto" w:fill="auto"/>
            <w:noWrap/>
            <w:vAlign w:val="bottom"/>
            <w:hideMark/>
          </w:tcPr>
          <w:p w14:paraId="4F440B8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07C1A2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Coiffeuse</w:t>
            </w:r>
          </w:p>
        </w:tc>
        <w:tc>
          <w:tcPr>
            <w:tcW w:w="561" w:type="pct"/>
            <w:tcBorders>
              <w:top w:val="nil"/>
              <w:left w:val="nil"/>
              <w:bottom w:val="single" w:sz="4" w:space="0" w:color="auto"/>
              <w:right w:val="single" w:sz="4" w:space="0" w:color="auto"/>
            </w:tcBorders>
            <w:shd w:val="clear" w:color="auto" w:fill="auto"/>
            <w:noWrap/>
            <w:vAlign w:val="bottom"/>
            <w:hideMark/>
          </w:tcPr>
          <w:p w14:paraId="3403522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E72BCA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906000</w:t>
            </w:r>
          </w:p>
        </w:tc>
        <w:tc>
          <w:tcPr>
            <w:tcW w:w="539" w:type="pct"/>
            <w:tcBorders>
              <w:top w:val="nil"/>
              <w:left w:val="nil"/>
              <w:bottom w:val="single" w:sz="4" w:space="0" w:color="auto"/>
              <w:right w:val="single" w:sz="4" w:space="0" w:color="auto"/>
            </w:tcBorders>
            <w:shd w:val="clear" w:color="auto" w:fill="auto"/>
            <w:noWrap/>
            <w:vAlign w:val="bottom"/>
            <w:hideMark/>
          </w:tcPr>
          <w:p w14:paraId="12BBC03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02°4'27,144</w:t>
            </w:r>
          </w:p>
        </w:tc>
        <w:tc>
          <w:tcPr>
            <w:tcW w:w="461" w:type="pct"/>
            <w:tcBorders>
              <w:top w:val="nil"/>
              <w:left w:val="nil"/>
              <w:bottom w:val="single" w:sz="4" w:space="0" w:color="auto"/>
              <w:right w:val="single" w:sz="4" w:space="0" w:color="auto"/>
            </w:tcBorders>
            <w:shd w:val="clear" w:color="auto" w:fill="auto"/>
            <w:noWrap/>
            <w:vAlign w:val="bottom"/>
            <w:hideMark/>
          </w:tcPr>
          <w:p w14:paraId="47C933E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06°22'18,88</w:t>
            </w:r>
          </w:p>
        </w:tc>
      </w:tr>
      <w:tr w:rsidR="004D1708" w:rsidRPr="00B95D98" w14:paraId="6682AF7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58201F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94</w:t>
            </w:r>
          </w:p>
        </w:tc>
        <w:tc>
          <w:tcPr>
            <w:tcW w:w="724" w:type="pct"/>
            <w:tcBorders>
              <w:top w:val="nil"/>
              <w:left w:val="nil"/>
              <w:bottom w:val="single" w:sz="4" w:space="0" w:color="auto"/>
              <w:right w:val="single" w:sz="4" w:space="0" w:color="auto"/>
            </w:tcBorders>
            <w:shd w:val="clear" w:color="auto" w:fill="auto"/>
            <w:noWrap/>
            <w:vAlign w:val="bottom"/>
            <w:hideMark/>
          </w:tcPr>
          <w:p w14:paraId="779307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EP5-bis-Oui/015</w:t>
            </w:r>
          </w:p>
        </w:tc>
        <w:tc>
          <w:tcPr>
            <w:tcW w:w="355" w:type="pct"/>
            <w:tcBorders>
              <w:top w:val="nil"/>
              <w:left w:val="nil"/>
              <w:bottom w:val="single" w:sz="4" w:space="0" w:color="auto"/>
              <w:right w:val="single" w:sz="4" w:space="0" w:color="auto"/>
            </w:tcBorders>
            <w:shd w:val="clear" w:color="auto" w:fill="auto"/>
            <w:noWrap/>
            <w:vAlign w:val="bottom"/>
            <w:hideMark/>
          </w:tcPr>
          <w:p w14:paraId="5E8243C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66F233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Vendeur des pièces détachées</w:t>
            </w:r>
          </w:p>
        </w:tc>
        <w:tc>
          <w:tcPr>
            <w:tcW w:w="561" w:type="pct"/>
            <w:tcBorders>
              <w:top w:val="nil"/>
              <w:left w:val="nil"/>
              <w:bottom w:val="single" w:sz="4" w:space="0" w:color="auto"/>
              <w:right w:val="single" w:sz="4" w:space="0" w:color="auto"/>
            </w:tcBorders>
            <w:shd w:val="clear" w:color="auto" w:fill="auto"/>
            <w:noWrap/>
            <w:vAlign w:val="bottom"/>
            <w:hideMark/>
          </w:tcPr>
          <w:p w14:paraId="30A649A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66525C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450000</w:t>
            </w:r>
          </w:p>
        </w:tc>
        <w:tc>
          <w:tcPr>
            <w:tcW w:w="539" w:type="pct"/>
            <w:tcBorders>
              <w:top w:val="nil"/>
              <w:left w:val="nil"/>
              <w:bottom w:val="single" w:sz="4" w:space="0" w:color="auto"/>
              <w:right w:val="single" w:sz="4" w:space="0" w:color="auto"/>
            </w:tcBorders>
            <w:shd w:val="clear" w:color="auto" w:fill="auto"/>
            <w:noWrap/>
            <w:vAlign w:val="bottom"/>
            <w:hideMark/>
          </w:tcPr>
          <w:p w14:paraId="2166F20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02°4'26,532</w:t>
            </w:r>
          </w:p>
        </w:tc>
        <w:tc>
          <w:tcPr>
            <w:tcW w:w="461" w:type="pct"/>
            <w:tcBorders>
              <w:top w:val="nil"/>
              <w:left w:val="nil"/>
              <w:bottom w:val="single" w:sz="4" w:space="0" w:color="auto"/>
              <w:right w:val="single" w:sz="4" w:space="0" w:color="auto"/>
            </w:tcBorders>
            <w:shd w:val="clear" w:color="auto" w:fill="auto"/>
            <w:noWrap/>
            <w:vAlign w:val="bottom"/>
            <w:hideMark/>
          </w:tcPr>
          <w:p w14:paraId="05609D6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06°22'18,956</w:t>
            </w:r>
          </w:p>
        </w:tc>
      </w:tr>
      <w:tr w:rsidR="004D1708" w:rsidRPr="00B95D98" w14:paraId="44005A0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E9138A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95</w:t>
            </w:r>
          </w:p>
        </w:tc>
        <w:tc>
          <w:tcPr>
            <w:tcW w:w="724" w:type="pct"/>
            <w:tcBorders>
              <w:top w:val="nil"/>
              <w:left w:val="nil"/>
              <w:bottom w:val="single" w:sz="4" w:space="0" w:color="auto"/>
              <w:right w:val="single" w:sz="4" w:space="0" w:color="auto"/>
            </w:tcBorders>
            <w:shd w:val="clear" w:color="auto" w:fill="auto"/>
            <w:noWrap/>
            <w:vAlign w:val="bottom"/>
            <w:hideMark/>
          </w:tcPr>
          <w:p w14:paraId="6438084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EP5-bis-Oui/016</w:t>
            </w:r>
          </w:p>
        </w:tc>
        <w:tc>
          <w:tcPr>
            <w:tcW w:w="355" w:type="pct"/>
            <w:tcBorders>
              <w:top w:val="nil"/>
              <w:left w:val="nil"/>
              <w:bottom w:val="single" w:sz="4" w:space="0" w:color="auto"/>
              <w:right w:val="single" w:sz="4" w:space="0" w:color="auto"/>
            </w:tcBorders>
            <w:shd w:val="clear" w:color="auto" w:fill="auto"/>
            <w:noWrap/>
            <w:vAlign w:val="bottom"/>
            <w:hideMark/>
          </w:tcPr>
          <w:p w14:paraId="54A29E4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D9EE7C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Coiffeur</w:t>
            </w:r>
          </w:p>
        </w:tc>
        <w:tc>
          <w:tcPr>
            <w:tcW w:w="561" w:type="pct"/>
            <w:tcBorders>
              <w:top w:val="nil"/>
              <w:left w:val="nil"/>
              <w:bottom w:val="single" w:sz="4" w:space="0" w:color="auto"/>
              <w:right w:val="single" w:sz="4" w:space="0" w:color="auto"/>
            </w:tcBorders>
            <w:shd w:val="clear" w:color="auto" w:fill="auto"/>
            <w:noWrap/>
            <w:vAlign w:val="bottom"/>
            <w:hideMark/>
          </w:tcPr>
          <w:p w14:paraId="542DA86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76A2A12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225000</w:t>
            </w:r>
          </w:p>
        </w:tc>
        <w:tc>
          <w:tcPr>
            <w:tcW w:w="539" w:type="pct"/>
            <w:tcBorders>
              <w:top w:val="nil"/>
              <w:left w:val="nil"/>
              <w:bottom w:val="single" w:sz="4" w:space="0" w:color="auto"/>
              <w:right w:val="single" w:sz="4" w:space="0" w:color="auto"/>
            </w:tcBorders>
            <w:shd w:val="clear" w:color="auto" w:fill="auto"/>
            <w:noWrap/>
            <w:vAlign w:val="bottom"/>
            <w:hideMark/>
          </w:tcPr>
          <w:p w14:paraId="580C58C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02°4'25,134</w:t>
            </w:r>
          </w:p>
        </w:tc>
        <w:tc>
          <w:tcPr>
            <w:tcW w:w="461" w:type="pct"/>
            <w:tcBorders>
              <w:top w:val="nil"/>
              <w:left w:val="nil"/>
              <w:bottom w:val="single" w:sz="4" w:space="0" w:color="auto"/>
              <w:right w:val="single" w:sz="4" w:space="0" w:color="auto"/>
            </w:tcBorders>
            <w:shd w:val="clear" w:color="auto" w:fill="auto"/>
            <w:noWrap/>
            <w:vAlign w:val="bottom"/>
            <w:hideMark/>
          </w:tcPr>
          <w:p w14:paraId="6CB7032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06°22'19,015</w:t>
            </w:r>
          </w:p>
        </w:tc>
      </w:tr>
      <w:tr w:rsidR="004D1708" w:rsidRPr="00B95D98" w14:paraId="71E99A1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C8B031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96</w:t>
            </w:r>
          </w:p>
        </w:tc>
        <w:tc>
          <w:tcPr>
            <w:tcW w:w="724" w:type="pct"/>
            <w:tcBorders>
              <w:top w:val="nil"/>
              <w:left w:val="nil"/>
              <w:bottom w:val="single" w:sz="4" w:space="0" w:color="auto"/>
              <w:right w:val="single" w:sz="4" w:space="0" w:color="auto"/>
            </w:tcBorders>
            <w:shd w:val="clear" w:color="auto" w:fill="auto"/>
            <w:noWrap/>
            <w:vAlign w:val="bottom"/>
            <w:hideMark/>
          </w:tcPr>
          <w:p w14:paraId="5C02011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EP5-bis-Oui/017</w:t>
            </w:r>
          </w:p>
        </w:tc>
        <w:tc>
          <w:tcPr>
            <w:tcW w:w="355" w:type="pct"/>
            <w:tcBorders>
              <w:top w:val="nil"/>
              <w:left w:val="nil"/>
              <w:bottom w:val="single" w:sz="4" w:space="0" w:color="auto"/>
              <w:right w:val="single" w:sz="4" w:space="0" w:color="auto"/>
            </w:tcBorders>
            <w:shd w:val="clear" w:color="auto" w:fill="auto"/>
            <w:noWrap/>
            <w:vAlign w:val="bottom"/>
            <w:hideMark/>
          </w:tcPr>
          <w:p w14:paraId="53F1901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532E64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produits GSM</w:t>
            </w:r>
          </w:p>
        </w:tc>
        <w:tc>
          <w:tcPr>
            <w:tcW w:w="561" w:type="pct"/>
            <w:tcBorders>
              <w:top w:val="nil"/>
              <w:left w:val="nil"/>
              <w:bottom w:val="single" w:sz="4" w:space="0" w:color="auto"/>
              <w:right w:val="single" w:sz="4" w:space="0" w:color="auto"/>
            </w:tcBorders>
            <w:shd w:val="clear" w:color="auto" w:fill="auto"/>
            <w:noWrap/>
            <w:vAlign w:val="bottom"/>
            <w:hideMark/>
          </w:tcPr>
          <w:p w14:paraId="3CB8222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7F032A9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378545A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02°19'34''</w:t>
            </w:r>
          </w:p>
        </w:tc>
        <w:tc>
          <w:tcPr>
            <w:tcW w:w="461" w:type="pct"/>
            <w:tcBorders>
              <w:top w:val="nil"/>
              <w:left w:val="nil"/>
              <w:bottom w:val="single" w:sz="4" w:space="0" w:color="auto"/>
              <w:right w:val="single" w:sz="4" w:space="0" w:color="auto"/>
            </w:tcBorders>
            <w:shd w:val="clear" w:color="auto" w:fill="auto"/>
            <w:noWrap/>
            <w:vAlign w:val="bottom"/>
            <w:hideMark/>
          </w:tcPr>
          <w:p w14:paraId="0ECD37F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06°26'00''</w:t>
            </w:r>
          </w:p>
        </w:tc>
      </w:tr>
      <w:tr w:rsidR="004D1708" w:rsidRPr="00B95D98" w14:paraId="64F890D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9C9FCA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97</w:t>
            </w:r>
          </w:p>
        </w:tc>
        <w:tc>
          <w:tcPr>
            <w:tcW w:w="724" w:type="pct"/>
            <w:tcBorders>
              <w:top w:val="nil"/>
              <w:left w:val="nil"/>
              <w:bottom w:val="single" w:sz="4" w:space="0" w:color="auto"/>
              <w:right w:val="single" w:sz="4" w:space="0" w:color="auto"/>
            </w:tcBorders>
            <w:shd w:val="clear" w:color="auto" w:fill="auto"/>
            <w:noWrap/>
            <w:vAlign w:val="bottom"/>
            <w:hideMark/>
          </w:tcPr>
          <w:p w14:paraId="44EECD2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EP5-bis-Oui/018</w:t>
            </w:r>
          </w:p>
        </w:tc>
        <w:tc>
          <w:tcPr>
            <w:tcW w:w="355" w:type="pct"/>
            <w:tcBorders>
              <w:top w:val="nil"/>
              <w:left w:val="nil"/>
              <w:bottom w:val="single" w:sz="4" w:space="0" w:color="auto"/>
              <w:right w:val="single" w:sz="4" w:space="0" w:color="auto"/>
            </w:tcBorders>
            <w:shd w:val="clear" w:color="auto" w:fill="auto"/>
            <w:noWrap/>
            <w:vAlign w:val="bottom"/>
            <w:hideMark/>
          </w:tcPr>
          <w:p w14:paraId="1841A21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8F34FE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194D0FB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3C6074D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135000</w:t>
            </w:r>
          </w:p>
        </w:tc>
        <w:tc>
          <w:tcPr>
            <w:tcW w:w="539" w:type="pct"/>
            <w:tcBorders>
              <w:top w:val="nil"/>
              <w:left w:val="nil"/>
              <w:bottom w:val="single" w:sz="4" w:space="0" w:color="auto"/>
              <w:right w:val="single" w:sz="4" w:space="0" w:color="auto"/>
            </w:tcBorders>
            <w:shd w:val="clear" w:color="auto" w:fill="auto"/>
            <w:noWrap/>
            <w:vAlign w:val="bottom"/>
            <w:hideMark/>
          </w:tcPr>
          <w:p w14:paraId="5B6F06A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02°19'46''</w:t>
            </w:r>
          </w:p>
        </w:tc>
        <w:tc>
          <w:tcPr>
            <w:tcW w:w="461" w:type="pct"/>
            <w:tcBorders>
              <w:top w:val="nil"/>
              <w:left w:val="nil"/>
              <w:bottom w:val="single" w:sz="4" w:space="0" w:color="auto"/>
              <w:right w:val="single" w:sz="4" w:space="0" w:color="auto"/>
            </w:tcBorders>
            <w:shd w:val="clear" w:color="auto" w:fill="auto"/>
            <w:noWrap/>
            <w:vAlign w:val="bottom"/>
            <w:hideMark/>
          </w:tcPr>
          <w:p w14:paraId="4D5F883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06°26'76''</w:t>
            </w:r>
          </w:p>
        </w:tc>
      </w:tr>
      <w:tr w:rsidR="004D1708" w:rsidRPr="00B95D98" w14:paraId="0F9E965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EDAA96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98</w:t>
            </w:r>
          </w:p>
        </w:tc>
        <w:tc>
          <w:tcPr>
            <w:tcW w:w="724" w:type="pct"/>
            <w:tcBorders>
              <w:top w:val="nil"/>
              <w:left w:val="nil"/>
              <w:bottom w:val="single" w:sz="4" w:space="0" w:color="auto"/>
              <w:right w:val="single" w:sz="4" w:space="0" w:color="auto"/>
            </w:tcBorders>
            <w:shd w:val="clear" w:color="auto" w:fill="auto"/>
            <w:noWrap/>
            <w:vAlign w:val="bottom"/>
            <w:hideMark/>
          </w:tcPr>
          <w:p w14:paraId="15A0DD6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EP5-bis-Oui/019</w:t>
            </w:r>
          </w:p>
        </w:tc>
        <w:tc>
          <w:tcPr>
            <w:tcW w:w="355" w:type="pct"/>
            <w:tcBorders>
              <w:top w:val="nil"/>
              <w:left w:val="nil"/>
              <w:bottom w:val="single" w:sz="4" w:space="0" w:color="auto"/>
              <w:right w:val="single" w:sz="4" w:space="0" w:color="auto"/>
            </w:tcBorders>
            <w:shd w:val="clear" w:color="auto" w:fill="auto"/>
            <w:noWrap/>
            <w:vAlign w:val="bottom"/>
            <w:hideMark/>
          </w:tcPr>
          <w:p w14:paraId="575BB41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4184B6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Vendeur des pièces détachées</w:t>
            </w:r>
          </w:p>
        </w:tc>
        <w:tc>
          <w:tcPr>
            <w:tcW w:w="561" w:type="pct"/>
            <w:tcBorders>
              <w:top w:val="nil"/>
              <w:left w:val="nil"/>
              <w:bottom w:val="single" w:sz="4" w:space="0" w:color="auto"/>
              <w:right w:val="single" w:sz="4" w:space="0" w:color="auto"/>
            </w:tcBorders>
            <w:shd w:val="clear" w:color="auto" w:fill="auto"/>
            <w:noWrap/>
            <w:vAlign w:val="bottom"/>
            <w:hideMark/>
          </w:tcPr>
          <w:p w14:paraId="63120DC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46A7774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900000</w:t>
            </w:r>
          </w:p>
        </w:tc>
        <w:tc>
          <w:tcPr>
            <w:tcW w:w="539" w:type="pct"/>
            <w:tcBorders>
              <w:top w:val="nil"/>
              <w:left w:val="nil"/>
              <w:bottom w:val="single" w:sz="4" w:space="0" w:color="auto"/>
              <w:right w:val="single" w:sz="4" w:space="0" w:color="auto"/>
            </w:tcBorders>
            <w:shd w:val="clear" w:color="auto" w:fill="auto"/>
            <w:noWrap/>
            <w:vAlign w:val="bottom"/>
            <w:hideMark/>
          </w:tcPr>
          <w:p w14:paraId="21973BB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397592</w:t>
            </w:r>
          </w:p>
        </w:tc>
        <w:tc>
          <w:tcPr>
            <w:tcW w:w="461" w:type="pct"/>
            <w:tcBorders>
              <w:top w:val="nil"/>
              <w:left w:val="nil"/>
              <w:bottom w:val="single" w:sz="4" w:space="0" w:color="auto"/>
              <w:right w:val="single" w:sz="4" w:space="0" w:color="auto"/>
            </w:tcBorders>
            <w:shd w:val="clear" w:color="auto" w:fill="auto"/>
            <w:noWrap/>
            <w:vAlign w:val="bottom"/>
            <w:hideMark/>
          </w:tcPr>
          <w:p w14:paraId="41DB281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704403</w:t>
            </w:r>
          </w:p>
        </w:tc>
      </w:tr>
      <w:tr w:rsidR="004D1708" w:rsidRPr="00B95D98" w14:paraId="576D24E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1FA24C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99</w:t>
            </w:r>
          </w:p>
        </w:tc>
        <w:tc>
          <w:tcPr>
            <w:tcW w:w="724" w:type="pct"/>
            <w:tcBorders>
              <w:top w:val="nil"/>
              <w:left w:val="nil"/>
              <w:bottom w:val="single" w:sz="4" w:space="0" w:color="auto"/>
              <w:right w:val="single" w:sz="4" w:space="0" w:color="auto"/>
            </w:tcBorders>
            <w:shd w:val="clear" w:color="auto" w:fill="auto"/>
            <w:noWrap/>
            <w:vAlign w:val="bottom"/>
            <w:hideMark/>
          </w:tcPr>
          <w:p w14:paraId="0460CCD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EP5-bis-Oui/020</w:t>
            </w:r>
          </w:p>
        </w:tc>
        <w:tc>
          <w:tcPr>
            <w:tcW w:w="355" w:type="pct"/>
            <w:tcBorders>
              <w:top w:val="nil"/>
              <w:left w:val="nil"/>
              <w:bottom w:val="single" w:sz="4" w:space="0" w:color="auto"/>
              <w:right w:val="single" w:sz="4" w:space="0" w:color="auto"/>
            </w:tcBorders>
            <w:shd w:val="clear" w:color="auto" w:fill="auto"/>
            <w:noWrap/>
            <w:vAlign w:val="bottom"/>
            <w:hideMark/>
          </w:tcPr>
          <w:p w14:paraId="109F2DF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5B26E9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Location service</w:t>
            </w:r>
          </w:p>
        </w:tc>
        <w:tc>
          <w:tcPr>
            <w:tcW w:w="561" w:type="pct"/>
            <w:tcBorders>
              <w:top w:val="nil"/>
              <w:left w:val="nil"/>
              <w:bottom w:val="single" w:sz="4" w:space="0" w:color="auto"/>
              <w:right w:val="single" w:sz="4" w:space="0" w:color="auto"/>
            </w:tcBorders>
            <w:shd w:val="clear" w:color="auto" w:fill="auto"/>
            <w:noWrap/>
            <w:vAlign w:val="bottom"/>
            <w:hideMark/>
          </w:tcPr>
          <w:p w14:paraId="694949E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BA4315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900000</w:t>
            </w:r>
          </w:p>
        </w:tc>
        <w:tc>
          <w:tcPr>
            <w:tcW w:w="539" w:type="pct"/>
            <w:tcBorders>
              <w:top w:val="nil"/>
              <w:left w:val="nil"/>
              <w:bottom w:val="single" w:sz="4" w:space="0" w:color="auto"/>
              <w:right w:val="single" w:sz="4" w:space="0" w:color="auto"/>
            </w:tcBorders>
            <w:shd w:val="clear" w:color="auto" w:fill="auto"/>
            <w:noWrap/>
            <w:vAlign w:val="bottom"/>
            <w:hideMark/>
          </w:tcPr>
          <w:p w14:paraId="25052F4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397508</w:t>
            </w:r>
          </w:p>
        </w:tc>
        <w:tc>
          <w:tcPr>
            <w:tcW w:w="461" w:type="pct"/>
            <w:tcBorders>
              <w:top w:val="nil"/>
              <w:left w:val="nil"/>
              <w:bottom w:val="single" w:sz="4" w:space="0" w:color="auto"/>
              <w:right w:val="single" w:sz="4" w:space="0" w:color="auto"/>
            </w:tcBorders>
            <w:shd w:val="clear" w:color="auto" w:fill="auto"/>
            <w:noWrap/>
            <w:vAlign w:val="bottom"/>
            <w:hideMark/>
          </w:tcPr>
          <w:p w14:paraId="52F3360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704382</w:t>
            </w:r>
          </w:p>
        </w:tc>
      </w:tr>
      <w:tr w:rsidR="004D1708" w:rsidRPr="00B95D98" w14:paraId="325090B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12CA04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100</w:t>
            </w:r>
          </w:p>
        </w:tc>
        <w:tc>
          <w:tcPr>
            <w:tcW w:w="724" w:type="pct"/>
            <w:tcBorders>
              <w:top w:val="nil"/>
              <w:left w:val="nil"/>
              <w:bottom w:val="single" w:sz="4" w:space="0" w:color="auto"/>
              <w:right w:val="single" w:sz="4" w:space="0" w:color="auto"/>
            </w:tcBorders>
            <w:shd w:val="clear" w:color="auto" w:fill="auto"/>
            <w:noWrap/>
            <w:vAlign w:val="bottom"/>
            <w:hideMark/>
          </w:tcPr>
          <w:p w14:paraId="780CD99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EP5-bis-Oui/021</w:t>
            </w:r>
          </w:p>
        </w:tc>
        <w:tc>
          <w:tcPr>
            <w:tcW w:w="355" w:type="pct"/>
            <w:tcBorders>
              <w:top w:val="nil"/>
              <w:left w:val="nil"/>
              <w:bottom w:val="single" w:sz="4" w:space="0" w:color="auto"/>
              <w:right w:val="single" w:sz="4" w:space="0" w:color="auto"/>
            </w:tcBorders>
            <w:shd w:val="clear" w:color="auto" w:fill="auto"/>
            <w:noWrap/>
            <w:vAlign w:val="bottom"/>
            <w:hideMark/>
          </w:tcPr>
          <w:p w14:paraId="200573D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C39D93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Vendeur des pièces détachées</w:t>
            </w:r>
          </w:p>
        </w:tc>
        <w:tc>
          <w:tcPr>
            <w:tcW w:w="561" w:type="pct"/>
            <w:tcBorders>
              <w:top w:val="nil"/>
              <w:left w:val="nil"/>
              <w:bottom w:val="single" w:sz="4" w:space="0" w:color="auto"/>
              <w:right w:val="single" w:sz="4" w:space="0" w:color="auto"/>
            </w:tcBorders>
            <w:shd w:val="clear" w:color="auto" w:fill="auto"/>
            <w:noWrap/>
            <w:vAlign w:val="bottom"/>
            <w:hideMark/>
          </w:tcPr>
          <w:p w14:paraId="22500D1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412347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w:t>
            </w:r>
          </w:p>
        </w:tc>
        <w:tc>
          <w:tcPr>
            <w:tcW w:w="539" w:type="pct"/>
            <w:tcBorders>
              <w:top w:val="nil"/>
              <w:left w:val="nil"/>
              <w:bottom w:val="single" w:sz="4" w:space="0" w:color="auto"/>
              <w:right w:val="single" w:sz="4" w:space="0" w:color="auto"/>
            </w:tcBorders>
            <w:shd w:val="clear" w:color="auto" w:fill="auto"/>
            <w:noWrap/>
            <w:vAlign w:val="bottom"/>
            <w:hideMark/>
          </w:tcPr>
          <w:p w14:paraId="7972C92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397487</w:t>
            </w:r>
          </w:p>
        </w:tc>
        <w:tc>
          <w:tcPr>
            <w:tcW w:w="461" w:type="pct"/>
            <w:tcBorders>
              <w:top w:val="nil"/>
              <w:left w:val="nil"/>
              <w:bottom w:val="single" w:sz="4" w:space="0" w:color="auto"/>
              <w:right w:val="single" w:sz="4" w:space="0" w:color="auto"/>
            </w:tcBorders>
            <w:shd w:val="clear" w:color="auto" w:fill="auto"/>
            <w:noWrap/>
            <w:vAlign w:val="bottom"/>
            <w:hideMark/>
          </w:tcPr>
          <w:p w14:paraId="439B27B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704366</w:t>
            </w:r>
          </w:p>
        </w:tc>
      </w:tr>
      <w:tr w:rsidR="004D1708" w:rsidRPr="00B95D98" w14:paraId="4EA253A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7CDB85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101</w:t>
            </w:r>
          </w:p>
        </w:tc>
        <w:tc>
          <w:tcPr>
            <w:tcW w:w="724" w:type="pct"/>
            <w:tcBorders>
              <w:top w:val="nil"/>
              <w:left w:val="nil"/>
              <w:bottom w:val="single" w:sz="4" w:space="0" w:color="auto"/>
              <w:right w:val="single" w:sz="4" w:space="0" w:color="auto"/>
            </w:tcBorders>
            <w:shd w:val="clear" w:color="auto" w:fill="auto"/>
            <w:noWrap/>
            <w:vAlign w:val="bottom"/>
            <w:hideMark/>
          </w:tcPr>
          <w:p w14:paraId="0A26C4D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EP5-bis-Oui/022</w:t>
            </w:r>
          </w:p>
        </w:tc>
        <w:tc>
          <w:tcPr>
            <w:tcW w:w="355" w:type="pct"/>
            <w:tcBorders>
              <w:top w:val="nil"/>
              <w:left w:val="nil"/>
              <w:bottom w:val="single" w:sz="4" w:space="0" w:color="auto"/>
              <w:right w:val="single" w:sz="4" w:space="0" w:color="auto"/>
            </w:tcBorders>
            <w:shd w:val="clear" w:color="auto" w:fill="auto"/>
            <w:noWrap/>
            <w:vAlign w:val="bottom"/>
            <w:hideMark/>
          </w:tcPr>
          <w:p w14:paraId="0C5A4C0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F22FC1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Revendeur de motos et produit GSM</w:t>
            </w:r>
          </w:p>
        </w:tc>
        <w:tc>
          <w:tcPr>
            <w:tcW w:w="561" w:type="pct"/>
            <w:tcBorders>
              <w:top w:val="nil"/>
              <w:left w:val="nil"/>
              <w:bottom w:val="single" w:sz="4" w:space="0" w:color="auto"/>
              <w:right w:val="single" w:sz="4" w:space="0" w:color="auto"/>
            </w:tcBorders>
            <w:shd w:val="clear" w:color="auto" w:fill="auto"/>
            <w:noWrap/>
            <w:vAlign w:val="bottom"/>
            <w:hideMark/>
          </w:tcPr>
          <w:p w14:paraId="7C2EA30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43109E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900000</w:t>
            </w:r>
          </w:p>
        </w:tc>
        <w:tc>
          <w:tcPr>
            <w:tcW w:w="539" w:type="pct"/>
            <w:tcBorders>
              <w:top w:val="nil"/>
              <w:left w:val="nil"/>
              <w:bottom w:val="single" w:sz="4" w:space="0" w:color="auto"/>
              <w:right w:val="single" w:sz="4" w:space="0" w:color="auto"/>
            </w:tcBorders>
            <w:shd w:val="clear" w:color="auto" w:fill="auto"/>
            <w:noWrap/>
            <w:vAlign w:val="bottom"/>
            <w:hideMark/>
          </w:tcPr>
          <w:p w14:paraId="0855ABF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397415</w:t>
            </w:r>
          </w:p>
        </w:tc>
        <w:tc>
          <w:tcPr>
            <w:tcW w:w="461" w:type="pct"/>
            <w:tcBorders>
              <w:top w:val="nil"/>
              <w:left w:val="nil"/>
              <w:bottom w:val="single" w:sz="4" w:space="0" w:color="auto"/>
              <w:right w:val="single" w:sz="4" w:space="0" w:color="auto"/>
            </w:tcBorders>
            <w:shd w:val="clear" w:color="auto" w:fill="auto"/>
            <w:noWrap/>
            <w:vAlign w:val="bottom"/>
            <w:hideMark/>
          </w:tcPr>
          <w:p w14:paraId="59B34D1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704332</w:t>
            </w:r>
          </w:p>
        </w:tc>
      </w:tr>
      <w:tr w:rsidR="004D1708" w:rsidRPr="00B95D98" w14:paraId="7E1A3A5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4714DF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102</w:t>
            </w:r>
          </w:p>
        </w:tc>
        <w:tc>
          <w:tcPr>
            <w:tcW w:w="724" w:type="pct"/>
            <w:tcBorders>
              <w:top w:val="nil"/>
              <w:left w:val="nil"/>
              <w:bottom w:val="single" w:sz="4" w:space="0" w:color="auto"/>
              <w:right w:val="single" w:sz="4" w:space="0" w:color="auto"/>
            </w:tcBorders>
            <w:shd w:val="clear" w:color="auto" w:fill="auto"/>
            <w:noWrap/>
            <w:vAlign w:val="bottom"/>
            <w:hideMark/>
          </w:tcPr>
          <w:p w14:paraId="49C9046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EP5-bis-Oui/023</w:t>
            </w:r>
          </w:p>
        </w:tc>
        <w:tc>
          <w:tcPr>
            <w:tcW w:w="355" w:type="pct"/>
            <w:tcBorders>
              <w:top w:val="nil"/>
              <w:left w:val="nil"/>
              <w:bottom w:val="single" w:sz="4" w:space="0" w:color="auto"/>
              <w:right w:val="single" w:sz="4" w:space="0" w:color="auto"/>
            </w:tcBorders>
            <w:shd w:val="clear" w:color="auto" w:fill="auto"/>
            <w:noWrap/>
            <w:vAlign w:val="bottom"/>
            <w:hideMark/>
          </w:tcPr>
          <w:p w14:paraId="3FBBA19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C31F49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Caissière Agence mobile money</w:t>
            </w:r>
          </w:p>
        </w:tc>
        <w:tc>
          <w:tcPr>
            <w:tcW w:w="561" w:type="pct"/>
            <w:tcBorders>
              <w:top w:val="nil"/>
              <w:left w:val="nil"/>
              <w:bottom w:val="single" w:sz="4" w:space="0" w:color="auto"/>
              <w:right w:val="single" w:sz="4" w:space="0" w:color="auto"/>
            </w:tcBorders>
            <w:shd w:val="clear" w:color="auto" w:fill="auto"/>
            <w:noWrap/>
            <w:vAlign w:val="bottom"/>
            <w:hideMark/>
          </w:tcPr>
          <w:p w14:paraId="4381388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Employée</w:t>
            </w:r>
          </w:p>
        </w:tc>
        <w:tc>
          <w:tcPr>
            <w:tcW w:w="976" w:type="pct"/>
            <w:tcBorders>
              <w:top w:val="nil"/>
              <w:left w:val="nil"/>
              <w:bottom w:val="single" w:sz="4" w:space="0" w:color="auto"/>
              <w:right w:val="single" w:sz="4" w:space="0" w:color="auto"/>
            </w:tcBorders>
            <w:shd w:val="clear" w:color="auto" w:fill="auto"/>
            <w:noWrap/>
            <w:vAlign w:val="bottom"/>
            <w:hideMark/>
          </w:tcPr>
          <w:p w14:paraId="4F6317B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w:t>
            </w:r>
          </w:p>
        </w:tc>
        <w:tc>
          <w:tcPr>
            <w:tcW w:w="539" w:type="pct"/>
            <w:tcBorders>
              <w:top w:val="nil"/>
              <w:left w:val="nil"/>
              <w:bottom w:val="single" w:sz="4" w:space="0" w:color="auto"/>
              <w:right w:val="single" w:sz="4" w:space="0" w:color="auto"/>
            </w:tcBorders>
            <w:shd w:val="clear" w:color="auto" w:fill="auto"/>
            <w:noWrap/>
            <w:vAlign w:val="bottom"/>
            <w:hideMark/>
          </w:tcPr>
          <w:p w14:paraId="2791C4E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02°4'23,202</w:t>
            </w:r>
          </w:p>
        </w:tc>
        <w:tc>
          <w:tcPr>
            <w:tcW w:w="461" w:type="pct"/>
            <w:tcBorders>
              <w:top w:val="nil"/>
              <w:left w:val="nil"/>
              <w:bottom w:val="single" w:sz="4" w:space="0" w:color="auto"/>
              <w:right w:val="single" w:sz="4" w:space="0" w:color="auto"/>
            </w:tcBorders>
            <w:shd w:val="clear" w:color="auto" w:fill="auto"/>
            <w:noWrap/>
            <w:vAlign w:val="bottom"/>
            <w:hideMark/>
          </w:tcPr>
          <w:p w14:paraId="1E3BFB0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06°22'18,462</w:t>
            </w:r>
          </w:p>
        </w:tc>
      </w:tr>
      <w:tr w:rsidR="004D1708" w:rsidRPr="00B95D98" w14:paraId="5DA128A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F3C428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103</w:t>
            </w:r>
          </w:p>
        </w:tc>
        <w:tc>
          <w:tcPr>
            <w:tcW w:w="724" w:type="pct"/>
            <w:tcBorders>
              <w:top w:val="nil"/>
              <w:left w:val="nil"/>
              <w:bottom w:val="single" w:sz="4" w:space="0" w:color="auto"/>
              <w:right w:val="single" w:sz="4" w:space="0" w:color="auto"/>
            </w:tcBorders>
            <w:shd w:val="clear" w:color="auto" w:fill="auto"/>
            <w:noWrap/>
            <w:vAlign w:val="bottom"/>
            <w:hideMark/>
          </w:tcPr>
          <w:p w14:paraId="55D09CF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EP5-bis-Oui/024</w:t>
            </w:r>
          </w:p>
        </w:tc>
        <w:tc>
          <w:tcPr>
            <w:tcW w:w="355" w:type="pct"/>
            <w:tcBorders>
              <w:top w:val="nil"/>
              <w:left w:val="nil"/>
              <w:bottom w:val="single" w:sz="4" w:space="0" w:color="auto"/>
              <w:right w:val="single" w:sz="4" w:space="0" w:color="auto"/>
            </w:tcBorders>
            <w:shd w:val="clear" w:color="auto" w:fill="auto"/>
            <w:noWrap/>
            <w:vAlign w:val="bottom"/>
            <w:hideMark/>
          </w:tcPr>
          <w:p w14:paraId="3F238A5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17F5C8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des produits GSM</w:t>
            </w:r>
          </w:p>
        </w:tc>
        <w:tc>
          <w:tcPr>
            <w:tcW w:w="561" w:type="pct"/>
            <w:tcBorders>
              <w:top w:val="nil"/>
              <w:left w:val="nil"/>
              <w:bottom w:val="single" w:sz="4" w:space="0" w:color="auto"/>
              <w:right w:val="single" w:sz="4" w:space="0" w:color="auto"/>
            </w:tcBorders>
            <w:shd w:val="clear" w:color="auto" w:fill="auto"/>
            <w:noWrap/>
            <w:vAlign w:val="bottom"/>
            <w:hideMark/>
          </w:tcPr>
          <w:p w14:paraId="1E0CE1D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w:t>
            </w:r>
          </w:p>
        </w:tc>
        <w:tc>
          <w:tcPr>
            <w:tcW w:w="976" w:type="pct"/>
            <w:tcBorders>
              <w:top w:val="nil"/>
              <w:left w:val="nil"/>
              <w:bottom w:val="single" w:sz="4" w:space="0" w:color="auto"/>
              <w:right w:val="single" w:sz="4" w:space="0" w:color="auto"/>
            </w:tcBorders>
            <w:shd w:val="clear" w:color="auto" w:fill="auto"/>
            <w:noWrap/>
            <w:vAlign w:val="bottom"/>
            <w:hideMark/>
          </w:tcPr>
          <w:p w14:paraId="6F3FA25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w:t>
            </w:r>
          </w:p>
        </w:tc>
        <w:tc>
          <w:tcPr>
            <w:tcW w:w="539" w:type="pct"/>
            <w:tcBorders>
              <w:top w:val="nil"/>
              <w:left w:val="nil"/>
              <w:bottom w:val="single" w:sz="4" w:space="0" w:color="auto"/>
              <w:right w:val="single" w:sz="4" w:space="0" w:color="auto"/>
            </w:tcBorders>
            <w:shd w:val="clear" w:color="auto" w:fill="auto"/>
            <w:noWrap/>
            <w:vAlign w:val="bottom"/>
            <w:hideMark/>
          </w:tcPr>
          <w:p w14:paraId="7743727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02°4'23,202''</w:t>
            </w:r>
          </w:p>
        </w:tc>
        <w:tc>
          <w:tcPr>
            <w:tcW w:w="461" w:type="pct"/>
            <w:tcBorders>
              <w:top w:val="nil"/>
              <w:left w:val="nil"/>
              <w:bottom w:val="single" w:sz="4" w:space="0" w:color="auto"/>
              <w:right w:val="single" w:sz="4" w:space="0" w:color="auto"/>
            </w:tcBorders>
            <w:shd w:val="clear" w:color="auto" w:fill="auto"/>
            <w:noWrap/>
            <w:vAlign w:val="bottom"/>
            <w:hideMark/>
          </w:tcPr>
          <w:p w14:paraId="718A31B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06°22'18,462''</w:t>
            </w:r>
          </w:p>
        </w:tc>
      </w:tr>
      <w:tr w:rsidR="004D1708" w:rsidRPr="00B95D98" w14:paraId="1C5008C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AA1179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104</w:t>
            </w:r>
          </w:p>
        </w:tc>
        <w:tc>
          <w:tcPr>
            <w:tcW w:w="724" w:type="pct"/>
            <w:tcBorders>
              <w:top w:val="nil"/>
              <w:left w:val="nil"/>
              <w:bottom w:val="single" w:sz="4" w:space="0" w:color="auto"/>
              <w:right w:val="single" w:sz="4" w:space="0" w:color="auto"/>
            </w:tcBorders>
            <w:shd w:val="clear" w:color="auto" w:fill="auto"/>
            <w:noWrap/>
            <w:vAlign w:val="bottom"/>
            <w:hideMark/>
          </w:tcPr>
          <w:p w14:paraId="6112A09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EP5-bis-Oui/025</w:t>
            </w:r>
          </w:p>
        </w:tc>
        <w:tc>
          <w:tcPr>
            <w:tcW w:w="355" w:type="pct"/>
            <w:tcBorders>
              <w:top w:val="nil"/>
              <w:left w:val="nil"/>
              <w:bottom w:val="single" w:sz="4" w:space="0" w:color="auto"/>
              <w:right w:val="single" w:sz="4" w:space="0" w:color="auto"/>
            </w:tcBorders>
            <w:shd w:val="clear" w:color="auto" w:fill="auto"/>
            <w:noWrap/>
            <w:vAlign w:val="bottom"/>
            <w:hideMark/>
          </w:tcPr>
          <w:p w14:paraId="22A6DB0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62D7B2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 de boutique vente boisson</w:t>
            </w:r>
          </w:p>
        </w:tc>
        <w:tc>
          <w:tcPr>
            <w:tcW w:w="561" w:type="pct"/>
            <w:tcBorders>
              <w:top w:val="nil"/>
              <w:left w:val="nil"/>
              <w:bottom w:val="single" w:sz="4" w:space="0" w:color="auto"/>
              <w:right w:val="single" w:sz="4" w:space="0" w:color="auto"/>
            </w:tcBorders>
            <w:shd w:val="clear" w:color="auto" w:fill="auto"/>
            <w:noWrap/>
            <w:vAlign w:val="bottom"/>
            <w:hideMark/>
          </w:tcPr>
          <w:p w14:paraId="49DA585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87AEA7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135000</w:t>
            </w:r>
          </w:p>
        </w:tc>
        <w:tc>
          <w:tcPr>
            <w:tcW w:w="539" w:type="pct"/>
            <w:tcBorders>
              <w:top w:val="nil"/>
              <w:left w:val="nil"/>
              <w:bottom w:val="single" w:sz="4" w:space="0" w:color="auto"/>
              <w:right w:val="single" w:sz="4" w:space="0" w:color="auto"/>
            </w:tcBorders>
            <w:shd w:val="clear" w:color="auto" w:fill="auto"/>
            <w:noWrap/>
            <w:vAlign w:val="bottom"/>
            <w:hideMark/>
          </w:tcPr>
          <w:p w14:paraId="7E8215F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02°22'18,462</w:t>
            </w:r>
          </w:p>
        </w:tc>
        <w:tc>
          <w:tcPr>
            <w:tcW w:w="461" w:type="pct"/>
            <w:tcBorders>
              <w:top w:val="nil"/>
              <w:left w:val="nil"/>
              <w:bottom w:val="single" w:sz="4" w:space="0" w:color="auto"/>
              <w:right w:val="single" w:sz="4" w:space="0" w:color="auto"/>
            </w:tcBorders>
            <w:shd w:val="clear" w:color="auto" w:fill="auto"/>
            <w:noWrap/>
            <w:vAlign w:val="bottom"/>
            <w:hideMark/>
          </w:tcPr>
          <w:p w14:paraId="5F92C30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06°22'18,462</w:t>
            </w:r>
          </w:p>
        </w:tc>
      </w:tr>
      <w:tr w:rsidR="004D1708" w:rsidRPr="00B95D98" w14:paraId="5D800BC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56EA1F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105</w:t>
            </w:r>
          </w:p>
        </w:tc>
        <w:tc>
          <w:tcPr>
            <w:tcW w:w="724" w:type="pct"/>
            <w:tcBorders>
              <w:top w:val="nil"/>
              <w:left w:val="nil"/>
              <w:bottom w:val="single" w:sz="4" w:space="0" w:color="auto"/>
              <w:right w:val="single" w:sz="4" w:space="0" w:color="auto"/>
            </w:tcBorders>
            <w:shd w:val="clear" w:color="auto" w:fill="auto"/>
            <w:noWrap/>
            <w:vAlign w:val="bottom"/>
            <w:hideMark/>
          </w:tcPr>
          <w:p w14:paraId="4047BC5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EP5-bis-Oui/026</w:t>
            </w:r>
          </w:p>
        </w:tc>
        <w:tc>
          <w:tcPr>
            <w:tcW w:w="355" w:type="pct"/>
            <w:tcBorders>
              <w:top w:val="nil"/>
              <w:left w:val="nil"/>
              <w:bottom w:val="single" w:sz="4" w:space="0" w:color="auto"/>
              <w:right w:val="single" w:sz="4" w:space="0" w:color="auto"/>
            </w:tcBorders>
            <w:shd w:val="clear" w:color="auto" w:fill="auto"/>
            <w:noWrap/>
            <w:vAlign w:val="bottom"/>
            <w:hideMark/>
          </w:tcPr>
          <w:p w14:paraId="1B1075D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185DA6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Location service</w:t>
            </w:r>
          </w:p>
        </w:tc>
        <w:tc>
          <w:tcPr>
            <w:tcW w:w="561" w:type="pct"/>
            <w:tcBorders>
              <w:top w:val="nil"/>
              <w:left w:val="nil"/>
              <w:bottom w:val="single" w:sz="4" w:space="0" w:color="auto"/>
              <w:right w:val="single" w:sz="4" w:space="0" w:color="auto"/>
            </w:tcBorders>
            <w:shd w:val="clear" w:color="auto" w:fill="auto"/>
            <w:noWrap/>
            <w:vAlign w:val="bottom"/>
            <w:hideMark/>
          </w:tcPr>
          <w:p w14:paraId="6719643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Employée</w:t>
            </w:r>
          </w:p>
        </w:tc>
        <w:tc>
          <w:tcPr>
            <w:tcW w:w="976" w:type="pct"/>
            <w:tcBorders>
              <w:top w:val="nil"/>
              <w:left w:val="nil"/>
              <w:bottom w:val="single" w:sz="4" w:space="0" w:color="auto"/>
              <w:right w:val="single" w:sz="4" w:space="0" w:color="auto"/>
            </w:tcBorders>
            <w:shd w:val="clear" w:color="auto" w:fill="auto"/>
            <w:noWrap/>
            <w:vAlign w:val="bottom"/>
            <w:hideMark/>
          </w:tcPr>
          <w:p w14:paraId="5426329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225000</w:t>
            </w:r>
          </w:p>
        </w:tc>
        <w:tc>
          <w:tcPr>
            <w:tcW w:w="539" w:type="pct"/>
            <w:tcBorders>
              <w:top w:val="nil"/>
              <w:left w:val="nil"/>
              <w:bottom w:val="single" w:sz="4" w:space="0" w:color="auto"/>
              <w:right w:val="single" w:sz="4" w:space="0" w:color="auto"/>
            </w:tcBorders>
            <w:shd w:val="clear" w:color="auto" w:fill="auto"/>
            <w:noWrap/>
            <w:vAlign w:val="bottom"/>
            <w:hideMark/>
          </w:tcPr>
          <w:p w14:paraId="586F0BC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397508</w:t>
            </w:r>
          </w:p>
        </w:tc>
        <w:tc>
          <w:tcPr>
            <w:tcW w:w="461" w:type="pct"/>
            <w:tcBorders>
              <w:top w:val="nil"/>
              <w:left w:val="nil"/>
              <w:bottom w:val="single" w:sz="4" w:space="0" w:color="auto"/>
              <w:right w:val="single" w:sz="4" w:space="0" w:color="auto"/>
            </w:tcBorders>
            <w:shd w:val="clear" w:color="auto" w:fill="auto"/>
            <w:noWrap/>
            <w:vAlign w:val="bottom"/>
            <w:hideMark/>
          </w:tcPr>
          <w:p w14:paraId="37233A4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704382</w:t>
            </w:r>
          </w:p>
        </w:tc>
      </w:tr>
      <w:tr w:rsidR="004D1708" w:rsidRPr="00B95D98" w14:paraId="0060FA7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451153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106</w:t>
            </w:r>
          </w:p>
        </w:tc>
        <w:tc>
          <w:tcPr>
            <w:tcW w:w="724" w:type="pct"/>
            <w:tcBorders>
              <w:top w:val="nil"/>
              <w:left w:val="nil"/>
              <w:bottom w:val="single" w:sz="4" w:space="0" w:color="auto"/>
              <w:right w:val="single" w:sz="4" w:space="0" w:color="auto"/>
            </w:tcBorders>
            <w:shd w:val="clear" w:color="auto" w:fill="auto"/>
            <w:noWrap/>
            <w:vAlign w:val="bottom"/>
            <w:hideMark/>
          </w:tcPr>
          <w:p w14:paraId="05A851E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EP5-bis-Oui/027</w:t>
            </w:r>
          </w:p>
        </w:tc>
        <w:tc>
          <w:tcPr>
            <w:tcW w:w="355" w:type="pct"/>
            <w:tcBorders>
              <w:top w:val="nil"/>
              <w:left w:val="nil"/>
              <w:bottom w:val="single" w:sz="4" w:space="0" w:color="auto"/>
              <w:right w:val="single" w:sz="4" w:space="0" w:color="auto"/>
            </w:tcBorders>
            <w:shd w:val="clear" w:color="auto" w:fill="auto"/>
            <w:noWrap/>
            <w:vAlign w:val="bottom"/>
            <w:hideMark/>
          </w:tcPr>
          <w:p w14:paraId="255AB9C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494C26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Location service</w:t>
            </w:r>
          </w:p>
        </w:tc>
        <w:tc>
          <w:tcPr>
            <w:tcW w:w="561" w:type="pct"/>
            <w:tcBorders>
              <w:top w:val="nil"/>
              <w:left w:val="nil"/>
              <w:bottom w:val="single" w:sz="4" w:space="0" w:color="auto"/>
              <w:right w:val="single" w:sz="4" w:space="0" w:color="auto"/>
            </w:tcBorders>
            <w:shd w:val="clear" w:color="auto" w:fill="auto"/>
            <w:noWrap/>
            <w:vAlign w:val="bottom"/>
            <w:hideMark/>
          </w:tcPr>
          <w:p w14:paraId="79F1F5F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Employée</w:t>
            </w:r>
          </w:p>
        </w:tc>
        <w:tc>
          <w:tcPr>
            <w:tcW w:w="976" w:type="pct"/>
            <w:tcBorders>
              <w:top w:val="nil"/>
              <w:left w:val="nil"/>
              <w:bottom w:val="single" w:sz="4" w:space="0" w:color="auto"/>
              <w:right w:val="single" w:sz="4" w:space="0" w:color="auto"/>
            </w:tcBorders>
            <w:shd w:val="clear" w:color="auto" w:fill="auto"/>
            <w:noWrap/>
            <w:vAlign w:val="bottom"/>
            <w:hideMark/>
          </w:tcPr>
          <w:p w14:paraId="52756F0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112500</w:t>
            </w:r>
          </w:p>
        </w:tc>
        <w:tc>
          <w:tcPr>
            <w:tcW w:w="539" w:type="pct"/>
            <w:tcBorders>
              <w:top w:val="nil"/>
              <w:left w:val="nil"/>
              <w:bottom w:val="single" w:sz="4" w:space="0" w:color="auto"/>
              <w:right w:val="single" w:sz="4" w:space="0" w:color="auto"/>
            </w:tcBorders>
            <w:shd w:val="clear" w:color="auto" w:fill="auto"/>
            <w:noWrap/>
            <w:vAlign w:val="bottom"/>
            <w:hideMark/>
          </w:tcPr>
          <w:p w14:paraId="7E30396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02°22'18,462</w:t>
            </w:r>
          </w:p>
        </w:tc>
        <w:tc>
          <w:tcPr>
            <w:tcW w:w="461" w:type="pct"/>
            <w:tcBorders>
              <w:top w:val="nil"/>
              <w:left w:val="nil"/>
              <w:bottom w:val="single" w:sz="4" w:space="0" w:color="auto"/>
              <w:right w:val="single" w:sz="4" w:space="0" w:color="auto"/>
            </w:tcBorders>
            <w:shd w:val="clear" w:color="auto" w:fill="auto"/>
            <w:noWrap/>
            <w:vAlign w:val="bottom"/>
            <w:hideMark/>
          </w:tcPr>
          <w:p w14:paraId="1B17F00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06°4'23,202</w:t>
            </w:r>
          </w:p>
        </w:tc>
      </w:tr>
      <w:tr w:rsidR="004D1708" w:rsidRPr="00B95D98" w14:paraId="1B6E311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375759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107</w:t>
            </w:r>
          </w:p>
        </w:tc>
        <w:tc>
          <w:tcPr>
            <w:tcW w:w="724" w:type="pct"/>
            <w:tcBorders>
              <w:top w:val="nil"/>
              <w:left w:val="nil"/>
              <w:bottom w:val="single" w:sz="4" w:space="0" w:color="auto"/>
              <w:right w:val="single" w:sz="4" w:space="0" w:color="auto"/>
            </w:tcBorders>
            <w:shd w:val="clear" w:color="auto" w:fill="auto"/>
            <w:noWrap/>
            <w:vAlign w:val="bottom"/>
            <w:hideMark/>
          </w:tcPr>
          <w:p w14:paraId="6C2D94F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 6/001</w:t>
            </w:r>
          </w:p>
        </w:tc>
        <w:tc>
          <w:tcPr>
            <w:tcW w:w="355" w:type="pct"/>
            <w:tcBorders>
              <w:top w:val="nil"/>
              <w:left w:val="nil"/>
              <w:bottom w:val="single" w:sz="4" w:space="0" w:color="auto"/>
              <w:right w:val="single" w:sz="4" w:space="0" w:color="auto"/>
            </w:tcBorders>
            <w:shd w:val="clear" w:color="auto" w:fill="auto"/>
            <w:noWrap/>
            <w:vAlign w:val="bottom"/>
            <w:hideMark/>
          </w:tcPr>
          <w:p w14:paraId="2BB9F31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7B0C91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Revendeur de produits pétroliers</w:t>
            </w:r>
          </w:p>
        </w:tc>
        <w:tc>
          <w:tcPr>
            <w:tcW w:w="561" w:type="pct"/>
            <w:tcBorders>
              <w:top w:val="nil"/>
              <w:left w:val="nil"/>
              <w:bottom w:val="single" w:sz="4" w:space="0" w:color="auto"/>
              <w:right w:val="single" w:sz="4" w:space="0" w:color="auto"/>
            </w:tcBorders>
            <w:shd w:val="clear" w:color="auto" w:fill="auto"/>
            <w:noWrap/>
            <w:vAlign w:val="bottom"/>
            <w:hideMark/>
          </w:tcPr>
          <w:p w14:paraId="741F9FF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C47D4E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1170000</w:t>
            </w:r>
          </w:p>
        </w:tc>
        <w:tc>
          <w:tcPr>
            <w:tcW w:w="539" w:type="pct"/>
            <w:tcBorders>
              <w:top w:val="nil"/>
              <w:left w:val="nil"/>
              <w:bottom w:val="single" w:sz="4" w:space="0" w:color="auto"/>
              <w:right w:val="single" w:sz="4" w:space="0" w:color="auto"/>
            </w:tcBorders>
            <w:shd w:val="clear" w:color="auto" w:fill="auto"/>
            <w:noWrap/>
            <w:vAlign w:val="bottom"/>
            <w:hideMark/>
          </w:tcPr>
          <w:p w14:paraId="6ABFF24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398967</w:t>
            </w:r>
          </w:p>
        </w:tc>
        <w:tc>
          <w:tcPr>
            <w:tcW w:w="461" w:type="pct"/>
            <w:tcBorders>
              <w:top w:val="nil"/>
              <w:left w:val="nil"/>
              <w:bottom w:val="single" w:sz="4" w:space="0" w:color="auto"/>
              <w:right w:val="single" w:sz="4" w:space="0" w:color="auto"/>
            </w:tcBorders>
            <w:shd w:val="clear" w:color="auto" w:fill="auto"/>
            <w:noWrap/>
            <w:vAlign w:val="bottom"/>
            <w:hideMark/>
          </w:tcPr>
          <w:p w14:paraId="60BF06A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703829</w:t>
            </w:r>
          </w:p>
        </w:tc>
      </w:tr>
      <w:tr w:rsidR="004D1708" w:rsidRPr="00B95D98" w14:paraId="066029D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D5E410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108</w:t>
            </w:r>
          </w:p>
        </w:tc>
        <w:tc>
          <w:tcPr>
            <w:tcW w:w="724" w:type="pct"/>
            <w:tcBorders>
              <w:top w:val="nil"/>
              <w:left w:val="nil"/>
              <w:bottom w:val="single" w:sz="4" w:space="0" w:color="auto"/>
              <w:right w:val="single" w:sz="4" w:space="0" w:color="auto"/>
            </w:tcBorders>
            <w:shd w:val="clear" w:color="auto" w:fill="auto"/>
            <w:noWrap/>
            <w:vAlign w:val="bottom"/>
            <w:hideMark/>
          </w:tcPr>
          <w:p w14:paraId="53F2A00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 6/002</w:t>
            </w:r>
          </w:p>
        </w:tc>
        <w:tc>
          <w:tcPr>
            <w:tcW w:w="355" w:type="pct"/>
            <w:tcBorders>
              <w:top w:val="nil"/>
              <w:left w:val="nil"/>
              <w:bottom w:val="single" w:sz="4" w:space="0" w:color="auto"/>
              <w:right w:val="single" w:sz="4" w:space="0" w:color="auto"/>
            </w:tcBorders>
            <w:shd w:val="clear" w:color="auto" w:fill="auto"/>
            <w:noWrap/>
            <w:vAlign w:val="bottom"/>
            <w:hideMark/>
          </w:tcPr>
          <w:p w14:paraId="1DF24D1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385353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bouillie + Paté</w:t>
            </w:r>
          </w:p>
        </w:tc>
        <w:tc>
          <w:tcPr>
            <w:tcW w:w="561" w:type="pct"/>
            <w:tcBorders>
              <w:top w:val="nil"/>
              <w:left w:val="nil"/>
              <w:bottom w:val="single" w:sz="4" w:space="0" w:color="auto"/>
              <w:right w:val="single" w:sz="4" w:space="0" w:color="auto"/>
            </w:tcBorders>
            <w:shd w:val="clear" w:color="auto" w:fill="auto"/>
            <w:noWrap/>
            <w:vAlign w:val="bottom"/>
            <w:hideMark/>
          </w:tcPr>
          <w:p w14:paraId="5856629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511AB0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144000</w:t>
            </w:r>
          </w:p>
        </w:tc>
        <w:tc>
          <w:tcPr>
            <w:tcW w:w="539" w:type="pct"/>
            <w:tcBorders>
              <w:top w:val="nil"/>
              <w:left w:val="nil"/>
              <w:bottom w:val="single" w:sz="4" w:space="0" w:color="auto"/>
              <w:right w:val="single" w:sz="4" w:space="0" w:color="auto"/>
            </w:tcBorders>
            <w:shd w:val="clear" w:color="auto" w:fill="auto"/>
            <w:noWrap/>
            <w:vAlign w:val="bottom"/>
            <w:hideMark/>
          </w:tcPr>
          <w:p w14:paraId="11D9FEE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3990443</w:t>
            </w:r>
          </w:p>
        </w:tc>
        <w:tc>
          <w:tcPr>
            <w:tcW w:w="461" w:type="pct"/>
            <w:tcBorders>
              <w:top w:val="nil"/>
              <w:left w:val="nil"/>
              <w:bottom w:val="single" w:sz="4" w:space="0" w:color="auto"/>
              <w:right w:val="single" w:sz="4" w:space="0" w:color="auto"/>
            </w:tcBorders>
            <w:shd w:val="clear" w:color="auto" w:fill="auto"/>
            <w:noWrap/>
            <w:vAlign w:val="bottom"/>
            <w:hideMark/>
          </w:tcPr>
          <w:p w14:paraId="7314F74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704204</w:t>
            </w:r>
          </w:p>
        </w:tc>
      </w:tr>
      <w:tr w:rsidR="004D1708" w:rsidRPr="00B95D98" w14:paraId="643915B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231706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109</w:t>
            </w:r>
          </w:p>
        </w:tc>
        <w:tc>
          <w:tcPr>
            <w:tcW w:w="724" w:type="pct"/>
            <w:tcBorders>
              <w:top w:val="nil"/>
              <w:left w:val="nil"/>
              <w:bottom w:val="single" w:sz="4" w:space="0" w:color="auto"/>
              <w:right w:val="single" w:sz="4" w:space="0" w:color="auto"/>
            </w:tcBorders>
            <w:shd w:val="clear" w:color="auto" w:fill="auto"/>
            <w:noWrap/>
            <w:vAlign w:val="bottom"/>
            <w:hideMark/>
          </w:tcPr>
          <w:p w14:paraId="2DB0DBD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 6/003</w:t>
            </w:r>
          </w:p>
        </w:tc>
        <w:tc>
          <w:tcPr>
            <w:tcW w:w="355" w:type="pct"/>
            <w:tcBorders>
              <w:top w:val="nil"/>
              <w:left w:val="nil"/>
              <w:bottom w:val="single" w:sz="4" w:space="0" w:color="auto"/>
              <w:right w:val="single" w:sz="4" w:space="0" w:color="auto"/>
            </w:tcBorders>
            <w:shd w:val="clear" w:color="auto" w:fill="auto"/>
            <w:noWrap/>
            <w:vAlign w:val="bottom"/>
            <w:hideMark/>
          </w:tcPr>
          <w:p w14:paraId="74EF373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827722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Vendeur d'essence</w:t>
            </w:r>
          </w:p>
        </w:tc>
        <w:tc>
          <w:tcPr>
            <w:tcW w:w="561" w:type="pct"/>
            <w:tcBorders>
              <w:top w:val="nil"/>
              <w:left w:val="nil"/>
              <w:bottom w:val="single" w:sz="4" w:space="0" w:color="auto"/>
              <w:right w:val="single" w:sz="4" w:space="0" w:color="auto"/>
            </w:tcBorders>
            <w:shd w:val="clear" w:color="auto" w:fill="auto"/>
            <w:noWrap/>
            <w:vAlign w:val="bottom"/>
            <w:hideMark/>
          </w:tcPr>
          <w:p w14:paraId="3C53558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405E71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720000</w:t>
            </w:r>
          </w:p>
        </w:tc>
        <w:tc>
          <w:tcPr>
            <w:tcW w:w="539" w:type="pct"/>
            <w:tcBorders>
              <w:top w:val="nil"/>
              <w:left w:val="nil"/>
              <w:bottom w:val="single" w:sz="4" w:space="0" w:color="auto"/>
              <w:right w:val="single" w:sz="4" w:space="0" w:color="auto"/>
            </w:tcBorders>
            <w:shd w:val="clear" w:color="auto" w:fill="auto"/>
            <w:noWrap/>
            <w:vAlign w:val="bottom"/>
            <w:hideMark/>
          </w:tcPr>
          <w:p w14:paraId="517EB07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399051</w:t>
            </w:r>
          </w:p>
        </w:tc>
        <w:tc>
          <w:tcPr>
            <w:tcW w:w="461" w:type="pct"/>
            <w:tcBorders>
              <w:top w:val="nil"/>
              <w:left w:val="nil"/>
              <w:bottom w:val="single" w:sz="4" w:space="0" w:color="auto"/>
              <w:right w:val="single" w:sz="4" w:space="0" w:color="auto"/>
            </w:tcBorders>
            <w:shd w:val="clear" w:color="auto" w:fill="auto"/>
            <w:noWrap/>
            <w:vAlign w:val="bottom"/>
            <w:hideMark/>
          </w:tcPr>
          <w:p w14:paraId="0444F35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704262</w:t>
            </w:r>
          </w:p>
        </w:tc>
      </w:tr>
      <w:tr w:rsidR="004D1708" w:rsidRPr="00B95D98" w14:paraId="1F389D9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D03130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110</w:t>
            </w:r>
          </w:p>
        </w:tc>
        <w:tc>
          <w:tcPr>
            <w:tcW w:w="724" w:type="pct"/>
            <w:tcBorders>
              <w:top w:val="nil"/>
              <w:left w:val="nil"/>
              <w:bottom w:val="single" w:sz="4" w:space="0" w:color="auto"/>
              <w:right w:val="single" w:sz="4" w:space="0" w:color="auto"/>
            </w:tcBorders>
            <w:shd w:val="clear" w:color="auto" w:fill="auto"/>
            <w:noWrap/>
            <w:vAlign w:val="bottom"/>
            <w:hideMark/>
          </w:tcPr>
          <w:p w14:paraId="79FCDB1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EP7/CD-001</w:t>
            </w:r>
          </w:p>
        </w:tc>
        <w:tc>
          <w:tcPr>
            <w:tcW w:w="355" w:type="pct"/>
            <w:tcBorders>
              <w:top w:val="nil"/>
              <w:left w:val="nil"/>
              <w:bottom w:val="single" w:sz="4" w:space="0" w:color="auto"/>
              <w:right w:val="single" w:sz="4" w:space="0" w:color="auto"/>
            </w:tcBorders>
            <w:shd w:val="clear" w:color="auto" w:fill="auto"/>
            <w:noWrap/>
            <w:vAlign w:val="bottom"/>
            <w:hideMark/>
          </w:tcPr>
          <w:p w14:paraId="746CDC9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F57565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w:t>
            </w:r>
          </w:p>
        </w:tc>
        <w:tc>
          <w:tcPr>
            <w:tcW w:w="561" w:type="pct"/>
            <w:tcBorders>
              <w:top w:val="nil"/>
              <w:left w:val="nil"/>
              <w:bottom w:val="single" w:sz="4" w:space="0" w:color="auto"/>
              <w:right w:val="single" w:sz="4" w:space="0" w:color="auto"/>
            </w:tcBorders>
            <w:shd w:val="clear" w:color="auto" w:fill="auto"/>
            <w:noWrap/>
            <w:vAlign w:val="bottom"/>
            <w:hideMark/>
          </w:tcPr>
          <w:p w14:paraId="2498E89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19204C5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273000</w:t>
            </w:r>
          </w:p>
        </w:tc>
        <w:tc>
          <w:tcPr>
            <w:tcW w:w="539" w:type="pct"/>
            <w:tcBorders>
              <w:top w:val="nil"/>
              <w:left w:val="nil"/>
              <w:bottom w:val="single" w:sz="4" w:space="0" w:color="auto"/>
              <w:right w:val="single" w:sz="4" w:space="0" w:color="auto"/>
            </w:tcBorders>
            <w:shd w:val="clear" w:color="auto" w:fill="auto"/>
            <w:noWrap/>
            <w:vAlign w:val="bottom"/>
            <w:hideMark/>
          </w:tcPr>
          <w:p w14:paraId="071D6AC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399380</w:t>
            </w:r>
          </w:p>
        </w:tc>
        <w:tc>
          <w:tcPr>
            <w:tcW w:w="461" w:type="pct"/>
            <w:tcBorders>
              <w:top w:val="nil"/>
              <w:left w:val="nil"/>
              <w:bottom w:val="single" w:sz="4" w:space="0" w:color="auto"/>
              <w:right w:val="single" w:sz="4" w:space="0" w:color="auto"/>
            </w:tcBorders>
            <w:shd w:val="clear" w:color="auto" w:fill="auto"/>
            <w:noWrap/>
            <w:vAlign w:val="bottom"/>
            <w:hideMark/>
          </w:tcPr>
          <w:p w14:paraId="0E95ADC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703163</w:t>
            </w:r>
          </w:p>
        </w:tc>
      </w:tr>
      <w:tr w:rsidR="004D1708" w:rsidRPr="00B95D98" w14:paraId="5A6C7D8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A0150D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111</w:t>
            </w:r>
          </w:p>
        </w:tc>
        <w:tc>
          <w:tcPr>
            <w:tcW w:w="724" w:type="pct"/>
            <w:tcBorders>
              <w:top w:val="nil"/>
              <w:left w:val="nil"/>
              <w:bottom w:val="single" w:sz="4" w:space="0" w:color="auto"/>
              <w:right w:val="single" w:sz="4" w:space="0" w:color="auto"/>
            </w:tcBorders>
            <w:shd w:val="clear" w:color="auto" w:fill="auto"/>
            <w:noWrap/>
            <w:vAlign w:val="bottom"/>
            <w:hideMark/>
          </w:tcPr>
          <w:p w14:paraId="7F8806E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EP7/CD-002</w:t>
            </w:r>
          </w:p>
        </w:tc>
        <w:tc>
          <w:tcPr>
            <w:tcW w:w="355" w:type="pct"/>
            <w:tcBorders>
              <w:top w:val="nil"/>
              <w:left w:val="nil"/>
              <w:bottom w:val="single" w:sz="4" w:space="0" w:color="auto"/>
              <w:right w:val="single" w:sz="4" w:space="0" w:color="auto"/>
            </w:tcBorders>
            <w:shd w:val="clear" w:color="auto" w:fill="auto"/>
            <w:noWrap/>
            <w:vAlign w:val="bottom"/>
            <w:hideMark/>
          </w:tcPr>
          <w:p w14:paraId="207E875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11BEFE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Chauffeur</w:t>
            </w:r>
          </w:p>
        </w:tc>
        <w:tc>
          <w:tcPr>
            <w:tcW w:w="561" w:type="pct"/>
            <w:tcBorders>
              <w:top w:val="nil"/>
              <w:left w:val="nil"/>
              <w:bottom w:val="single" w:sz="4" w:space="0" w:color="auto"/>
              <w:right w:val="single" w:sz="4" w:space="0" w:color="auto"/>
            </w:tcBorders>
            <w:shd w:val="clear" w:color="auto" w:fill="auto"/>
            <w:noWrap/>
            <w:vAlign w:val="bottom"/>
            <w:hideMark/>
          </w:tcPr>
          <w:p w14:paraId="17CF20B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00272EB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521000</w:t>
            </w:r>
          </w:p>
        </w:tc>
        <w:tc>
          <w:tcPr>
            <w:tcW w:w="539" w:type="pct"/>
            <w:tcBorders>
              <w:top w:val="nil"/>
              <w:left w:val="nil"/>
              <w:bottom w:val="single" w:sz="4" w:space="0" w:color="auto"/>
              <w:right w:val="single" w:sz="4" w:space="0" w:color="auto"/>
            </w:tcBorders>
            <w:shd w:val="clear" w:color="auto" w:fill="auto"/>
            <w:noWrap/>
            <w:vAlign w:val="bottom"/>
            <w:hideMark/>
          </w:tcPr>
          <w:p w14:paraId="7A376C8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399371</w:t>
            </w:r>
          </w:p>
        </w:tc>
        <w:tc>
          <w:tcPr>
            <w:tcW w:w="461" w:type="pct"/>
            <w:tcBorders>
              <w:top w:val="nil"/>
              <w:left w:val="nil"/>
              <w:bottom w:val="single" w:sz="4" w:space="0" w:color="auto"/>
              <w:right w:val="single" w:sz="4" w:space="0" w:color="auto"/>
            </w:tcBorders>
            <w:shd w:val="clear" w:color="auto" w:fill="auto"/>
            <w:noWrap/>
            <w:vAlign w:val="bottom"/>
            <w:hideMark/>
          </w:tcPr>
          <w:p w14:paraId="3B4B7FA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703157</w:t>
            </w:r>
          </w:p>
        </w:tc>
      </w:tr>
      <w:tr w:rsidR="004D1708" w:rsidRPr="00B95D98" w14:paraId="565C191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F18CB2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112</w:t>
            </w:r>
          </w:p>
        </w:tc>
        <w:tc>
          <w:tcPr>
            <w:tcW w:w="724" w:type="pct"/>
            <w:tcBorders>
              <w:top w:val="nil"/>
              <w:left w:val="nil"/>
              <w:bottom w:val="single" w:sz="4" w:space="0" w:color="auto"/>
              <w:right w:val="single" w:sz="4" w:space="0" w:color="auto"/>
            </w:tcBorders>
            <w:shd w:val="clear" w:color="auto" w:fill="auto"/>
            <w:noWrap/>
            <w:vAlign w:val="bottom"/>
            <w:hideMark/>
          </w:tcPr>
          <w:p w14:paraId="4535B37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EP7/CD-003</w:t>
            </w:r>
          </w:p>
        </w:tc>
        <w:tc>
          <w:tcPr>
            <w:tcW w:w="355" w:type="pct"/>
            <w:tcBorders>
              <w:top w:val="nil"/>
              <w:left w:val="nil"/>
              <w:bottom w:val="single" w:sz="4" w:space="0" w:color="auto"/>
              <w:right w:val="single" w:sz="4" w:space="0" w:color="auto"/>
            </w:tcBorders>
            <w:shd w:val="clear" w:color="auto" w:fill="auto"/>
            <w:noWrap/>
            <w:vAlign w:val="bottom"/>
            <w:hideMark/>
          </w:tcPr>
          <w:p w14:paraId="3831B29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59D421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nourriture</w:t>
            </w:r>
          </w:p>
        </w:tc>
        <w:tc>
          <w:tcPr>
            <w:tcW w:w="561" w:type="pct"/>
            <w:tcBorders>
              <w:top w:val="nil"/>
              <w:left w:val="nil"/>
              <w:bottom w:val="single" w:sz="4" w:space="0" w:color="auto"/>
              <w:right w:val="single" w:sz="4" w:space="0" w:color="auto"/>
            </w:tcBorders>
            <w:shd w:val="clear" w:color="auto" w:fill="auto"/>
            <w:noWrap/>
            <w:vAlign w:val="bottom"/>
            <w:hideMark/>
          </w:tcPr>
          <w:p w14:paraId="5CFC5FA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58EDEBC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398000</w:t>
            </w:r>
          </w:p>
        </w:tc>
        <w:tc>
          <w:tcPr>
            <w:tcW w:w="539" w:type="pct"/>
            <w:tcBorders>
              <w:top w:val="nil"/>
              <w:left w:val="nil"/>
              <w:bottom w:val="single" w:sz="4" w:space="0" w:color="auto"/>
              <w:right w:val="single" w:sz="4" w:space="0" w:color="auto"/>
            </w:tcBorders>
            <w:shd w:val="clear" w:color="auto" w:fill="auto"/>
            <w:noWrap/>
            <w:vAlign w:val="bottom"/>
            <w:hideMark/>
          </w:tcPr>
          <w:p w14:paraId="3A7AD29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399380</w:t>
            </w:r>
          </w:p>
        </w:tc>
        <w:tc>
          <w:tcPr>
            <w:tcW w:w="461" w:type="pct"/>
            <w:tcBorders>
              <w:top w:val="nil"/>
              <w:left w:val="nil"/>
              <w:bottom w:val="single" w:sz="4" w:space="0" w:color="auto"/>
              <w:right w:val="single" w:sz="4" w:space="0" w:color="auto"/>
            </w:tcBorders>
            <w:shd w:val="clear" w:color="auto" w:fill="auto"/>
            <w:noWrap/>
            <w:vAlign w:val="bottom"/>
            <w:hideMark/>
          </w:tcPr>
          <w:p w14:paraId="14ECAAA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703163</w:t>
            </w:r>
          </w:p>
        </w:tc>
      </w:tr>
      <w:tr w:rsidR="004D1708" w:rsidRPr="00B95D98" w14:paraId="14FB85B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63C7A2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113</w:t>
            </w:r>
          </w:p>
        </w:tc>
        <w:tc>
          <w:tcPr>
            <w:tcW w:w="724" w:type="pct"/>
            <w:tcBorders>
              <w:top w:val="nil"/>
              <w:left w:val="nil"/>
              <w:bottom w:val="single" w:sz="4" w:space="0" w:color="auto"/>
              <w:right w:val="single" w:sz="4" w:space="0" w:color="auto"/>
            </w:tcBorders>
            <w:shd w:val="clear" w:color="auto" w:fill="auto"/>
            <w:noWrap/>
            <w:vAlign w:val="bottom"/>
            <w:hideMark/>
          </w:tcPr>
          <w:p w14:paraId="7927E7D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EP7/CD-004</w:t>
            </w:r>
          </w:p>
        </w:tc>
        <w:tc>
          <w:tcPr>
            <w:tcW w:w="355" w:type="pct"/>
            <w:tcBorders>
              <w:top w:val="nil"/>
              <w:left w:val="nil"/>
              <w:bottom w:val="single" w:sz="4" w:space="0" w:color="auto"/>
              <w:right w:val="single" w:sz="4" w:space="0" w:color="auto"/>
            </w:tcBorders>
            <w:shd w:val="clear" w:color="auto" w:fill="auto"/>
            <w:noWrap/>
            <w:vAlign w:val="bottom"/>
            <w:hideMark/>
          </w:tcPr>
          <w:p w14:paraId="0AF6E91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D5A0A0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produits cosmétiques</w:t>
            </w:r>
          </w:p>
        </w:tc>
        <w:tc>
          <w:tcPr>
            <w:tcW w:w="561" w:type="pct"/>
            <w:tcBorders>
              <w:top w:val="nil"/>
              <w:left w:val="nil"/>
              <w:bottom w:val="single" w:sz="4" w:space="0" w:color="auto"/>
              <w:right w:val="single" w:sz="4" w:space="0" w:color="auto"/>
            </w:tcBorders>
            <w:shd w:val="clear" w:color="auto" w:fill="auto"/>
            <w:noWrap/>
            <w:vAlign w:val="bottom"/>
            <w:hideMark/>
          </w:tcPr>
          <w:p w14:paraId="423F781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17F0255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135000</w:t>
            </w:r>
          </w:p>
        </w:tc>
        <w:tc>
          <w:tcPr>
            <w:tcW w:w="539" w:type="pct"/>
            <w:tcBorders>
              <w:top w:val="nil"/>
              <w:left w:val="nil"/>
              <w:bottom w:val="single" w:sz="4" w:space="0" w:color="auto"/>
              <w:right w:val="single" w:sz="4" w:space="0" w:color="auto"/>
            </w:tcBorders>
            <w:shd w:val="clear" w:color="auto" w:fill="auto"/>
            <w:noWrap/>
            <w:vAlign w:val="bottom"/>
            <w:hideMark/>
          </w:tcPr>
          <w:p w14:paraId="72D5398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399386</w:t>
            </w:r>
          </w:p>
        </w:tc>
        <w:tc>
          <w:tcPr>
            <w:tcW w:w="461" w:type="pct"/>
            <w:tcBorders>
              <w:top w:val="nil"/>
              <w:left w:val="nil"/>
              <w:bottom w:val="single" w:sz="4" w:space="0" w:color="auto"/>
              <w:right w:val="single" w:sz="4" w:space="0" w:color="auto"/>
            </w:tcBorders>
            <w:shd w:val="clear" w:color="auto" w:fill="auto"/>
            <w:noWrap/>
            <w:vAlign w:val="bottom"/>
            <w:hideMark/>
          </w:tcPr>
          <w:p w14:paraId="790D798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703164</w:t>
            </w:r>
          </w:p>
        </w:tc>
      </w:tr>
      <w:tr w:rsidR="004D1708" w:rsidRPr="00B95D98" w14:paraId="3D13473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04558F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114</w:t>
            </w:r>
          </w:p>
        </w:tc>
        <w:tc>
          <w:tcPr>
            <w:tcW w:w="724" w:type="pct"/>
            <w:tcBorders>
              <w:top w:val="nil"/>
              <w:left w:val="nil"/>
              <w:bottom w:val="single" w:sz="4" w:space="0" w:color="auto"/>
              <w:right w:val="single" w:sz="4" w:space="0" w:color="auto"/>
            </w:tcBorders>
            <w:shd w:val="clear" w:color="auto" w:fill="auto"/>
            <w:noWrap/>
            <w:vAlign w:val="bottom"/>
            <w:hideMark/>
          </w:tcPr>
          <w:p w14:paraId="4F73620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EP7/CD-005</w:t>
            </w:r>
          </w:p>
        </w:tc>
        <w:tc>
          <w:tcPr>
            <w:tcW w:w="355" w:type="pct"/>
            <w:tcBorders>
              <w:top w:val="nil"/>
              <w:left w:val="nil"/>
              <w:bottom w:val="single" w:sz="4" w:space="0" w:color="auto"/>
              <w:right w:val="single" w:sz="4" w:space="0" w:color="auto"/>
            </w:tcBorders>
            <w:shd w:val="clear" w:color="auto" w:fill="auto"/>
            <w:noWrap/>
            <w:vAlign w:val="bottom"/>
            <w:hideMark/>
          </w:tcPr>
          <w:p w14:paraId="1885C13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E52978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Agent SONEB</w:t>
            </w:r>
          </w:p>
        </w:tc>
        <w:tc>
          <w:tcPr>
            <w:tcW w:w="561" w:type="pct"/>
            <w:tcBorders>
              <w:top w:val="nil"/>
              <w:left w:val="nil"/>
              <w:bottom w:val="single" w:sz="4" w:space="0" w:color="auto"/>
              <w:right w:val="single" w:sz="4" w:space="0" w:color="auto"/>
            </w:tcBorders>
            <w:shd w:val="clear" w:color="auto" w:fill="auto"/>
            <w:noWrap/>
            <w:vAlign w:val="bottom"/>
            <w:hideMark/>
          </w:tcPr>
          <w:p w14:paraId="218AE3A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684BD1C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399429</w:t>
            </w:r>
          </w:p>
        </w:tc>
        <w:tc>
          <w:tcPr>
            <w:tcW w:w="539" w:type="pct"/>
            <w:tcBorders>
              <w:top w:val="nil"/>
              <w:left w:val="nil"/>
              <w:bottom w:val="single" w:sz="4" w:space="0" w:color="auto"/>
              <w:right w:val="single" w:sz="4" w:space="0" w:color="auto"/>
            </w:tcBorders>
            <w:shd w:val="clear" w:color="auto" w:fill="auto"/>
            <w:noWrap/>
            <w:vAlign w:val="bottom"/>
            <w:hideMark/>
          </w:tcPr>
          <w:p w14:paraId="3FBAEEB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399423</w:t>
            </w:r>
          </w:p>
        </w:tc>
        <w:tc>
          <w:tcPr>
            <w:tcW w:w="461" w:type="pct"/>
            <w:tcBorders>
              <w:top w:val="nil"/>
              <w:left w:val="nil"/>
              <w:bottom w:val="single" w:sz="4" w:space="0" w:color="auto"/>
              <w:right w:val="single" w:sz="4" w:space="0" w:color="auto"/>
            </w:tcBorders>
            <w:shd w:val="clear" w:color="auto" w:fill="auto"/>
            <w:noWrap/>
            <w:vAlign w:val="bottom"/>
            <w:hideMark/>
          </w:tcPr>
          <w:p w14:paraId="0165E51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703183</w:t>
            </w:r>
          </w:p>
        </w:tc>
      </w:tr>
      <w:tr w:rsidR="004D1708" w:rsidRPr="00B95D98" w14:paraId="6240E10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79F5C2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115</w:t>
            </w:r>
          </w:p>
        </w:tc>
        <w:tc>
          <w:tcPr>
            <w:tcW w:w="724" w:type="pct"/>
            <w:tcBorders>
              <w:top w:val="nil"/>
              <w:left w:val="nil"/>
              <w:bottom w:val="single" w:sz="4" w:space="0" w:color="auto"/>
              <w:right w:val="single" w:sz="4" w:space="0" w:color="auto"/>
            </w:tcBorders>
            <w:shd w:val="clear" w:color="auto" w:fill="auto"/>
            <w:noWrap/>
            <w:vAlign w:val="bottom"/>
            <w:hideMark/>
          </w:tcPr>
          <w:p w14:paraId="279FF7D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EP7/CD-006</w:t>
            </w:r>
          </w:p>
        </w:tc>
        <w:tc>
          <w:tcPr>
            <w:tcW w:w="355" w:type="pct"/>
            <w:tcBorders>
              <w:top w:val="nil"/>
              <w:left w:val="nil"/>
              <w:bottom w:val="single" w:sz="4" w:space="0" w:color="auto"/>
              <w:right w:val="single" w:sz="4" w:space="0" w:color="auto"/>
            </w:tcBorders>
            <w:shd w:val="clear" w:color="auto" w:fill="auto"/>
            <w:noWrap/>
            <w:vAlign w:val="bottom"/>
            <w:hideMark/>
          </w:tcPr>
          <w:p w14:paraId="3EF32C7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1FD069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w:t>
            </w:r>
          </w:p>
        </w:tc>
        <w:tc>
          <w:tcPr>
            <w:tcW w:w="561" w:type="pct"/>
            <w:tcBorders>
              <w:top w:val="nil"/>
              <w:left w:val="nil"/>
              <w:bottom w:val="single" w:sz="4" w:space="0" w:color="auto"/>
              <w:right w:val="single" w:sz="4" w:space="0" w:color="auto"/>
            </w:tcBorders>
            <w:shd w:val="clear" w:color="auto" w:fill="auto"/>
            <w:noWrap/>
            <w:vAlign w:val="bottom"/>
            <w:hideMark/>
          </w:tcPr>
          <w:p w14:paraId="32F31F1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33FC3A0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6E49F5E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399323</w:t>
            </w:r>
          </w:p>
        </w:tc>
        <w:tc>
          <w:tcPr>
            <w:tcW w:w="461" w:type="pct"/>
            <w:tcBorders>
              <w:top w:val="nil"/>
              <w:left w:val="nil"/>
              <w:bottom w:val="single" w:sz="4" w:space="0" w:color="auto"/>
              <w:right w:val="single" w:sz="4" w:space="0" w:color="auto"/>
            </w:tcBorders>
            <w:shd w:val="clear" w:color="auto" w:fill="auto"/>
            <w:noWrap/>
            <w:vAlign w:val="bottom"/>
            <w:hideMark/>
          </w:tcPr>
          <w:p w14:paraId="266A977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703222</w:t>
            </w:r>
          </w:p>
        </w:tc>
      </w:tr>
      <w:tr w:rsidR="004D1708" w:rsidRPr="00B95D98" w14:paraId="52E0820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E05C9F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116</w:t>
            </w:r>
          </w:p>
        </w:tc>
        <w:tc>
          <w:tcPr>
            <w:tcW w:w="724" w:type="pct"/>
            <w:tcBorders>
              <w:top w:val="nil"/>
              <w:left w:val="nil"/>
              <w:bottom w:val="single" w:sz="4" w:space="0" w:color="auto"/>
              <w:right w:val="single" w:sz="4" w:space="0" w:color="auto"/>
            </w:tcBorders>
            <w:shd w:val="clear" w:color="auto" w:fill="auto"/>
            <w:noWrap/>
            <w:vAlign w:val="bottom"/>
            <w:hideMark/>
          </w:tcPr>
          <w:p w14:paraId="6F2215A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EP7/CD-007</w:t>
            </w:r>
          </w:p>
        </w:tc>
        <w:tc>
          <w:tcPr>
            <w:tcW w:w="355" w:type="pct"/>
            <w:tcBorders>
              <w:top w:val="nil"/>
              <w:left w:val="nil"/>
              <w:bottom w:val="single" w:sz="4" w:space="0" w:color="auto"/>
              <w:right w:val="single" w:sz="4" w:space="0" w:color="auto"/>
            </w:tcBorders>
            <w:shd w:val="clear" w:color="auto" w:fill="auto"/>
            <w:noWrap/>
            <w:vAlign w:val="bottom"/>
            <w:hideMark/>
          </w:tcPr>
          <w:p w14:paraId="09A6349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83C34E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Matelassier-Tapissier</w:t>
            </w:r>
          </w:p>
        </w:tc>
        <w:tc>
          <w:tcPr>
            <w:tcW w:w="561" w:type="pct"/>
            <w:tcBorders>
              <w:top w:val="nil"/>
              <w:left w:val="nil"/>
              <w:bottom w:val="single" w:sz="4" w:space="0" w:color="auto"/>
              <w:right w:val="single" w:sz="4" w:space="0" w:color="auto"/>
            </w:tcBorders>
            <w:shd w:val="clear" w:color="auto" w:fill="auto"/>
            <w:noWrap/>
            <w:vAlign w:val="bottom"/>
            <w:hideMark/>
          </w:tcPr>
          <w:p w14:paraId="48C5AC8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627781A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162000</w:t>
            </w:r>
          </w:p>
        </w:tc>
        <w:tc>
          <w:tcPr>
            <w:tcW w:w="539" w:type="pct"/>
            <w:tcBorders>
              <w:top w:val="nil"/>
              <w:left w:val="nil"/>
              <w:bottom w:val="single" w:sz="4" w:space="0" w:color="auto"/>
              <w:right w:val="single" w:sz="4" w:space="0" w:color="auto"/>
            </w:tcBorders>
            <w:shd w:val="clear" w:color="auto" w:fill="auto"/>
            <w:noWrap/>
            <w:vAlign w:val="bottom"/>
            <w:hideMark/>
          </w:tcPr>
          <w:p w14:paraId="1DB553E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399525</w:t>
            </w:r>
          </w:p>
        </w:tc>
        <w:tc>
          <w:tcPr>
            <w:tcW w:w="461" w:type="pct"/>
            <w:tcBorders>
              <w:top w:val="nil"/>
              <w:left w:val="nil"/>
              <w:bottom w:val="single" w:sz="4" w:space="0" w:color="auto"/>
              <w:right w:val="single" w:sz="4" w:space="0" w:color="auto"/>
            </w:tcBorders>
            <w:shd w:val="clear" w:color="auto" w:fill="auto"/>
            <w:noWrap/>
            <w:vAlign w:val="bottom"/>
            <w:hideMark/>
          </w:tcPr>
          <w:p w14:paraId="5061CC1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703223</w:t>
            </w:r>
          </w:p>
        </w:tc>
      </w:tr>
      <w:tr w:rsidR="004D1708" w:rsidRPr="00B95D98" w14:paraId="5CE1CD0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9E8117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117</w:t>
            </w:r>
          </w:p>
        </w:tc>
        <w:tc>
          <w:tcPr>
            <w:tcW w:w="724" w:type="pct"/>
            <w:tcBorders>
              <w:top w:val="nil"/>
              <w:left w:val="nil"/>
              <w:bottom w:val="single" w:sz="4" w:space="0" w:color="auto"/>
              <w:right w:val="single" w:sz="4" w:space="0" w:color="auto"/>
            </w:tcBorders>
            <w:shd w:val="clear" w:color="auto" w:fill="auto"/>
            <w:noWrap/>
            <w:vAlign w:val="bottom"/>
            <w:hideMark/>
          </w:tcPr>
          <w:p w14:paraId="26F1F4E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EP7/CD-008</w:t>
            </w:r>
          </w:p>
        </w:tc>
        <w:tc>
          <w:tcPr>
            <w:tcW w:w="355" w:type="pct"/>
            <w:tcBorders>
              <w:top w:val="nil"/>
              <w:left w:val="nil"/>
              <w:bottom w:val="single" w:sz="4" w:space="0" w:color="auto"/>
              <w:right w:val="single" w:sz="4" w:space="0" w:color="auto"/>
            </w:tcBorders>
            <w:shd w:val="clear" w:color="auto" w:fill="auto"/>
            <w:noWrap/>
            <w:vAlign w:val="bottom"/>
            <w:hideMark/>
          </w:tcPr>
          <w:p w14:paraId="2B4D9F2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BE0904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Revendeur</w:t>
            </w:r>
          </w:p>
        </w:tc>
        <w:tc>
          <w:tcPr>
            <w:tcW w:w="561" w:type="pct"/>
            <w:tcBorders>
              <w:top w:val="nil"/>
              <w:left w:val="nil"/>
              <w:bottom w:val="single" w:sz="4" w:space="0" w:color="auto"/>
              <w:right w:val="single" w:sz="4" w:space="0" w:color="auto"/>
            </w:tcBorders>
            <w:shd w:val="clear" w:color="auto" w:fill="auto"/>
            <w:noWrap/>
            <w:vAlign w:val="bottom"/>
            <w:hideMark/>
          </w:tcPr>
          <w:p w14:paraId="510D166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7E21DA0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112266</w:t>
            </w:r>
          </w:p>
        </w:tc>
        <w:tc>
          <w:tcPr>
            <w:tcW w:w="539" w:type="pct"/>
            <w:tcBorders>
              <w:top w:val="nil"/>
              <w:left w:val="nil"/>
              <w:bottom w:val="single" w:sz="4" w:space="0" w:color="auto"/>
              <w:right w:val="single" w:sz="4" w:space="0" w:color="auto"/>
            </w:tcBorders>
            <w:shd w:val="clear" w:color="auto" w:fill="auto"/>
            <w:noWrap/>
            <w:vAlign w:val="bottom"/>
            <w:hideMark/>
          </w:tcPr>
          <w:p w14:paraId="73B6A34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399462</w:t>
            </w:r>
          </w:p>
        </w:tc>
        <w:tc>
          <w:tcPr>
            <w:tcW w:w="461" w:type="pct"/>
            <w:tcBorders>
              <w:top w:val="nil"/>
              <w:left w:val="nil"/>
              <w:bottom w:val="single" w:sz="4" w:space="0" w:color="auto"/>
              <w:right w:val="single" w:sz="4" w:space="0" w:color="auto"/>
            </w:tcBorders>
            <w:shd w:val="clear" w:color="auto" w:fill="auto"/>
            <w:noWrap/>
            <w:vAlign w:val="bottom"/>
            <w:hideMark/>
          </w:tcPr>
          <w:p w14:paraId="40A3899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703275</w:t>
            </w:r>
          </w:p>
        </w:tc>
      </w:tr>
      <w:tr w:rsidR="004D1708" w:rsidRPr="00B95D98" w14:paraId="32EB0F3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D84673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118</w:t>
            </w:r>
          </w:p>
        </w:tc>
        <w:tc>
          <w:tcPr>
            <w:tcW w:w="724" w:type="pct"/>
            <w:tcBorders>
              <w:top w:val="nil"/>
              <w:left w:val="nil"/>
              <w:bottom w:val="single" w:sz="4" w:space="0" w:color="auto"/>
              <w:right w:val="single" w:sz="4" w:space="0" w:color="auto"/>
            </w:tcBorders>
            <w:shd w:val="clear" w:color="auto" w:fill="auto"/>
            <w:noWrap/>
            <w:vAlign w:val="bottom"/>
            <w:hideMark/>
          </w:tcPr>
          <w:p w14:paraId="3B781CE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EP7/CD-009</w:t>
            </w:r>
          </w:p>
        </w:tc>
        <w:tc>
          <w:tcPr>
            <w:tcW w:w="355" w:type="pct"/>
            <w:tcBorders>
              <w:top w:val="nil"/>
              <w:left w:val="nil"/>
              <w:bottom w:val="single" w:sz="4" w:space="0" w:color="auto"/>
              <w:right w:val="single" w:sz="4" w:space="0" w:color="auto"/>
            </w:tcBorders>
            <w:shd w:val="clear" w:color="auto" w:fill="auto"/>
            <w:noWrap/>
            <w:vAlign w:val="bottom"/>
            <w:hideMark/>
          </w:tcPr>
          <w:p w14:paraId="09FA33D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EA3C27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Vendeuse de divers </w:t>
            </w:r>
          </w:p>
        </w:tc>
        <w:tc>
          <w:tcPr>
            <w:tcW w:w="561" w:type="pct"/>
            <w:tcBorders>
              <w:top w:val="nil"/>
              <w:left w:val="nil"/>
              <w:bottom w:val="single" w:sz="4" w:space="0" w:color="auto"/>
              <w:right w:val="single" w:sz="4" w:space="0" w:color="auto"/>
            </w:tcBorders>
            <w:shd w:val="clear" w:color="auto" w:fill="auto"/>
            <w:noWrap/>
            <w:vAlign w:val="bottom"/>
            <w:hideMark/>
          </w:tcPr>
          <w:p w14:paraId="4B67C5F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6721744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1061280</w:t>
            </w:r>
          </w:p>
        </w:tc>
        <w:tc>
          <w:tcPr>
            <w:tcW w:w="539" w:type="pct"/>
            <w:tcBorders>
              <w:top w:val="nil"/>
              <w:left w:val="nil"/>
              <w:bottom w:val="single" w:sz="4" w:space="0" w:color="auto"/>
              <w:right w:val="single" w:sz="4" w:space="0" w:color="auto"/>
            </w:tcBorders>
            <w:shd w:val="clear" w:color="auto" w:fill="auto"/>
            <w:noWrap/>
            <w:vAlign w:val="bottom"/>
            <w:hideMark/>
          </w:tcPr>
          <w:p w14:paraId="0977D8A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399539</w:t>
            </w:r>
          </w:p>
        </w:tc>
        <w:tc>
          <w:tcPr>
            <w:tcW w:w="461" w:type="pct"/>
            <w:tcBorders>
              <w:top w:val="nil"/>
              <w:left w:val="nil"/>
              <w:bottom w:val="single" w:sz="4" w:space="0" w:color="auto"/>
              <w:right w:val="single" w:sz="4" w:space="0" w:color="auto"/>
            </w:tcBorders>
            <w:shd w:val="clear" w:color="auto" w:fill="auto"/>
            <w:noWrap/>
            <w:vAlign w:val="bottom"/>
            <w:hideMark/>
          </w:tcPr>
          <w:p w14:paraId="55BF9CB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703228</w:t>
            </w:r>
          </w:p>
        </w:tc>
      </w:tr>
      <w:tr w:rsidR="004D1708" w:rsidRPr="00B95D98" w14:paraId="7301E23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EB36D7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119</w:t>
            </w:r>
          </w:p>
        </w:tc>
        <w:tc>
          <w:tcPr>
            <w:tcW w:w="724" w:type="pct"/>
            <w:tcBorders>
              <w:top w:val="nil"/>
              <w:left w:val="nil"/>
              <w:bottom w:val="single" w:sz="4" w:space="0" w:color="auto"/>
              <w:right w:val="single" w:sz="4" w:space="0" w:color="auto"/>
            </w:tcBorders>
            <w:shd w:val="clear" w:color="auto" w:fill="auto"/>
            <w:noWrap/>
            <w:vAlign w:val="bottom"/>
            <w:hideMark/>
          </w:tcPr>
          <w:p w14:paraId="447A9EA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EP7/CD-010</w:t>
            </w:r>
          </w:p>
        </w:tc>
        <w:tc>
          <w:tcPr>
            <w:tcW w:w="355" w:type="pct"/>
            <w:tcBorders>
              <w:top w:val="nil"/>
              <w:left w:val="nil"/>
              <w:bottom w:val="single" w:sz="4" w:space="0" w:color="auto"/>
              <w:right w:val="single" w:sz="4" w:space="0" w:color="auto"/>
            </w:tcBorders>
            <w:shd w:val="clear" w:color="auto" w:fill="auto"/>
            <w:noWrap/>
            <w:vAlign w:val="bottom"/>
            <w:hideMark/>
          </w:tcPr>
          <w:p w14:paraId="2F2570C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A63F1F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charbon</w:t>
            </w:r>
          </w:p>
        </w:tc>
        <w:tc>
          <w:tcPr>
            <w:tcW w:w="561" w:type="pct"/>
            <w:tcBorders>
              <w:top w:val="nil"/>
              <w:left w:val="nil"/>
              <w:bottom w:val="single" w:sz="4" w:space="0" w:color="auto"/>
              <w:right w:val="single" w:sz="4" w:space="0" w:color="auto"/>
            </w:tcBorders>
            <w:shd w:val="clear" w:color="auto" w:fill="auto"/>
            <w:noWrap/>
            <w:vAlign w:val="bottom"/>
            <w:hideMark/>
          </w:tcPr>
          <w:p w14:paraId="77462D4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5A43DE8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100000</w:t>
            </w:r>
          </w:p>
        </w:tc>
        <w:tc>
          <w:tcPr>
            <w:tcW w:w="539" w:type="pct"/>
            <w:tcBorders>
              <w:top w:val="nil"/>
              <w:left w:val="nil"/>
              <w:bottom w:val="single" w:sz="4" w:space="0" w:color="auto"/>
              <w:right w:val="single" w:sz="4" w:space="0" w:color="auto"/>
            </w:tcBorders>
            <w:shd w:val="clear" w:color="auto" w:fill="auto"/>
            <w:noWrap/>
            <w:vAlign w:val="bottom"/>
            <w:hideMark/>
          </w:tcPr>
          <w:p w14:paraId="78BBA8F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399539</w:t>
            </w:r>
          </w:p>
        </w:tc>
        <w:tc>
          <w:tcPr>
            <w:tcW w:w="461" w:type="pct"/>
            <w:tcBorders>
              <w:top w:val="nil"/>
              <w:left w:val="nil"/>
              <w:bottom w:val="single" w:sz="4" w:space="0" w:color="auto"/>
              <w:right w:val="single" w:sz="4" w:space="0" w:color="auto"/>
            </w:tcBorders>
            <w:shd w:val="clear" w:color="auto" w:fill="auto"/>
            <w:noWrap/>
            <w:vAlign w:val="bottom"/>
            <w:hideMark/>
          </w:tcPr>
          <w:p w14:paraId="524D1A9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703231</w:t>
            </w:r>
          </w:p>
        </w:tc>
      </w:tr>
      <w:tr w:rsidR="004D1708" w:rsidRPr="00B95D98" w14:paraId="47AA1EE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A4FCC7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120</w:t>
            </w:r>
          </w:p>
        </w:tc>
        <w:tc>
          <w:tcPr>
            <w:tcW w:w="724" w:type="pct"/>
            <w:tcBorders>
              <w:top w:val="nil"/>
              <w:left w:val="nil"/>
              <w:bottom w:val="single" w:sz="4" w:space="0" w:color="auto"/>
              <w:right w:val="single" w:sz="4" w:space="0" w:color="auto"/>
            </w:tcBorders>
            <w:shd w:val="clear" w:color="auto" w:fill="auto"/>
            <w:noWrap/>
            <w:vAlign w:val="bottom"/>
            <w:hideMark/>
          </w:tcPr>
          <w:p w14:paraId="5262E61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EP7/CD-011</w:t>
            </w:r>
          </w:p>
        </w:tc>
        <w:tc>
          <w:tcPr>
            <w:tcW w:w="355" w:type="pct"/>
            <w:tcBorders>
              <w:top w:val="nil"/>
              <w:left w:val="nil"/>
              <w:bottom w:val="single" w:sz="4" w:space="0" w:color="auto"/>
              <w:right w:val="single" w:sz="4" w:space="0" w:color="auto"/>
            </w:tcBorders>
            <w:shd w:val="clear" w:color="auto" w:fill="auto"/>
            <w:noWrap/>
            <w:vAlign w:val="bottom"/>
            <w:hideMark/>
          </w:tcPr>
          <w:p w14:paraId="3721CE6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6F9362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produits agricoles</w:t>
            </w:r>
          </w:p>
        </w:tc>
        <w:tc>
          <w:tcPr>
            <w:tcW w:w="561" w:type="pct"/>
            <w:tcBorders>
              <w:top w:val="nil"/>
              <w:left w:val="nil"/>
              <w:bottom w:val="single" w:sz="4" w:space="0" w:color="auto"/>
              <w:right w:val="single" w:sz="4" w:space="0" w:color="auto"/>
            </w:tcBorders>
            <w:shd w:val="clear" w:color="auto" w:fill="auto"/>
            <w:noWrap/>
            <w:vAlign w:val="bottom"/>
            <w:hideMark/>
          </w:tcPr>
          <w:p w14:paraId="419ED74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05B65EB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145000</w:t>
            </w:r>
          </w:p>
        </w:tc>
        <w:tc>
          <w:tcPr>
            <w:tcW w:w="539" w:type="pct"/>
            <w:tcBorders>
              <w:top w:val="nil"/>
              <w:left w:val="nil"/>
              <w:bottom w:val="single" w:sz="4" w:space="0" w:color="auto"/>
              <w:right w:val="single" w:sz="4" w:space="0" w:color="auto"/>
            </w:tcBorders>
            <w:shd w:val="clear" w:color="auto" w:fill="auto"/>
            <w:noWrap/>
            <w:vAlign w:val="bottom"/>
            <w:hideMark/>
          </w:tcPr>
          <w:p w14:paraId="405D7A9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399538</w:t>
            </w:r>
          </w:p>
        </w:tc>
        <w:tc>
          <w:tcPr>
            <w:tcW w:w="461" w:type="pct"/>
            <w:tcBorders>
              <w:top w:val="nil"/>
              <w:left w:val="nil"/>
              <w:bottom w:val="single" w:sz="4" w:space="0" w:color="auto"/>
              <w:right w:val="single" w:sz="4" w:space="0" w:color="auto"/>
            </w:tcBorders>
            <w:shd w:val="clear" w:color="auto" w:fill="auto"/>
            <w:noWrap/>
            <w:vAlign w:val="bottom"/>
            <w:hideMark/>
          </w:tcPr>
          <w:p w14:paraId="5D34A4F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703234</w:t>
            </w:r>
          </w:p>
        </w:tc>
      </w:tr>
      <w:tr w:rsidR="004D1708" w:rsidRPr="00B95D98" w14:paraId="54F9F09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46F749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121</w:t>
            </w:r>
          </w:p>
        </w:tc>
        <w:tc>
          <w:tcPr>
            <w:tcW w:w="724" w:type="pct"/>
            <w:tcBorders>
              <w:top w:val="nil"/>
              <w:left w:val="nil"/>
              <w:bottom w:val="single" w:sz="4" w:space="0" w:color="auto"/>
              <w:right w:val="single" w:sz="4" w:space="0" w:color="auto"/>
            </w:tcBorders>
            <w:shd w:val="clear" w:color="auto" w:fill="auto"/>
            <w:noWrap/>
            <w:vAlign w:val="bottom"/>
            <w:hideMark/>
          </w:tcPr>
          <w:p w14:paraId="22D83F9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EP7/CD-012</w:t>
            </w:r>
          </w:p>
        </w:tc>
        <w:tc>
          <w:tcPr>
            <w:tcW w:w="355" w:type="pct"/>
            <w:tcBorders>
              <w:top w:val="nil"/>
              <w:left w:val="nil"/>
              <w:bottom w:val="single" w:sz="4" w:space="0" w:color="auto"/>
              <w:right w:val="single" w:sz="4" w:space="0" w:color="auto"/>
            </w:tcBorders>
            <w:shd w:val="clear" w:color="auto" w:fill="auto"/>
            <w:noWrap/>
            <w:vAlign w:val="bottom"/>
            <w:hideMark/>
          </w:tcPr>
          <w:p w14:paraId="5D0D287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CD5A96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d'habit</w:t>
            </w:r>
          </w:p>
        </w:tc>
        <w:tc>
          <w:tcPr>
            <w:tcW w:w="561" w:type="pct"/>
            <w:tcBorders>
              <w:top w:val="nil"/>
              <w:left w:val="nil"/>
              <w:bottom w:val="single" w:sz="4" w:space="0" w:color="auto"/>
              <w:right w:val="single" w:sz="4" w:space="0" w:color="auto"/>
            </w:tcBorders>
            <w:shd w:val="clear" w:color="auto" w:fill="auto"/>
            <w:noWrap/>
            <w:vAlign w:val="bottom"/>
            <w:hideMark/>
          </w:tcPr>
          <w:p w14:paraId="0BCFD3C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3EFBE4C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319200</w:t>
            </w:r>
          </w:p>
        </w:tc>
        <w:tc>
          <w:tcPr>
            <w:tcW w:w="539" w:type="pct"/>
            <w:tcBorders>
              <w:top w:val="nil"/>
              <w:left w:val="nil"/>
              <w:bottom w:val="single" w:sz="4" w:space="0" w:color="auto"/>
              <w:right w:val="single" w:sz="4" w:space="0" w:color="auto"/>
            </w:tcBorders>
            <w:shd w:val="clear" w:color="auto" w:fill="auto"/>
            <w:noWrap/>
            <w:vAlign w:val="bottom"/>
            <w:hideMark/>
          </w:tcPr>
          <w:p w14:paraId="6083EF8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399541</w:t>
            </w:r>
          </w:p>
        </w:tc>
        <w:tc>
          <w:tcPr>
            <w:tcW w:w="461" w:type="pct"/>
            <w:tcBorders>
              <w:top w:val="nil"/>
              <w:left w:val="nil"/>
              <w:bottom w:val="single" w:sz="4" w:space="0" w:color="auto"/>
              <w:right w:val="single" w:sz="4" w:space="0" w:color="auto"/>
            </w:tcBorders>
            <w:shd w:val="clear" w:color="auto" w:fill="auto"/>
            <w:noWrap/>
            <w:vAlign w:val="bottom"/>
            <w:hideMark/>
          </w:tcPr>
          <w:p w14:paraId="4088A39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703234</w:t>
            </w:r>
          </w:p>
        </w:tc>
      </w:tr>
      <w:tr w:rsidR="004D1708" w:rsidRPr="00B95D98" w14:paraId="720F2F4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38FA4E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122</w:t>
            </w:r>
          </w:p>
        </w:tc>
        <w:tc>
          <w:tcPr>
            <w:tcW w:w="724" w:type="pct"/>
            <w:tcBorders>
              <w:top w:val="nil"/>
              <w:left w:val="nil"/>
              <w:bottom w:val="single" w:sz="4" w:space="0" w:color="auto"/>
              <w:right w:val="single" w:sz="4" w:space="0" w:color="auto"/>
            </w:tcBorders>
            <w:shd w:val="clear" w:color="auto" w:fill="auto"/>
            <w:noWrap/>
            <w:vAlign w:val="bottom"/>
            <w:hideMark/>
          </w:tcPr>
          <w:p w14:paraId="08B6EA4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EP7/CD-013</w:t>
            </w:r>
          </w:p>
        </w:tc>
        <w:tc>
          <w:tcPr>
            <w:tcW w:w="355" w:type="pct"/>
            <w:tcBorders>
              <w:top w:val="nil"/>
              <w:left w:val="nil"/>
              <w:bottom w:val="single" w:sz="4" w:space="0" w:color="auto"/>
              <w:right w:val="single" w:sz="4" w:space="0" w:color="auto"/>
            </w:tcBorders>
            <w:shd w:val="clear" w:color="auto" w:fill="auto"/>
            <w:noWrap/>
            <w:vAlign w:val="bottom"/>
            <w:hideMark/>
          </w:tcPr>
          <w:p w14:paraId="6C4723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018817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Mécanicien</w:t>
            </w:r>
          </w:p>
        </w:tc>
        <w:tc>
          <w:tcPr>
            <w:tcW w:w="561" w:type="pct"/>
            <w:tcBorders>
              <w:top w:val="nil"/>
              <w:left w:val="nil"/>
              <w:bottom w:val="single" w:sz="4" w:space="0" w:color="auto"/>
              <w:right w:val="single" w:sz="4" w:space="0" w:color="auto"/>
            </w:tcBorders>
            <w:shd w:val="clear" w:color="auto" w:fill="auto"/>
            <w:noWrap/>
            <w:vAlign w:val="bottom"/>
            <w:hideMark/>
          </w:tcPr>
          <w:p w14:paraId="472B80A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6AF473D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450040</w:t>
            </w:r>
          </w:p>
        </w:tc>
        <w:tc>
          <w:tcPr>
            <w:tcW w:w="539" w:type="pct"/>
            <w:tcBorders>
              <w:top w:val="nil"/>
              <w:left w:val="nil"/>
              <w:bottom w:val="single" w:sz="4" w:space="0" w:color="auto"/>
              <w:right w:val="single" w:sz="4" w:space="0" w:color="auto"/>
            </w:tcBorders>
            <w:shd w:val="clear" w:color="auto" w:fill="auto"/>
            <w:noWrap/>
            <w:vAlign w:val="bottom"/>
            <w:hideMark/>
          </w:tcPr>
          <w:p w14:paraId="3F0DFF4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399563</w:t>
            </w:r>
          </w:p>
        </w:tc>
        <w:tc>
          <w:tcPr>
            <w:tcW w:w="461" w:type="pct"/>
            <w:tcBorders>
              <w:top w:val="nil"/>
              <w:left w:val="nil"/>
              <w:bottom w:val="single" w:sz="4" w:space="0" w:color="auto"/>
              <w:right w:val="single" w:sz="4" w:space="0" w:color="auto"/>
            </w:tcBorders>
            <w:shd w:val="clear" w:color="auto" w:fill="auto"/>
            <w:noWrap/>
            <w:vAlign w:val="bottom"/>
            <w:hideMark/>
          </w:tcPr>
          <w:p w14:paraId="170691A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703228</w:t>
            </w:r>
          </w:p>
        </w:tc>
      </w:tr>
      <w:tr w:rsidR="004D1708" w:rsidRPr="00B95D98" w14:paraId="44436BA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B958EA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123</w:t>
            </w:r>
          </w:p>
        </w:tc>
        <w:tc>
          <w:tcPr>
            <w:tcW w:w="724" w:type="pct"/>
            <w:tcBorders>
              <w:top w:val="nil"/>
              <w:left w:val="nil"/>
              <w:bottom w:val="single" w:sz="4" w:space="0" w:color="auto"/>
              <w:right w:val="single" w:sz="4" w:space="0" w:color="auto"/>
            </w:tcBorders>
            <w:shd w:val="clear" w:color="auto" w:fill="auto"/>
            <w:noWrap/>
            <w:vAlign w:val="bottom"/>
            <w:hideMark/>
          </w:tcPr>
          <w:p w14:paraId="438FABF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EP7/CD-014</w:t>
            </w:r>
          </w:p>
        </w:tc>
        <w:tc>
          <w:tcPr>
            <w:tcW w:w="355" w:type="pct"/>
            <w:tcBorders>
              <w:top w:val="nil"/>
              <w:left w:val="nil"/>
              <w:bottom w:val="single" w:sz="4" w:space="0" w:color="auto"/>
              <w:right w:val="single" w:sz="4" w:space="0" w:color="auto"/>
            </w:tcBorders>
            <w:shd w:val="clear" w:color="auto" w:fill="auto"/>
            <w:noWrap/>
            <w:vAlign w:val="bottom"/>
            <w:hideMark/>
          </w:tcPr>
          <w:p w14:paraId="79C4D4C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F23E36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nourriture</w:t>
            </w:r>
          </w:p>
        </w:tc>
        <w:tc>
          <w:tcPr>
            <w:tcW w:w="561" w:type="pct"/>
            <w:tcBorders>
              <w:top w:val="nil"/>
              <w:left w:val="nil"/>
              <w:bottom w:val="single" w:sz="4" w:space="0" w:color="auto"/>
              <w:right w:val="single" w:sz="4" w:space="0" w:color="auto"/>
            </w:tcBorders>
            <w:shd w:val="clear" w:color="auto" w:fill="auto"/>
            <w:noWrap/>
            <w:vAlign w:val="bottom"/>
            <w:hideMark/>
          </w:tcPr>
          <w:p w14:paraId="6ED701A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4966BEA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270000</w:t>
            </w:r>
          </w:p>
        </w:tc>
        <w:tc>
          <w:tcPr>
            <w:tcW w:w="539" w:type="pct"/>
            <w:tcBorders>
              <w:top w:val="nil"/>
              <w:left w:val="nil"/>
              <w:bottom w:val="single" w:sz="4" w:space="0" w:color="auto"/>
              <w:right w:val="single" w:sz="4" w:space="0" w:color="auto"/>
            </w:tcBorders>
            <w:shd w:val="clear" w:color="auto" w:fill="auto"/>
            <w:noWrap/>
            <w:vAlign w:val="bottom"/>
            <w:hideMark/>
          </w:tcPr>
          <w:p w14:paraId="05ACF10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399597</w:t>
            </w:r>
          </w:p>
        </w:tc>
        <w:tc>
          <w:tcPr>
            <w:tcW w:w="461" w:type="pct"/>
            <w:tcBorders>
              <w:top w:val="nil"/>
              <w:left w:val="nil"/>
              <w:bottom w:val="single" w:sz="4" w:space="0" w:color="auto"/>
              <w:right w:val="single" w:sz="4" w:space="0" w:color="auto"/>
            </w:tcBorders>
            <w:shd w:val="clear" w:color="auto" w:fill="auto"/>
            <w:noWrap/>
            <w:vAlign w:val="bottom"/>
            <w:hideMark/>
          </w:tcPr>
          <w:p w14:paraId="56A648C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703217</w:t>
            </w:r>
          </w:p>
        </w:tc>
      </w:tr>
      <w:tr w:rsidR="004D1708" w:rsidRPr="00B95D98" w14:paraId="33BB22A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985288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124</w:t>
            </w:r>
          </w:p>
        </w:tc>
        <w:tc>
          <w:tcPr>
            <w:tcW w:w="724" w:type="pct"/>
            <w:tcBorders>
              <w:top w:val="nil"/>
              <w:left w:val="nil"/>
              <w:bottom w:val="single" w:sz="4" w:space="0" w:color="auto"/>
              <w:right w:val="single" w:sz="4" w:space="0" w:color="auto"/>
            </w:tcBorders>
            <w:shd w:val="clear" w:color="auto" w:fill="auto"/>
            <w:noWrap/>
            <w:vAlign w:val="bottom"/>
            <w:hideMark/>
          </w:tcPr>
          <w:p w14:paraId="3470947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EP7/CD-015</w:t>
            </w:r>
          </w:p>
        </w:tc>
        <w:tc>
          <w:tcPr>
            <w:tcW w:w="355" w:type="pct"/>
            <w:tcBorders>
              <w:top w:val="nil"/>
              <w:left w:val="nil"/>
              <w:bottom w:val="single" w:sz="4" w:space="0" w:color="auto"/>
              <w:right w:val="single" w:sz="4" w:space="0" w:color="auto"/>
            </w:tcBorders>
            <w:shd w:val="clear" w:color="auto" w:fill="auto"/>
            <w:noWrap/>
            <w:vAlign w:val="bottom"/>
            <w:hideMark/>
          </w:tcPr>
          <w:p w14:paraId="5DFD6A4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DE2409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Cordonnier</w:t>
            </w:r>
          </w:p>
        </w:tc>
        <w:tc>
          <w:tcPr>
            <w:tcW w:w="561" w:type="pct"/>
            <w:tcBorders>
              <w:top w:val="nil"/>
              <w:left w:val="nil"/>
              <w:bottom w:val="single" w:sz="4" w:space="0" w:color="auto"/>
              <w:right w:val="single" w:sz="4" w:space="0" w:color="auto"/>
            </w:tcBorders>
            <w:shd w:val="clear" w:color="auto" w:fill="auto"/>
            <w:noWrap/>
            <w:vAlign w:val="bottom"/>
            <w:hideMark/>
          </w:tcPr>
          <w:p w14:paraId="4BD3C54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164517E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172800</w:t>
            </w:r>
          </w:p>
        </w:tc>
        <w:tc>
          <w:tcPr>
            <w:tcW w:w="539" w:type="pct"/>
            <w:tcBorders>
              <w:top w:val="nil"/>
              <w:left w:val="nil"/>
              <w:bottom w:val="single" w:sz="4" w:space="0" w:color="auto"/>
              <w:right w:val="single" w:sz="4" w:space="0" w:color="auto"/>
            </w:tcBorders>
            <w:shd w:val="clear" w:color="auto" w:fill="auto"/>
            <w:noWrap/>
            <w:vAlign w:val="bottom"/>
            <w:hideMark/>
          </w:tcPr>
          <w:p w14:paraId="73B1E4B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399601</w:t>
            </w:r>
          </w:p>
        </w:tc>
        <w:tc>
          <w:tcPr>
            <w:tcW w:w="461" w:type="pct"/>
            <w:tcBorders>
              <w:top w:val="nil"/>
              <w:left w:val="nil"/>
              <w:bottom w:val="single" w:sz="4" w:space="0" w:color="auto"/>
              <w:right w:val="single" w:sz="4" w:space="0" w:color="auto"/>
            </w:tcBorders>
            <w:shd w:val="clear" w:color="auto" w:fill="auto"/>
            <w:noWrap/>
            <w:vAlign w:val="bottom"/>
            <w:hideMark/>
          </w:tcPr>
          <w:p w14:paraId="0A9FE90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703261</w:t>
            </w:r>
          </w:p>
        </w:tc>
      </w:tr>
      <w:tr w:rsidR="004D1708" w:rsidRPr="00B95D98" w14:paraId="51E0B2B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D2C751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125</w:t>
            </w:r>
          </w:p>
        </w:tc>
        <w:tc>
          <w:tcPr>
            <w:tcW w:w="724" w:type="pct"/>
            <w:tcBorders>
              <w:top w:val="nil"/>
              <w:left w:val="nil"/>
              <w:bottom w:val="single" w:sz="4" w:space="0" w:color="auto"/>
              <w:right w:val="single" w:sz="4" w:space="0" w:color="auto"/>
            </w:tcBorders>
            <w:shd w:val="clear" w:color="auto" w:fill="auto"/>
            <w:noWrap/>
            <w:vAlign w:val="bottom"/>
            <w:hideMark/>
          </w:tcPr>
          <w:p w14:paraId="1D9413A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EP7/CD-016</w:t>
            </w:r>
          </w:p>
        </w:tc>
        <w:tc>
          <w:tcPr>
            <w:tcW w:w="355" w:type="pct"/>
            <w:tcBorders>
              <w:top w:val="nil"/>
              <w:left w:val="nil"/>
              <w:bottom w:val="single" w:sz="4" w:space="0" w:color="auto"/>
              <w:right w:val="single" w:sz="4" w:space="0" w:color="auto"/>
            </w:tcBorders>
            <w:shd w:val="clear" w:color="auto" w:fill="auto"/>
            <w:noWrap/>
            <w:vAlign w:val="bottom"/>
            <w:hideMark/>
          </w:tcPr>
          <w:p w14:paraId="54C389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C6D69D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Vendeuse de divers </w:t>
            </w:r>
          </w:p>
        </w:tc>
        <w:tc>
          <w:tcPr>
            <w:tcW w:w="561" w:type="pct"/>
            <w:tcBorders>
              <w:top w:val="nil"/>
              <w:left w:val="nil"/>
              <w:bottom w:val="single" w:sz="4" w:space="0" w:color="auto"/>
              <w:right w:val="single" w:sz="4" w:space="0" w:color="auto"/>
            </w:tcBorders>
            <w:shd w:val="clear" w:color="auto" w:fill="auto"/>
            <w:noWrap/>
            <w:vAlign w:val="bottom"/>
            <w:hideMark/>
          </w:tcPr>
          <w:p w14:paraId="3C82978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78FBECE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264000</w:t>
            </w:r>
          </w:p>
        </w:tc>
        <w:tc>
          <w:tcPr>
            <w:tcW w:w="539" w:type="pct"/>
            <w:tcBorders>
              <w:top w:val="nil"/>
              <w:left w:val="nil"/>
              <w:bottom w:val="single" w:sz="4" w:space="0" w:color="auto"/>
              <w:right w:val="single" w:sz="4" w:space="0" w:color="auto"/>
            </w:tcBorders>
            <w:shd w:val="clear" w:color="auto" w:fill="auto"/>
            <w:noWrap/>
            <w:vAlign w:val="bottom"/>
            <w:hideMark/>
          </w:tcPr>
          <w:p w14:paraId="73BB87F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399604</w:t>
            </w:r>
          </w:p>
        </w:tc>
        <w:tc>
          <w:tcPr>
            <w:tcW w:w="461" w:type="pct"/>
            <w:tcBorders>
              <w:top w:val="nil"/>
              <w:left w:val="nil"/>
              <w:bottom w:val="single" w:sz="4" w:space="0" w:color="auto"/>
              <w:right w:val="single" w:sz="4" w:space="0" w:color="auto"/>
            </w:tcBorders>
            <w:shd w:val="clear" w:color="auto" w:fill="auto"/>
            <w:noWrap/>
            <w:vAlign w:val="bottom"/>
            <w:hideMark/>
          </w:tcPr>
          <w:p w14:paraId="7C5B33D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703259</w:t>
            </w:r>
          </w:p>
        </w:tc>
      </w:tr>
      <w:tr w:rsidR="004D1708" w:rsidRPr="00B95D98" w14:paraId="3D9C9F2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435212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126</w:t>
            </w:r>
          </w:p>
        </w:tc>
        <w:tc>
          <w:tcPr>
            <w:tcW w:w="724" w:type="pct"/>
            <w:tcBorders>
              <w:top w:val="nil"/>
              <w:left w:val="nil"/>
              <w:bottom w:val="single" w:sz="4" w:space="0" w:color="auto"/>
              <w:right w:val="single" w:sz="4" w:space="0" w:color="auto"/>
            </w:tcBorders>
            <w:shd w:val="clear" w:color="auto" w:fill="auto"/>
            <w:noWrap/>
            <w:vAlign w:val="bottom"/>
            <w:hideMark/>
          </w:tcPr>
          <w:p w14:paraId="7546772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EP7/CD-017</w:t>
            </w:r>
          </w:p>
        </w:tc>
        <w:tc>
          <w:tcPr>
            <w:tcW w:w="355" w:type="pct"/>
            <w:tcBorders>
              <w:top w:val="nil"/>
              <w:left w:val="nil"/>
              <w:bottom w:val="single" w:sz="4" w:space="0" w:color="auto"/>
              <w:right w:val="single" w:sz="4" w:space="0" w:color="auto"/>
            </w:tcBorders>
            <w:shd w:val="clear" w:color="auto" w:fill="auto"/>
            <w:noWrap/>
            <w:vAlign w:val="bottom"/>
            <w:hideMark/>
          </w:tcPr>
          <w:p w14:paraId="2B5577F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8E841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5124E41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0F4F79D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169500</w:t>
            </w:r>
          </w:p>
        </w:tc>
        <w:tc>
          <w:tcPr>
            <w:tcW w:w="539" w:type="pct"/>
            <w:tcBorders>
              <w:top w:val="nil"/>
              <w:left w:val="nil"/>
              <w:bottom w:val="single" w:sz="4" w:space="0" w:color="auto"/>
              <w:right w:val="single" w:sz="4" w:space="0" w:color="auto"/>
            </w:tcBorders>
            <w:shd w:val="clear" w:color="auto" w:fill="auto"/>
            <w:noWrap/>
            <w:vAlign w:val="bottom"/>
            <w:hideMark/>
          </w:tcPr>
          <w:p w14:paraId="7700D52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399592</w:t>
            </w:r>
          </w:p>
        </w:tc>
        <w:tc>
          <w:tcPr>
            <w:tcW w:w="461" w:type="pct"/>
            <w:tcBorders>
              <w:top w:val="nil"/>
              <w:left w:val="nil"/>
              <w:bottom w:val="single" w:sz="4" w:space="0" w:color="auto"/>
              <w:right w:val="single" w:sz="4" w:space="0" w:color="auto"/>
            </w:tcBorders>
            <w:shd w:val="clear" w:color="auto" w:fill="auto"/>
            <w:noWrap/>
            <w:vAlign w:val="bottom"/>
            <w:hideMark/>
          </w:tcPr>
          <w:p w14:paraId="75FE735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703248</w:t>
            </w:r>
          </w:p>
        </w:tc>
      </w:tr>
      <w:tr w:rsidR="004D1708" w:rsidRPr="00B95D98" w14:paraId="5A7F7B9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C92C2C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127</w:t>
            </w:r>
          </w:p>
        </w:tc>
        <w:tc>
          <w:tcPr>
            <w:tcW w:w="724" w:type="pct"/>
            <w:tcBorders>
              <w:top w:val="nil"/>
              <w:left w:val="nil"/>
              <w:bottom w:val="single" w:sz="4" w:space="0" w:color="auto"/>
              <w:right w:val="single" w:sz="4" w:space="0" w:color="auto"/>
            </w:tcBorders>
            <w:shd w:val="clear" w:color="auto" w:fill="auto"/>
            <w:noWrap/>
            <w:vAlign w:val="bottom"/>
            <w:hideMark/>
          </w:tcPr>
          <w:p w14:paraId="6547592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EP7/CD-018</w:t>
            </w:r>
          </w:p>
        </w:tc>
        <w:tc>
          <w:tcPr>
            <w:tcW w:w="355" w:type="pct"/>
            <w:tcBorders>
              <w:top w:val="nil"/>
              <w:left w:val="nil"/>
              <w:bottom w:val="single" w:sz="4" w:space="0" w:color="auto"/>
              <w:right w:val="single" w:sz="4" w:space="0" w:color="auto"/>
            </w:tcBorders>
            <w:shd w:val="clear" w:color="auto" w:fill="auto"/>
            <w:noWrap/>
            <w:vAlign w:val="bottom"/>
            <w:hideMark/>
          </w:tcPr>
          <w:p w14:paraId="7D343FF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886471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Chauffeur</w:t>
            </w:r>
          </w:p>
        </w:tc>
        <w:tc>
          <w:tcPr>
            <w:tcW w:w="561" w:type="pct"/>
            <w:tcBorders>
              <w:top w:val="nil"/>
              <w:left w:val="nil"/>
              <w:bottom w:val="single" w:sz="4" w:space="0" w:color="auto"/>
              <w:right w:val="single" w:sz="4" w:space="0" w:color="auto"/>
            </w:tcBorders>
            <w:shd w:val="clear" w:color="auto" w:fill="auto"/>
            <w:noWrap/>
            <w:vAlign w:val="bottom"/>
            <w:hideMark/>
          </w:tcPr>
          <w:p w14:paraId="3262E48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16E4C87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102000</w:t>
            </w:r>
          </w:p>
        </w:tc>
        <w:tc>
          <w:tcPr>
            <w:tcW w:w="539" w:type="pct"/>
            <w:tcBorders>
              <w:top w:val="nil"/>
              <w:left w:val="nil"/>
              <w:bottom w:val="single" w:sz="4" w:space="0" w:color="auto"/>
              <w:right w:val="single" w:sz="4" w:space="0" w:color="auto"/>
            </w:tcBorders>
            <w:shd w:val="clear" w:color="auto" w:fill="auto"/>
            <w:noWrap/>
            <w:vAlign w:val="bottom"/>
            <w:hideMark/>
          </w:tcPr>
          <w:p w14:paraId="61EC098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399555</w:t>
            </w:r>
          </w:p>
        </w:tc>
        <w:tc>
          <w:tcPr>
            <w:tcW w:w="461" w:type="pct"/>
            <w:tcBorders>
              <w:top w:val="nil"/>
              <w:left w:val="nil"/>
              <w:bottom w:val="single" w:sz="4" w:space="0" w:color="auto"/>
              <w:right w:val="single" w:sz="4" w:space="0" w:color="auto"/>
            </w:tcBorders>
            <w:shd w:val="clear" w:color="auto" w:fill="auto"/>
            <w:noWrap/>
            <w:vAlign w:val="bottom"/>
            <w:hideMark/>
          </w:tcPr>
          <w:p w14:paraId="37372B2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703242</w:t>
            </w:r>
          </w:p>
        </w:tc>
      </w:tr>
      <w:tr w:rsidR="004D1708" w:rsidRPr="00B95D98" w14:paraId="34A5C0C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7B441F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128</w:t>
            </w:r>
          </w:p>
        </w:tc>
        <w:tc>
          <w:tcPr>
            <w:tcW w:w="724" w:type="pct"/>
            <w:tcBorders>
              <w:top w:val="nil"/>
              <w:left w:val="nil"/>
              <w:bottom w:val="single" w:sz="4" w:space="0" w:color="auto"/>
              <w:right w:val="single" w:sz="4" w:space="0" w:color="auto"/>
            </w:tcBorders>
            <w:shd w:val="clear" w:color="auto" w:fill="auto"/>
            <w:noWrap/>
            <w:vAlign w:val="bottom"/>
            <w:hideMark/>
          </w:tcPr>
          <w:p w14:paraId="0952935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EP7/CD-019</w:t>
            </w:r>
          </w:p>
        </w:tc>
        <w:tc>
          <w:tcPr>
            <w:tcW w:w="355" w:type="pct"/>
            <w:tcBorders>
              <w:top w:val="nil"/>
              <w:left w:val="nil"/>
              <w:bottom w:val="single" w:sz="4" w:space="0" w:color="auto"/>
              <w:right w:val="single" w:sz="4" w:space="0" w:color="auto"/>
            </w:tcBorders>
            <w:shd w:val="clear" w:color="auto" w:fill="auto"/>
            <w:noWrap/>
            <w:vAlign w:val="bottom"/>
            <w:hideMark/>
          </w:tcPr>
          <w:p w14:paraId="3FEB53D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1FB18E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58F7DEB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3827E92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431400</w:t>
            </w:r>
          </w:p>
        </w:tc>
        <w:tc>
          <w:tcPr>
            <w:tcW w:w="539" w:type="pct"/>
            <w:tcBorders>
              <w:top w:val="nil"/>
              <w:left w:val="nil"/>
              <w:bottom w:val="single" w:sz="4" w:space="0" w:color="auto"/>
              <w:right w:val="single" w:sz="4" w:space="0" w:color="auto"/>
            </w:tcBorders>
            <w:shd w:val="clear" w:color="auto" w:fill="auto"/>
            <w:noWrap/>
            <w:vAlign w:val="bottom"/>
            <w:hideMark/>
          </w:tcPr>
          <w:p w14:paraId="6E291CE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399584</w:t>
            </w:r>
          </w:p>
        </w:tc>
        <w:tc>
          <w:tcPr>
            <w:tcW w:w="461" w:type="pct"/>
            <w:tcBorders>
              <w:top w:val="nil"/>
              <w:left w:val="nil"/>
              <w:bottom w:val="single" w:sz="4" w:space="0" w:color="auto"/>
              <w:right w:val="single" w:sz="4" w:space="0" w:color="auto"/>
            </w:tcBorders>
            <w:shd w:val="clear" w:color="auto" w:fill="auto"/>
            <w:noWrap/>
            <w:vAlign w:val="bottom"/>
            <w:hideMark/>
          </w:tcPr>
          <w:p w14:paraId="3A4643D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703256</w:t>
            </w:r>
          </w:p>
        </w:tc>
      </w:tr>
      <w:tr w:rsidR="004D1708" w:rsidRPr="00B95D98" w14:paraId="5D5C600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5E0C60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129</w:t>
            </w:r>
          </w:p>
        </w:tc>
        <w:tc>
          <w:tcPr>
            <w:tcW w:w="724" w:type="pct"/>
            <w:tcBorders>
              <w:top w:val="nil"/>
              <w:left w:val="nil"/>
              <w:bottom w:val="single" w:sz="4" w:space="0" w:color="auto"/>
              <w:right w:val="single" w:sz="4" w:space="0" w:color="auto"/>
            </w:tcBorders>
            <w:shd w:val="clear" w:color="auto" w:fill="auto"/>
            <w:noWrap/>
            <w:vAlign w:val="bottom"/>
            <w:hideMark/>
          </w:tcPr>
          <w:p w14:paraId="2B1964B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EP7/CD-020</w:t>
            </w:r>
          </w:p>
        </w:tc>
        <w:tc>
          <w:tcPr>
            <w:tcW w:w="355" w:type="pct"/>
            <w:tcBorders>
              <w:top w:val="nil"/>
              <w:left w:val="nil"/>
              <w:bottom w:val="single" w:sz="4" w:space="0" w:color="auto"/>
              <w:right w:val="single" w:sz="4" w:space="0" w:color="auto"/>
            </w:tcBorders>
            <w:shd w:val="clear" w:color="auto" w:fill="auto"/>
            <w:noWrap/>
            <w:vAlign w:val="bottom"/>
            <w:hideMark/>
          </w:tcPr>
          <w:p w14:paraId="083A85F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83256B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Soudeur</w:t>
            </w:r>
          </w:p>
        </w:tc>
        <w:tc>
          <w:tcPr>
            <w:tcW w:w="561" w:type="pct"/>
            <w:tcBorders>
              <w:top w:val="nil"/>
              <w:left w:val="nil"/>
              <w:bottom w:val="single" w:sz="4" w:space="0" w:color="auto"/>
              <w:right w:val="single" w:sz="4" w:space="0" w:color="auto"/>
            </w:tcBorders>
            <w:shd w:val="clear" w:color="auto" w:fill="auto"/>
            <w:noWrap/>
            <w:vAlign w:val="bottom"/>
            <w:hideMark/>
          </w:tcPr>
          <w:p w14:paraId="4E36236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0DF89CE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36000</w:t>
            </w:r>
          </w:p>
        </w:tc>
        <w:tc>
          <w:tcPr>
            <w:tcW w:w="539" w:type="pct"/>
            <w:tcBorders>
              <w:top w:val="nil"/>
              <w:left w:val="nil"/>
              <w:bottom w:val="single" w:sz="4" w:space="0" w:color="auto"/>
              <w:right w:val="single" w:sz="4" w:space="0" w:color="auto"/>
            </w:tcBorders>
            <w:shd w:val="clear" w:color="auto" w:fill="auto"/>
            <w:noWrap/>
            <w:vAlign w:val="bottom"/>
            <w:hideMark/>
          </w:tcPr>
          <w:p w14:paraId="15A8212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399562</w:t>
            </w:r>
          </w:p>
        </w:tc>
        <w:tc>
          <w:tcPr>
            <w:tcW w:w="461" w:type="pct"/>
            <w:tcBorders>
              <w:top w:val="nil"/>
              <w:left w:val="nil"/>
              <w:bottom w:val="single" w:sz="4" w:space="0" w:color="auto"/>
              <w:right w:val="single" w:sz="4" w:space="0" w:color="auto"/>
            </w:tcBorders>
            <w:shd w:val="clear" w:color="auto" w:fill="auto"/>
            <w:noWrap/>
            <w:vAlign w:val="bottom"/>
            <w:hideMark/>
          </w:tcPr>
          <w:p w14:paraId="6E0BFFA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703239</w:t>
            </w:r>
          </w:p>
        </w:tc>
      </w:tr>
      <w:tr w:rsidR="004D1708" w:rsidRPr="00B95D98" w14:paraId="408631E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BDC877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130</w:t>
            </w:r>
          </w:p>
        </w:tc>
        <w:tc>
          <w:tcPr>
            <w:tcW w:w="724" w:type="pct"/>
            <w:tcBorders>
              <w:top w:val="nil"/>
              <w:left w:val="nil"/>
              <w:bottom w:val="single" w:sz="4" w:space="0" w:color="auto"/>
              <w:right w:val="single" w:sz="4" w:space="0" w:color="auto"/>
            </w:tcBorders>
            <w:shd w:val="clear" w:color="auto" w:fill="auto"/>
            <w:noWrap/>
            <w:vAlign w:val="bottom"/>
            <w:hideMark/>
          </w:tcPr>
          <w:p w14:paraId="1644DBE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EP7/CD-021</w:t>
            </w:r>
          </w:p>
        </w:tc>
        <w:tc>
          <w:tcPr>
            <w:tcW w:w="355" w:type="pct"/>
            <w:tcBorders>
              <w:top w:val="nil"/>
              <w:left w:val="nil"/>
              <w:bottom w:val="single" w:sz="4" w:space="0" w:color="auto"/>
              <w:right w:val="single" w:sz="4" w:space="0" w:color="auto"/>
            </w:tcBorders>
            <w:shd w:val="clear" w:color="auto" w:fill="auto"/>
            <w:noWrap/>
            <w:vAlign w:val="bottom"/>
            <w:hideMark/>
          </w:tcPr>
          <w:p w14:paraId="6AB535A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4D8813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Menuisier</w:t>
            </w:r>
          </w:p>
        </w:tc>
        <w:tc>
          <w:tcPr>
            <w:tcW w:w="561" w:type="pct"/>
            <w:tcBorders>
              <w:top w:val="nil"/>
              <w:left w:val="nil"/>
              <w:bottom w:val="single" w:sz="4" w:space="0" w:color="auto"/>
              <w:right w:val="single" w:sz="4" w:space="0" w:color="auto"/>
            </w:tcBorders>
            <w:shd w:val="clear" w:color="auto" w:fill="auto"/>
            <w:noWrap/>
            <w:vAlign w:val="bottom"/>
            <w:hideMark/>
          </w:tcPr>
          <w:p w14:paraId="40E104C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13800C5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250000</w:t>
            </w:r>
          </w:p>
        </w:tc>
        <w:tc>
          <w:tcPr>
            <w:tcW w:w="539" w:type="pct"/>
            <w:tcBorders>
              <w:top w:val="nil"/>
              <w:left w:val="nil"/>
              <w:bottom w:val="single" w:sz="4" w:space="0" w:color="auto"/>
              <w:right w:val="single" w:sz="4" w:space="0" w:color="auto"/>
            </w:tcBorders>
            <w:shd w:val="clear" w:color="auto" w:fill="auto"/>
            <w:noWrap/>
            <w:vAlign w:val="bottom"/>
            <w:hideMark/>
          </w:tcPr>
          <w:p w14:paraId="3265861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399631</w:t>
            </w:r>
          </w:p>
        </w:tc>
        <w:tc>
          <w:tcPr>
            <w:tcW w:w="461" w:type="pct"/>
            <w:tcBorders>
              <w:top w:val="nil"/>
              <w:left w:val="nil"/>
              <w:bottom w:val="single" w:sz="4" w:space="0" w:color="auto"/>
              <w:right w:val="single" w:sz="4" w:space="0" w:color="auto"/>
            </w:tcBorders>
            <w:shd w:val="clear" w:color="auto" w:fill="auto"/>
            <w:noWrap/>
            <w:vAlign w:val="bottom"/>
            <w:hideMark/>
          </w:tcPr>
          <w:p w14:paraId="7BD54A0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703271</w:t>
            </w:r>
          </w:p>
        </w:tc>
      </w:tr>
      <w:tr w:rsidR="004D1708" w:rsidRPr="00B95D98" w14:paraId="2E40870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734734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131</w:t>
            </w:r>
          </w:p>
        </w:tc>
        <w:tc>
          <w:tcPr>
            <w:tcW w:w="724" w:type="pct"/>
            <w:tcBorders>
              <w:top w:val="nil"/>
              <w:left w:val="nil"/>
              <w:bottom w:val="single" w:sz="4" w:space="0" w:color="auto"/>
              <w:right w:val="single" w:sz="4" w:space="0" w:color="auto"/>
            </w:tcBorders>
            <w:shd w:val="clear" w:color="auto" w:fill="auto"/>
            <w:noWrap/>
            <w:vAlign w:val="bottom"/>
            <w:hideMark/>
          </w:tcPr>
          <w:p w14:paraId="323681B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EP7/CD-022</w:t>
            </w:r>
          </w:p>
        </w:tc>
        <w:tc>
          <w:tcPr>
            <w:tcW w:w="355" w:type="pct"/>
            <w:tcBorders>
              <w:top w:val="nil"/>
              <w:left w:val="nil"/>
              <w:bottom w:val="single" w:sz="4" w:space="0" w:color="auto"/>
              <w:right w:val="single" w:sz="4" w:space="0" w:color="auto"/>
            </w:tcBorders>
            <w:shd w:val="clear" w:color="auto" w:fill="auto"/>
            <w:noWrap/>
            <w:vAlign w:val="bottom"/>
            <w:hideMark/>
          </w:tcPr>
          <w:p w14:paraId="701C3D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65EEC3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des mèches et associés</w:t>
            </w:r>
          </w:p>
        </w:tc>
        <w:tc>
          <w:tcPr>
            <w:tcW w:w="561" w:type="pct"/>
            <w:tcBorders>
              <w:top w:val="nil"/>
              <w:left w:val="nil"/>
              <w:bottom w:val="single" w:sz="4" w:space="0" w:color="auto"/>
              <w:right w:val="single" w:sz="4" w:space="0" w:color="auto"/>
            </w:tcBorders>
            <w:shd w:val="clear" w:color="auto" w:fill="auto"/>
            <w:noWrap/>
            <w:vAlign w:val="bottom"/>
            <w:hideMark/>
          </w:tcPr>
          <w:p w14:paraId="0298174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1FC2B65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620000</w:t>
            </w:r>
          </w:p>
        </w:tc>
        <w:tc>
          <w:tcPr>
            <w:tcW w:w="539" w:type="pct"/>
            <w:tcBorders>
              <w:top w:val="nil"/>
              <w:left w:val="nil"/>
              <w:bottom w:val="single" w:sz="4" w:space="0" w:color="auto"/>
              <w:right w:val="single" w:sz="4" w:space="0" w:color="auto"/>
            </w:tcBorders>
            <w:shd w:val="clear" w:color="auto" w:fill="auto"/>
            <w:noWrap/>
            <w:vAlign w:val="bottom"/>
            <w:hideMark/>
          </w:tcPr>
          <w:p w14:paraId="0BDA31D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399652</w:t>
            </w:r>
          </w:p>
        </w:tc>
        <w:tc>
          <w:tcPr>
            <w:tcW w:w="461" w:type="pct"/>
            <w:tcBorders>
              <w:top w:val="nil"/>
              <w:left w:val="nil"/>
              <w:bottom w:val="single" w:sz="4" w:space="0" w:color="auto"/>
              <w:right w:val="single" w:sz="4" w:space="0" w:color="auto"/>
            </w:tcBorders>
            <w:shd w:val="clear" w:color="auto" w:fill="auto"/>
            <w:noWrap/>
            <w:vAlign w:val="bottom"/>
            <w:hideMark/>
          </w:tcPr>
          <w:p w14:paraId="4CB7478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703284</w:t>
            </w:r>
          </w:p>
        </w:tc>
      </w:tr>
      <w:tr w:rsidR="004D1708" w:rsidRPr="00B95D98" w14:paraId="0A2A5E1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C89B23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132</w:t>
            </w:r>
          </w:p>
        </w:tc>
        <w:tc>
          <w:tcPr>
            <w:tcW w:w="724" w:type="pct"/>
            <w:tcBorders>
              <w:top w:val="nil"/>
              <w:left w:val="nil"/>
              <w:bottom w:val="single" w:sz="4" w:space="0" w:color="auto"/>
              <w:right w:val="single" w:sz="4" w:space="0" w:color="auto"/>
            </w:tcBorders>
            <w:shd w:val="clear" w:color="auto" w:fill="auto"/>
            <w:noWrap/>
            <w:vAlign w:val="bottom"/>
            <w:hideMark/>
          </w:tcPr>
          <w:p w14:paraId="4988016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EP7/CD-023</w:t>
            </w:r>
          </w:p>
        </w:tc>
        <w:tc>
          <w:tcPr>
            <w:tcW w:w="355" w:type="pct"/>
            <w:tcBorders>
              <w:top w:val="nil"/>
              <w:left w:val="nil"/>
              <w:bottom w:val="single" w:sz="4" w:space="0" w:color="auto"/>
              <w:right w:val="single" w:sz="4" w:space="0" w:color="auto"/>
            </w:tcBorders>
            <w:shd w:val="clear" w:color="auto" w:fill="auto"/>
            <w:noWrap/>
            <w:vAlign w:val="bottom"/>
            <w:hideMark/>
          </w:tcPr>
          <w:p w14:paraId="01AA1F6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682EC6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condiments</w:t>
            </w:r>
          </w:p>
        </w:tc>
        <w:tc>
          <w:tcPr>
            <w:tcW w:w="561" w:type="pct"/>
            <w:tcBorders>
              <w:top w:val="nil"/>
              <w:left w:val="nil"/>
              <w:bottom w:val="single" w:sz="4" w:space="0" w:color="auto"/>
              <w:right w:val="single" w:sz="4" w:space="0" w:color="auto"/>
            </w:tcBorders>
            <w:shd w:val="clear" w:color="auto" w:fill="auto"/>
            <w:noWrap/>
            <w:vAlign w:val="bottom"/>
            <w:hideMark/>
          </w:tcPr>
          <w:p w14:paraId="17B5458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2038298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1617125</w:t>
            </w:r>
          </w:p>
        </w:tc>
        <w:tc>
          <w:tcPr>
            <w:tcW w:w="539" w:type="pct"/>
            <w:tcBorders>
              <w:top w:val="nil"/>
              <w:left w:val="nil"/>
              <w:bottom w:val="single" w:sz="4" w:space="0" w:color="auto"/>
              <w:right w:val="single" w:sz="4" w:space="0" w:color="auto"/>
            </w:tcBorders>
            <w:shd w:val="clear" w:color="auto" w:fill="auto"/>
            <w:noWrap/>
            <w:vAlign w:val="bottom"/>
            <w:hideMark/>
          </w:tcPr>
          <w:p w14:paraId="259DD45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399683</w:t>
            </w:r>
          </w:p>
        </w:tc>
        <w:tc>
          <w:tcPr>
            <w:tcW w:w="461" w:type="pct"/>
            <w:tcBorders>
              <w:top w:val="nil"/>
              <w:left w:val="nil"/>
              <w:bottom w:val="single" w:sz="4" w:space="0" w:color="auto"/>
              <w:right w:val="single" w:sz="4" w:space="0" w:color="auto"/>
            </w:tcBorders>
            <w:shd w:val="clear" w:color="auto" w:fill="auto"/>
            <w:noWrap/>
            <w:vAlign w:val="bottom"/>
            <w:hideMark/>
          </w:tcPr>
          <w:p w14:paraId="32E8059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703295</w:t>
            </w:r>
          </w:p>
        </w:tc>
      </w:tr>
      <w:tr w:rsidR="004D1708" w:rsidRPr="00B95D98" w14:paraId="3353E6B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668B76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133</w:t>
            </w:r>
          </w:p>
        </w:tc>
        <w:tc>
          <w:tcPr>
            <w:tcW w:w="724" w:type="pct"/>
            <w:tcBorders>
              <w:top w:val="nil"/>
              <w:left w:val="nil"/>
              <w:bottom w:val="single" w:sz="4" w:space="0" w:color="auto"/>
              <w:right w:val="single" w:sz="4" w:space="0" w:color="auto"/>
            </w:tcBorders>
            <w:shd w:val="clear" w:color="auto" w:fill="auto"/>
            <w:noWrap/>
            <w:vAlign w:val="bottom"/>
            <w:hideMark/>
          </w:tcPr>
          <w:p w14:paraId="4A51C25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EP7/CD-024</w:t>
            </w:r>
          </w:p>
        </w:tc>
        <w:tc>
          <w:tcPr>
            <w:tcW w:w="355" w:type="pct"/>
            <w:tcBorders>
              <w:top w:val="nil"/>
              <w:left w:val="nil"/>
              <w:bottom w:val="single" w:sz="4" w:space="0" w:color="auto"/>
              <w:right w:val="single" w:sz="4" w:space="0" w:color="auto"/>
            </w:tcBorders>
            <w:shd w:val="clear" w:color="auto" w:fill="auto"/>
            <w:noWrap/>
            <w:vAlign w:val="bottom"/>
            <w:hideMark/>
          </w:tcPr>
          <w:p w14:paraId="3D99531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E1601E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Vendeuse de divers </w:t>
            </w:r>
          </w:p>
        </w:tc>
        <w:tc>
          <w:tcPr>
            <w:tcW w:w="561" w:type="pct"/>
            <w:tcBorders>
              <w:top w:val="nil"/>
              <w:left w:val="nil"/>
              <w:bottom w:val="single" w:sz="4" w:space="0" w:color="auto"/>
              <w:right w:val="single" w:sz="4" w:space="0" w:color="auto"/>
            </w:tcBorders>
            <w:shd w:val="clear" w:color="auto" w:fill="auto"/>
            <w:noWrap/>
            <w:vAlign w:val="bottom"/>
            <w:hideMark/>
          </w:tcPr>
          <w:p w14:paraId="6D55007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70FFE2D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303000</w:t>
            </w:r>
          </w:p>
        </w:tc>
        <w:tc>
          <w:tcPr>
            <w:tcW w:w="539" w:type="pct"/>
            <w:tcBorders>
              <w:top w:val="nil"/>
              <w:left w:val="nil"/>
              <w:bottom w:val="single" w:sz="4" w:space="0" w:color="auto"/>
              <w:right w:val="single" w:sz="4" w:space="0" w:color="auto"/>
            </w:tcBorders>
            <w:shd w:val="clear" w:color="auto" w:fill="auto"/>
            <w:noWrap/>
            <w:vAlign w:val="bottom"/>
            <w:hideMark/>
          </w:tcPr>
          <w:p w14:paraId="23AE5E0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399689</w:t>
            </w:r>
          </w:p>
        </w:tc>
        <w:tc>
          <w:tcPr>
            <w:tcW w:w="461" w:type="pct"/>
            <w:tcBorders>
              <w:top w:val="nil"/>
              <w:left w:val="nil"/>
              <w:bottom w:val="single" w:sz="4" w:space="0" w:color="auto"/>
              <w:right w:val="single" w:sz="4" w:space="0" w:color="auto"/>
            </w:tcBorders>
            <w:shd w:val="clear" w:color="auto" w:fill="auto"/>
            <w:noWrap/>
            <w:vAlign w:val="bottom"/>
            <w:hideMark/>
          </w:tcPr>
          <w:p w14:paraId="7358DE4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703297</w:t>
            </w:r>
          </w:p>
        </w:tc>
      </w:tr>
      <w:tr w:rsidR="004D1708" w:rsidRPr="00B95D98" w14:paraId="568357D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4C6D8D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134</w:t>
            </w:r>
          </w:p>
        </w:tc>
        <w:tc>
          <w:tcPr>
            <w:tcW w:w="724" w:type="pct"/>
            <w:tcBorders>
              <w:top w:val="nil"/>
              <w:left w:val="nil"/>
              <w:bottom w:val="single" w:sz="4" w:space="0" w:color="auto"/>
              <w:right w:val="single" w:sz="4" w:space="0" w:color="auto"/>
            </w:tcBorders>
            <w:shd w:val="clear" w:color="auto" w:fill="auto"/>
            <w:noWrap/>
            <w:vAlign w:val="bottom"/>
            <w:hideMark/>
          </w:tcPr>
          <w:p w14:paraId="4B7897B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EP7/CD-025</w:t>
            </w:r>
          </w:p>
        </w:tc>
        <w:tc>
          <w:tcPr>
            <w:tcW w:w="355" w:type="pct"/>
            <w:tcBorders>
              <w:top w:val="nil"/>
              <w:left w:val="nil"/>
              <w:bottom w:val="single" w:sz="4" w:space="0" w:color="auto"/>
              <w:right w:val="single" w:sz="4" w:space="0" w:color="auto"/>
            </w:tcBorders>
            <w:shd w:val="clear" w:color="auto" w:fill="auto"/>
            <w:noWrap/>
            <w:vAlign w:val="bottom"/>
            <w:hideMark/>
          </w:tcPr>
          <w:p w14:paraId="6C609CB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1683D5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Commerçante</w:t>
            </w:r>
          </w:p>
        </w:tc>
        <w:tc>
          <w:tcPr>
            <w:tcW w:w="561" w:type="pct"/>
            <w:tcBorders>
              <w:top w:val="nil"/>
              <w:left w:val="nil"/>
              <w:bottom w:val="single" w:sz="4" w:space="0" w:color="auto"/>
              <w:right w:val="single" w:sz="4" w:space="0" w:color="auto"/>
            </w:tcBorders>
            <w:shd w:val="clear" w:color="auto" w:fill="auto"/>
            <w:noWrap/>
            <w:vAlign w:val="bottom"/>
            <w:hideMark/>
          </w:tcPr>
          <w:p w14:paraId="27071DC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570E6B4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596500</w:t>
            </w:r>
          </w:p>
        </w:tc>
        <w:tc>
          <w:tcPr>
            <w:tcW w:w="539" w:type="pct"/>
            <w:tcBorders>
              <w:top w:val="nil"/>
              <w:left w:val="nil"/>
              <w:bottom w:val="single" w:sz="4" w:space="0" w:color="auto"/>
              <w:right w:val="single" w:sz="4" w:space="0" w:color="auto"/>
            </w:tcBorders>
            <w:shd w:val="clear" w:color="auto" w:fill="auto"/>
            <w:noWrap/>
            <w:vAlign w:val="bottom"/>
            <w:hideMark/>
          </w:tcPr>
          <w:p w14:paraId="5F376D8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399697</w:t>
            </w:r>
          </w:p>
        </w:tc>
        <w:tc>
          <w:tcPr>
            <w:tcW w:w="461" w:type="pct"/>
            <w:tcBorders>
              <w:top w:val="nil"/>
              <w:left w:val="nil"/>
              <w:bottom w:val="single" w:sz="4" w:space="0" w:color="auto"/>
              <w:right w:val="single" w:sz="4" w:space="0" w:color="auto"/>
            </w:tcBorders>
            <w:shd w:val="clear" w:color="auto" w:fill="auto"/>
            <w:noWrap/>
            <w:vAlign w:val="bottom"/>
            <w:hideMark/>
          </w:tcPr>
          <w:p w14:paraId="6C716D8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703300</w:t>
            </w:r>
          </w:p>
        </w:tc>
      </w:tr>
      <w:tr w:rsidR="004D1708" w:rsidRPr="00B95D98" w14:paraId="1A92600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7CE9D5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135</w:t>
            </w:r>
          </w:p>
        </w:tc>
        <w:tc>
          <w:tcPr>
            <w:tcW w:w="724" w:type="pct"/>
            <w:tcBorders>
              <w:top w:val="nil"/>
              <w:left w:val="nil"/>
              <w:bottom w:val="single" w:sz="4" w:space="0" w:color="auto"/>
              <w:right w:val="single" w:sz="4" w:space="0" w:color="auto"/>
            </w:tcBorders>
            <w:shd w:val="clear" w:color="auto" w:fill="auto"/>
            <w:noWrap/>
            <w:vAlign w:val="bottom"/>
            <w:hideMark/>
          </w:tcPr>
          <w:p w14:paraId="1C75F2B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EP7/CD-026</w:t>
            </w:r>
          </w:p>
        </w:tc>
        <w:tc>
          <w:tcPr>
            <w:tcW w:w="355" w:type="pct"/>
            <w:tcBorders>
              <w:top w:val="nil"/>
              <w:left w:val="nil"/>
              <w:bottom w:val="single" w:sz="4" w:space="0" w:color="auto"/>
              <w:right w:val="single" w:sz="4" w:space="0" w:color="auto"/>
            </w:tcBorders>
            <w:shd w:val="clear" w:color="auto" w:fill="auto"/>
            <w:noWrap/>
            <w:vAlign w:val="bottom"/>
            <w:hideMark/>
          </w:tcPr>
          <w:p w14:paraId="73ECF22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411B6C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w:t>
            </w:r>
          </w:p>
        </w:tc>
        <w:tc>
          <w:tcPr>
            <w:tcW w:w="561" w:type="pct"/>
            <w:tcBorders>
              <w:top w:val="nil"/>
              <w:left w:val="nil"/>
              <w:bottom w:val="single" w:sz="4" w:space="0" w:color="auto"/>
              <w:right w:val="single" w:sz="4" w:space="0" w:color="auto"/>
            </w:tcBorders>
            <w:shd w:val="clear" w:color="auto" w:fill="auto"/>
            <w:noWrap/>
            <w:vAlign w:val="bottom"/>
            <w:hideMark/>
          </w:tcPr>
          <w:p w14:paraId="169EB60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61B934E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192F7B6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399702</w:t>
            </w:r>
          </w:p>
        </w:tc>
        <w:tc>
          <w:tcPr>
            <w:tcW w:w="461" w:type="pct"/>
            <w:tcBorders>
              <w:top w:val="nil"/>
              <w:left w:val="nil"/>
              <w:bottom w:val="single" w:sz="4" w:space="0" w:color="auto"/>
              <w:right w:val="single" w:sz="4" w:space="0" w:color="auto"/>
            </w:tcBorders>
            <w:shd w:val="clear" w:color="auto" w:fill="auto"/>
            <w:noWrap/>
            <w:vAlign w:val="bottom"/>
            <w:hideMark/>
          </w:tcPr>
          <w:p w14:paraId="4D9CFC9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703308</w:t>
            </w:r>
          </w:p>
        </w:tc>
      </w:tr>
      <w:tr w:rsidR="004D1708" w:rsidRPr="00B95D98" w14:paraId="5A9CA86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C7BCBF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136</w:t>
            </w:r>
          </w:p>
        </w:tc>
        <w:tc>
          <w:tcPr>
            <w:tcW w:w="724" w:type="pct"/>
            <w:tcBorders>
              <w:top w:val="nil"/>
              <w:left w:val="nil"/>
              <w:bottom w:val="single" w:sz="4" w:space="0" w:color="auto"/>
              <w:right w:val="single" w:sz="4" w:space="0" w:color="auto"/>
            </w:tcBorders>
            <w:shd w:val="clear" w:color="auto" w:fill="auto"/>
            <w:noWrap/>
            <w:vAlign w:val="bottom"/>
            <w:hideMark/>
          </w:tcPr>
          <w:p w14:paraId="344C4BC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EP7/CD-027</w:t>
            </w:r>
          </w:p>
        </w:tc>
        <w:tc>
          <w:tcPr>
            <w:tcW w:w="355" w:type="pct"/>
            <w:tcBorders>
              <w:top w:val="nil"/>
              <w:left w:val="nil"/>
              <w:bottom w:val="single" w:sz="4" w:space="0" w:color="auto"/>
              <w:right w:val="single" w:sz="4" w:space="0" w:color="auto"/>
            </w:tcBorders>
            <w:shd w:val="clear" w:color="auto" w:fill="auto"/>
            <w:noWrap/>
            <w:vAlign w:val="bottom"/>
            <w:hideMark/>
          </w:tcPr>
          <w:p w14:paraId="6E04AA3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4023F3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produits alimentaires</w:t>
            </w:r>
          </w:p>
        </w:tc>
        <w:tc>
          <w:tcPr>
            <w:tcW w:w="561" w:type="pct"/>
            <w:tcBorders>
              <w:top w:val="nil"/>
              <w:left w:val="nil"/>
              <w:bottom w:val="single" w:sz="4" w:space="0" w:color="auto"/>
              <w:right w:val="single" w:sz="4" w:space="0" w:color="auto"/>
            </w:tcBorders>
            <w:shd w:val="clear" w:color="auto" w:fill="auto"/>
            <w:noWrap/>
            <w:vAlign w:val="bottom"/>
            <w:hideMark/>
          </w:tcPr>
          <w:p w14:paraId="254109C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4B20485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178251</w:t>
            </w:r>
          </w:p>
        </w:tc>
        <w:tc>
          <w:tcPr>
            <w:tcW w:w="539" w:type="pct"/>
            <w:tcBorders>
              <w:top w:val="nil"/>
              <w:left w:val="nil"/>
              <w:bottom w:val="single" w:sz="4" w:space="0" w:color="auto"/>
              <w:right w:val="single" w:sz="4" w:space="0" w:color="auto"/>
            </w:tcBorders>
            <w:shd w:val="clear" w:color="auto" w:fill="auto"/>
            <w:noWrap/>
            <w:vAlign w:val="bottom"/>
            <w:hideMark/>
          </w:tcPr>
          <w:p w14:paraId="30833A6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399730,798</w:t>
            </w:r>
          </w:p>
        </w:tc>
        <w:tc>
          <w:tcPr>
            <w:tcW w:w="461" w:type="pct"/>
            <w:tcBorders>
              <w:top w:val="nil"/>
              <w:left w:val="nil"/>
              <w:bottom w:val="single" w:sz="4" w:space="0" w:color="auto"/>
              <w:right w:val="single" w:sz="4" w:space="0" w:color="auto"/>
            </w:tcBorders>
            <w:shd w:val="clear" w:color="auto" w:fill="auto"/>
            <w:noWrap/>
            <w:vAlign w:val="bottom"/>
            <w:hideMark/>
          </w:tcPr>
          <w:p w14:paraId="35640EE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703314,647</w:t>
            </w:r>
          </w:p>
        </w:tc>
      </w:tr>
      <w:tr w:rsidR="004D1708" w:rsidRPr="00B95D98" w14:paraId="634C655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6F66F1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137</w:t>
            </w:r>
          </w:p>
        </w:tc>
        <w:tc>
          <w:tcPr>
            <w:tcW w:w="724" w:type="pct"/>
            <w:tcBorders>
              <w:top w:val="nil"/>
              <w:left w:val="nil"/>
              <w:bottom w:val="single" w:sz="4" w:space="0" w:color="auto"/>
              <w:right w:val="single" w:sz="4" w:space="0" w:color="auto"/>
            </w:tcBorders>
            <w:shd w:val="clear" w:color="auto" w:fill="auto"/>
            <w:noWrap/>
            <w:vAlign w:val="bottom"/>
            <w:hideMark/>
          </w:tcPr>
          <w:p w14:paraId="7711554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EP7/CD-028</w:t>
            </w:r>
          </w:p>
        </w:tc>
        <w:tc>
          <w:tcPr>
            <w:tcW w:w="355" w:type="pct"/>
            <w:tcBorders>
              <w:top w:val="nil"/>
              <w:left w:val="nil"/>
              <w:bottom w:val="single" w:sz="4" w:space="0" w:color="auto"/>
              <w:right w:val="single" w:sz="4" w:space="0" w:color="auto"/>
            </w:tcBorders>
            <w:shd w:val="clear" w:color="auto" w:fill="auto"/>
            <w:noWrap/>
            <w:vAlign w:val="bottom"/>
            <w:hideMark/>
          </w:tcPr>
          <w:p w14:paraId="6F01189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818977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0276B46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w:t>
            </w:r>
          </w:p>
        </w:tc>
        <w:tc>
          <w:tcPr>
            <w:tcW w:w="976" w:type="pct"/>
            <w:tcBorders>
              <w:top w:val="nil"/>
              <w:left w:val="nil"/>
              <w:bottom w:val="single" w:sz="4" w:space="0" w:color="auto"/>
              <w:right w:val="single" w:sz="4" w:space="0" w:color="auto"/>
            </w:tcBorders>
            <w:shd w:val="clear" w:color="auto" w:fill="auto"/>
            <w:noWrap/>
            <w:vAlign w:val="bottom"/>
            <w:hideMark/>
          </w:tcPr>
          <w:p w14:paraId="1EF2970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1190000</w:t>
            </w:r>
          </w:p>
        </w:tc>
        <w:tc>
          <w:tcPr>
            <w:tcW w:w="539" w:type="pct"/>
            <w:tcBorders>
              <w:top w:val="nil"/>
              <w:left w:val="nil"/>
              <w:bottom w:val="single" w:sz="4" w:space="0" w:color="auto"/>
              <w:right w:val="single" w:sz="4" w:space="0" w:color="auto"/>
            </w:tcBorders>
            <w:shd w:val="clear" w:color="auto" w:fill="auto"/>
            <w:noWrap/>
            <w:vAlign w:val="bottom"/>
            <w:hideMark/>
          </w:tcPr>
          <w:p w14:paraId="5B998ED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399812,244</w:t>
            </w:r>
          </w:p>
        </w:tc>
        <w:tc>
          <w:tcPr>
            <w:tcW w:w="461" w:type="pct"/>
            <w:tcBorders>
              <w:top w:val="nil"/>
              <w:left w:val="nil"/>
              <w:bottom w:val="single" w:sz="4" w:space="0" w:color="auto"/>
              <w:right w:val="single" w:sz="4" w:space="0" w:color="auto"/>
            </w:tcBorders>
            <w:shd w:val="clear" w:color="auto" w:fill="auto"/>
            <w:noWrap/>
            <w:vAlign w:val="bottom"/>
            <w:hideMark/>
          </w:tcPr>
          <w:p w14:paraId="2D0992A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703347,293</w:t>
            </w:r>
          </w:p>
        </w:tc>
      </w:tr>
      <w:tr w:rsidR="004D1708" w:rsidRPr="00B95D98" w14:paraId="2A52BF5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4D79AF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138</w:t>
            </w:r>
          </w:p>
        </w:tc>
        <w:tc>
          <w:tcPr>
            <w:tcW w:w="724" w:type="pct"/>
            <w:tcBorders>
              <w:top w:val="nil"/>
              <w:left w:val="nil"/>
              <w:bottom w:val="single" w:sz="4" w:space="0" w:color="auto"/>
              <w:right w:val="single" w:sz="4" w:space="0" w:color="auto"/>
            </w:tcBorders>
            <w:shd w:val="clear" w:color="auto" w:fill="auto"/>
            <w:noWrap/>
            <w:vAlign w:val="bottom"/>
            <w:hideMark/>
          </w:tcPr>
          <w:p w14:paraId="5E5F99B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EP7/CD-029</w:t>
            </w:r>
          </w:p>
        </w:tc>
        <w:tc>
          <w:tcPr>
            <w:tcW w:w="355" w:type="pct"/>
            <w:tcBorders>
              <w:top w:val="nil"/>
              <w:left w:val="nil"/>
              <w:bottom w:val="single" w:sz="4" w:space="0" w:color="auto"/>
              <w:right w:val="single" w:sz="4" w:space="0" w:color="auto"/>
            </w:tcBorders>
            <w:shd w:val="clear" w:color="auto" w:fill="auto"/>
            <w:noWrap/>
            <w:vAlign w:val="bottom"/>
            <w:hideMark/>
          </w:tcPr>
          <w:p w14:paraId="1499DC7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DABEE9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77EDE30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7C2ACC2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44000</w:t>
            </w:r>
          </w:p>
        </w:tc>
        <w:tc>
          <w:tcPr>
            <w:tcW w:w="539" w:type="pct"/>
            <w:tcBorders>
              <w:top w:val="nil"/>
              <w:left w:val="nil"/>
              <w:bottom w:val="single" w:sz="4" w:space="0" w:color="auto"/>
              <w:right w:val="single" w:sz="4" w:space="0" w:color="auto"/>
            </w:tcBorders>
            <w:shd w:val="clear" w:color="auto" w:fill="auto"/>
            <w:noWrap/>
            <w:vAlign w:val="bottom"/>
            <w:hideMark/>
          </w:tcPr>
          <w:p w14:paraId="10E784F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399856</w:t>
            </w:r>
          </w:p>
        </w:tc>
        <w:tc>
          <w:tcPr>
            <w:tcW w:w="461" w:type="pct"/>
            <w:tcBorders>
              <w:top w:val="nil"/>
              <w:left w:val="nil"/>
              <w:bottom w:val="single" w:sz="4" w:space="0" w:color="auto"/>
              <w:right w:val="single" w:sz="4" w:space="0" w:color="auto"/>
            </w:tcBorders>
            <w:shd w:val="clear" w:color="auto" w:fill="auto"/>
            <w:noWrap/>
            <w:vAlign w:val="bottom"/>
            <w:hideMark/>
          </w:tcPr>
          <w:p w14:paraId="1CE578A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703378</w:t>
            </w:r>
          </w:p>
        </w:tc>
      </w:tr>
      <w:tr w:rsidR="004D1708" w:rsidRPr="00B95D98" w14:paraId="77CA6C6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3824AB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139</w:t>
            </w:r>
          </w:p>
        </w:tc>
        <w:tc>
          <w:tcPr>
            <w:tcW w:w="724" w:type="pct"/>
            <w:tcBorders>
              <w:top w:val="nil"/>
              <w:left w:val="nil"/>
              <w:bottom w:val="single" w:sz="4" w:space="0" w:color="auto"/>
              <w:right w:val="single" w:sz="4" w:space="0" w:color="auto"/>
            </w:tcBorders>
            <w:shd w:val="clear" w:color="auto" w:fill="auto"/>
            <w:noWrap/>
            <w:vAlign w:val="bottom"/>
            <w:hideMark/>
          </w:tcPr>
          <w:p w14:paraId="7878079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EP7/CD-030</w:t>
            </w:r>
          </w:p>
        </w:tc>
        <w:tc>
          <w:tcPr>
            <w:tcW w:w="355" w:type="pct"/>
            <w:tcBorders>
              <w:top w:val="nil"/>
              <w:left w:val="nil"/>
              <w:bottom w:val="single" w:sz="4" w:space="0" w:color="auto"/>
              <w:right w:val="single" w:sz="4" w:space="0" w:color="auto"/>
            </w:tcBorders>
            <w:shd w:val="clear" w:color="auto" w:fill="auto"/>
            <w:noWrap/>
            <w:vAlign w:val="bottom"/>
            <w:hideMark/>
          </w:tcPr>
          <w:p w14:paraId="2FC935C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520029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4810D7D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493428C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135000</w:t>
            </w:r>
          </w:p>
        </w:tc>
        <w:tc>
          <w:tcPr>
            <w:tcW w:w="539" w:type="pct"/>
            <w:tcBorders>
              <w:top w:val="nil"/>
              <w:left w:val="nil"/>
              <w:bottom w:val="single" w:sz="4" w:space="0" w:color="auto"/>
              <w:right w:val="single" w:sz="4" w:space="0" w:color="auto"/>
            </w:tcBorders>
            <w:shd w:val="clear" w:color="auto" w:fill="auto"/>
            <w:noWrap/>
            <w:vAlign w:val="bottom"/>
            <w:hideMark/>
          </w:tcPr>
          <w:p w14:paraId="710DD29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399906</w:t>
            </w:r>
          </w:p>
        </w:tc>
        <w:tc>
          <w:tcPr>
            <w:tcW w:w="461" w:type="pct"/>
            <w:tcBorders>
              <w:top w:val="nil"/>
              <w:left w:val="nil"/>
              <w:bottom w:val="single" w:sz="4" w:space="0" w:color="auto"/>
              <w:right w:val="single" w:sz="4" w:space="0" w:color="auto"/>
            </w:tcBorders>
            <w:shd w:val="clear" w:color="auto" w:fill="auto"/>
            <w:noWrap/>
            <w:vAlign w:val="bottom"/>
            <w:hideMark/>
          </w:tcPr>
          <w:p w14:paraId="3A555C8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703428</w:t>
            </w:r>
          </w:p>
        </w:tc>
      </w:tr>
      <w:tr w:rsidR="004D1708" w:rsidRPr="00B95D98" w14:paraId="4DE0765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BAD4CF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140</w:t>
            </w:r>
          </w:p>
        </w:tc>
        <w:tc>
          <w:tcPr>
            <w:tcW w:w="724" w:type="pct"/>
            <w:tcBorders>
              <w:top w:val="nil"/>
              <w:left w:val="nil"/>
              <w:bottom w:val="single" w:sz="4" w:space="0" w:color="auto"/>
              <w:right w:val="single" w:sz="4" w:space="0" w:color="auto"/>
            </w:tcBorders>
            <w:shd w:val="clear" w:color="auto" w:fill="auto"/>
            <w:noWrap/>
            <w:vAlign w:val="bottom"/>
            <w:hideMark/>
          </w:tcPr>
          <w:p w14:paraId="326F47C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EP7/CD-031</w:t>
            </w:r>
          </w:p>
        </w:tc>
        <w:tc>
          <w:tcPr>
            <w:tcW w:w="355" w:type="pct"/>
            <w:tcBorders>
              <w:top w:val="nil"/>
              <w:left w:val="nil"/>
              <w:bottom w:val="single" w:sz="4" w:space="0" w:color="auto"/>
              <w:right w:val="single" w:sz="4" w:space="0" w:color="auto"/>
            </w:tcBorders>
            <w:shd w:val="clear" w:color="auto" w:fill="auto"/>
            <w:noWrap/>
            <w:vAlign w:val="bottom"/>
            <w:hideMark/>
          </w:tcPr>
          <w:p w14:paraId="722143C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1331D9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Coiffeuse</w:t>
            </w:r>
          </w:p>
        </w:tc>
        <w:tc>
          <w:tcPr>
            <w:tcW w:w="561" w:type="pct"/>
            <w:tcBorders>
              <w:top w:val="nil"/>
              <w:left w:val="nil"/>
              <w:bottom w:val="single" w:sz="4" w:space="0" w:color="auto"/>
              <w:right w:val="single" w:sz="4" w:space="0" w:color="auto"/>
            </w:tcBorders>
            <w:shd w:val="clear" w:color="auto" w:fill="auto"/>
            <w:noWrap/>
            <w:vAlign w:val="bottom"/>
            <w:hideMark/>
          </w:tcPr>
          <w:p w14:paraId="2103D98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2BBD643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1BBB6D1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399978</w:t>
            </w:r>
          </w:p>
        </w:tc>
        <w:tc>
          <w:tcPr>
            <w:tcW w:w="461" w:type="pct"/>
            <w:tcBorders>
              <w:top w:val="nil"/>
              <w:left w:val="nil"/>
              <w:bottom w:val="single" w:sz="4" w:space="0" w:color="auto"/>
              <w:right w:val="single" w:sz="4" w:space="0" w:color="auto"/>
            </w:tcBorders>
            <w:shd w:val="clear" w:color="auto" w:fill="auto"/>
            <w:noWrap/>
            <w:vAlign w:val="bottom"/>
            <w:hideMark/>
          </w:tcPr>
          <w:p w14:paraId="0054BCE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703488</w:t>
            </w:r>
          </w:p>
        </w:tc>
      </w:tr>
      <w:tr w:rsidR="004D1708" w:rsidRPr="00B95D98" w14:paraId="03EA8C8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72916E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141</w:t>
            </w:r>
          </w:p>
        </w:tc>
        <w:tc>
          <w:tcPr>
            <w:tcW w:w="724" w:type="pct"/>
            <w:tcBorders>
              <w:top w:val="nil"/>
              <w:left w:val="nil"/>
              <w:bottom w:val="single" w:sz="4" w:space="0" w:color="auto"/>
              <w:right w:val="single" w:sz="4" w:space="0" w:color="auto"/>
            </w:tcBorders>
            <w:shd w:val="clear" w:color="auto" w:fill="auto"/>
            <w:noWrap/>
            <w:vAlign w:val="bottom"/>
            <w:hideMark/>
          </w:tcPr>
          <w:p w14:paraId="3E606EF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EP7/CD-032</w:t>
            </w:r>
          </w:p>
        </w:tc>
        <w:tc>
          <w:tcPr>
            <w:tcW w:w="355" w:type="pct"/>
            <w:tcBorders>
              <w:top w:val="nil"/>
              <w:left w:val="nil"/>
              <w:bottom w:val="single" w:sz="4" w:space="0" w:color="auto"/>
              <w:right w:val="single" w:sz="4" w:space="0" w:color="auto"/>
            </w:tcBorders>
            <w:shd w:val="clear" w:color="auto" w:fill="auto"/>
            <w:noWrap/>
            <w:vAlign w:val="bottom"/>
            <w:hideMark/>
          </w:tcPr>
          <w:p w14:paraId="148CD0E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937982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64D495E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4A88F19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92800</w:t>
            </w:r>
          </w:p>
        </w:tc>
        <w:tc>
          <w:tcPr>
            <w:tcW w:w="539" w:type="pct"/>
            <w:tcBorders>
              <w:top w:val="nil"/>
              <w:left w:val="nil"/>
              <w:bottom w:val="single" w:sz="4" w:space="0" w:color="auto"/>
              <w:right w:val="single" w:sz="4" w:space="0" w:color="auto"/>
            </w:tcBorders>
            <w:shd w:val="clear" w:color="auto" w:fill="auto"/>
            <w:noWrap/>
            <w:vAlign w:val="bottom"/>
            <w:hideMark/>
          </w:tcPr>
          <w:p w14:paraId="02A888F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400018</w:t>
            </w:r>
          </w:p>
        </w:tc>
        <w:tc>
          <w:tcPr>
            <w:tcW w:w="461" w:type="pct"/>
            <w:tcBorders>
              <w:top w:val="nil"/>
              <w:left w:val="nil"/>
              <w:bottom w:val="single" w:sz="4" w:space="0" w:color="auto"/>
              <w:right w:val="single" w:sz="4" w:space="0" w:color="auto"/>
            </w:tcBorders>
            <w:shd w:val="clear" w:color="auto" w:fill="auto"/>
            <w:noWrap/>
            <w:vAlign w:val="bottom"/>
            <w:hideMark/>
          </w:tcPr>
          <w:p w14:paraId="169C440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703507</w:t>
            </w:r>
          </w:p>
        </w:tc>
      </w:tr>
      <w:tr w:rsidR="004D1708" w:rsidRPr="00B95D98" w14:paraId="6E9CB68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81DC23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142</w:t>
            </w:r>
          </w:p>
        </w:tc>
        <w:tc>
          <w:tcPr>
            <w:tcW w:w="724" w:type="pct"/>
            <w:tcBorders>
              <w:top w:val="nil"/>
              <w:left w:val="nil"/>
              <w:bottom w:val="single" w:sz="4" w:space="0" w:color="auto"/>
              <w:right w:val="single" w:sz="4" w:space="0" w:color="auto"/>
            </w:tcBorders>
            <w:shd w:val="clear" w:color="auto" w:fill="auto"/>
            <w:noWrap/>
            <w:vAlign w:val="bottom"/>
            <w:hideMark/>
          </w:tcPr>
          <w:p w14:paraId="08B0105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EP7/CD-033</w:t>
            </w:r>
          </w:p>
        </w:tc>
        <w:tc>
          <w:tcPr>
            <w:tcW w:w="355" w:type="pct"/>
            <w:tcBorders>
              <w:top w:val="nil"/>
              <w:left w:val="nil"/>
              <w:bottom w:val="single" w:sz="4" w:space="0" w:color="auto"/>
              <w:right w:val="single" w:sz="4" w:space="0" w:color="auto"/>
            </w:tcBorders>
            <w:shd w:val="clear" w:color="auto" w:fill="auto"/>
            <w:noWrap/>
            <w:vAlign w:val="bottom"/>
            <w:hideMark/>
          </w:tcPr>
          <w:p w14:paraId="656FD66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E8251B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Commerçante</w:t>
            </w:r>
          </w:p>
        </w:tc>
        <w:tc>
          <w:tcPr>
            <w:tcW w:w="561" w:type="pct"/>
            <w:tcBorders>
              <w:top w:val="nil"/>
              <w:left w:val="nil"/>
              <w:bottom w:val="single" w:sz="4" w:space="0" w:color="auto"/>
              <w:right w:val="single" w:sz="4" w:space="0" w:color="auto"/>
            </w:tcBorders>
            <w:shd w:val="clear" w:color="auto" w:fill="auto"/>
            <w:noWrap/>
            <w:vAlign w:val="bottom"/>
            <w:hideMark/>
          </w:tcPr>
          <w:p w14:paraId="3884C65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58B91B8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297000</w:t>
            </w:r>
          </w:p>
        </w:tc>
        <w:tc>
          <w:tcPr>
            <w:tcW w:w="539" w:type="pct"/>
            <w:tcBorders>
              <w:top w:val="nil"/>
              <w:left w:val="nil"/>
              <w:bottom w:val="single" w:sz="4" w:space="0" w:color="auto"/>
              <w:right w:val="single" w:sz="4" w:space="0" w:color="auto"/>
            </w:tcBorders>
            <w:shd w:val="clear" w:color="auto" w:fill="auto"/>
            <w:noWrap/>
            <w:vAlign w:val="bottom"/>
            <w:hideMark/>
          </w:tcPr>
          <w:p w14:paraId="50618E1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400076</w:t>
            </w:r>
          </w:p>
        </w:tc>
        <w:tc>
          <w:tcPr>
            <w:tcW w:w="461" w:type="pct"/>
            <w:tcBorders>
              <w:top w:val="nil"/>
              <w:left w:val="nil"/>
              <w:bottom w:val="single" w:sz="4" w:space="0" w:color="auto"/>
              <w:right w:val="single" w:sz="4" w:space="0" w:color="auto"/>
            </w:tcBorders>
            <w:shd w:val="clear" w:color="auto" w:fill="auto"/>
            <w:noWrap/>
            <w:vAlign w:val="bottom"/>
            <w:hideMark/>
          </w:tcPr>
          <w:p w14:paraId="4994DAD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703459</w:t>
            </w:r>
          </w:p>
        </w:tc>
      </w:tr>
      <w:tr w:rsidR="004D1708" w:rsidRPr="00B95D98" w14:paraId="328121B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D1286D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143</w:t>
            </w:r>
          </w:p>
        </w:tc>
        <w:tc>
          <w:tcPr>
            <w:tcW w:w="724" w:type="pct"/>
            <w:tcBorders>
              <w:top w:val="nil"/>
              <w:left w:val="nil"/>
              <w:bottom w:val="single" w:sz="4" w:space="0" w:color="auto"/>
              <w:right w:val="single" w:sz="4" w:space="0" w:color="auto"/>
            </w:tcBorders>
            <w:shd w:val="clear" w:color="auto" w:fill="auto"/>
            <w:noWrap/>
            <w:vAlign w:val="bottom"/>
            <w:hideMark/>
          </w:tcPr>
          <w:p w14:paraId="1ACC02C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EP7/CD-034</w:t>
            </w:r>
          </w:p>
        </w:tc>
        <w:tc>
          <w:tcPr>
            <w:tcW w:w="355" w:type="pct"/>
            <w:tcBorders>
              <w:top w:val="nil"/>
              <w:left w:val="nil"/>
              <w:bottom w:val="single" w:sz="4" w:space="0" w:color="auto"/>
              <w:right w:val="single" w:sz="4" w:space="0" w:color="auto"/>
            </w:tcBorders>
            <w:shd w:val="clear" w:color="auto" w:fill="auto"/>
            <w:noWrap/>
            <w:vAlign w:val="bottom"/>
            <w:hideMark/>
          </w:tcPr>
          <w:p w14:paraId="1F93853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96AE25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fournitures scolaires</w:t>
            </w:r>
          </w:p>
        </w:tc>
        <w:tc>
          <w:tcPr>
            <w:tcW w:w="561" w:type="pct"/>
            <w:tcBorders>
              <w:top w:val="nil"/>
              <w:left w:val="nil"/>
              <w:bottom w:val="single" w:sz="4" w:space="0" w:color="auto"/>
              <w:right w:val="single" w:sz="4" w:space="0" w:color="auto"/>
            </w:tcBorders>
            <w:shd w:val="clear" w:color="auto" w:fill="auto"/>
            <w:noWrap/>
            <w:vAlign w:val="bottom"/>
            <w:hideMark/>
          </w:tcPr>
          <w:p w14:paraId="147A803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3A94CE6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135000</w:t>
            </w:r>
          </w:p>
        </w:tc>
        <w:tc>
          <w:tcPr>
            <w:tcW w:w="539" w:type="pct"/>
            <w:tcBorders>
              <w:top w:val="nil"/>
              <w:left w:val="nil"/>
              <w:bottom w:val="single" w:sz="4" w:space="0" w:color="auto"/>
              <w:right w:val="single" w:sz="4" w:space="0" w:color="auto"/>
            </w:tcBorders>
            <w:shd w:val="clear" w:color="auto" w:fill="auto"/>
            <w:noWrap/>
            <w:vAlign w:val="bottom"/>
            <w:hideMark/>
          </w:tcPr>
          <w:p w14:paraId="79BF809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400027</w:t>
            </w:r>
          </w:p>
        </w:tc>
        <w:tc>
          <w:tcPr>
            <w:tcW w:w="461" w:type="pct"/>
            <w:tcBorders>
              <w:top w:val="nil"/>
              <w:left w:val="nil"/>
              <w:bottom w:val="single" w:sz="4" w:space="0" w:color="auto"/>
              <w:right w:val="single" w:sz="4" w:space="0" w:color="auto"/>
            </w:tcBorders>
            <w:shd w:val="clear" w:color="auto" w:fill="auto"/>
            <w:noWrap/>
            <w:vAlign w:val="bottom"/>
            <w:hideMark/>
          </w:tcPr>
          <w:p w14:paraId="42B4F0A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703465</w:t>
            </w:r>
          </w:p>
        </w:tc>
      </w:tr>
      <w:tr w:rsidR="004D1708" w:rsidRPr="00B95D98" w14:paraId="3980497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EF83F2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144</w:t>
            </w:r>
          </w:p>
        </w:tc>
        <w:tc>
          <w:tcPr>
            <w:tcW w:w="724" w:type="pct"/>
            <w:tcBorders>
              <w:top w:val="nil"/>
              <w:left w:val="nil"/>
              <w:bottom w:val="single" w:sz="4" w:space="0" w:color="auto"/>
              <w:right w:val="single" w:sz="4" w:space="0" w:color="auto"/>
            </w:tcBorders>
            <w:shd w:val="clear" w:color="auto" w:fill="auto"/>
            <w:noWrap/>
            <w:vAlign w:val="bottom"/>
            <w:hideMark/>
          </w:tcPr>
          <w:p w14:paraId="349B9FC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EP7/CD-035</w:t>
            </w:r>
          </w:p>
        </w:tc>
        <w:tc>
          <w:tcPr>
            <w:tcW w:w="355" w:type="pct"/>
            <w:tcBorders>
              <w:top w:val="nil"/>
              <w:left w:val="nil"/>
              <w:bottom w:val="single" w:sz="4" w:space="0" w:color="auto"/>
              <w:right w:val="single" w:sz="4" w:space="0" w:color="auto"/>
            </w:tcBorders>
            <w:shd w:val="clear" w:color="auto" w:fill="auto"/>
            <w:noWrap/>
            <w:vAlign w:val="bottom"/>
            <w:hideMark/>
          </w:tcPr>
          <w:p w14:paraId="514E2CC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F1895B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Electricien</w:t>
            </w:r>
          </w:p>
        </w:tc>
        <w:tc>
          <w:tcPr>
            <w:tcW w:w="561" w:type="pct"/>
            <w:tcBorders>
              <w:top w:val="nil"/>
              <w:left w:val="nil"/>
              <w:bottom w:val="single" w:sz="4" w:space="0" w:color="auto"/>
              <w:right w:val="single" w:sz="4" w:space="0" w:color="auto"/>
            </w:tcBorders>
            <w:shd w:val="clear" w:color="auto" w:fill="auto"/>
            <w:noWrap/>
            <w:vAlign w:val="bottom"/>
            <w:hideMark/>
          </w:tcPr>
          <w:p w14:paraId="2D33D1D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3805E87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1800000</w:t>
            </w:r>
          </w:p>
        </w:tc>
        <w:tc>
          <w:tcPr>
            <w:tcW w:w="539" w:type="pct"/>
            <w:tcBorders>
              <w:top w:val="nil"/>
              <w:left w:val="nil"/>
              <w:bottom w:val="single" w:sz="4" w:space="0" w:color="auto"/>
              <w:right w:val="single" w:sz="4" w:space="0" w:color="auto"/>
            </w:tcBorders>
            <w:shd w:val="clear" w:color="auto" w:fill="auto"/>
            <w:noWrap/>
            <w:vAlign w:val="bottom"/>
            <w:hideMark/>
          </w:tcPr>
          <w:p w14:paraId="55B4026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399937</w:t>
            </w:r>
          </w:p>
        </w:tc>
        <w:tc>
          <w:tcPr>
            <w:tcW w:w="461" w:type="pct"/>
            <w:tcBorders>
              <w:top w:val="nil"/>
              <w:left w:val="nil"/>
              <w:bottom w:val="single" w:sz="4" w:space="0" w:color="auto"/>
              <w:right w:val="single" w:sz="4" w:space="0" w:color="auto"/>
            </w:tcBorders>
            <w:shd w:val="clear" w:color="auto" w:fill="auto"/>
            <w:noWrap/>
            <w:vAlign w:val="bottom"/>
            <w:hideMark/>
          </w:tcPr>
          <w:p w14:paraId="75CC4BA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703393</w:t>
            </w:r>
          </w:p>
        </w:tc>
      </w:tr>
      <w:tr w:rsidR="004D1708" w:rsidRPr="00B95D98" w14:paraId="3B9775D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9906D9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145</w:t>
            </w:r>
          </w:p>
        </w:tc>
        <w:tc>
          <w:tcPr>
            <w:tcW w:w="724" w:type="pct"/>
            <w:tcBorders>
              <w:top w:val="nil"/>
              <w:left w:val="nil"/>
              <w:bottom w:val="single" w:sz="4" w:space="0" w:color="auto"/>
              <w:right w:val="single" w:sz="4" w:space="0" w:color="auto"/>
            </w:tcBorders>
            <w:shd w:val="clear" w:color="auto" w:fill="auto"/>
            <w:noWrap/>
            <w:vAlign w:val="bottom"/>
            <w:hideMark/>
          </w:tcPr>
          <w:p w14:paraId="04C84B1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EP7/CD-036</w:t>
            </w:r>
          </w:p>
        </w:tc>
        <w:tc>
          <w:tcPr>
            <w:tcW w:w="355" w:type="pct"/>
            <w:tcBorders>
              <w:top w:val="nil"/>
              <w:left w:val="nil"/>
              <w:bottom w:val="single" w:sz="4" w:space="0" w:color="auto"/>
              <w:right w:val="single" w:sz="4" w:space="0" w:color="auto"/>
            </w:tcBorders>
            <w:shd w:val="clear" w:color="auto" w:fill="auto"/>
            <w:noWrap/>
            <w:vAlign w:val="bottom"/>
            <w:hideMark/>
          </w:tcPr>
          <w:p w14:paraId="12F65F8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0BC205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1C30FF4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1EBDE23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200000</w:t>
            </w:r>
          </w:p>
        </w:tc>
        <w:tc>
          <w:tcPr>
            <w:tcW w:w="539" w:type="pct"/>
            <w:tcBorders>
              <w:top w:val="nil"/>
              <w:left w:val="nil"/>
              <w:bottom w:val="single" w:sz="4" w:space="0" w:color="auto"/>
              <w:right w:val="single" w:sz="4" w:space="0" w:color="auto"/>
            </w:tcBorders>
            <w:shd w:val="clear" w:color="auto" w:fill="auto"/>
            <w:noWrap/>
            <w:vAlign w:val="bottom"/>
            <w:hideMark/>
          </w:tcPr>
          <w:p w14:paraId="759C444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461" w:type="pct"/>
            <w:tcBorders>
              <w:top w:val="nil"/>
              <w:left w:val="nil"/>
              <w:bottom w:val="single" w:sz="4" w:space="0" w:color="auto"/>
              <w:right w:val="single" w:sz="4" w:space="0" w:color="auto"/>
            </w:tcBorders>
            <w:shd w:val="clear" w:color="auto" w:fill="auto"/>
            <w:noWrap/>
            <w:vAlign w:val="bottom"/>
            <w:hideMark/>
          </w:tcPr>
          <w:p w14:paraId="06F3372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r>
      <w:tr w:rsidR="004D1708" w:rsidRPr="00B95D98" w14:paraId="609120C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C91569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146</w:t>
            </w:r>
          </w:p>
        </w:tc>
        <w:tc>
          <w:tcPr>
            <w:tcW w:w="724" w:type="pct"/>
            <w:tcBorders>
              <w:top w:val="nil"/>
              <w:left w:val="nil"/>
              <w:bottom w:val="single" w:sz="4" w:space="0" w:color="auto"/>
              <w:right w:val="single" w:sz="4" w:space="0" w:color="auto"/>
            </w:tcBorders>
            <w:shd w:val="clear" w:color="auto" w:fill="auto"/>
            <w:noWrap/>
            <w:vAlign w:val="bottom"/>
            <w:hideMark/>
          </w:tcPr>
          <w:p w14:paraId="2EB36DE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EP7/CD-037</w:t>
            </w:r>
          </w:p>
        </w:tc>
        <w:tc>
          <w:tcPr>
            <w:tcW w:w="355" w:type="pct"/>
            <w:tcBorders>
              <w:top w:val="nil"/>
              <w:left w:val="nil"/>
              <w:bottom w:val="single" w:sz="4" w:space="0" w:color="auto"/>
              <w:right w:val="single" w:sz="4" w:space="0" w:color="auto"/>
            </w:tcBorders>
            <w:shd w:val="clear" w:color="auto" w:fill="auto"/>
            <w:noWrap/>
            <w:vAlign w:val="bottom"/>
            <w:hideMark/>
          </w:tcPr>
          <w:p w14:paraId="348C976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0992BC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Vendeuse de divers </w:t>
            </w:r>
          </w:p>
        </w:tc>
        <w:tc>
          <w:tcPr>
            <w:tcW w:w="561" w:type="pct"/>
            <w:tcBorders>
              <w:top w:val="nil"/>
              <w:left w:val="nil"/>
              <w:bottom w:val="single" w:sz="4" w:space="0" w:color="auto"/>
              <w:right w:val="single" w:sz="4" w:space="0" w:color="auto"/>
            </w:tcBorders>
            <w:shd w:val="clear" w:color="auto" w:fill="auto"/>
            <w:noWrap/>
            <w:vAlign w:val="bottom"/>
            <w:hideMark/>
          </w:tcPr>
          <w:p w14:paraId="5F303CB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58961BC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444753</w:t>
            </w:r>
          </w:p>
        </w:tc>
        <w:tc>
          <w:tcPr>
            <w:tcW w:w="539" w:type="pct"/>
            <w:tcBorders>
              <w:top w:val="nil"/>
              <w:left w:val="nil"/>
              <w:bottom w:val="single" w:sz="4" w:space="0" w:color="auto"/>
              <w:right w:val="single" w:sz="4" w:space="0" w:color="auto"/>
            </w:tcBorders>
            <w:shd w:val="clear" w:color="auto" w:fill="auto"/>
            <w:noWrap/>
            <w:vAlign w:val="bottom"/>
            <w:hideMark/>
          </w:tcPr>
          <w:p w14:paraId="11B3D52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400272</w:t>
            </w:r>
          </w:p>
        </w:tc>
        <w:tc>
          <w:tcPr>
            <w:tcW w:w="461" w:type="pct"/>
            <w:tcBorders>
              <w:top w:val="nil"/>
              <w:left w:val="nil"/>
              <w:bottom w:val="single" w:sz="4" w:space="0" w:color="auto"/>
              <w:right w:val="single" w:sz="4" w:space="0" w:color="auto"/>
            </w:tcBorders>
            <w:shd w:val="clear" w:color="auto" w:fill="auto"/>
            <w:noWrap/>
            <w:vAlign w:val="bottom"/>
            <w:hideMark/>
          </w:tcPr>
          <w:p w14:paraId="3B05977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703545</w:t>
            </w:r>
          </w:p>
        </w:tc>
      </w:tr>
      <w:tr w:rsidR="004D1708" w:rsidRPr="00B95D98" w14:paraId="1CF7F28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AA2422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147</w:t>
            </w:r>
          </w:p>
        </w:tc>
        <w:tc>
          <w:tcPr>
            <w:tcW w:w="724" w:type="pct"/>
            <w:tcBorders>
              <w:top w:val="nil"/>
              <w:left w:val="nil"/>
              <w:bottom w:val="single" w:sz="4" w:space="0" w:color="auto"/>
              <w:right w:val="single" w:sz="4" w:space="0" w:color="auto"/>
            </w:tcBorders>
            <w:shd w:val="clear" w:color="auto" w:fill="auto"/>
            <w:noWrap/>
            <w:vAlign w:val="bottom"/>
            <w:hideMark/>
          </w:tcPr>
          <w:p w14:paraId="7DD0112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EP7/CD-038</w:t>
            </w:r>
          </w:p>
        </w:tc>
        <w:tc>
          <w:tcPr>
            <w:tcW w:w="355" w:type="pct"/>
            <w:tcBorders>
              <w:top w:val="nil"/>
              <w:left w:val="nil"/>
              <w:bottom w:val="single" w:sz="4" w:space="0" w:color="auto"/>
              <w:right w:val="single" w:sz="4" w:space="0" w:color="auto"/>
            </w:tcBorders>
            <w:shd w:val="clear" w:color="auto" w:fill="auto"/>
            <w:noWrap/>
            <w:vAlign w:val="bottom"/>
            <w:hideMark/>
          </w:tcPr>
          <w:p w14:paraId="322E05B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A9E188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Ouvrière</w:t>
            </w:r>
          </w:p>
        </w:tc>
        <w:tc>
          <w:tcPr>
            <w:tcW w:w="561" w:type="pct"/>
            <w:tcBorders>
              <w:top w:val="nil"/>
              <w:left w:val="nil"/>
              <w:bottom w:val="single" w:sz="4" w:space="0" w:color="auto"/>
              <w:right w:val="single" w:sz="4" w:space="0" w:color="auto"/>
            </w:tcBorders>
            <w:shd w:val="clear" w:color="auto" w:fill="auto"/>
            <w:noWrap/>
            <w:vAlign w:val="bottom"/>
            <w:hideMark/>
          </w:tcPr>
          <w:p w14:paraId="0E1F746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w:t>
            </w:r>
          </w:p>
        </w:tc>
        <w:tc>
          <w:tcPr>
            <w:tcW w:w="976" w:type="pct"/>
            <w:tcBorders>
              <w:top w:val="nil"/>
              <w:left w:val="nil"/>
              <w:bottom w:val="single" w:sz="4" w:space="0" w:color="auto"/>
              <w:right w:val="single" w:sz="4" w:space="0" w:color="auto"/>
            </w:tcBorders>
            <w:shd w:val="clear" w:color="auto" w:fill="auto"/>
            <w:noWrap/>
            <w:vAlign w:val="bottom"/>
            <w:hideMark/>
          </w:tcPr>
          <w:p w14:paraId="67C1048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45000</w:t>
            </w:r>
          </w:p>
        </w:tc>
        <w:tc>
          <w:tcPr>
            <w:tcW w:w="539" w:type="pct"/>
            <w:tcBorders>
              <w:top w:val="nil"/>
              <w:left w:val="nil"/>
              <w:bottom w:val="single" w:sz="4" w:space="0" w:color="auto"/>
              <w:right w:val="single" w:sz="4" w:space="0" w:color="auto"/>
            </w:tcBorders>
            <w:shd w:val="clear" w:color="auto" w:fill="auto"/>
            <w:noWrap/>
            <w:vAlign w:val="bottom"/>
            <w:hideMark/>
          </w:tcPr>
          <w:p w14:paraId="72D6C37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400272</w:t>
            </w:r>
          </w:p>
        </w:tc>
        <w:tc>
          <w:tcPr>
            <w:tcW w:w="461" w:type="pct"/>
            <w:tcBorders>
              <w:top w:val="nil"/>
              <w:left w:val="nil"/>
              <w:bottom w:val="single" w:sz="4" w:space="0" w:color="auto"/>
              <w:right w:val="single" w:sz="4" w:space="0" w:color="auto"/>
            </w:tcBorders>
            <w:shd w:val="clear" w:color="auto" w:fill="auto"/>
            <w:noWrap/>
            <w:vAlign w:val="bottom"/>
            <w:hideMark/>
          </w:tcPr>
          <w:p w14:paraId="3414CC8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703545</w:t>
            </w:r>
          </w:p>
        </w:tc>
      </w:tr>
      <w:tr w:rsidR="004D1708" w:rsidRPr="00B95D98" w14:paraId="1ABA0FA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F1ED19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148</w:t>
            </w:r>
          </w:p>
        </w:tc>
        <w:tc>
          <w:tcPr>
            <w:tcW w:w="724" w:type="pct"/>
            <w:tcBorders>
              <w:top w:val="nil"/>
              <w:left w:val="nil"/>
              <w:bottom w:val="single" w:sz="4" w:space="0" w:color="auto"/>
              <w:right w:val="single" w:sz="4" w:space="0" w:color="auto"/>
            </w:tcBorders>
            <w:shd w:val="clear" w:color="auto" w:fill="auto"/>
            <w:noWrap/>
            <w:vAlign w:val="bottom"/>
            <w:hideMark/>
          </w:tcPr>
          <w:p w14:paraId="0C5B9DC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EP7/CD-039</w:t>
            </w:r>
          </w:p>
        </w:tc>
        <w:tc>
          <w:tcPr>
            <w:tcW w:w="355" w:type="pct"/>
            <w:tcBorders>
              <w:top w:val="nil"/>
              <w:left w:val="nil"/>
              <w:bottom w:val="single" w:sz="4" w:space="0" w:color="auto"/>
              <w:right w:val="single" w:sz="4" w:space="0" w:color="auto"/>
            </w:tcBorders>
            <w:shd w:val="clear" w:color="auto" w:fill="auto"/>
            <w:noWrap/>
            <w:vAlign w:val="bottom"/>
            <w:hideMark/>
          </w:tcPr>
          <w:p w14:paraId="31C14C0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F8EE68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Coiffeuse</w:t>
            </w:r>
          </w:p>
        </w:tc>
        <w:tc>
          <w:tcPr>
            <w:tcW w:w="561" w:type="pct"/>
            <w:tcBorders>
              <w:top w:val="nil"/>
              <w:left w:val="nil"/>
              <w:bottom w:val="single" w:sz="4" w:space="0" w:color="auto"/>
              <w:right w:val="single" w:sz="4" w:space="0" w:color="auto"/>
            </w:tcBorders>
            <w:shd w:val="clear" w:color="auto" w:fill="auto"/>
            <w:noWrap/>
            <w:vAlign w:val="bottom"/>
            <w:hideMark/>
          </w:tcPr>
          <w:p w14:paraId="082FEE5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31D84DA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198000</w:t>
            </w:r>
          </w:p>
        </w:tc>
        <w:tc>
          <w:tcPr>
            <w:tcW w:w="539" w:type="pct"/>
            <w:tcBorders>
              <w:top w:val="nil"/>
              <w:left w:val="nil"/>
              <w:bottom w:val="single" w:sz="4" w:space="0" w:color="auto"/>
              <w:right w:val="single" w:sz="4" w:space="0" w:color="auto"/>
            </w:tcBorders>
            <w:shd w:val="clear" w:color="auto" w:fill="auto"/>
            <w:noWrap/>
            <w:vAlign w:val="bottom"/>
            <w:hideMark/>
          </w:tcPr>
          <w:p w14:paraId="5227369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399970</w:t>
            </w:r>
          </w:p>
        </w:tc>
        <w:tc>
          <w:tcPr>
            <w:tcW w:w="461" w:type="pct"/>
            <w:tcBorders>
              <w:top w:val="nil"/>
              <w:left w:val="nil"/>
              <w:bottom w:val="single" w:sz="4" w:space="0" w:color="auto"/>
              <w:right w:val="single" w:sz="4" w:space="0" w:color="auto"/>
            </w:tcBorders>
            <w:shd w:val="clear" w:color="auto" w:fill="auto"/>
            <w:noWrap/>
            <w:vAlign w:val="bottom"/>
            <w:hideMark/>
          </w:tcPr>
          <w:p w14:paraId="4566FB0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703414</w:t>
            </w:r>
          </w:p>
        </w:tc>
      </w:tr>
      <w:tr w:rsidR="004D1708" w:rsidRPr="00B95D98" w14:paraId="2A3D33A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EF6F25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149</w:t>
            </w:r>
          </w:p>
        </w:tc>
        <w:tc>
          <w:tcPr>
            <w:tcW w:w="724" w:type="pct"/>
            <w:tcBorders>
              <w:top w:val="nil"/>
              <w:left w:val="nil"/>
              <w:bottom w:val="single" w:sz="4" w:space="0" w:color="auto"/>
              <w:right w:val="single" w:sz="4" w:space="0" w:color="auto"/>
            </w:tcBorders>
            <w:shd w:val="clear" w:color="auto" w:fill="auto"/>
            <w:noWrap/>
            <w:vAlign w:val="bottom"/>
            <w:hideMark/>
          </w:tcPr>
          <w:p w14:paraId="12BB3BA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EP7/CD-040</w:t>
            </w:r>
          </w:p>
        </w:tc>
        <w:tc>
          <w:tcPr>
            <w:tcW w:w="355" w:type="pct"/>
            <w:tcBorders>
              <w:top w:val="nil"/>
              <w:left w:val="nil"/>
              <w:bottom w:val="single" w:sz="4" w:space="0" w:color="auto"/>
              <w:right w:val="single" w:sz="4" w:space="0" w:color="auto"/>
            </w:tcBorders>
            <w:shd w:val="clear" w:color="auto" w:fill="auto"/>
            <w:noWrap/>
            <w:vAlign w:val="bottom"/>
            <w:hideMark/>
          </w:tcPr>
          <w:p w14:paraId="33EB9BD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0C5F60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Conducteur d'engin lourd</w:t>
            </w:r>
          </w:p>
        </w:tc>
        <w:tc>
          <w:tcPr>
            <w:tcW w:w="561" w:type="pct"/>
            <w:tcBorders>
              <w:top w:val="nil"/>
              <w:left w:val="nil"/>
              <w:bottom w:val="single" w:sz="4" w:space="0" w:color="auto"/>
              <w:right w:val="single" w:sz="4" w:space="0" w:color="auto"/>
            </w:tcBorders>
            <w:shd w:val="clear" w:color="auto" w:fill="auto"/>
            <w:noWrap/>
            <w:vAlign w:val="bottom"/>
            <w:hideMark/>
          </w:tcPr>
          <w:p w14:paraId="757C0E2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w:t>
            </w:r>
          </w:p>
        </w:tc>
        <w:tc>
          <w:tcPr>
            <w:tcW w:w="976" w:type="pct"/>
            <w:tcBorders>
              <w:top w:val="nil"/>
              <w:left w:val="nil"/>
              <w:bottom w:val="single" w:sz="4" w:space="0" w:color="auto"/>
              <w:right w:val="single" w:sz="4" w:space="0" w:color="auto"/>
            </w:tcBorders>
            <w:shd w:val="clear" w:color="auto" w:fill="auto"/>
            <w:noWrap/>
            <w:vAlign w:val="bottom"/>
            <w:hideMark/>
          </w:tcPr>
          <w:p w14:paraId="333712F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76000</w:t>
            </w:r>
          </w:p>
        </w:tc>
        <w:tc>
          <w:tcPr>
            <w:tcW w:w="539" w:type="pct"/>
            <w:tcBorders>
              <w:top w:val="nil"/>
              <w:left w:val="nil"/>
              <w:bottom w:val="single" w:sz="4" w:space="0" w:color="auto"/>
              <w:right w:val="single" w:sz="4" w:space="0" w:color="auto"/>
            </w:tcBorders>
            <w:shd w:val="clear" w:color="auto" w:fill="auto"/>
            <w:noWrap/>
            <w:vAlign w:val="bottom"/>
            <w:hideMark/>
          </w:tcPr>
          <w:p w14:paraId="62DFFEE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400008</w:t>
            </w:r>
          </w:p>
        </w:tc>
        <w:tc>
          <w:tcPr>
            <w:tcW w:w="461" w:type="pct"/>
            <w:tcBorders>
              <w:top w:val="nil"/>
              <w:left w:val="nil"/>
              <w:bottom w:val="single" w:sz="4" w:space="0" w:color="auto"/>
              <w:right w:val="single" w:sz="4" w:space="0" w:color="auto"/>
            </w:tcBorders>
            <w:shd w:val="clear" w:color="auto" w:fill="auto"/>
            <w:noWrap/>
            <w:vAlign w:val="bottom"/>
            <w:hideMark/>
          </w:tcPr>
          <w:p w14:paraId="4643987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703425</w:t>
            </w:r>
          </w:p>
        </w:tc>
      </w:tr>
      <w:tr w:rsidR="004D1708" w:rsidRPr="00B95D98" w14:paraId="6C9AAC2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8F32B0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150</w:t>
            </w:r>
          </w:p>
        </w:tc>
        <w:tc>
          <w:tcPr>
            <w:tcW w:w="724" w:type="pct"/>
            <w:tcBorders>
              <w:top w:val="nil"/>
              <w:left w:val="nil"/>
              <w:bottom w:val="single" w:sz="4" w:space="0" w:color="auto"/>
              <w:right w:val="single" w:sz="4" w:space="0" w:color="auto"/>
            </w:tcBorders>
            <w:shd w:val="clear" w:color="auto" w:fill="auto"/>
            <w:noWrap/>
            <w:vAlign w:val="bottom"/>
            <w:hideMark/>
          </w:tcPr>
          <w:p w14:paraId="73C7004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EP7/CD-041</w:t>
            </w:r>
          </w:p>
        </w:tc>
        <w:tc>
          <w:tcPr>
            <w:tcW w:w="355" w:type="pct"/>
            <w:tcBorders>
              <w:top w:val="nil"/>
              <w:left w:val="nil"/>
              <w:bottom w:val="single" w:sz="4" w:space="0" w:color="auto"/>
              <w:right w:val="single" w:sz="4" w:space="0" w:color="auto"/>
            </w:tcBorders>
            <w:shd w:val="clear" w:color="auto" w:fill="auto"/>
            <w:noWrap/>
            <w:vAlign w:val="bottom"/>
            <w:hideMark/>
          </w:tcPr>
          <w:p w14:paraId="3461FE2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E60FDA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w:t>
            </w:r>
          </w:p>
        </w:tc>
        <w:tc>
          <w:tcPr>
            <w:tcW w:w="561" w:type="pct"/>
            <w:tcBorders>
              <w:top w:val="nil"/>
              <w:left w:val="nil"/>
              <w:bottom w:val="single" w:sz="4" w:space="0" w:color="auto"/>
              <w:right w:val="single" w:sz="4" w:space="0" w:color="auto"/>
            </w:tcBorders>
            <w:shd w:val="clear" w:color="auto" w:fill="auto"/>
            <w:noWrap/>
            <w:vAlign w:val="bottom"/>
            <w:hideMark/>
          </w:tcPr>
          <w:p w14:paraId="59EFF2C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65422AA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170000</w:t>
            </w:r>
          </w:p>
        </w:tc>
        <w:tc>
          <w:tcPr>
            <w:tcW w:w="539" w:type="pct"/>
            <w:tcBorders>
              <w:top w:val="nil"/>
              <w:left w:val="nil"/>
              <w:bottom w:val="single" w:sz="4" w:space="0" w:color="auto"/>
              <w:right w:val="single" w:sz="4" w:space="0" w:color="auto"/>
            </w:tcBorders>
            <w:shd w:val="clear" w:color="auto" w:fill="auto"/>
            <w:noWrap/>
            <w:vAlign w:val="bottom"/>
            <w:hideMark/>
          </w:tcPr>
          <w:p w14:paraId="366AA7B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400036</w:t>
            </w:r>
          </w:p>
        </w:tc>
        <w:tc>
          <w:tcPr>
            <w:tcW w:w="461" w:type="pct"/>
            <w:tcBorders>
              <w:top w:val="nil"/>
              <w:left w:val="nil"/>
              <w:bottom w:val="single" w:sz="4" w:space="0" w:color="auto"/>
              <w:right w:val="single" w:sz="4" w:space="0" w:color="auto"/>
            </w:tcBorders>
            <w:shd w:val="clear" w:color="auto" w:fill="auto"/>
            <w:noWrap/>
            <w:vAlign w:val="bottom"/>
            <w:hideMark/>
          </w:tcPr>
          <w:p w14:paraId="34B05AD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703449</w:t>
            </w:r>
          </w:p>
        </w:tc>
      </w:tr>
      <w:tr w:rsidR="004D1708" w:rsidRPr="00B95D98" w14:paraId="2BDD447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4CAFBC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151</w:t>
            </w:r>
          </w:p>
        </w:tc>
        <w:tc>
          <w:tcPr>
            <w:tcW w:w="724" w:type="pct"/>
            <w:tcBorders>
              <w:top w:val="nil"/>
              <w:left w:val="nil"/>
              <w:bottom w:val="single" w:sz="4" w:space="0" w:color="auto"/>
              <w:right w:val="single" w:sz="4" w:space="0" w:color="auto"/>
            </w:tcBorders>
            <w:shd w:val="clear" w:color="auto" w:fill="auto"/>
            <w:noWrap/>
            <w:vAlign w:val="bottom"/>
            <w:hideMark/>
          </w:tcPr>
          <w:p w14:paraId="7A2AEB1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EP7/CD-042</w:t>
            </w:r>
          </w:p>
        </w:tc>
        <w:tc>
          <w:tcPr>
            <w:tcW w:w="355" w:type="pct"/>
            <w:tcBorders>
              <w:top w:val="nil"/>
              <w:left w:val="nil"/>
              <w:bottom w:val="single" w:sz="4" w:space="0" w:color="auto"/>
              <w:right w:val="single" w:sz="4" w:space="0" w:color="auto"/>
            </w:tcBorders>
            <w:shd w:val="clear" w:color="auto" w:fill="auto"/>
            <w:noWrap/>
            <w:vAlign w:val="bottom"/>
            <w:hideMark/>
          </w:tcPr>
          <w:p w14:paraId="5B8AE39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A4933A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Couturière</w:t>
            </w:r>
          </w:p>
        </w:tc>
        <w:tc>
          <w:tcPr>
            <w:tcW w:w="561" w:type="pct"/>
            <w:tcBorders>
              <w:top w:val="nil"/>
              <w:left w:val="nil"/>
              <w:bottom w:val="single" w:sz="4" w:space="0" w:color="auto"/>
              <w:right w:val="single" w:sz="4" w:space="0" w:color="auto"/>
            </w:tcBorders>
            <w:shd w:val="clear" w:color="auto" w:fill="auto"/>
            <w:noWrap/>
            <w:vAlign w:val="bottom"/>
            <w:hideMark/>
          </w:tcPr>
          <w:p w14:paraId="6550534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5598C10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122000</w:t>
            </w:r>
          </w:p>
        </w:tc>
        <w:tc>
          <w:tcPr>
            <w:tcW w:w="539" w:type="pct"/>
            <w:tcBorders>
              <w:top w:val="nil"/>
              <w:left w:val="nil"/>
              <w:bottom w:val="single" w:sz="4" w:space="0" w:color="auto"/>
              <w:right w:val="single" w:sz="4" w:space="0" w:color="auto"/>
            </w:tcBorders>
            <w:shd w:val="clear" w:color="auto" w:fill="auto"/>
            <w:noWrap/>
            <w:vAlign w:val="bottom"/>
            <w:hideMark/>
          </w:tcPr>
          <w:p w14:paraId="6033419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399991</w:t>
            </w:r>
          </w:p>
        </w:tc>
        <w:tc>
          <w:tcPr>
            <w:tcW w:w="461" w:type="pct"/>
            <w:tcBorders>
              <w:top w:val="nil"/>
              <w:left w:val="nil"/>
              <w:bottom w:val="single" w:sz="4" w:space="0" w:color="auto"/>
              <w:right w:val="single" w:sz="4" w:space="0" w:color="auto"/>
            </w:tcBorders>
            <w:shd w:val="clear" w:color="auto" w:fill="auto"/>
            <w:noWrap/>
            <w:vAlign w:val="bottom"/>
            <w:hideMark/>
          </w:tcPr>
          <w:p w14:paraId="2968930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703425</w:t>
            </w:r>
          </w:p>
        </w:tc>
      </w:tr>
      <w:tr w:rsidR="004D1708" w:rsidRPr="00B95D98" w14:paraId="05F5912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29869A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152</w:t>
            </w:r>
          </w:p>
        </w:tc>
        <w:tc>
          <w:tcPr>
            <w:tcW w:w="724" w:type="pct"/>
            <w:tcBorders>
              <w:top w:val="nil"/>
              <w:left w:val="nil"/>
              <w:bottom w:val="single" w:sz="4" w:space="0" w:color="auto"/>
              <w:right w:val="single" w:sz="4" w:space="0" w:color="auto"/>
            </w:tcBorders>
            <w:shd w:val="clear" w:color="auto" w:fill="auto"/>
            <w:noWrap/>
            <w:vAlign w:val="bottom"/>
            <w:hideMark/>
          </w:tcPr>
          <w:p w14:paraId="0C1A6FD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EP7/CD-043</w:t>
            </w:r>
          </w:p>
        </w:tc>
        <w:tc>
          <w:tcPr>
            <w:tcW w:w="355" w:type="pct"/>
            <w:tcBorders>
              <w:top w:val="nil"/>
              <w:left w:val="nil"/>
              <w:bottom w:val="single" w:sz="4" w:space="0" w:color="auto"/>
              <w:right w:val="single" w:sz="4" w:space="0" w:color="auto"/>
            </w:tcBorders>
            <w:shd w:val="clear" w:color="auto" w:fill="auto"/>
            <w:noWrap/>
            <w:vAlign w:val="bottom"/>
            <w:hideMark/>
          </w:tcPr>
          <w:p w14:paraId="6D41066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29ECCC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Commerçante</w:t>
            </w:r>
          </w:p>
        </w:tc>
        <w:tc>
          <w:tcPr>
            <w:tcW w:w="561" w:type="pct"/>
            <w:tcBorders>
              <w:top w:val="nil"/>
              <w:left w:val="nil"/>
              <w:bottom w:val="single" w:sz="4" w:space="0" w:color="auto"/>
              <w:right w:val="single" w:sz="4" w:space="0" w:color="auto"/>
            </w:tcBorders>
            <w:shd w:val="clear" w:color="auto" w:fill="auto"/>
            <w:noWrap/>
            <w:vAlign w:val="bottom"/>
            <w:hideMark/>
          </w:tcPr>
          <w:p w14:paraId="512376D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5893E48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204000</w:t>
            </w:r>
          </w:p>
        </w:tc>
        <w:tc>
          <w:tcPr>
            <w:tcW w:w="539" w:type="pct"/>
            <w:tcBorders>
              <w:top w:val="nil"/>
              <w:left w:val="nil"/>
              <w:bottom w:val="single" w:sz="4" w:space="0" w:color="auto"/>
              <w:right w:val="single" w:sz="4" w:space="0" w:color="auto"/>
            </w:tcBorders>
            <w:shd w:val="clear" w:color="auto" w:fill="auto"/>
            <w:noWrap/>
            <w:vAlign w:val="bottom"/>
            <w:hideMark/>
          </w:tcPr>
          <w:p w14:paraId="3CB2427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400001</w:t>
            </w:r>
          </w:p>
        </w:tc>
        <w:tc>
          <w:tcPr>
            <w:tcW w:w="461" w:type="pct"/>
            <w:tcBorders>
              <w:top w:val="nil"/>
              <w:left w:val="nil"/>
              <w:bottom w:val="single" w:sz="4" w:space="0" w:color="auto"/>
              <w:right w:val="single" w:sz="4" w:space="0" w:color="auto"/>
            </w:tcBorders>
            <w:shd w:val="clear" w:color="auto" w:fill="auto"/>
            <w:noWrap/>
            <w:vAlign w:val="bottom"/>
            <w:hideMark/>
          </w:tcPr>
          <w:p w14:paraId="1DACB70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703433</w:t>
            </w:r>
          </w:p>
        </w:tc>
      </w:tr>
      <w:tr w:rsidR="004D1708" w:rsidRPr="00B95D98" w14:paraId="057C384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8CE85A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153</w:t>
            </w:r>
          </w:p>
        </w:tc>
        <w:tc>
          <w:tcPr>
            <w:tcW w:w="724" w:type="pct"/>
            <w:tcBorders>
              <w:top w:val="nil"/>
              <w:left w:val="nil"/>
              <w:bottom w:val="single" w:sz="4" w:space="0" w:color="auto"/>
              <w:right w:val="single" w:sz="4" w:space="0" w:color="auto"/>
            </w:tcBorders>
            <w:shd w:val="clear" w:color="auto" w:fill="auto"/>
            <w:noWrap/>
            <w:vAlign w:val="bottom"/>
            <w:hideMark/>
          </w:tcPr>
          <w:p w14:paraId="65EADEA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EP7/CD-044</w:t>
            </w:r>
          </w:p>
        </w:tc>
        <w:tc>
          <w:tcPr>
            <w:tcW w:w="355" w:type="pct"/>
            <w:tcBorders>
              <w:top w:val="nil"/>
              <w:left w:val="nil"/>
              <w:bottom w:val="single" w:sz="4" w:space="0" w:color="auto"/>
              <w:right w:val="single" w:sz="4" w:space="0" w:color="auto"/>
            </w:tcBorders>
            <w:shd w:val="clear" w:color="auto" w:fill="auto"/>
            <w:noWrap/>
            <w:vAlign w:val="bottom"/>
            <w:hideMark/>
          </w:tcPr>
          <w:p w14:paraId="7E6D0F0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8E64F4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Maçon</w:t>
            </w:r>
          </w:p>
        </w:tc>
        <w:tc>
          <w:tcPr>
            <w:tcW w:w="561" w:type="pct"/>
            <w:tcBorders>
              <w:top w:val="nil"/>
              <w:left w:val="nil"/>
              <w:bottom w:val="single" w:sz="4" w:space="0" w:color="auto"/>
              <w:right w:val="single" w:sz="4" w:space="0" w:color="auto"/>
            </w:tcBorders>
            <w:shd w:val="clear" w:color="auto" w:fill="auto"/>
            <w:noWrap/>
            <w:vAlign w:val="bottom"/>
            <w:hideMark/>
          </w:tcPr>
          <w:p w14:paraId="767BC7B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05AA3D9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112000</w:t>
            </w:r>
          </w:p>
        </w:tc>
        <w:tc>
          <w:tcPr>
            <w:tcW w:w="539" w:type="pct"/>
            <w:tcBorders>
              <w:top w:val="nil"/>
              <w:left w:val="nil"/>
              <w:bottom w:val="single" w:sz="4" w:space="0" w:color="auto"/>
              <w:right w:val="single" w:sz="4" w:space="0" w:color="auto"/>
            </w:tcBorders>
            <w:shd w:val="clear" w:color="auto" w:fill="auto"/>
            <w:noWrap/>
            <w:vAlign w:val="bottom"/>
            <w:hideMark/>
          </w:tcPr>
          <w:p w14:paraId="6F093F4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400143</w:t>
            </w:r>
          </w:p>
        </w:tc>
        <w:tc>
          <w:tcPr>
            <w:tcW w:w="461" w:type="pct"/>
            <w:tcBorders>
              <w:top w:val="nil"/>
              <w:left w:val="nil"/>
              <w:bottom w:val="single" w:sz="4" w:space="0" w:color="auto"/>
              <w:right w:val="single" w:sz="4" w:space="0" w:color="auto"/>
            </w:tcBorders>
            <w:shd w:val="clear" w:color="auto" w:fill="auto"/>
            <w:noWrap/>
            <w:vAlign w:val="bottom"/>
            <w:hideMark/>
          </w:tcPr>
          <w:p w14:paraId="50CDE2A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703489</w:t>
            </w:r>
          </w:p>
        </w:tc>
      </w:tr>
      <w:tr w:rsidR="004D1708" w:rsidRPr="00B95D98" w14:paraId="04C7EFC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9886E1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154</w:t>
            </w:r>
          </w:p>
        </w:tc>
        <w:tc>
          <w:tcPr>
            <w:tcW w:w="724" w:type="pct"/>
            <w:tcBorders>
              <w:top w:val="nil"/>
              <w:left w:val="nil"/>
              <w:bottom w:val="single" w:sz="4" w:space="0" w:color="auto"/>
              <w:right w:val="single" w:sz="4" w:space="0" w:color="auto"/>
            </w:tcBorders>
            <w:shd w:val="clear" w:color="auto" w:fill="auto"/>
            <w:noWrap/>
            <w:vAlign w:val="bottom"/>
            <w:hideMark/>
          </w:tcPr>
          <w:p w14:paraId="51F5125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EP7/CD-045</w:t>
            </w:r>
          </w:p>
        </w:tc>
        <w:tc>
          <w:tcPr>
            <w:tcW w:w="355" w:type="pct"/>
            <w:tcBorders>
              <w:top w:val="nil"/>
              <w:left w:val="nil"/>
              <w:bottom w:val="single" w:sz="4" w:space="0" w:color="auto"/>
              <w:right w:val="single" w:sz="4" w:space="0" w:color="auto"/>
            </w:tcBorders>
            <w:shd w:val="clear" w:color="auto" w:fill="auto"/>
            <w:noWrap/>
            <w:vAlign w:val="bottom"/>
            <w:hideMark/>
          </w:tcPr>
          <w:p w14:paraId="41CDA29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8E2846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nourriture</w:t>
            </w:r>
          </w:p>
        </w:tc>
        <w:tc>
          <w:tcPr>
            <w:tcW w:w="561" w:type="pct"/>
            <w:tcBorders>
              <w:top w:val="nil"/>
              <w:left w:val="nil"/>
              <w:bottom w:val="single" w:sz="4" w:space="0" w:color="auto"/>
              <w:right w:val="single" w:sz="4" w:space="0" w:color="auto"/>
            </w:tcBorders>
            <w:shd w:val="clear" w:color="auto" w:fill="auto"/>
            <w:noWrap/>
            <w:vAlign w:val="bottom"/>
            <w:hideMark/>
          </w:tcPr>
          <w:p w14:paraId="74FDE9D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4C018E9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280000</w:t>
            </w:r>
          </w:p>
        </w:tc>
        <w:tc>
          <w:tcPr>
            <w:tcW w:w="539" w:type="pct"/>
            <w:tcBorders>
              <w:top w:val="nil"/>
              <w:left w:val="nil"/>
              <w:bottom w:val="single" w:sz="4" w:space="0" w:color="auto"/>
              <w:right w:val="single" w:sz="4" w:space="0" w:color="auto"/>
            </w:tcBorders>
            <w:shd w:val="clear" w:color="auto" w:fill="auto"/>
            <w:noWrap/>
            <w:vAlign w:val="bottom"/>
            <w:hideMark/>
          </w:tcPr>
          <w:p w14:paraId="72C7FF7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400321</w:t>
            </w:r>
          </w:p>
        </w:tc>
        <w:tc>
          <w:tcPr>
            <w:tcW w:w="461" w:type="pct"/>
            <w:tcBorders>
              <w:top w:val="nil"/>
              <w:left w:val="nil"/>
              <w:bottom w:val="single" w:sz="4" w:space="0" w:color="auto"/>
              <w:right w:val="single" w:sz="4" w:space="0" w:color="auto"/>
            </w:tcBorders>
            <w:shd w:val="clear" w:color="auto" w:fill="auto"/>
            <w:noWrap/>
            <w:vAlign w:val="bottom"/>
            <w:hideMark/>
          </w:tcPr>
          <w:p w14:paraId="7DA02C1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703570</w:t>
            </w:r>
          </w:p>
        </w:tc>
      </w:tr>
      <w:tr w:rsidR="004D1708" w:rsidRPr="00B95D98" w14:paraId="6EAEC42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546908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155</w:t>
            </w:r>
          </w:p>
        </w:tc>
        <w:tc>
          <w:tcPr>
            <w:tcW w:w="724" w:type="pct"/>
            <w:tcBorders>
              <w:top w:val="nil"/>
              <w:left w:val="nil"/>
              <w:bottom w:val="single" w:sz="4" w:space="0" w:color="auto"/>
              <w:right w:val="single" w:sz="4" w:space="0" w:color="auto"/>
            </w:tcBorders>
            <w:shd w:val="clear" w:color="auto" w:fill="auto"/>
            <w:noWrap/>
            <w:vAlign w:val="bottom"/>
            <w:hideMark/>
          </w:tcPr>
          <w:p w14:paraId="7F22EF0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EP7/CD-046</w:t>
            </w:r>
          </w:p>
        </w:tc>
        <w:tc>
          <w:tcPr>
            <w:tcW w:w="355" w:type="pct"/>
            <w:tcBorders>
              <w:top w:val="nil"/>
              <w:left w:val="nil"/>
              <w:bottom w:val="single" w:sz="4" w:space="0" w:color="auto"/>
              <w:right w:val="single" w:sz="4" w:space="0" w:color="auto"/>
            </w:tcBorders>
            <w:shd w:val="clear" w:color="auto" w:fill="auto"/>
            <w:noWrap/>
            <w:vAlign w:val="bottom"/>
            <w:hideMark/>
          </w:tcPr>
          <w:p w14:paraId="7A386F3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20EF66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Vendeuse de divers </w:t>
            </w:r>
          </w:p>
        </w:tc>
        <w:tc>
          <w:tcPr>
            <w:tcW w:w="561" w:type="pct"/>
            <w:tcBorders>
              <w:top w:val="nil"/>
              <w:left w:val="nil"/>
              <w:bottom w:val="single" w:sz="4" w:space="0" w:color="auto"/>
              <w:right w:val="single" w:sz="4" w:space="0" w:color="auto"/>
            </w:tcBorders>
            <w:shd w:val="clear" w:color="auto" w:fill="auto"/>
            <w:noWrap/>
            <w:vAlign w:val="bottom"/>
            <w:hideMark/>
          </w:tcPr>
          <w:p w14:paraId="730ED50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Propriétaire </w:t>
            </w:r>
          </w:p>
        </w:tc>
        <w:tc>
          <w:tcPr>
            <w:tcW w:w="976" w:type="pct"/>
            <w:tcBorders>
              <w:top w:val="nil"/>
              <w:left w:val="nil"/>
              <w:bottom w:val="single" w:sz="4" w:space="0" w:color="auto"/>
              <w:right w:val="single" w:sz="4" w:space="0" w:color="auto"/>
            </w:tcBorders>
            <w:shd w:val="clear" w:color="auto" w:fill="auto"/>
            <w:noWrap/>
            <w:vAlign w:val="bottom"/>
            <w:hideMark/>
          </w:tcPr>
          <w:p w14:paraId="1B0E8B8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1036000</w:t>
            </w:r>
          </w:p>
        </w:tc>
        <w:tc>
          <w:tcPr>
            <w:tcW w:w="539" w:type="pct"/>
            <w:tcBorders>
              <w:top w:val="nil"/>
              <w:left w:val="nil"/>
              <w:bottom w:val="single" w:sz="4" w:space="0" w:color="auto"/>
              <w:right w:val="single" w:sz="4" w:space="0" w:color="auto"/>
            </w:tcBorders>
            <w:shd w:val="clear" w:color="auto" w:fill="auto"/>
            <w:noWrap/>
            <w:vAlign w:val="bottom"/>
            <w:hideMark/>
          </w:tcPr>
          <w:p w14:paraId="180BF07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400233</w:t>
            </w:r>
          </w:p>
        </w:tc>
        <w:tc>
          <w:tcPr>
            <w:tcW w:w="461" w:type="pct"/>
            <w:tcBorders>
              <w:top w:val="nil"/>
              <w:left w:val="nil"/>
              <w:bottom w:val="single" w:sz="4" w:space="0" w:color="auto"/>
              <w:right w:val="single" w:sz="4" w:space="0" w:color="auto"/>
            </w:tcBorders>
            <w:shd w:val="clear" w:color="auto" w:fill="auto"/>
            <w:noWrap/>
            <w:vAlign w:val="bottom"/>
            <w:hideMark/>
          </w:tcPr>
          <w:p w14:paraId="1D15F6E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703528</w:t>
            </w:r>
          </w:p>
        </w:tc>
      </w:tr>
      <w:tr w:rsidR="004D1708" w:rsidRPr="00B95D98" w14:paraId="470EDF0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1A8E9A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156</w:t>
            </w:r>
          </w:p>
        </w:tc>
        <w:tc>
          <w:tcPr>
            <w:tcW w:w="724" w:type="pct"/>
            <w:tcBorders>
              <w:top w:val="nil"/>
              <w:left w:val="nil"/>
              <w:bottom w:val="single" w:sz="4" w:space="0" w:color="auto"/>
              <w:right w:val="single" w:sz="4" w:space="0" w:color="auto"/>
            </w:tcBorders>
            <w:shd w:val="clear" w:color="auto" w:fill="auto"/>
            <w:noWrap/>
            <w:vAlign w:val="bottom"/>
            <w:hideMark/>
          </w:tcPr>
          <w:p w14:paraId="0817CC4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EP7/CG-001</w:t>
            </w:r>
          </w:p>
        </w:tc>
        <w:tc>
          <w:tcPr>
            <w:tcW w:w="355" w:type="pct"/>
            <w:tcBorders>
              <w:top w:val="nil"/>
              <w:left w:val="nil"/>
              <w:bottom w:val="single" w:sz="4" w:space="0" w:color="auto"/>
              <w:right w:val="single" w:sz="4" w:space="0" w:color="auto"/>
            </w:tcBorders>
            <w:shd w:val="clear" w:color="auto" w:fill="auto"/>
            <w:noWrap/>
            <w:vAlign w:val="bottom"/>
            <w:hideMark/>
          </w:tcPr>
          <w:p w14:paraId="1404DD9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9B5D83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Maçon</w:t>
            </w:r>
          </w:p>
        </w:tc>
        <w:tc>
          <w:tcPr>
            <w:tcW w:w="561" w:type="pct"/>
            <w:tcBorders>
              <w:top w:val="nil"/>
              <w:left w:val="nil"/>
              <w:bottom w:val="single" w:sz="4" w:space="0" w:color="auto"/>
              <w:right w:val="single" w:sz="4" w:space="0" w:color="auto"/>
            </w:tcBorders>
            <w:shd w:val="clear" w:color="auto" w:fill="auto"/>
            <w:noWrap/>
            <w:vAlign w:val="bottom"/>
            <w:hideMark/>
          </w:tcPr>
          <w:p w14:paraId="7034F1E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A30F3A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2835000</w:t>
            </w:r>
          </w:p>
        </w:tc>
        <w:tc>
          <w:tcPr>
            <w:tcW w:w="539" w:type="pct"/>
            <w:tcBorders>
              <w:top w:val="nil"/>
              <w:left w:val="nil"/>
              <w:bottom w:val="single" w:sz="4" w:space="0" w:color="auto"/>
              <w:right w:val="single" w:sz="4" w:space="0" w:color="auto"/>
            </w:tcBorders>
            <w:shd w:val="clear" w:color="auto" w:fill="auto"/>
            <w:noWrap/>
            <w:vAlign w:val="bottom"/>
            <w:hideMark/>
          </w:tcPr>
          <w:p w14:paraId="0300F5B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399365</w:t>
            </w:r>
          </w:p>
        </w:tc>
        <w:tc>
          <w:tcPr>
            <w:tcW w:w="461" w:type="pct"/>
            <w:tcBorders>
              <w:top w:val="nil"/>
              <w:left w:val="nil"/>
              <w:bottom w:val="single" w:sz="4" w:space="0" w:color="auto"/>
              <w:right w:val="single" w:sz="4" w:space="0" w:color="auto"/>
            </w:tcBorders>
            <w:shd w:val="clear" w:color="auto" w:fill="auto"/>
            <w:noWrap/>
            <w:vAlign w:val="bottom"/>
            <w:hideMark/>
          </w:tcPr>
          <w:p w14:paraId="56DF13F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703160</w:t>
            </w:r>
          </w:p>
        </w:tc>
      </w:tr>
      <w:tr w:rsidR="004D1708" w:rsidRPr="00B95D98" w14:paraId="389CCC3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08FD62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157</w:t>
            </w:r>
          </w:p>
        </w:tc>
        <w:tc>
          <w:tcPr>
            <w:tcW w:w="724" w:type="pct"/>
            <w:tcBorders>
              <w:top w:val="nil"/>
              <w:left w:val="nil"/>
              <w:bottom w:val="single" w:sz="4" w:space="0" w:color="auto"/>
              <w:right w:val="single" w:sz="4" w:space="0" w:color="auto"/>
            </w:tcBorders>
            <w:shd w:val="clear" w:color="auto" w:fill="auto"/>
            <w:noWrap/>
            <w:vAlign w:val="bottom"/>
            <w:hideMark/>
          </w:tcPr>
          <w:p w14:paraId="49178D9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EP7/CG-002</w:t>
            </w:r>
          </w:p>
        </w:tc>
        <w:tc>
          <w:tcPr>
            <w:tcW w:w="355" w:type="pct"/>
            <w:tcBorders>
              <w:top w:val="nil"/>
              <w:left w:val="nil"/>
              <w:bottom w:val="single" w:sz="4" w:space="0" w:color="auto"/>
              <w:right w:val="single" w:sz="4" w:space="0" w:color="auto"/>
            </w:tcBorders>
            <w:shd w:val="clear" w:color="auto" w:fill="auto"/>
            <w:noWrap/>
            <w:vAlign w:val="bottom"/>
            <w:hideMark/>
          </w:tcPr>
          <w:p w14:paraId="27A03B5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9105B4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beignet</w:t>
            </w:r>
          </w:p>
        </w:tc>
        <w:tc>
          <w:tcPr>
            <w:tcW w:w="561" w:type="pct"/>
            <w:tcBorders>
              <w:top w:val="nil"/>
              <w:left w:val="nil"/>
              <w:bottom w:val="single" w:sz="4" w:space="0" w:color="auto"/>
              <w:right w:val="single" w:sz="4" w:space="0" w:color="auto"/>
            </w:tcBorders>
            <w:shd w:val="clear" w:color="auto" w:fill="auto"/>
            <w:noWrap/>
            <w:vAlign w:val="bottom"/>
            <w:hideMark/>
          </w:tcPr>
          <w:p w14:paraId="1389BBB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5F3DD1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141600</w:t>
            </w:r>
          </w:p>
        </w:tc>
        <w:tc>
          <w:tcPr>
            <w:tcW w:w="539" w:type="pct"/>
            <w:tcBorders>
              <w:top w:val="nil"/>
              <w:left w:val="nil"/>
              <w:bottom w:val="single" w:sz="4" w:space="0" w:color="auto"/>
              <w:right w:val="single" w:sz="4" w:space="0" w:color="auto"/>
            </w:tcBorders>
            <w:shd w:val="clear" w:color="auto" w:fill="auto"/>
            <w:noWrap/>
            <w:vAlign w:val="bottom"/>
            <w:hideMark/>
          </w:tcPr>
          <w:p w14:paraId="17755AE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399378</w:t>
            </w:r>
          </w:p>
        </w:tc>
        <w:tc>
          <w:tcPr>
            <w:tcW w:w="461" w:type="pct"/>
            <w:tcBorders>
              <w:top w:val="nil"/>
              <w:left w:val="nil"/>
              <w:bottom w:val="single" w:sz="4" w:space="0" w:color="auto"/>
              <w:right w:val="single" w:sz="4" w:space="0" w:color="auto"/>
            </w:tcBorders>
            <w:shd w:val="clear" w:color="auto" w:fill="auto"/>
            <w:noWrap/>
            <w:vAlign w:val="bottom"/>
            <w:hideMark/>
          </w:tcPr>
          <w:p w14:paraId="0C2D157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703167</w:t>
            </w:r>
          </w:p>
        </w:tc>
      </w:tr>
      <w:tr w:rsidR="004D1708" w:rsidRPr="00B95D98" w14:paraId="1180B10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25277D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158</w:t>
            </w:r>
          </w:p>
        </w:tc>
        <w:tc>
          <w:tcPr>
            <w:tcW w:w="724" w:type="pct"/>
            <w:tcBorders>
              <w:top w:val="nil"/>
              <w:left w:val="nil"/>
              <w:bottom w:val="single" w:sz="4" w:space="0" w:color="auto"/>
              <w:right w:val="single" w:sz="4" w:space="0" w:color="auto"/>
            </w:tcBorders>
            <w:shd w:val="clear" w:color="auto" w:fill="auto"/>
            <w:noWrap/>
            <w:vAlign w:val="bottom"/>
            <w:hideMark/>
          </w:tcPr>
          <w:p w14:paraId="60CBB57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EP7/CG-003</w:t>
            </w:r>
          </w:p>
        </w:tc>
        <w:tc>
          <w:tcPr>
            <w:tcW w:w="355" w:type="pct"/>
            <w:tcBorders>
              <w:top w:val="nil"/>
              <w:left w:val="nil"/>
              <w:bottom w:val="single" w:sz="4" w:space="0" w:color="auto"/>
              <w:right w:val="single" w:sz="4" w:space="0" w:color="auto"/>
            </w:tcBorders>
            <w:shd w:val="clear" w:color="auto" w:fill="auto"/>
            <w:noWrap/>
            <w:vAlign w:val="bottom"/>
            <w:hideMark/>
          </w:tcPr>
          <w:p w14:paraId="01FC772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D7421D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bouillie</w:t>
            </w:r>
          </w:p>
        </w:tc>
        <w:tc>
          <w:tcPr>
            <w:tcW w:w="561" w:type="pct"/>
            <w:tcBorders>
              <w:top w:val="nil"/>
              <w:left w:val="nil"/>
              <w:bottom w:val="single" w:sz="4" w:space="0" w:color="auto"/>
              <w:right w:val="single" w:sz="4" w:space="0" w:color="auto"/>
            </w:tcBorders>
            <w:shd w:val="clear" w:color="auto" w:fill="auto"/>
            <w:noWrap/>
            <w:vAlign w:val="bottom"/>
            <w:hideMark/>
          </w:tcPr>
          <w:p w14:paraId="7B42BC3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A3BD15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w:t>
            </w:r>
          </w:p>
        </w:tc>
        <w:tc>
          <w:tcPr>
            <w:tcW w:w="539" w:type="pct"/>
            <w:tcBorders>
              <w:top w:val="nil"/>
              <w:left w:val="nil"/>
              <w:bottom w:val="single" w:sz="4" w:space="0" w:color="auto"/>
              <w:right w:val="single" w:sz="4" w:space="0" w:color="auto"/>
            </w:tcBorders>
            <w:shd w:val="clear" w:color="auto" w:fill="auto"/>
            <w:noWrap/>
            <w:vAlign w:val="bottom"/>
            <w:hideMark/>
          </w:tcPr>
          <w:p w14:paraId="73DBC3F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399377</w:t>
            </w:r>
          </w:p>
        </w:tc>
        <w:tc>
          <w:tcPr>
            <w:tcW w:w="461" w:type="pct"/>
            <w:tcBorders>
              <w:top w:val="nil"/>
              <w:left w:val="nil"/>
              <w:bottom w:val="single" w:sz="4" w:space="0" w:color="auto"/>
              <w:right w:val="single" w:sz="4" w:space="0" w:color="auto"/>
            </w:tcBorders>
            <w:shd w:val="clear" w:color="auto" w:fill="auto"/>
            <w:noWrap/>
            <w:vAlign w:val="bottom"/>
            <w:hideMark/>
          </w:tcPr>
          <w:p w14:paraId="50F992C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703166</w:t>
            </w:r>
          </w:p>
        </w:tc>
      </w:tr>
      <w:tr w:rsidR="004D1708" w:rsidRPr="00B95D98" w14:paraId="254D831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11490D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159</w:t>
            </w:r>
          </w:p>
        </w:tc>
        <w:tc>
          <w:tcPr>
            <w:tcW w:w="724" w:type="pct"/>
            <w:tcBorders>
              <w:top w:val="nil"/>
              <w:left w:val="nil"/>
              <w:bottom w:val="single" w:sz="4" w:space="0" w:color="auto"/>
              <w:right w:val="single" w:sz="4" w:space="0" w:color="auto"/>
            </w:tcBorders>
            <w:shd w:val="clear" w:color="auto" w:fill="auto"/>
            <w:noWrap/>
            <w:vAlign w:val="bottom"/>
            <w:hideMark/>
          </w:tcPr>
          <w:p w14:paraId="5D04870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EP7/CG-004</w:t>
            </w:r>
          </w:p>
        </w:tc>
        <w:tc>
          <w:tcPr>
            <w:tcW w:w="355" w:type="pct"/>
            <w:tcBorders>
              <w:top w:val="nil"/>
              <w:left w:val="nil"/>
              <w:bottom w:val="single" w:sz="4" w:space="0" w:color="auto"/>
              <w:right w:val="single" w:sz="4" w:space="0" w:color="auto"/>
            </w:tcBorders>
            <w:shd w:val="clear" w:color="auto" w:fill="auto"/>
            <w:noWrap/>
            <w:vAlign w:val="bottom"/>
            <w:hideMark/>
          </w:tcPr>
          <w:p w14:paraId="11BC0C7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637795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4937C4D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B87673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w:t>
            </w:r>
          </w:p>
        </w:tc>
        <w:tc>
          <w:tcPr>
            <w:tcW w:w="539" w:type="pct"/>
            <w:tcBorders>
              <w:top w:val="nil"/>
              <w:left w:val="nil"/>
              <w:bottom w:val="single" w:sz="4" w:space="0" w:color="auto"/>
              <w:right w:val="single" w:sz="4" w:space="0" w:color="auto"/>
            </w:tcBorders>
            <w:shd w:val="clear" w:color="auto" w:fill="auto"/>
            <w:noWrap/>
            <w:vAlign w:val="bottom"/>
            <w:hideMark/>
          </w:tcPr>
          <w:p w14:paraId="148F6D2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399381</w:t>
            </w:r>
          </w:p>
        </w:tc>
        <w:tc>
          <w:tcPr>
            <w:tcW w:w="461" w:type="pct"/>
            <w:tcBorders>
              <w:top w:val="nil"/>
              <w:left w:val="nil"/>
              <w:bottom w:val="single" w:sz="4" w:space="0" w:color="auto"/>
              <w:right w:val="single" w:sz="4" w:space="0" w:color="auto"/>
            </w:tcBorders>
            <w:shd w:val="clear" w:color="auto" w:fill="auto"/>
            <w:noWrap/>
            <w:vAlign w:val="bottom"/>
            <w:hideMark/>
          </w:tcPr>
          <w:p w14:paraId="5D5BC97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703166</w:t>
            </w:r>
          </w:p>
        </w:tc>
      </w:tr>
      <w:tr w:rsidR="004D1708" w:rsidRPr="00B95D98" w14:paraId="410DB6E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9AB22E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160</w:t>
            </w:r>
          </w:p>
        </w:tc>
        <w:tc>
          <w:tcPr>
            <w:tcW w:w="724" w:type="pct"/>
            <w:tcBorders>
              <w:top w:val="nil"/>
              <w:left w:val="nil"/>
              <w:bottom w:val="single" w:sz="4" w:space="0" w:color="auto"/>
              <w:right w:val="single" w:sz="4" w:space="0" w:color="auto"/>
            </w:tcBorders>
            <w:shd w:val="clear" w:color="auto" w:fill="auto"/>
            <w:noWrap/>
            <w:vAlign w:val="bottom"/>
            <w:hideMark/>
          </w:tcPr>
          <w:p w14:paraId="256618E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EP7/CG-005</w:t>
            </w:r>
          </w:p>
        </w:tc>
        <w:tc>
          <w:tcPr>
            <w:tcW w:w="355" w:type="pct"/>
            <w:tcBorders>
              <w:top w:val="nil"/>
              <w:left w:val="nil"/>
              <w:bottom w:val="single" w:sz="4" w:space="0" w:color="auto"/>
              <w:right w:val="single" w:sz="4" w:space="0" w:color="auto"/>
            </w:tcBorders>
            <w:shd w:val="clear" w:color="auto" w:fill="auto"/>
            <w:noWrap/>
            <w:vAlign w:val="bottom"/>
            <w:hideMark/>
          </w:tcPr>
          <w:p w14:paraId="58D6703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59B07E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 de cafétaria</w:t>
            </w:r>
          </w:p>
        </w:tc>
        <w:tc>
          <w:tcPr>
            <w:tcW w:w="561" w:type="pct"/>
            <w:tcBorders>
              <w:top w:val="nil"/>
              <w:left w:val="nil"/>
              <w:bottom w:val="single" w:sz="4" w:space="0" w:color="auto"/>
              <w:right w:val="single" w:sz="4" w:space="0" w:color="auto"/>
            </w:tcBorders>
            <w:shd w:val="clear" w:color="auto" w:fill="auto"/>
            <w:noWrap/>
            <w:vAlign w:val="bottom"/>
            <w:hideMark/>
          </w:tcPr>
          <w:p w14:paraId="178C002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0EF28C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958278</w:t>
            </w:r>
          </w:p>
        </w:tc>
        <w:tc>
          <w:tcPr>
            <w:tcW w:w="539" w:type="pct"/>
            <w:tcBorders>
              <w:top w:val="nil"/>
              <w:left w:val="nil"/>
              <w:bottom w:val="single" w:sz="4" w:space="0" w:color="auto"/>
              <w:right w:val="single" w:sz="4" w:space="0" w:color="auto"/>
            </w:tcBorders>
            <w:shd w:val="clear" w:color="auto" w:fill="auto"/>
            <w:noWrap/>
            <w:vAlign w:val="bottom"/>
            <w:hideMark/>
          </w:tcPr>
          <w:p w14:paraId="21FBDB6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399482</w:t>
            </w:r>
          </w:p>
        </w:tc>
        <w:tc>
          <w:tcPr>
            <w:tcW w:w="461" w:type="pct"/>
            <w:tcBorders>
              <w:top w:val="nil"/>
              <w:left w:val="nil"/>
              <w:bottom w:val="single" w:sz="4" w:space="0" w:color="auto"/>
              <w:right w:val="single" w:sz="4" w:space="0" w:color="auto"/>
            </w:tcBorders>
            <w:shd w:val="clear" w:color="auto" w:fill="auto"/>
            <w:noWrap/>
            <w:vAlign w:val="bottom"/>
            <w:hideMark/>
          </w:tcPr>
          <w:p w14:paraId="561D673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703204</w:t>
            </w:r>
          </w:p>
        </w:tc>
      </w:tr>
      <w:tr w:rsidR="004D1708" w:rsidRPr="00B95D98" w14:paraId="1808468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62E4A1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161</w:t>
            </w:r>
          </w:p>
        </w:tc>
        <w:tc>
          <w:tcPr>
            <w:tcW w:w="724" w:type="pct"/>
            <w:tcBorders>
              <w:top w:val="nil"/>
              <w:left w:val="nil"/>
              <w:bottom w:val="single" w:sz="4" w:space="0" w:color="auto"/>
              <w:right w:val="single" w:sz="4" w:space="0" w:color="auto"/>
            </w:tcBorders>
            <w:shd w:val="clear" w:color="auto" w:fill="auto"/>
            <w:noWrap/>
            <w:vAlign w:val="bottom"/>
            <w:hideMark/>
          </w:tcPr>
          <w:p w14:paraId="78DCC7C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EP7/CG-006</w:t>
            </w:r>
          </w:p>
        </w:tc>
        <w:tc>
          <w:tcPr>
            <w:tcW w:w="355" w:type="pct"/>
            <w:tcBorders>
              <w:top w:val="nil"/>
              <w:left w:val="nil"/>
              <w:bottom w:val="single" w:sz="4" w:space="0" w:color="auto"/>
              <w:right w:val="single" w:sz="4" w:space="0" w:color="auto"/>
            </w:tcBorders>
            <w:shd w:val="clear" w:color="auto" w:fill="auto"/>
            <w:noWrap/>
            <w:vAlign w:val="bottom"/>
            <w:hideMark/>
          </w:tcPr>
          <w:p w14:paraId="48E896A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DE74BA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nourriture</w:t>
            </w:r>
          </w:p>
        </w:tc>
        <w:tc>
          <w:tcPr>
            <w:tcW w:w="561" w:type="pct"/>
            <w:tcBorders>
              <w:top w:val="nil"/>
              <w:left w:val="nil"/>
              <w:bottom w:val="single" w:sz="4" w:space="0" w:color="auto"/>
              <w:right w:val="single" w:sz="4" w:space="0" w:color="auto"/>
            </w:tcBorders>
            <w:shd w:val="clear" w:color="auto" w:fill="auto"/>
            <w:noWrap/>
            <w:vAlign w:val="bottom"/>
            <w:hideMark/>
          </w:tcPr>
          <w:p w14:paraId="4D4ECD4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32583F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507600</w:t>
            </w:r>
          </w:p>
        </w:tc>
        <w:tc>
          <w:tcPr>
            <w:tcW w:w="539" w:type="pct"/>
            <w:tcBorders>
              <w:top w:val="nil"/>
              <w:left w:val="nil"/>
              <w:bottom w:val="single" w:sz="4" w:space="0" w:color="auto"/>
              <w:right w:val="single" w:sz="4" w:space="0" w:color="auto"/>
            </w:tcBorders>
            <w:shd w:val="clear" w:color="auto" w:fill="auto"/>
            <w:noWrap/>
            <w:vAlign w:val="bottom"/>
            <w:hideMark/>
          </w:tcPr>
          <w:p w14:paraId="31457C6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399483</w:t>
            </w:r>
          </w:p>
        </w:tc>
        <w:tc>
          <w:tcPr>
            <w:tcW w:w="461" w:type="pct"/>
            <w:tcBorders>
              <w:top w:val="nil"/>
              <w:left w:val="nil"/>
              <w:bottom w:val="single" w:sz="4" w:space="0" w:color="auto"/>
              <w:right w:val="single" w:sz="4" w:space="0" w:color="auto"/>
            </w:tcBorders>
            <w:shd w:val="clear" w:color="auto" w:fill="auto"/>
            <w:noWrap/>
            <w:vAlign w:val="bottom"/>
            <w:hideMark/>
          </w:tcPr>
          <w:p w14:paraId="51C1EF5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703204</w:t>
            </w:r>
          </w:p>
        </w:tc>
      </w:tr>
      <w:tr w:rsidR="004D1708" w:rsidRPr="00B95D98" w14:paraId="68AFF06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086AC6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162</w:t>
            </w:r>
          </w:p>
        </w:tc>
        <w:tc>
          <w:tcPr>
            <w:tcW w:w="724" w:type="pct"/>
            <w:tcBorders>
              <w:top w:val="nil"/>
              <w:left w:val="nil"/>
              <w:bottom w:val="single" w:sz="4" w:space="0" w:color="auto"/>
              <w:right w:val="single" w:sz="4" w:space="0" w:color="auto"/>
            </w:tcBorders>
            <w:shd w:val="clear" w:color="auto" w:fill="auto"/>
            <w:noWrap/>
            <w:vAlign w:val="bottom"/>
            <w:hideMark/>
          </w:tcPr>
          <w:p w14:paraId="1990622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EP7/CG-007</w:t>
            </w:r>
          </w:p>
        </w:tc>
        <w:tc>
          <w:tcPr>
            <w:tcW w:w="355" w:type="pct"/>
            <w:tcBorders>
              <w:top w:val="nil"/>
              <w:left w:val="nil"/>
              <w:bottom w:val="single" w:sz="4" w:space="0" w:color="auto"/>
              <w:right w:val="single" w:sz="4" w:space="0" w:color="auto"/>
            </w:tcBorders>
            <w:shd w:val="clear" w:color="auto" w:fill="auto"/>
            <w:noWrap/>
            <w:vAlign w:val="bottom"/>
            <w:hideMark/>
          </w:tcPr>
          <w:p w14:paraId="531151B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A79EA5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122029A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w:t>
            </w:r>
          </w:p>
        </w:tc>
        <w:tc>
          <w:tcPr>
            <w:tcW w:w="976" w:type="pct"/>
            <w:tcBorders>
              <w:top w:val="nil"/>
              <w:left w:val="nil"/>
              <w:bottom w:val="single" w:sz="4" w:space="0" w:color="auto"/>
              <w:right w:val="single" w:sz="4" w:space="0" w:color="auto"/>
            </w:tcBorders>
            <w:shd w:val="clear" w:color="auto" w:fill="auto"/>
            <w:noWrap/>
            <w:vAlign w:val="bottom"/>
            <w:hideMark/>
          </w:tcPr>
          <w:p w14:paraId="76E9E26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496920</w:t>
            </w:r>
          </w:p>
        </w:tc>
        <w:tc>
          <w:tcPr>
            <w:tcW w:w="539" w:type="pct"/>
            <w:tcBorders>
              <w:top w:val="nil"/>
              <w:left w:val="nil"/>
              <w:bottom w:val="single" w:sz="4" w:space="0" w:color="auto"/>
              <w:right w:val="single" w:sz="4" w:space="0" w:color="auto"/>
            </w:tcBorders>
            <w:shd w:val="clear" w:color="auto" w:fill="auto"/>
            <w:noWrap/>
            <w:vAlign w:val="bottom"/>
            <w:hideMark/>
          </w:tcPr>
          <w:p w14:paraId="059F45E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399482</w:t>
            </w:r>
          </w:p>
        </w:tc>
        <w:tc>
          <w:tcPr>
            <w:tcW w:w="461" w:type="pct"/>
            <w:tcBorders>
              <w:top w:val="nil"/>
              <w:left w:val="nil"/>
              <w:bottom w:val="single" w:sz="4" w:space="0" w:color="auto"/>
              <w:right w:val="single" w:sz="4" w:space="0" w:color="auto"/>
            </w:tcBorders>
            <w:shd w:val="clear" w:color="auto" w:fill="auto"/>
            <w:noWrap/>
            <w:vAlign w:val="bottom"/>
            <w:hideMark/>
          </w:tcPr>
          <w:p w14:paraId="4A48DF6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703204</w:t>
            </w:r>
          </w:p>
        </w:tc>
      </w:tr>
      <w:tr w:rsidR="004D1708" w:rsidRPr="00B95D98" w14:paraId="2E6937A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0A7564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163</w:t>
            </w:r>
          </w:p>
        </w:tc>
        <w:tc>
          <w:tcPr>
            <w:tcW w:w="724" w:type="pct"/>
            <w:tcBorders>
              <w:top w:val="nil"/>
              <w:left w:val="nil"/>
              <w:bottom w:val="single" w:sz="4" w:space="0" w:color="auto"/>
              <w:right w:val="single" w:sz="4" w:space="0" w:color="auto"/>
            </w:tcBorders>
            <w:shd w:val="clear" w:color="auto" w:fill="auto"/>
            <w:noWrap/>
            <w:vAlign w:val="bottom"/>
            <w:hideMark/>
          </w:tcPr>
          <w:p w14:paraId="6EA66D2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EP7/CG-008</w:t>
            </w:r>
          </w:p>
        </w:tc>
        <w:tc>
          <w:tcPr>
            <w:tcW w:w="355" w:type="pct"/>
            <w:tcBorders>
              <w:top w:val="nil"/>
              <w:left w:val="nil"/>
              <w:bottom w:val="single" w:sz="4" w:space="0" w:color="auto"/>
              <w:right w:val="single" w:sz="4" w:space="0" w:color="auto"/>
            </w:tcBorders>
            <w:shd w:val="clear" w:color="auto" w:fill="auto"/>
            <w:noWrap/>
            <w:vAlign w:val="bottom"/>
            <w:hideMark/>
          </w:tcPr>
          <w:p w14:paraId="01B5B52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2F3602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3DBB85F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E102E0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341280</w:t>
            </w:r>
          </w:p>
        </w:tc>
        <w:tc>
          <w:tcPr>
            <w:tcW w:w="539" w:type="pct"/>
            <w:tcBorders>
              <w:top w:val="nil"/>
              <w:left w:val="nil"/>
              <w:bottom w:val="single" w:sz="4" w:space="0" w:color="auto"/>
              <w:right w:val="single" w:sz="4" w:space="0" w:color="auto"/>
            </w:tcBorders>
            <w:shd w:val="clear" w:color="auto" w:fill="auto"/>
            <w:noWrap/>
            <w:vAlign w:val="bottom"/>
            <w:hideMark/>
          </w:tcPr>
          <w:p w14:paraId="2DC18FD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399479</w:t>
            </w:r>
          </w:p>
        </w:tc>
        <w:tc>
          <w:tcPr>
            <w:tcW w:w="461" w:type="pct"/>
            <w:tcBorders>
              <w:top w:val="nil"/>
              <w:left w:val="nil"/>
              <w:bottom w:val="single" w:sz="4" w:space="0" w:color="auto"/>
              <w:right w:val="single" w:sz="4" w:space="0" w:color="auto"/>
            </w:tcBorders>
            <w:shd w:val="clear" w:color="auto" w:fill="auto"/>
            <w:noWrap/>
            <w:vAlign w:val="bottom"/>
            <w:hideMark/>
          </w:tcPr>
          <w:p w14:paraId="75B7FCC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703154</w:t>
            </w:r>
          </w:p>
        </w:tc>
      </w:tr>
      <w:tr w:rsidR="004D1708" w:rsidRPr="00B95D98" w14:paraId="2A4B586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58A02E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164</w:t>
            </w:r>
          </w:p>
        </w:tc>
        <w:tc>
          <w:tcPr>
            <w:tcW w:w="724" w:type="pct"/>
            <w:tcBorders>
              <w:top w:val="nil"/>
              <w:left w:val="nil"/>
              <w:bottom w:val="single" w:sz="4" w:space="0" w:color="auto"/>
              <w:right w:val="single" w:sz="4" w:space="0" w:color="auto"/>
            </w:tcBorders>
            <w:shd w:val="clear" w:color="auto" w:fill="auto"/>
            <w:noWrap/>
            <w:vAlign w:val="bottom"/>
            <w:hideMark/>
          </w:tcPr>
          <w:p w14:paraId="6A9D1E1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EP7/CG-009</w:t>
            </w:r>
          </w:p>
        </w:tc>
        <w:tc>
          <w:tcPr>
            <w:tcW w:w="355" w:type="pct"/>
            <w:tcBorders>
              <w:top w:val="nil"/>
              <w:left w:val="nil"/>
              <w:bottom w:val="single" w:sz="4" w:space="0" w:color="auto"/>
              <w:right w:val="single" w:sz="4" w:space="0" w:color="auto"/>
            </w:tcBorders>
            <w:shd w:val="clear" w:color="auto" w:fill="auto"/>
            <w:noWrap/>
            <w:vAlign w:val="bottom"/>
            <w:hideMark/>
          </w:tcPr>
          <w:p w14:paraId="28986CF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A98147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condiment</w:t>
            </w:r>
          </w:p>
        </w:tc>
        <w:tc>
          <w:tcPr>
            <w:tcW w:w="561" w:type="pct"/>
            <w:tcBorders>
              <w:top w:val="nil"/>
              <w:left w:val="nil"/>
              <w:bottom w:val="single" w:sz="4" w:space="0" w:color="auto"/>
              <w:right w:val="single" w:sz="4" w:space="0" w:color="auto"/>
            </w:tcBorders>
            <w:shd w:val="clear" w:color="auto" w:fill="auto"/>
            <w:noWrap/>
            <w:vAlign w:val="bottom"/>
            <w:hideMark/>
          </w:tcPr>
          <w:p w14:paraId="37552A6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948E59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134640</w:t>
            </w:r>
          </w:p>
        </w:tc>
        <w:tc>
          <w:tcPr>
            <w:tcW w:w="539" w:type="pct"/>
            <w:tcBorders>
              <w:top w:val="nil"/>
              <w:left w:val="nil"/>
              <w:bottom w:val="single" w:sz="4" w:space="0" w:color="auto"/>
              <w:right w:val="single" w:sz="4" w:space="0" w:color="auto"/>
            </w:tcBorders>
            <w:shd w:val="clear" w:color="auto" w:fill="auto"/>
            <w:noWrap/>
            <w:vAlign w:val="bottom"/>
            <w:hideMark/>
          </w:tcPr>
          <w:p w14:paraId="5C9DD8A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399446</w:t>
            </w:r>
          </w:p>
        </w:tc>
        <w:tc>
          <w:tcPr>
            <w:tcW w:w="461" w:type="pct"/>
            <w:tcBorders>
              <w:top w:val="nil"/>
              <w:left w:val="nil"/>
              <w:bottom w:val="single" w:sz="4" w:space="0" w:color="auto"/>
              <w:right w:val="single" w:sz="4" w:space="0" w:color="auto"/>
            </w:tcBorders>
            <w:shd w:val="clear" w:color="auto" w:fill="auto"/>
            <w:noWrap/>
            <w:vAlign w:val="bottom"/>
            <w:hideMark/>
          </w:tcPr>
          <w:p w14:paraId="2E8E75D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703195</w:t>
            </w:r>
          </w:p>
        </w:tc>
      </w:tr>
      <w:tr w:rsidR="004D1708" w:rsidRPr="00B95D98" w14:paraId="369BF58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78C249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165</w:t>
            </w:r>
          </w:p>
        </w:tc>
        <w:tc>
          <w:tcPr>
            <w:tcW w:w="724" w:type="pct"/>
            <w:tcBorders>
              <w:top w:val="nil"/>
              <w:left w:val="nil"/>
              <w:bottom w:val="single" w:sz="4" w:space="0" w:color="auto"/>
              <w:right w:val="single" w:sz="4" w:space="0" w:color="auto"/>
            </w:tcBorders>
            <w:shd w:val="clear" w:color="auto" w:fill="auto"/>
            <w:noWrap/>
            <w:vAlign w:val="bottom"/>
            <w:hideMark/>
          </w:tcPr>
          <w:p w14:paraId="46648A4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EP7/CG-010</w:t>
            </w:r>
          </w:p>
        </w:tc>
        <w:tc>
          <w:tcPr>
            <w:tcW w:w="355" w:type="pct"/>
            <w:tcBorders>
              <w:top w:val="nil"/>
              <w:left w:val="nil"/>
              <w:bottom w:val="single" w:sz="4" w:space="0" w:color="auto"/>
              <w:right w:val="single" w:sz="4" w:space="0" w:color="auto"/>
            </w:tcBorders>
            <w:shd w:val="clear" w:color="auto" w:fill="auto"/>
            <w:noWrap/>
            <w:vAlign w:val="bottom"/>
            <w:hideMark/>
          </w:tcPr>
          <w:p w14:paraId="1A197BF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EB5991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77BE991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604C93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837840</w:t>
            </w:r>
          </w:p>
        </w:tc>
        <w:tc>
          <w:tcPr>
            <w:tcW w:w="539" w:type="pct"/>
            <w:tcBorders>
              <w:top w:val="nil"/>
              <w:left w:val="nil"/>
              <w:bottom w:val="single" w:sz="4" w:space="0" w:color="auto"/>
              <w:right w:val="single" w:sz="4" w:space="0" w:color="auto"/>
            </w:tcBorders>
            <w:shd w:val="clear" w:color="auto" w:fill="auto"/>
            <w:noWrap/>
            <w:vAlign w:val="bottom"/>
            <w:hideMark/>
          </w:tcPr>
          <w:p w14:paraId="60A95C5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399421</w:t>
            </w:r>
          </w:p>
        </w:tc>
        <w:tc>
          <w:tcPr>
            <w:tcW w:w="461" w:type="pct"/>
            <w:tcBorders>
              <w:top w:val="nil"/>
              <w:left w:val="nil"/>
              <w:bottom w:val="single" w:sz="4" w:space="0" w:color="auto"/>
              <w:right w:val="single" w:sz="4" w:space="0" w:color="auto"/>
            </w:tcBorders>
            <w:shd w:val="clear" w:color="auto" w:fill="auto"/>
            <w:noWrap/>
            <w:vAlign w:val="bottom"/>
            <w:hideMark/>
          </w:tcPr>
          <w:p w14:paraId="5C474E8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703143</w:t>
            </w:r>
          </w:p>
        </w:tc>
      </w:tr>
      <w:tr w:rsidR="004D1708" w:rsidRPr="00B95D98" w14:paraId="5EE44E6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827BC4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166</w:t>
            </w:r>
          </w:p>
        </w:tc>
        <w:tc>
          <w:tcPr>
            <w:tcW w:w="724" w:type="pct"/>
            <w:tcBorders>
              <w:top w:val="nil"/>
              <w:left w:val="nil"/>
              <w:bottom w:val="single" w:sz="4" w:space="0" w:color="auto"/>
              <w:right w:val="single" w:sz="4" w:space="0" w:color="auto"/>
            </w:tcBorders>
            <w:shd w:val="clear" w:color="auto" w:fill="auto"/>
            <w:noWrap/>
            <w:vAlign w:val="bottom"/>
            <w:hideMark/>
          </w:tcPr>
          <w:p w14:paraId="476F918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EP7/CG-011</w:t>
            </w:r>
          </w:p>
        </w:tc>
        <w:tc>
          <w:tcPr>
            <w:tcW w:w="355" w:type="pct"/>
            <w:tcBorders>
              <w:top w:val="nil"/>
              <w:left w:val="nil"/>
              <w:bottom w:val="single" w:sz="4" w:space="0" w:color="auto"/>
              <w:right w:val="single" w:sz="4" w:space="0" w:color="auto"/>
            </w:tcBorders>
            <w:shd w:val="clear" w:color="auto" w:fill="auto"/>
            <w:noWrap/>
            <w:vAlign w:val="bottom"/>
            <w:hideMark/>
          </w:tcPr>
          <w:p w14:paraId="1E2F44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6630B5C" w14:textId="73E15447" w:rsidR="00521806" w:rsidRPr="00B95D98" w:rsidRDefault="004D1708"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Chauffeur</w:t>
            </w:r>
          </w:p>
        </w:tc>
        <w:tc>
          <w:tcPr>
            <w:tcW w:w="561" w:type="pct"/>
            <w:tcBorders>
              <w:top w:val="nil"/>
              <w:left w:val="nil"/>
              <w:bottom w:val="single" w:sz="4" w:space="0" w:color="auto"/>
              <w:right w:val="single" w:sz="4" w:space="0" w:color="auto"/>
            </w:tcBorders>
            <w:shd w:val="clear" w:color="auto" w:fill="auto"/>
            <w:noWrap/>
            <w:vAlign w:val="bottom"/>
            <w:hideMark/>
          </w:tcPr>
          <w:p w14:paraId="70B798BE" w14:textId="73F0A129" w:rsidR="00521806" w:rsidRPr="00B95D98" w:rsidRDefault="004D1708"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Répondant</w:t>
            </w:r>
          </w:p>
        </w:tc>
        <w:tc>
          <w:tcPr>
            <w:tcW w:w="976" w:type="pct"/>
            <w:tcBorders>
              <w:top w:val="nil"/>
              <w:left w:val="nil"/>
              <w:bottom w:val="single" w:sz="4" w:space="0" w:color="auto"/>
              <w:right w:val="single" w:sz="4" w:space="0" w:color="auto"/>
            </w:tcBorders>
            <w:shd w:val="clear" w:color="auto" w:fill="auto"/>
            <w:noWrap/>
            <w:vAlign w:val="bottom"/>
            <w:hideMark/>
          </w:tcPr>
          <w:p w14:paraId="4E6BA66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75200</w:t>
            </w:r>
          </w:p>
        </w:tc>
        <w:tc>
          <w:tcPr>
            <w:tcW w:w="539" w:type="pct"/>
            <w:tcBorders>
              <w:top w:val="nil"/>
              <w:left w:val="nil"/>
              <w:bottom w:val="single" w:sz="4" w:space="0" w:color="auto"/>
              <w:right w:val="single" w:sz="4" w:space="0" w:color="auto"/>
            </w:tcBorders>
            <w:shd w:val="clear" w:color="auto" w:fill="auto"/>
            <w:noWrap/>
            <w:vAlign w:val="bottom"/>
            <w:hideMark/>
          </w:tcPr>
          <w:p w14:paraId="12DCE27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399551</w:t>
            </w:r>
          </w:p>
        </w:tc>
        <w:tc>
          <w:tcPr>
            <w:tcW w:w="461" w:type="pct"/>
            <w:tcBorders>
              <w:top w:val="nil"/>
              <w:left w:val="nil"/>
              <w:bottom w:val="single" w:sz="4" w:space="0" w:color="auto"/>
              <w:right w:val="single" w:sz="4" w:space="0" w:color="auto"/>
            </w:tcBorders>
            <w:shd w:val="clear" w:color="auto" w:fill="auto"/>
            <w:noWrap/>
            <w:vAlign w:val="bottom"/>
            <w:hideMark/>
          </w:tcPr>
          <w:p w14:paraId="3EE7D50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703242</w:t>
            </w:r>
          </w:p>
        </w:tc>
      </w:tr>
      <w:tr w:rsidR="004D1708" w:rsidRPr="00B95D98" w14:paraId="2077345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7A1801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167</w:t>
            </w:r>
          </w:p>
        </w:tc>
        <w:tc>
          <w:tcPr>
            <w:tcW w:w="724" w:type="pct"/>
            <w:tcBorders>
              <w:top w:val="nil"/>
              <w:left w:val="nil"/>
              <w:bottom w:val="single" w:sz="4" w:space="0" w:color="auto"/>
              <w:right w:val="single" w:sz="4" w:space="0" w:color="auto"/>
            </w:tcBorders>
            <w:shd w:val="clear" w:color="auto" w:fill="auto"/>
            <w:noWrap/>
            <w:vAlign w:val="bottom"/>
            <w:hideMark/>
          </w:tcPr>
          <w:p w14:paraId="09BCD48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EP7/CG-012</w:t>
            </w:r>
          </w:p>
        </w:tc>
        <w:tc>
          <w:tcPr>
            <w:tcW w:w="355" w:type="pct"/>
            <w:tcBorders>
              <w:top w:val="nil"/>
              <w:left w:val="nil"/>
              <w:bottom w:val="single" w:sz="4" w:space="0" w:color="auto"/>
              <w:right w:val="single" w:sz="4" w:space="0" w:color="auto"/>
            </w:tcBorders>
            <w:shd w:val="clear" w:color="auto" w:fill="auto"/>
            <w:noWrap/>
            <w:vAlign w:val="bottom"/>
            <w:hideMark/>
          </w:tcPr>
          <w:p w14:paraId="2C32A3A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DBCF84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Mécanicien</w:t>
            </w:r>
          </w:p>
        </w:tc>
        <w:tc>
          <w:tcPr>
            <w:tcW w:w="561" w:type="pct"/>
            <w:tcBorders>
              <w:top w:val="nil"/>
              <w:left w:val="nil"/>
              <w:bottom w:val="single" w:sz="4" w:space="0" w:color="auto"/>
              <w:right w:val="single" w:sz="4" w:space="0" w:color="auto"/>
            </w:tcBorders>
            <w:shd w:val="clear" w:color="auto" w:fill="auto"/>
            <w:noWrap/>
            <w:vAlign w:val="bottom"/>
            <w:hideMark/>
          </w:tcPr>
          <w:p w14:paraId="458CFDD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CF27F8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25000</w:t>
            </w:r>
          </w:p>
        </w:tc>
        <w:tc>
          <w:tcPr>
            <w:tcW w:w="539" w:type="pct"/>
            <w:tcBorders>
              <w:top w:val="nil"/>
              <w:left w:val="nil"/>
              <w:bottom w:val="single" w:sz="4" w:space="0" w:color="auto"/>
              <w:right w:val="single" w:sz="4" w:space="0" w:color="auto"/>
            </w:tcBorders>
            <w:shd w:val="clear" w:color="auto" w:fill="auto"/>
            <w:noWrap/>
            <w:vAlign w:val="bottom"/>
            <w:hideMark/>
          </w:tcPr>
          <w:p w14:paraId="0E139C9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399582</w:t>
            </w:r>
          </w:p>
        </w:tc>
        <w:tc>
          <w:tcPr>
            <w:tcW w:w="461" w:type="pct"/>
            <w:tcBorders>
              <w:top w:val="nil"/>
              <w:left w:val="nil"/>
              <w:bottom w:val="single" w:sz="4" w:space="0" w:color="auto"/>
              <w:right w:val="single" w:sz="4" w:space="0" w:color="auto"/>
            </w:tcBorders>
            <w:shd w:val="clear" w:color="auto" w:fill="auto"/>
            <w:noWrap/>
            <w:vAlign w:val="bottom"/>
            <w:hideMark/>
          </w:tcPr>
          <w:p w14:paraId="216AFCF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703251</w:t>
            </w:r>
          </w:p>
        </w:tc>
      </w:tr>
      <w:tr w:rsidR="004D1708" w:rsidRPr="00B95D98" w14:paraId="3E359EF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820F38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168</w:t>
            </w:r>
          </w:p>
        </w:tc>
        <w:tc>
          <w:tcPr>
            <w:tcW w:w="724" w:type="pct"/>
            <w:tcBorders>
              <w:top w:val="nil"/>
              <w:left w:val="nil"/>
              <w:bottom w:val="single" w:sz="4" w:space="0" w:color="auto"/>
              <w:right w:val="single" w:sz="4" w:space="0" w:color="auto"/>
            </w:tcBorders>
            <w:shd w:val="clear" w:color="auto" w:fill="auto"/>
            <w:noWrap/>
            <w:vAlign w:val="bottom"/>
            <w:hideMark/>
          </w:tcPr>
          <w:p w14:paraId="432B8C2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EP7/CG-013</w:t>
            </w:r>
          </w:p>
        </w:tc>
        <w:tc>
          <w:tcPr>
            <w:tcW w:w="355" w:type="pct"/>
            <w:tcBorders>
              <w:top w:val="nil"/>
              <w:left w:val="nil"/>
              <w:bottom w:val="single" w:sz="4" w:space="0" w:color="auto"/>
              <w:right w:val="single" w:sz="4" w:space="0" w:color="auto"/>
            </w:tcBorders>
            <w:shd w:val="clear" w:color="auto" w:fill="auto"/>
            <w:noWrap/>
            <w:vAlign w:val="bottom"/>
            <w:hideMark/>
          </w:tcPr>
          <w:p w14:paraId="78ABEB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675ECE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nourriture et divers</w:t>
            </w:r>
          </w:p>
        </w:tc>
        <w:tc>
          <w:tcPr>
            <w:tcW w:w="561" w:type="pct"/>
            <w:tcBorders>
              <w:top w:val="nil"/>
              <w:left w:val="nil"/>
              <w:bottom w:val="single" w:sz="4" w:space="0" w:color="auto"/>
              <w:right w:val="single" w:sz="4" w:space="0" w:color="auto"/>
            </w:tcBorders>
            <w:shd w:val="clear" w:color="auto" w:fill="auto"/>
            <w:noWrap/>
            <w:vAlign w:val="bottom"/>
            <w:hideMark/>
          </w:tcPr>
          <w:p w14:paraId="250E59A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292E9C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838340</w:t>
            </w:r>
          </w:p>
        </w:tc>
        <w:tc>
          <w:tcPr>
            <w:tcW w:w="539" w:type="pct"/>
            <w:tcBorders>
              <w:top w:val="nil"/>
              <w:left w:val="nil"/>
              <w:bottom w:val="single" w:sz="4" w:space="0" w:color="auto"/>
              <w:right w:val="single" w:sz="4" w:space="0" w:color="auto"/>
            </w:tcBorders>
            <w:shd w:val="clear" w:color="auto" w:fill="auto"/>
            <w:noWrap/>
            <w:vAlign w:val="bottom"/>
            <w:hideMark/>
          </w:tcPr>
          <w:p w14:paraId="491F96B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399019</w:t>
            </w:r>
          </w:p>
        </w:tc>
        <w:tc>
          <w:tcPr>
            <w:tcW w:w="461" w:type="pct"/>
            <w:tcBorders>
              <w:top w:val="nil"/>
              <w:left w:val="nil"/>
              <w:bottom w:val="single" w:sz="4" w:space="0" w:color="auto"/>
              <w:right w:val="single" w:sz="4" w:space="0" w:color="auto"/>
            </w:tcBorders>
            <w:shd w:val="clear" w:color="auto" w:fill="auto"/>
            <w:noWrap/>
            <w:vAlign w:val="bottom"/>
            <w:hideMark/>
          </w:tcPr>
          <w:p w14:paraId="5BE6BEE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703271</w:t>
            </w:r>
          </w:p>
        </w:tc>
      </w:tr>
      <w:tr w:rsidR="004D1708" w:rsidRPr="00B95D98" w14:paraId="64A54B0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A216DA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169</w:t>
            </w:r>
          </w:p>
        </w:tc>
        <w:tc>
          <w:tcPr>
            <w:tcW w:w="724" w:type="pct"/>
            <w:tcBorders>
              <w:top w:val="nil"/>
              <w:left w:val="nil"/>
              <w:bottom w:val="single" w:sz="4" w:space="0" w:color="auto"/>
              <w:right w:val="single" w:sz="4" w:space="0" w:color="auto"/>
            </w:tcBorders>
            <w:shd w:val="clear" w:color="auto" w:fill="auto"/>
            <w:noWrap/>
            <w:vAlign w:val="bottom"/>
            <w:hideMark/>
          </w:tcPr>
          <w:p w14:paraId="5F77C74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EP7/CG-014</w:t>
            </w:r>
          </w:p>
        </w:tc>
        <w:tc>
          <w:tcPr>
            <w:tcW w:w="355" w:type="pct"/>
            <w:tcBorders>
              <w:top w:val="nil"/>
              <w:left w:val="nil"/>
              <w:bottom w:val="single" w:sz="4" w:space="0" w:color="auto"/>
              <w:right w:val="single" w:sz="4" w:space="0" w:color="auto"/>
            </w:tcBorders>
            <w:shd w:val="clear" w:color="auto" w:fill="auto"/>
            <w:noWrap/>
            <w:vAlign w:val="bottom"/>
            <w:hideMark/>
          </w:tcPr>
          <w:p w14:paraId="1123D59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6C4E40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nourriture</w:t>
            </w:r>
          </w:p>
        </w:tc>
        <w:tc>
          <w:tcPr>
            <w:tcW w:w="561" w:type="pct"/>
            <w:tcBorders>
              <w:top w:val="nil"/>
              <w:left w:val="nil"/>
              <w:bottom w:val="single" w:sz="4" w:space="0" w:color="auto"/>
              <w:right w:val="single" w:sz="4" w:space="0" w:color="auto"/>
            </w:tcBorders>
            <w:shd w:val="clear" w:color="auto" w:fill="auto"/>
            <w:noWrap/>
            <w:vAlign w:val="bottom"/>
            <w:hideMark/>
          </w:tcPr>
          <w:p w14:paraId="6A6DD8C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32164F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122000</w:t>
            </w:r>
          </w:p>
        </w:tc>
        <w:tc>
          <w:tcPr>
            <w:tcW w:w="539" w:type="pct"/>
            <w:tcBorders>
              <w:top w:val="nil"/>
              <w:left w:val="nil"/>
              <w:bottom w:val="single" w:sz="4" w:space="0" w:color="auto"/>
              <w:right w:val="single" w:sz="4" w:space="0" w:color="auto"/>
            </w:tcBorders>
            <w:shd w:val="clear" w:color="auto" w:fill="auto"/>
            <w:noWrap/>
            <w:vAlign w:val="bottom"/>
            <w:hideMark/>
          </w:tcPr>
          <w:p w14:paraId="032C27F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399659</w:t>
            </w:r>
          </w:p>
        </w:tc>
        <w:tc>
          <w:tcPr>
            <w:tcW w:w="461" w:type="pct"/>
            <w:tcBorders>
              <w:top w:val="nil"/>
              <w:left w:val="nil"/>
              <w:bottom w:val="single" w:sz="4" w:space="0" w:color="auto"/>
              <w:right w:val="single" w:sz="4" w:space="0" w:color="auto"/>
            </w:tcBorders>
            <w:shd w:val="clear" w:color="auto" w:fill="auto"/>
            <w:noWrap/>
            <w:vAlign w:val="bottom"/>
            <w:hideMark/>
          </w:tcPr>
          <w:p w14:paraId="5004D67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703288</w:t>
            </w:r>
          </w:p>
        </w:tc>
      </w:tr>
      <w:tr w:rsidR="004D1708" w:rsidRPr="00B95D98" w14:paraId="124802C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43B752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170</w:t>
            </w:r>
          </w:p>
        </w:tc>
        <w:tc>
          <w:tcPr>
            <w:tcW w:w="724" w:type="pct"/>
            <w:tcBorders>
              <w:top w:val="nil"/>
              <w:left w:val="nil"/>
              <w:bottom w:val="single" w:sz="4" w:space="0" w:color="auto"/>
              <w:right w:val="single" w:sz="4" w:space="0" w:color="auto"/>
            </w:tcBorders>
            <w:shd w:val="clear" w:color="auto" w:fill="auto"/>
            <w:noWrap/>
            <w:vAlign w:val="bottom"/>
            <w:hideMark/>
          </w:tcPr>
          <w:p w14:paraId="680A227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EP7/CG-015</w:t>
            </w:r>
          </w:p>
        </w:tc>
        <w:tc>
          <w:tcPr>
            <w:tcW w:w="355" w:type="pct"/>
            <w:tcBorders>
              <w:top w:val="nil"/>
              <w:left w:val="nil"/>
              <w:bottom w:val="single" w:sz="4" w:space="0" w:color="auto"/>
              <w:right w:val="single" w:sz="4" w:space="0" w:color="auto"/>
            </w:tcBorders>
            <w:shd w:val="clear" w:color="auto" w:fill="auto"/>
            <w:noWrap/>
            <w:vAlign w:val="bottom"/>
            <w:hideMark/>
          </w:tcPr>
          <w:p w14:paraId="67D861F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333A99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charbon</w:t>
            </w:r>
          </w:p>
        </w:tc>
        <w:tc>
          <w:tcPr>
            <w:tcW w:w="561" w:type="pct"/>
            <w:tcBorders>
              <w:top w:val="nil"/>
              <w:left w:val="nil"/>
              <w:bottom w:val="single" w:sz="4" w:space="0" w:color="auto"/>
              <w:right w:val="single" w:sz="4" w:space="0" w:color="auto"/>
            </w:tcBorders>
            <w:shd w:val="clear" w:color="auto" w:fill="auto"/>
            <w:noWrap/>
            <w:vAlign w:val="bottom"/>
            <w:hideMark/>
          </w:tcPr>
          <w:p w14:paraId="1FFE8DD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393D4D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166000</w:t>
            </w:r>
          </w:p>
        </w:tc>
        <w:tc>
          <w:tcPr>
            <w:tcW w:w="539" w:type="pct"/>
            <w:tcBorders>
              <w:top w:val="nil"/>
              <w:left w:val="nil"/>
              <w:bottom w:val="single" w:sz="4" w:space="0" w:color="auto"/>
              <w:right w:val="single" w:sz="4" w:space="0" w:color="auto"/>
            </w:tcBorders>
            <w:shd w:val="clear" w:color="auto" w:fill="auto"/>
            <w:noWrap/>
            <w:vAlign w:val="bottom"/>
            <w:hideMark/>
          </w:tcPr>
          <w:p w14:paraId="5959C36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399700</w:t>
            </w:r>
          </w:p>
        </w:tc>
        <w:tc>
          <w:tcPr>
            <w:tcW w:w="461" w:type="pct"/>
            <w:tcBorders>
              <w:top w:val="nil"/>
              <w:left w:val="nil"/>
              <w:bottom w:val="single" w:sz="4" w:space="0" w:color="auto"/>
              <w:right w:val="single" w:sz="4" w:space="0" w:color="auto"/>
            </w:tcBorders>
            <w:shd w:val="clear" w:color="auto" w:fill="auto"/>
            <w:noWrap/>
            <w:vAlign w:val="bottom"/>
            <w:hideMark/>
          </w:tcPr>
          <w:p w14:paraId="63AA2B3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703308</w:t>
            </w:r>
          </w:p>
        </w:tc>
      </w:tr>
      <w:tr w:rsidR="004D1708" w:rsidRPr="00B95D98" w14:paraId="60AB6F1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F9EFEB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171</w:t>
            </w:r>
          </w:p>
        </w:tc>
        <w:tc>
          <w:tcPr>
            <w:tcW w:w="724" w:type="pct"/>
            <w:tcBorders>
              <w:top w:val="nil"/>
              <w:left w:val="nil"/>
              <w:bottom w:val="single" w:sz="4" w:space="0" w:color="auto"/>
              <w:right w:val="single" w:sz="4" w:space="0" w:color="auto"/>
            </w:tcBorders>
            <w:shd w:val="clear" w:color="auto" w:fill="auto"/>
            <w:noWrap/>
            <w:vAlign w:val="bottom"/>
            <w:hideMark/>
          </w:tcPr>
          <w:p w14:paraId="419F2A7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EP7/CG-016</w:t>
            </w:r>
          </w:p>
        </w:tc>
        <w:tc>
          <w:tcPr>
            <w:tcW w:w="355" w:type="pct"/>
            <w:tcBorders>
              <w:top w:val="nil"/>
              <w:left w:val="nil"/>
              <w:bottom w:val="single" w:sz="4" w:space="0" w:color="auto"/>
              <w:right w:val="single" w:sz="4" w:space="0" w:color="auto"/>
            </w:tcBorders>
            <w:shd w:val="clear" w:color="auto" w:fill="auto"/>
            <w:noWrap/>
            <w:vAlign w:val="bottom"/>
            <w:hideMark/>
          </w:tcPr>
          <w:p w14:paraId="122E069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AC0323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nourriture</w:t>
            </w:r>
          </w:p>
        </w:tc>
        <w:tc>
          <w:tcPr>
            <w:tcW w:w="561" w:type="pct"/>
            <w:tcBorders>
              <w:top w:val="nil"/>
              <w:left w:val="nil"/>
              <w:bottom w:val="single" w:sz="4" w:space="0" w:color="auto"/>
              <w:right w:val="single" w:sz="4" w:space="0" w:color="auto"/>
            </w:tcBorders>
            <w:shd w:val="clear" w:color="auto" w:fill="auto"/>
            <w:noWrap/>
            <w:vAlign w:val="bottom"/>
            <w:hideMark/>
          </w:tcPr>
          <w:p w14:paraId="0A52390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F62700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410280</w:t>
            </w:r>
          </w:p>
        </w:tc>
        <w:tc>
          <w:tcPr>
            <w:tcW w:w="539" w:type="pct"/>
            <w:tcBorders>
              <w:top w:val="nil"/>
              <w:left w:val="nil"/>
              <w:bottom w:val="single" w:sz="4" w:space="0" w:color="auto"/>
              <w:right w:val="single" w:sz="4" w:space="0" w:color="auto"/>
            </w:tcBorders>
            <w:shd w:val="clear" w:color="auto" w:fill="auto"/>
            <w:noWrap/>
            <w:vAlign w:val="bottom"/>
            <w:hideMark/>
          </w:tcPr>
          <w:p w14:paraId="4E6F7B2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399707</w:t>
            </w:r>
          </w:p>
        </w:tc>
        <w:tc>
          <w:tcPr>
            <w:tcW w:w="461" w:type="pct"/>
            <w:tcBorders>
              <w:top w:val="nil"/>
              <w:left w:val="nil"/>
              <w:bottom w:val="single" w:sz="4" w:space="0" w:color="auto"/>
              <w:right w:val="single" w:sz="4" w:space="0" w:color="auto"/>
            </w:tcBorders>
            <w:shd w:val="clear" w:color="auto" w:fill="auto"/>
            <w:noWrap/>
            <w:vAlign w:val="bottom"/>
            <w:hideMark/>
          </w:tcPr>
          <w:p w14:paraId="25D4682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703309</w:t>
            </w:r>
          </w:p>
        </w:tc>
      </w:tr>
      <w:tr w:rsidR="004D1708" w:rsidRPr="00B95D98" w14:paraId="0C12025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BD27D0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172</w:t>
            </w:r>
          </w:p>
        </w:tc>
        <w:tc>
          <w:tcPr>
            <w:tcW w:w="724" w:type="pct"/>
            <w:tcBorders>
              <w:top w:val="nil"/>
              <w:left w:val="nil"/>
              <w:bottom w:val="single" w:sz="4" w:space="0" w:color="auto"/>
              <w:right w:val="single" w:sz="4" w:space="0" w:color="auto"/>
            </w:tcBorders>
            <w:shd w:val="clear" w:color="auto" w:fill="auto"/>
            <w:noWrap/>
            <w:vAlign w:val="bottom"/>
            <w:hideMark/>
          </w:tcPr>
          <w:p w14:paraId="451473E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EP7/CG-017</w:t>
            </w:r>
          </w:p>
        </w:tc>
        <w:tc>
          <w:tcPr>
            <w:tcW w:w="355" w:type="pct"/>
            <w:tcBorders>
              <w:top w:val="nil"/>
              <w:left w:val="nil"/>
              <w:bottom w:val="single" w:sz="4" w:space="0" w:color="auto"/>
              <w:right w:val="single" w:sz="4" w:space="0" w:color="auto"/>
            </w:tcBorders>
            <w:shd w:val="clear" w:color="auto" w:fill="auto"/>
            <w:noWrap/>
            <w:vAlign w:val="bottom"/>
            <w:hideMark/>
          </w:tcPr>
          <w:p w14:paraId="3CAF3B6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9860FF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Meunier</w:t>
            </w:r>
          </w:p>
        </w:tc>
        <w:tc>
          <w:tcPr>
            <w:tcW w:w="561" w:type="pct"/>
            <w:tcBorders>
              <w:top w:val="nil"/>
              <w:left w:val="nil"/>
              <w:bottom w:val="single" w:sz="4" w:space="0" w:color="auto"/>
              <w:right w:val="single" w:sz="4" w:space="0" w:color="auto"/>
            </w:tcBorders>
            <w:shd w:val="clear" w:color="auto" w:fill="auto"/>
            <w:noWrap/>
            <w:vAlign w:val="bottom"/>
            <w:hideMark/>
          </w:tcPr>
          <w:p w14:paraId="171F701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C1CEC4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630000</w:t>
            </w:r>
          </w:p>
        </w:tc>
        <w:tc>
          <w:tcPr>
            <w:tcW w:w="539" w:type="pct"/>
            <w:tcBorders>
              <w:top w:val="nil"/>
              <w:left w:val="nil"/>
              <w:bottom w:val="single" w:sz="4" w:space="0" w:color="auto"/>
              <w:right w:val="single" w:sz="4" w:space="0" w:color="auto"/>
            </w:tcBorders>
            <w:shd w:val="clear" w:color="auto" w:fill="auto"/>
            <w:noWrap/>
            <w:vAlign w:val="bottom"/>
            <w:hideMark/>
          </w:tcPr>
          <w:p w14:paraId="6CA0BD7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399715</w:t>
            </w:r>
          </w:p>
        </w:tc>
        <w:tc>
          <w:tcPr>
            <w:tcW w:w="461" w:type="pct"/>
            <w:tcBorders>
              <w:top w:val="nil"/>
              <w:left w:val="nil"/>
              <w:bottom w:val="single" w:sz="4" w:space="0" w:color="auto"/>
              <w:right w:val="single" w:sz="4" w:space="0" w:color="auto"/>
            </w:tcBorders>
            <w:shd w:val="clear" w:color="auto" w:fill="auto"/>
            <w:noWrap/>
            <w:vAlign w:val="bottom"/>
            <w:hideMark/>
          </w:tcPr>
          <w:p w14:paraId="6D91C3D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703315</w:t>
            </w:r>
          </w:p>
        </w:tc>
      </w:tr>
      <w:tr w:rsidR="004D1708" w:rsidRPr="00B95D98" w14:paraId="6871E38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9EFABB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173</w:t>
            </w:r>
          </w:p>
        </w:tc>
        <w:tc>
          <w:tcPr>
            <w:tcW w:w="724" w:type="pct"/>
            <w:tcBorders>
              <w:top w:val="nil"/>
              <w:left w:val="nil"/>
              <w:bottom w:val="single" w:sz="4" w:space="0" w:color="auto"/>
              <w:right w:val="single" w:sz="4" w:space="0" w:color="auto"/>
            </w:tcBorders>
            <w:shd w:val="clear" w:color="auto" w:fill="auto"/>
            <w:noWrap/>
            <w:vAlign w:val="bottom"/>
            <w:hideMark/>
          </w:tcPr>
          <w:p w14:paraId="6A9BD14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EP7/CG-018</w:t>
            </w:r>
          </w:p>
        </w:tc>
        <w:tc>
          <w:tcPr>
            <w:tcW w:w="355" w:type="pct"/>
            <w:tcBorders>
              <w:top w:val="nil"/>
              <w:left w:val="nil"/>
              <w:bottom w:val="single" w:sz="4" w:space="0" w:color="auto"/>
              <w:right w:val="single" w:sz="4" w:space="0" w:color="auto"/>
            </w:tcBorders>
            <w:shd w:val="clear" w:color="auto" w:fill="auto"/>
            <w:noWrap/>
            <w:vAlign w:val="bottom"/>
            <w:hideMark/>
          </w:tcPr>
          <w:p w14:paraId="76B8F21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02CB0B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3D83BA8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1980F1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268040</w:t>
            </w:r>
          </w:p>
        </w:tc>
        <w:tc>
          <w:tcPr>
            <w:tcW w:w="539" w:type="pct"/>
            <w:tcBorders>
              <w:top w:val="nil"/>
              <w:left w:val="nil"/>
              <w:bottom w:val="single" w:sz="4" w:space="0" w:color="auto"/>
              <w:right w:val="single" w:sz="4" w:space="0" w:color="auto"/>
            </w:tcBorders>
            <w:shd w:val="clear" w:color="auto" w:fill="auto"/>
            <w:noWrap/>
            <w:vAlign w:val="bottom"/>
            <w:hideMark/>
          </w:tcPr>
          <w:p w14:paraId="418869E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399824</w:t>
            </w:r>
          </w:p>
        </w:tc>
        <w:tc>
          <w:tcPr>
            <w:tcW w:w="461" w:type="pct"/>
            <w:tcBorders>
              <w:top w:val="nil"/>
              <w:left w:val="nil"/>
              <w:bottom w:val="single" w:sz="4" w:space="0" w:color="auto"/>
              <w:right w:val="single" w:sz="4" w:space="0" w:color="auto"/>
            </w:tcBorders>
            <w:shd w:val="clear" w:color="auto" w:fill="auto"/>
            <w:noWrap/>
            <w:vAlign w:val="bottom"/>
            <w:hideMark/>
          </w:tcPr>
          <w:p w14:paraId="2952CC3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703360</w:t>
            </w:r>
          </w:p>
        </w:tc>
      </w:tr>
      <w:tr w:rsidR="004D1708" w:rsidRPr="00B95D98" w14:paraId="2C3CD95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43281B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174</w:t>
            </w:r>
          </w:p>
        </w:tc>
        <w:tc>
          <w:tcPr>
            <w:tcW w:w="724" w:type="pct"/>
            <w:tcBorders>
              <w:top w:val="nil"/>
              <w:left w:val="nil"/>
              <w:bottom w:val="single" w:sz="4" w:space="0" w:color="auto"/>
              <w:right w:val="single" w:sz="4" w:space="0" w:color="auto"/>
            </w:tcBorders>
            <w:shd w:val="clear" w:color="auto" w:fill="auto"/>
            <w:noWrap/>
            <w:vAlign w:val="bottom"/>
            <w:hideMark/>
          </w:tcPr>
          <w:p w14:paraId="50A6405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EP7/CG-019</w:t>
            </w:r>
          </w:p>
        </w:tc>
        <w:tc>
          <w:tcPr>
            <w:tcW w:w="355" w:type="pct"/>
            <w:tcBorders>
              <w:top w:val="nil"/>
              <w:left w:val="nil"/>
              <w:bottom w:val="single" w:sz="4" w:space="0" w:color="auto"/>
              <w:right w:val="single" w:sz="4" w:space="0" w:color="auto"/>
            </w:tcBorders>
            <w:shd w:val="clear" w:color="auto" w:fill="auto"/>
            <w:noWrap/>
            <w:vAlign w:val="bottom"/>
            <w:hideMark/>
          </w:tcPr>
          <w:p w14:paraId="14FFFA5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B33AB2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Coiffeur</w:t>
            </w:r>
          </w:p>
        </w:tc>
        <w:tc>
          <w:tcPr>
            <w:tcW w:w="561" w:type="pct"/>
            <w:tcBorders>
              <w:top w:val="nil"/>
              <w:left w:val="nil"/>
              <w:bottom w:val="single" w:sz="4" w:space="0" w:color="auto"/>
              <w:right w:val="single" w:sz="4" w:space="0" w:color="auto"/>
            </w:tcBorders>
            <w:shd w:val="clear" w:color="auto" w:fill="auto"/>
            <w:noWrap/>
            <w:vAlign w:val="bottom"/>
            <w:hideMark/>
          </w:tcPr>
          <w:p w14:paraId="483AD9C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4C2825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370000</w:t>
            </w:r>
          </w:p>
        </w:tc>
        <w:tc>
          <w:tcPr>
            <w:tcW w:w="539" w:type="pct"/>
            <w:tcBorders>
              <w:top w:val="nil"/>
              <w:left w:val="nil"/>
              <w:bottom w:val="single" w:sz="4" w:space="0" w:color="auto"/>
              <w:right w:val="single" w:sz="4" w:space="0" w:color="auto"/>
            </w:tcBorders>
            <w:shd w:val="clear" w:color="auto" w:fill="auto"/>
            <w:noWrap/>
            <w:vAlign w:val="bottom"/>
            <w:hideMark/>
          </w:tcPr>
          <w:p w14:paraId="050FEB0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399872</w:t>
            </w:r>
          </w:p>
        </w:tc>
        <w:tc>
          <w:tcPr>
            <w:tcW w:w="461" w:type="pct"/>
            <w:tcBorders>
              <w:top w:val="nil"/>
              <w:left w:val="nil"/>
              <w:bottom w:val="single" w:sz="4" w:space="0" w:color="auto"/>
              <w:right w:val="single" w:sz="4" w:space="0" w:color="auto"/>
            </w:tcBorders>
            <w:shd w:val="clear" w:color="auto" w:fill="auto"/>
            <w:noWrap/>
            <w:vAlign w:val="bottom"/>
            <w:hideMark/>
          </w:tcPr>
          <w:p w14:paraId="4EB90D3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703383</w:t>
            </w:r>
          </w:p>
        </w:tc>
      </w:tr>
      <w:tr w:rsidR="004D1708" w:rsidRPr="00B95D98" w14:paraId="3346F91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56B8B3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175</w:t>
            </w:r>
          </w:p>
        </w:tc>
        <w:tc>
          <w:tcPr>
            <w:tcW w:w="724" w:type="pct"/>
            <w:tcBorders>
              <w:top w:val="nil"/>
              <w:left w:val="nil"/>
              <w:bottom w:val="single" w:sz="4" w:space="0" w:color="auto"/>
              <w:right w:val="single" w:sz="4" w:space="0" w:color="auto"/>
            </w:tcBorders>
            <w:shd w:val="clear" w:color="auto" w:fill="auto"/>
            <w:noWrap/>
            <w:vAlign w:val="bottom"/>
            <w:hideMark/>
          </w:tcPr>
          <w:p w14:paraId="79C8B34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EP7/CG-020</w:t>
            </w:r>
          </w:p>
        </w:tc>
        <w:tc>
          <w:tcPr>
            <w:tcW w:w="355" w:type="pct"/>
            <w:tcBorders>
              <w:top w:val="nil"/>
              <w:left w:val="nil"/>
              <w:bottom w:val="single" w:sz="4" w:space="0" w:color="auto"/>
              <w:right w:val="single" w:sz="4" w:space="0" w:color="auto"/>
            </w:tcBorders>
            <w:shd w:val="clear" w:color="auto" w:fill="auto"/>
            <w:noWrap/>
            <w:vAlign w:val="bottom"/>
            <w:hideMark/>
          </w:tcPr>
          <w:p w14:paraId="239316D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CDF305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794F0A7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852722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218250</w:t>
            </w:r>
          </w:p>
        </w:tc>
        <w:tc>
          <w:tcPr>
            <w:tcW w:w="539" w:type="pct"/>
            <w:tcBorders>
              <w:top w:val="nil"/>
              <w:left w:val="nil"/>
              <w:bottom w:val="single" w:sz="4" w:space="0" w:color="auto"/>
              <w:right w:val="single" w:sz="4" w:space="0" w:color="auto"/>
            </w:tcBorders>
            <w:shd w:val="clear" w:color="auto" w:fill="auto"/>
            <w:noWrap/>
            <w:vAlign w:val="bottom"/>
            <w:hideMark/>
          </w:tcPr>
          <w:p w14:paraId="3DF1BE5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400083</w:t>
            </w:r>
          </w:p>
        </w:tc>
        <w:tc>
          <w:tcPr>
            <w:tcW w:w="461" w:type="pct"/>
            <w:tcBorders>
              <w:top w:val="nil"/>
              <w:left w:val="nil"/>
              <w:bottom w:val="single" w:sz="4" w:space="0" w:color="auto"/>
              <w:right w:val="single" w:sz="4" w:space="0" w:color="auto"/>
            </w:tcBorders>
            <w:shd w:val="clear" w:color="auto" w:fill="auto"/>
            <w:noWrap/>
            <w:vAlign w:val="bottom"/>
            <w:hideMark/>
          </w:tcPr>
          <w:p w14:paraId="7E202C0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703470</w:t>
            </w:r>
          </w:p>
        </w:tc>
      </w:tr>
      <w:tr w:rsidR="004D1708" w:rsidRPr="00B95D98" w14:paraId="04B5572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4CFBA4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176</w:t>
            </w:r>
          </w:p>
        </w:tc>
        <w:tc>
          <w:tcPr>
            <w:tcW w:w="724" w:type="pct"/>
            <w:tcBorders>
              <w:top w:val="nil"/>
              <w:left w:val="nil"/>
              <w:bottom w:val="single" w:sz="4" w:space="0" w:color="auto"/>
              <w:right w:val="single" w:sz="4" w:space="0" w:color="auto"/>
            </w:tcBorders>
            <w:shd w:val="clear" w:color="auto" w:fill="auto"/>
            <w:noWrap/>
            <w:vAlign w:val="bottom"/>
            <w:hideMark/>
          </w:tcPr>
          <w:p w14:paraId="70293EF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EP7/CG-021</w:t>
            </w:r>
          </w:p>
        </w:tc>
        <w:tc>
          <w:tcPr>
            <w:tcW w:w="355" w:type="pct"/>
            <w:tcBorders>
              <w:top w:val="nil"/>
              <w:left w:val="nil"/>
              <w:bottom w:val="single" w:sz="4" w:space="0" w:color="auto"/>
              <w:right w:val="single" w:sz="4" w:space="0" w:color="auto"/>
            </w:tcBorders>
            <w:shd w:val="clear" w:color="auto" w:fill="auto"/>
            <w:noWrap/>
            <w:vAlign w:val="bottom"/>
            <w:hideMark/>
          </w:tcPr>
          <w:p w14:paraId="796113B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C3D73A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Mécanicien</w:t>
            </w:r>
          </w:p>
        </w:tc>
        <w:tc>
          <w:tcPr>
            <w:tcW w:w="561" w:type="pct"/>
            <w:tcBorders>
              <w:top w:val="nil"/>
              <w:left w:val="nil"/>
              <w:bottom w:val="single" w:sz="4" w:space="0" w:color="auto"/>
              <w:right w:val="single" w:sz="4" w:space="0" w:color="auto"/>
            </w:tcBorders>
            <w:shd w:val="clear" w:color="auto" w:fill="auto"/>
            <w:noWrap/>
            <w:vAlign w:val="bottom"/>
            <w:hideMark/>
          </w:tcPr>
          <w:p w14:paraId="7C8A750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6B78F1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510720</w:t>
            </w:r>
          </w:p>
        </w:tc>
        <w:tc>
          <w:tcPr>
            <w:tcW w:w="539" w:type="pct"/>
            <w:tcBorders>
              <w:top w:val="nil"/>
              <w:left w:val="nil"/>
              <w:bottom w:val="single" w:sz="4" w:space="0" w:color="auto"/>
              <w:right w:val="single" w:sz="4" w:space="0" w:color="auto"/>
            </w:tcBorders>
            <w:shd w:val="clear" w:color="auto" w:fill="auto"/>
            <w:noWrap/>
            <w:vAlign w:val="bottom"/>
            <w:hideMark/>
          </w:tcPr>
          <w:p w14:paraId="2AF841A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399985</w:t>
            </w:r>
          </w:p>
        </w:tc>
        <w:tc>
          <w:tcPr>
            <w:tcW w:w="461" w:type="pct"/>
            <w:tcBorders>
              <w:top w:val="nil"/>
              <w:left w:val="nil"/>
              <w:bottom w:val="single" w:sz="4" w:space="0" w:color="auto"/>
              <w:right w:val="single" w:sz="4" w:space="0" w:color="auto"/>
            </w:tcBorders>
            <w:shd w:val="clear" w:color="auto" w:fill="auto"/>
            <w:noWrap/>
            <w:vAlign w:val="bottom"/>
            <w:hideMark/>
          </w:tcPr>
          <w:p w14:paraId="10FAE87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703470</w:t>
            </w:r>
          </w:p>
        </w:tc>
      </w:tr>
      <w:tr w:rsidR="004D1708" w:rsidRPr="00B95D98" w14:paraId="6D29A1F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BDC596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177</w:t>
            </w:r>
          </w:p>
        </w:tc>
        <w:tc>
          <w:tcPr>
            <w:tcW w:w="724" w:type="pct"/>
            <w:tcBorders>
              <w:top w:val="nil"/>
              <w:left w:val="nil"/>
              <w:bottom w:val="single" w:sz="4" w:space="0" w:color="auto"/>
              <w:right w:val="single" w:sz="4" w:space="0" w:color="auto"/>
            </w:tcBorders>
            <w:shd w:val="clear" w:color="auto" w:fill="auto"/>
            <w:noWrap/>
            <w:vAlign w:val="bottom"/>
            <w:hideMark/>
          </w:tcPr>
          <w:p w14:paraId="0F5F1BD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EP7/CG-022</w:t>
            </w:r>
          </w:p>
        </w:tc>
        <w:tc>
          <w:tcPr>
            <w:tcW w:w="355" w:type="pct"/>
            <w:tcBorders>
              <w:top w:val="nil"/>
              <w:left w:val="nil"/>
              <w:bottom w:val="single" w:sz="4" w:space="0" w:color="auto"/>
              <w:right w:val="single" w:sz="4" w:space="0" w:color="auto"/>
            </w:tcBorders>
            <w:shd w:val="clear" w:color="auto" w:fill="auto"/>
            <w:noWrap/>
            <w:vAlign w:val="bottom"/>
            <w:hideMark/>
          </w:tcPr>
          <w:p w14:paraId="4EBBC2E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430C97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Coiffeuse/Meunier</w:t>
            </w:r>
          </w:p>
        </w:tc>
        <w:tc>
          <w:tcPr>
            <w:tcW w:w="561" w:type="pct"/>
            <w:tcBorders>
              <w:top w:val="nil"/>
              <w:left w:val="nil"/>
              <w:bottom w:val="single" w:sz="4" w:space="0" w:color="auto"/>
              <w:right w:val="single" w:sz="4" w:space="0" w:color="auto"/>
            </w:tcBorders>
            <w:shd w:val="clear" w:color="auto" w:fill="auto"/>
            <w:noWrap/>
            <w:vAlign w:val="bottom"/>
            <w:hideMark/>
          </w:tcPr>
          <w:p w14:paraId="2EACF6B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C820F0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360000</w:t>
            </w:r>
          </w:p>
        </w:tc>
        <w:tc>
          <w:tcPr>
            <w:tcW w:w="539" w:type="pct"/>
            <w:tcBorders>
              <w:top w:val="nil"/>
              <w:left w:val="nil"/>
              <w:bottom w:val="single" w:sz="4" w:space="0" w:color="auto"/>
              <w:right w:val="single" w:sz="4" w:space="0" w:color="auto"/>
            </w:tcBorders>
            <w:shd w:val="clear" w:color="auto" w:fill="auto"/>
            <w:noWrap/>
            <w:vAlign w:val="bottom"/>
            <w:hideMark/>
          </w:tcPr>
          <w:p w14:paraId="6486F74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399985</w:t>
            </w:r>
          </w:p>
        </w:tc>
        <w:tc>
          <w:tcPr>
            <w:tcW w:w="461" w:type="pct"/>
            <w:tcBorders>
              <w:top w:val="nil"/>
              <w:left w:val="nil"/>
              <w:bottom w:val="single" w:sz="4" w:space="0" w:color="auto"/>
              <w:right w:val="single" w:sz="4" w:space="0" w:color="auto"/>
            </w:tcBorders>
            <w:shd w:val="clear" w:color="auto" w:fill="auto"/>
            <w:noWrap/>
            <w:vAlign w:val="bottom"/>
            <w:hideMark/>
          </w:tcPr>
          <w:p w14:paraId="28CA1F9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703421</w:t>
            </w:r>
          </w:p>
        </w:tc>
      </w:tr>
      <w:tr w:rsidR="004D1708" w:rsidRPr="00B95D98" w14:paraId="3C6F454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136711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178</w:t>
            </w:r>
          </w:p>
        </w:tc>
        <w:tc>
          <w:tcPr>
            <w:tcW w:w="724" w:type="pct"/>
            <w:tcBorders>
              <w:top w:val="nil"/>
              <w:left w:val="nil"/>
              <w:bottom w:val="single" w:sz="4" w:space="0" w:color="auto"/>
              <w:right w:val="single" w:sz="4" w:space="0" w:color="auto"/>
            </w:tcBorders>
            <w:shd w:val="clear" w:color="auto" w:fill="auto"/>
            <w:noWrap/>
            <w:vAlign w:val="bottom"/>
            <w:hideMark/>
          </w:tcPr>
          <w:p w14:paraId="509D77C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EP7/CG-023</w:t>
            </w:r>
          </w:p>
        </w:tc>
        <w:tc>
          <w:tcPr>
            <w:tcW w:w="355" w:type="pct"/>
            <w:tcBorders>
              <w:top w:val="nil"/>
              <w:left w:val="nil"/>
              <w:bottom w:val="single" w:sz="4" w:space="0" w:color="auto"/>
              <w:right w:val="single" w:sz="4" w:space="0" w:color="auto"/>
            </w:tcBorders>
            <w:shd w:val="clear" w:color="auto" w:fill="auto"/>
            <w:noWrap/>
            <w:vAlign w:val="bottom"/>
            <w:hideMark/>
          </w:tcPr>
          <w:p w14:paraId="4408702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2C3226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630B463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290CD4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135000</w:t>
            </w:r>
          </w:p>
        </w:tc>
        <w:tc>
          <w:tcPr>
            <w:tcW w:w="539" w:type="pct"/>
            <w:tcBorders>
              <w:top w:val="nil"/>
              <w:left w:val="nil"/>
              <w:bottom w:val="single" w:sz="4" w:space="0" w:color="auto"/>
              <w:right w:val="single" w:sz="4" w:space="0" w:color="auto"/>
            </w:tcBorders>
            <w:shd w:val="clear" w:color="auto" w:fill="auto"/>
            <w:noWrap/>
            <w:vAlign w:val="bottom"/>
            <w:hideMark/>
          </w:tcPr>
          <w:p w14:paraId="481FB97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399975</w:t>
            </w:r>
          </w:p>
        </w:tc>
        <w:tc>
          <w:tcPr>
            <w:tcW w:w="461" w:type="pct"/>
            <w:tcBorders>
              <w:top w:val="nil"/>
              <w:left w:val="nil"/>
              <w:bottom w:val="single" w:sz="4" w:space="0" w:color="auto"/>
              <w:right w:val="single" w:sz="4" w:space="0" w:color="auto"/>
            </w:tcBorders>
            <w:shd w:val="clear" w:color="auto" w:fill="auto"/>
            <w:noWrap/>
            <w:vAlign w:val="bottom"/>
            <w:hideMark/>
          </w:tcPr>
          <w:p w14:paraId="041BE00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703425</w:t>
            </w:r>
          </w:p>
        </w:tc>
      </w:tr>
      <w:tr w:rsidR="004D1708" w:rsidRPr="00B95D98" w14:paraId="5267EB9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3C1F74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179</w:t>
            </w:r>
          </w:p>
        </w:tc>
        <w:tc>
          <w:tcPr>
            <w:tcW w:w="724" w:type="pct"/>
            <w:tcBorders>
              <w:top w:val="nil"/>
              <w:left w:val="nil"/>
              <w:bottom w:val="single" w:sz="4" w:space="0" w:color="auto"/>
              <w:right w:val="single" w:sz="4" w:space="0" w:color="auto"/>
            </w:tcBorders>
            <w:shd w:val="clear" w:color="auto" w:fill="auto"/>
            <w:noWrap/>
            <w:vAlign w:val="bottom"/>
            <w:hideMark/>
          </w:tcPr>
          <w:p w14:paraId="133959D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EP7/CG-024</w:t>
            </w:r>
          </w:p>
        </w:tc>
        <w:tc>
          <w:tcPr>
            <w:tcW w:w="355" w:type="pct"/>
            <w:tcBorders>
              <w:top w:val="nil"/>
              <w:left w:val="nil"/>
              <w:bottom w:val="single" w:sz="4" w:space="0" w:color="auto"/>
              <w:right w:val="single" w:sz="4" w:space="0" w:color="auto"/>
            </w:tcBorders>
            <w:shd w:val="clear" w:color="auto" w:fill="auto"/>
            <w:noWrap/>
            <w:vAlign w:val="bottom"/>
            <w:hideMark/>
          </w:tcPr>
          <w:p w14:paraId="1A38FD5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75B400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Electricien</w:t>
            </w:r>
          </w:p>
        </w:tc>
        <w:tc>
          <w:tcPr>
            <w:tcW w:w="561" w:type="pct"/>
            <w:tcBorders>
              <w:top w:val="nil"/>
              <w:left w:val="nil"/>
              <w:bottom w:val="single" w:sz="4" w:space="0" w:color="auto"/>
              <w:right w:val="single" w:sz="4" w:space="0" w:color="auto"/>
            </w:tcBorders>
            <w:shd w:val="clear" w:color="auto" w:fill="auto"/>
            <w:noWrap/>
            <w:vAlign w:val="bottom"/>
            <w:hideMark/>
          </w:tcPr>
          <w:p w14:paraId="22B4357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673154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69000</w:t>
            </w:r>
          </w:p>
        </w:tc>
        <w:tc>
          <w:tcPr>
            <w:tcW w:w="539" w:type="pct"/>
            <w:tcBorders>
              <w:top w:val="nil"/>
              <w:left w:val="nil"/>
              <w:bottom w:val="single" w:sz="4" w:space="0" w:color="auto"/>
              <w:right w:val="single" w:sz="4" w:space="0" w:color="auto"/>
            </w:tcBorders>
            <w:shd w:val="clear" w:color="auto" w:fill="auto"/>
            <w:noWrap/>
            <w:vAlign w:val="bottom"/>
            <w:hideMark/>
          </w:tcPr>
          <w:p w14:paraId="38042DD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400039</w:t>
            </w:r>
          </w:p>
        </w:tc>
        <w:tc>
          <w:tcPr>
            <w:tcW w:w="461" w:type="pct"/>
            <w:tcBorders>
              <w:top w:val="nil"/>
              <w:left w:val="nil"/>
              <w:bottom w:val="single" w:sz="4" w:space="0" w:color="auto"/>
              <w:right w:val="single" w:sz="4" w:space="0" w:color="auto"/>
            </w:tcBorders>
            <w:shd w:val="clear" w:color="auto" w:fill="auto"/>
            <w:noWrap/>
            <w:vAlign w:val="bottom"/>
            <w:hideMark/>
          </w:tcPr>
          <w:p w14:paraId="135F846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703453</w:t>
            </w:r>
          </w:p>
        </w:tc>
      </w:tr>
      <w:tr w:rsidR="004D1708" w:rsidRPr="00B95D98" w14:paraId="6F2C145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7C6D1B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w:t>
            </w:r>
          </w:p>
        </w:tc>
        <w:tc>
          <w:tcPr>
            <w:tcW w:w="724" w:type="pct"/>
            <w:tcBorders>
              <w:top w:val="nil"/>
              <w:left w:val="nil"/>
              <w:bottom w:val="single" w:sz="4" w:space="0" w:color="auto"/>
              <w:right w:val="single" w:sz="4" w:space="0" w:color="auto"/>
            </w:tcBorders>
            <w:shd w:val="clear" w:color="auto" w:fill="auto"/>
            <w:noWrap/>
            <w:vAlign w:val="bottom"/>
            <w:hideMark/>
          </w:tcPr>
          <w:p w14:paraId="2167E74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EP7/CG-025</w:t>
            </w:r>
          </w:p>
        </w:tc>
        <w:tc>
          <w:tcPr>
            <w:tcW w:w="355" w:type="pct"/>
            <w:tcBorders>
              <w:top w:val="nil"/>
              <w:left w:val="nil"/>
              <w:bottom w:val="single" w:sz="4" w:space="0" w:color="auto"/>
              <w:right w:val="single" w:sz="4" w:space="0" w:color="auto"/>
            </w:tcBorders>
            <w:shd w:val="clear" w:color="auto" w:fill="auto"/>
            <w:noWrap/>
            <w:vAlign w:val="bottom"/>
            <w:hideMark/>
          </w:tcPr>
          <w:p w14:paraId="2A2005B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9888B3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Mécanicien</w:t>
            </w:r>
          </w:p>
        </w:tc>
        <w:tc>
          <w:tcPr>
            <w:tcW w:w="561" w:type="pct"/>
            <w:tcBorders>
              <w:top w:val="nil"/>
              <w:left w:val="nil"/>
              <w:bottom w:val="single" w:sz="4" w:space="0" w:color="auto"/>
              <w:right w:val="single" w:sz="4" w:space="0" w:color="auto"/>
            </w:tcBorders>
            <w:shd w:val="clear" w:color="auto" w:fill="auto"/>
            <w:noWrap/>
            <w:vAlign w:val="bottom"/>
            <w:hideMark/>
          </w:tcPr>
          <w:p w14:paraId="76524E6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E964B1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1142000</w:t>
            </w:r>
          </w:p>
        </w:tc>
        <w:tc>
          <w:tcPr>
            <w:tcW w:w="539" w:type="pct"/>
            <w:tcBorders>
              <w:top w:val="nil"/>
              <w:left w:val="nil"/>
              <w:bottom w:val="single" w:sz="4" w:space="0" w:color="auto"/>
              <w:right w:val="single" w:sz="4" w:space="0" w:color="auto"/>
            </w:tcBorders>
            <w:shd w:val="clear" w:color="auto" w:fill="auto"/>
            <w:noWrap/>
            <w:vAlign w:val="bottom"/>
            <w:hideMark/>
          </w:tcPr>
          <w:p w14:paraId="76CC69E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400077</w:t>
            </w:r>
          </w:p>
        </w:tc>
        <w:tc>
          <w:tcPr>
            <w:tcW w:w="461" w:type="pct"/>
            <w:tcBorders>
              <w:top w:val="nil"/>
              <w:left w:val="nil"/>
              <w:bottom w:val="single" w:sz="4" w:space="0" w:color="auto"/>
              <w:right w:val="single" w:sz="4" w:space="0" w:color="auto"/>
            </w:tcBorders>
            <w:shd w:val="clear" w:color="auto" w:fill="auto"/>
            <w:noWrap/>
            <w:vAlign w:val="bottom"/>
            <w:hideMark/>
          </w:tcPr>
          <w:p w14:paraId="1B06CE7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703469</w:t>
            </w:r>
          </w:p>
        </w:tc>
      </w:tr>
      <w:tr w:rsidR="004D1708" w:rsidRPr="00B95D98" w14:paraId="35D6A87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914DDF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181</w:t>
            </w:r>
          </w:p>
        </w:tc>
        <w:tc>
          <w:tcPr>
            <w:tcW w:w="724" w:type="pct"/>
            <w:tcBorders>
              <w:top w:val="nil"/>
              <w:left w:val="nil"/>
              <w:bottom w:val="single" w:sz="4" w:space="0" w:color="auto"/>
              <w:right w:val="single" w:sz="4" w:space="0" w:color="auto"/>
            </w:tcBorders>
            <w:shd w:val="clear" w:color="auto" w:fill="auto"/>
            <w:noWrap/>
            <w:vAlign w:val="bottom"/>
            <w:hideMark/>
          </w:tcPr>
          <w:p w14:paraId="0093311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EP7/CG-026</w:t>
            </w:r>
          </w:p>
        </w:tc>
        <w:tc>
          <w:tcPr>
            <w:tcW w:w="355" w:type="pct"/>
            <w:tcBorders>
              <w:top w:val="nil"/>
              <w:left w:val="nil"/>
              <w:bottom w:val="single" w:sz="4" w:space="0" w:color="auto"/>
              <w:right w:val="single" w:sz="4" w:space="0" w:color="auto"/>
            </w:tcBorders>
            <w:shd w:val="clear" w:color="auto" w:fill="auto"/>
            <w:noWrap/>
            <w:vAlign w:val="bottom"/>
            <w:hideMark/>
          </w:tcPr>
          <w:p w14:paraId="29CFA86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E7B8DB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bouillie</w:t>
            </w:r>
          </w:p>
        </w:tc>
        <w:tc>
          <w:tcPr>
            <w:tcW w:w="561" w:type="pct"/>
            <w:tcBorders>
              <w:top w:val="nil"/>
              <w:left w:val="nil"/>
              <w:bottom w:val="single" w:sz="4" w:space="0" w:color="auto"/>
              <w:right w:val="single" w:sz="4" w:space="0" w:color="auto"/>
            </w:tcBorders>
            <w:shd w:val="clear" w:color="auto" w:fill="auto"/>
            <w:noWrap/>
            <w:vAlign w:val="bottom"/>
            <w:hideMark/>
          </w:tcPr>
          <w:p w14:paraId="04F7BFB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F81B93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1EAB2EE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400085</w:t>
            </w:r>
          </w:p>
        </w:tc>
        <w:tc>
          <w:tcPr>
            <w:tcW w:w="461" w:type="pct"/>
            <w:tcBorders>
              <w:top w:val="nil"/>
              <w:left w:val="nil"/>
              <w:bottom w:val="single" w:sz="4" w:space="0" w:color="auto"/>
              <w:right w:val="single" w:sz="4" w:space="0" w:color="auto"/>
            </w:tcBorders>
            <w:shd w:val="clear" w:color="auto" w:fill="auto"/>
            <w:noWrap/>
            <w:vAlign w:val="bottom"/>
            <w:hideMark/>
          </w:tcPr>
          <w:p w14:paraId="283289A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703476</w:t>
            </w:r>
          </w:p>
        </w:tc>
      </w:tr>
      <w:tr w:rsidR="004D1708" w:rsidRPr="00B95D98" w14:paraId="085136E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708A2B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182</w:t>
            </w:r>
          </w:p>
        </w:tc>
        <w:tc>
          <w:tcPr>
            <w:tcW w:w="724" w:type="pct"/>
            <w:tcBorders>
              <w:top w:val="nil"/>
              <w:left w:val="nil"/>
              <w:bottom w:val="single" w:sz="4" w:space="0" w:color="auto"/>
              <w:right w:val="single" w:sz="4" w:space="0" w:color="auto"/>
            </w:tcBorders>
            <w:shd w:val="clear" w:color="auto" w:fill="auto"/>
            <w:noWrap/>
            <w:vAlign w:val="bottom"/>
            <w:hideMark/>
          </w:tcPr>
          <w:p w14:paraId="71566C4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EP7/CG-027</w:t>
            </w:r>
          </w:p>
        </w:tc>
        <w:tc>
          <w:tcPr>
            <w:tcW w:w="355" w:type="pct"/>
            <w:tcBorders>
              <w:top w:val="nil"/>
              <w:left w:val="nil"/>
              <w:bottom w:val="single" w:sz="4" w:space="0" w:color="auto"/>
              <w:right w:val="single" w:sz="4" w:space="0" w:color="auto"/>
            </w:tcBorders>
            <w:shd w:val="clear" w:color="auto" w:fill="auto"/>
            <w:noWrap/>
            <w:vAlign w:val="bottom"/>
            <w:hideMark/>
          </w:tcPr>
          <w:p w14:paraId="1B84523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E53801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bouillie</w:t>
            </w:r>
          </w:p>
        </w:tc>
        <w:tc>
          <w:tcPr>
            <w:tcW w:w="561" w:type="pct"/>
            <w:tcBorders>
              <w:top w:val="nil"/>
              <w:left w:val="nil"/>
              <w:bottom w:val="single" w:sz="4" w:space="0" w:color="auto"/>
              <w:right w:val="single" w:sz="4" w:space="0" w:color="auto"/>
            </w:tcBorders>
            <w:shd w:val="clear" w:color="auto" w:fill="auto"/>
            <w:noWrap/>
            <w:vAlign w:val="bottom"/>
            <w:hideMark/>
          </w:tcPr>
          <w:p w14:paraId="2464F5D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0377DD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225000</w:t>
            </w:r>
          </w:p>
        </w:tc>
        <w:tc>
          <w:tcPr>
            <w:tcW w:w="539" w:type="pct"/>
            <w:tcBorders>
              <w:top w:val="nil"/>
              <w:left w:val="nil"/>
              <w:bottom w:val="single" w:sz="4" w:space="0" w:color="auto"/>
              <w:right w:val="single" w:sz="4" w:space="0" w:color="auto"/>
            </w:tcBorders>
            <w:shd w:val="clear" w:color="auto" w:fill="auto"/>
            <w:noWrap/>
            <w:vAlign w:val="bottom"/>
            <w:hideMark/>
          </w:tcPr>
          <w:p w14:paraId="7BE360F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400086</w:t>
            </w:r>
          </w:p>
        </w:tc>
        <w:tc>
          <w:tcPr>
            <w:tcW w:w="461" w:type="pct"/>
            <w:tcBorders>
              <w:top w:val="nil"/>
              <w:left w:val="nil"/>
              <w:bottom w:val="single" w:sz="4" w:space="0" w:color="auto"/>
              <w:right w:val="single" w:sz="4" w:space="0" w:color="auto"/>
            </w:tcBorders>
            <w:shd w:val="clear" w:color="auto" w:fill="auto"/>
            <w:noWrap/>
            <w:vAlign w:val="bottom"/>
            <w:hideMark/>
          </w:tcPr>
          <w:p w14:paraId="5D0AF47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703469</w:t>
            </w:r>
          </w:p>
        </w:tc>
      </w:tr>
      <w:tr w:rsidR="004D1708" w:rsidRPr="00B95D98" w14:paraId="708C915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EB3DBD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183</w:t>
            </w:r>
          </w:p>
        </w:tc>
        <w:tc>
          <w:tcPr>
            <w:tcW w:w="724" w:type="pct"/>
            <w:tcBorders>
              <w:top w:val="nil"/>
              <w:left w:val="nil"/>
              <w:bottom w:val="single" w:sz="4" w:space="0" w:color="auto"/>
              <w:right w:val="single" w:sz="4" w:space="0" w:color="auto"/>
            </w:tcBorders>
            <w:shd w:val="clear" w:color="auto" w:fill="auto"/>
            <w:noWrap/>
            <w:vAlign w:val="bottom"/>
            <w:hideMark/>
          </w:tcPr>
          <w:p w14:paraId="4505891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EP7/CG-028</w:t>
            </w:r>
          </w:p>
        </w:tc>
        <w:tc>
          <w:tcPr>
            <w:tcW w:w="355" w:type="pct"/>
            <w:tcBorders>
              <w:top w:val="nil"/>
              <w:left w:val="nil"/>
              <w:bottom w:val="single" w:sz="4" w:space="0" w:color="auto"/>
              <w:right w:val="single" w:sz="4" w:space="0" w:color="auto"/>
            </w:tcBorders>
            <w:shd w:val="clear" w:color="auto" w:fill="auto"/>
            <w:noWrap/>
            <w:vAlign w:val="bottom"/>
            <w:hideMark/>
          </w:tcPr>
          <w:p w14:paraId="006A1EB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2290BA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biscuit</w:t>
            </w:r>
          </w:p>
        </w:tc>
        <w:tc>
          <w:tcPr>
            <w:tcW w:w="561" w:type="pct"/>
            <w:tcBorders>
              <w:top w:val="nil"/>
              <w:left w:val="nil"/>
              <w:bottom w:val="single" w:sz="4" w:space="0" w:color="auto"/>
              <w:right w:val="single" w:sz="4" w:space="0" w:color="auto"/>
            </w:tcBorders>
            <w:shd w:val="clear" w:color="auto" w:fill="auto"/>
            <w:noWrap/>
            <w:vAlign w:val="bottom"/>
            <w:hideMark/>
          </w:tcPr>
          <w:p w14:paraId="7BB0CFD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922966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4EF1B5F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400080</w:t>
            </w:r>
          </w:p>
        </w:tc>
        <w:tc>
          <w:tcPr>
            <w:tcW w:w="461" w:type="pct"/>
            <w:tcBorders>
              <w:top w:val="nil"/>
              <w:left w:val="nil"/>
              <w:bottom w:val="single" w:sz="4" w:space="0" w:color="auto"/>
              <w:right w:val="single" w:sz="4" w:space="0" w:color="auto"/>
            </w:tcBorders>
            <w:shd w:val="clear" w:color="auto" w:fill="auto"/>
            <w:noWrap/>
            <w:vAlign w:val="bottom"/>
            <w:hideMark/>
          </w:tcPr>
          <w:p w14:paraId="29DF249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703473</w:t>
            </w:r>
          </w:p>
        </w:tc>
      </w:tr>
      <w:tr w:rsidR="004D1708" w:rsidRPr="00B95D98" w14:paraId="6CBC1BE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BB0D5E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184</w:t>
            </w:r>
          </w:p>
        </w:tc>
        <w:tc>
          <w:tcPr>
            <w:tcW w:w="724" w:type="pct"/>
            <w:tcBorders>
              <w:top w:val="nil"/>
              <w:left w:val="nil"/>
              <w:bottom w:val="single" w:sz="4" w:space="0" w:color="auto"/>
              <w:right w:val="single" w:sz="4" w:space="0" w:color="auto"/>
            </w:tcBorders>
            <w:shd w:val="clear" w:color="auto" w:fill="auto"/>
            <w:noWrap/>
            <w:vAlign w:val="bottom"/>
            <w:hideMark/>
          </w:tcPr>
          <w:p w14:paraId="2A0ADF5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EP7/CG-029</w:t>
            </w:r>
          </w:p>
        </w:tc>
        <w:tc>
          <w:tcPr>
            <w:tcW w:w="355" w:type="pct"/>
            <w:tcBorders>
              <w:top w:val="nil"/>
              <w:left w:val="nil"/>
              <w:bottom w:val="single" w:sz="4" w:space="0" w:color="auto"/>
              <w:right w:val="single" w:sz="4" w:space="0" w:color="auto"/>
            </w:tcBorders>
            <w:shd w:val="clear" w:color="auto" w:fill="auto"/>
            <w:noWrap/>
            <w:vAlign w:val="bottom"/>
            <w:hideMark/>
          </w:tcPr>
          <w:p w14:paraId="7E2750C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5525D9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gari et associés</w:t>
            </w:r>
          </w:p>
        </w:tc>
        <w:tc>
          <w:tcPr>
            <w:tcW w:w="561" w:type="pct"/>
            <w:tcBorders>
              <w:top w:val="nil"/>
              <w:left w:val="nil"/>
              <w:bottom w:val="single" w:sz="4" w:space="0" w:color="auto"/>
              <w:right w:val="single" w:sz="4" w:space="0" w:color="auto"/>
            </w:tcBorders>
            <w:shd w:val="clear" w:color="auto" w:fill="auto"/>
            <w:noWrap/>
            <w:vAlign w:val="bottom"/>
            <w:hideMark/>
          </w:tcPr>
          <w:p w14:paraId="03DC995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0F23B6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135000</w:t>
            </w:r>
          </w:p>
        </w:tc>
        <w:tc>
          <w:tcPr>
            <w:tcW w:w="539" w:type="pct"/>
            <w:tcBorders>
              <w:top w:val="nil"/>
              <w:left w:val="nil"/>
              <w:bottom w:val="single" w:sz="4" w:space="0" w:color="auto"/>
              <w:right w:val="single" w:sz="4" w:space="0" w:color="auto"/>
            </w:tcBorders>
            <w:shd w:val="clear" w:color="auto" w:fill="auto"/>
            <w:noWrap/>
            <w:vAlign w:val="bottom"/>
            <w:hideMark/>
          </w:tcPr>
          <w:p w14:paraId="27DE824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400082</w:t>
            </w:r>
          </w:p>
        </w:tc>
        <w:tc>
          <w:tcPr>
            <w:tcW w:w="461" w:type="pct"/>
            <w:tcBorders>
              <w:top w:val="nil"/>
              <w:left w:val="nil"/>
              <w:bottom w:val="single" w:sz="4" w:space="0" w:color="auto"/>
              <w:right w:val="single" w:sz="4" w:space="0" w:color="auto"/>
            </w:tcBorders>
            <w:shd w:val="clear" w:color="auto" w:fill="auto"/>
            <w:noWrap/>
            <w:vAlign w:val="bottom"/>
            <w:hideMark/>
          </w:tcPr>
          <w:p w14:paraId="1E3830F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703470</w:t>
            </w:r>
          </w:p>
        </w:tc>
      </w:tr>
      <w:tr w:rsidR="004D1708" w:rsidRPr="00B95D98" w14:paraId="42F59A3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788078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185</w:t>
            </w:r>
          </w:p>
        </w:tc>
        <w:tc>
          <w:tcPr>
            <w:tcW w:w="724" w:type="pct"/>
            <w:tcBorders>
              <w:top w:val="nil"/>
              <w:left w:val="nil"/>
              <w:bottom w:val="single" w:sz="4" w:space="0" w:color="auto"/>
              <w:right w:val="single" w:sz="4" w:space="0" w:color="auto"/>
            </w:tcBorders>
            <w:shd w:val="clear" w:color="auto" w:fill="auto"/>
            <w:noWrap/>
            <w:vAlign w:val="bottom"/>
            <w:hideMark/>
          </w:tcPr>
          <w:p w14:paraId="0896656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EP7/CG-030</w:t>
            </w:r>
          </w:p>
        </w:tc>
        <w:tc>
          <w:tcPr>
            <w:tcW w:w="355" w:type="pct"/>
            <w:tcBorders>
              <w:top w:val="nil"/>
              <w:left w:val="nil"/>
              <w:bottom w:val="single" w:sz="4" w:space="0" w:color="auto"/>
              <w:right w:val="single" w:sz="4" w:space="0" w:color="auto"/>
            </w:tcBorders>
            <w:shd w:val="clear" w:color="auto" w:fill="auto"/>
            <w:noWrap/>
            <w:vAlign w:val="bottom"/>
            <w:hideMark/>
          </w:tcPr>
          <w:p w14:paraId="0CBC9DE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B01471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nourriture (Akassa)</w:t>
            </w:r>
          </w:p>
        </w:tc>
        <w:tc>
          <w:tcPr>
            <w:tcW w:w="561" w:type="pct"/>
            <w:tcBorders>
              <w:top w:val="nil"/>
              <w:left w:val="nil"/>
              <w:bottom w:val="single" w:sz="4" w:space="0" w:color="auto"/>
              <w:right w:val="single" w:sz="4" w:space="0" w:color="auto"/>
            </w:tcBorders>
            <w:shd w:val="clear" w:color="auto" w:fill="auto"/>
            <w:noWrap/>
            <w:vAlign w:val="bottom"/>
            <w:hideMark/>
          </w:tcPr>
          <w:p w14:paraId="3B11C18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33964E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225000</w:t>
            </w:r>
          </w:p>
        </w:tc>
        <w:tc>
          <w:tcPr>
            <w:tcW w:w="539" w:type="pct"/>
            <w:tcBorders>
              <w:top w:val="nil"/>
              <w:left w:val="nil"/>
              <w:bottom w:val="single" w:sz="4" w:space="0" w:color="auto"/>
              <w:right w:val="single" w:sz="4" w:space="0" w:color="auto"/>
            </w:tcBorders>
            <w:shd w:val="clear" w:color="auto" w:fill="auto"/>
            <w:noWrap/>
            <w:vAlign w:val="bottom"/>
            <w:hideMark/>
          </w:tcPr>
          <w:p w14:paraId="3BDFDE9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400099</w:t>
            </w:r>
          </w:p>
        </w:tc>
        <w:tc>
          <w:tcPr>
            <w:tcW w:w="461" w:type="pct"/>
            <w:tcBorders>
              <w:top w:val="nil"/>
              <w:left w:val="nil"/>
              <w:bottom w:val="single" w:sz="4" w:space="0" w:color="auto"/>
              <w:right w:val="single" w:sz="4" w:space="0" w:color="auto"/>
            </w:tcBorders>
            <w:shd w:val="clear" w:color="auto" w:fill="auto"/>
            <w:noWrap/>
            <w:vAlign w:val="bottom"/>
            <w:hideMark/>
          </w:tcPr>
          <w:p w14:paraId="166BDC7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703474</w:t>
            </w:r>
          </w:p>
        </w:tc>
      </w:tr>
      <w:tr w:rsidR="004D1708" w:rsidRPr="00B95D98" w14:paraId="263E437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32B34A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186</w:t>
            </w:r>
          </w:p>
        </w:tc>
        <w:tc>
          <w:tcPr>
            <w:tcW w:w="724" w:type="pct"/>
            <w:tcBorders>
              <w:top w:val="nil"/>
              <w:left w:val="nil"/>
              <w:bottom w:val="single" w:sz="4" w:space="0" w:color="auto"/>
              <w:right w:val="single" w:sz="4" w:space="0" w:color="auto"/>
            </w:tcBorders>
            <w:shd w:val="clear" w:color="auto" w:fill="auto"/>
            <w:noWrap/>
            <w:vAlign w:val="bottom"/>
            <w:hideMark/>
          </w:tcPr>
          <w:p w14:paraId="0B8F0B3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EP7/CG-031</w:t>
            </w:r>
          </w:p>
        </w:tc>
        <w:tc>
          <w:tcPr>
            <w:tcW w:w="355" w:type="pct"/>
            <w:tcBorders>
              <w:top w:val="nil"/>
              <w:left w:val="nil"/>
              <w:bottom w:val="single" w:sz="4" w:space="0" w:color="auto"/>
              <w:right w:val="single" w:sz="4" w:space="0" w:color="auto"/>
            </w:tcBorders>
            <w:shd w:val="clear" w:color="auto" w:fill="auto"/>
            <w:noWrap/>
            <w:vAlign w:val="bottom"/>
            <w:hideMark/>
          </w:tcPr>
          <w:p w14:paraId="09ADE0B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E92E55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Restauratrice</w:t>
            </w:r>
          </w:p>
        </w:tc>
        <w:tc>
          <w:tcPr>
            <w:tcW w:w="561" w:type="pct"/>
            <w:tcBorders>
              <w:top w:val="nil"/>
              <w:left w:val="nil"/>
              <w:bottom w:val="single" w:sz="4" w:space="0" w:color="auto"/>
              <w:right w:val="single" w:sz="4" w:space="0" w:color="auto"/>
            </w:tcBorders>
            <w:shd w:val="clear" w:color="auto" w:fill="auto"/>
            <w:noWrap/>
            <w:vAlign w:val="bottom"/>
            <w:hideMark/>
          </w:tcPr>
          <w:p w14:paraId="1474DCB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2438B6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242900</w:t>
            </w:r>
          </w:p>
        </w:tc>
        <w:tc>
          <w:tcPr>
            <w:tcW w:w="539" w:type="pct"/>
            <w:tcBorders>
              <w:top w:val="nil"/>
              <w:left w:val="nil"/>
              <w:bottom w:val="single" w:sz="4" w:space="0" w:color="auto"/>
              <w:right w:val="single" w:sz="4" w:space="0" w:color="auto"/>
            </w:tcBorders>
            <w:shd w:val="clear" w:color="auto" w:fill="auto"/>
            <w:noWrap/>
            <w:vAlign w:val="bottom"/>
            <w:hideMark/>
          </w:tcPr>
          <w:p w14:paraId="5446E59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400099</w:t>
            </w:r>
          </w:p>
        </w:tc>
        <w:tc>
          <w:tcPr>
            <w:tcW w:w="461" w:type="pct"/>
            <w:tcBorders>
              <w:top w:val="nil"/>
              <w:left w:val="nil"/>
              <w:bottom w:val="single" w:sz="4" w:space="0" w:color="auto"/>
              <w:right w:val="single" w:sz="4" w:space="0" w:color="auto"/>
            </w:tcBorders>
            <w:shd w:val="clear" w:color="auto" w:fill="auto"/>
            <w:noWrap/>
            <w:vAlign w:val="bottom"/>
            <w:hideMark/>
          </w:tcPr>
          <w:p w14:paraId="3EE304D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703480</w:t>
            </w:r>
          </w:p>
        </w:tc>
      </w:tr>
      <w:tr w:rsidR="004D1708" w:rsidRPr="00B95D98" w14:paraId="3C41BA5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DADFF8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187</w:t>
            </w:r>
          </w:p>
        </w:tc>
        <w:tc>
          <w:tcPr>
            <w:tcW w:w="724" w:type="pct"/>
            <w:tcBorders>
              <w:top w:val="nil"/>
              <w:left w:val="nil"/>
              <w:bottom w:val="single" w:sz="4" w:space="0" w:color="auto"/>
              <w:right w:val="single" w:sz="4" w:space="0" w:color="auto"/>
            </w:tcBorders>
            <w:shd w:val="clear" w:color="auto" w:fill="auto"/>
            <w:noWrap/>
            <w:vAlign w:val="bottom"/>
            <w:hideMark/>
          </w:tcPr>
          <w:p w14:paraId="5730775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EP7/CG-032</w:t>
            </w:r>
          </w:p>
        </w:tc>
        <w:tc>
          <w:tcPr>
            <w:tcW w:w="355" w:type="pct"/>
            <w:tcBorders>
              <w:top w:val="nil"/>
              <w:left w:val="nil"/>
              <w:bottom w:val="single" w:sz="4" w:space="0" w:color="auto"/>
              <w:right w:val="single" w:sz="4" w:space="0" w:color="auto"/>
            </w:tcBorders>
            <w:shd w:val="clear" w:color="auto" w:fill="auto"/>
            <w:noWrap/>
            <w:vAlign w:val="bottom"/>
            <w:hideMark/>
          </w:tcPr>
          <w:p w14:paraId="79603A1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BA2A37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poisson</w:t>
            </w:r>
          </w:p>
        </w:tc>
        <w:tc>
          <w:tcPr>
            <w:tcW w:w="561" w:type="pct"/>
            <w:tcBorders>
              <w:top w:val="nil"/>
              <w:left w:val="nil"/>
              <w:bottom w:val="single" w:sz="4" w:space="0" w:color="auto"/>
              <w:right w:val="single" w:sz="4" w:space="0" w:color="auto"/>
            </w:tcBorders>
            <w:shd w:val="clear" w:color="auto" w:fill="auto"/>
            <w:noWrap/>
            <w:vAlign w:val="bottom"/>
            <w:hideMark/>
          </w:tcPr>
          <w:p w14:paraId="2965A46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B62039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522984</w:t>
            </w:r>
          </w:p>
        </w:tc>
        <w:tc>
          <w:tcPr>
            <w:tcW w:w="539" w:type="pct"/>
            <w:tcBorders>
              <w:top w:val="nil"/>
              <w:left w:val="nil"/>
              <w:bottom w:val="single" w:sz="4" w:space="0" w:color="auto"/>
              <w:right w:val="single" w:sz="4" w:space="0" w:color="auto"/>
            </w:tcBorders>
            <w:shd w:val="clear" w:color="auto" w:fill="auto"/>
            <w:noWrap/>
            <w:vAlign w:val="bottom"/>
            <w:hideMark/>
          </w:tcPr>
          <w:p w14:paraId="3A3002A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3999975</w:t>
            </w:r>
          </w:p>
        </w:tc>
        <w:tc>
          <w:tcPr>
            <w:tcW w:w="461" w:type="pct"/>
            <w:tcBorders>
              <w:top w:val="nil"/>
              <w:left w:val="nil"/>
              <w:bottom w:val="single" w:sz="4" w:space="0" w:color="auto"/>
              <w:right w:val="single" w:sz="4" w:space="0" w:color="auto"/>
            </w:tcBorders>
            <w:shd w:val="clear" w:color="auto" w:fill="auto"/>
            <w:noWrap/>
            <w:vAlign w:val="bottom"/>
            <w:hideMark/>
          </w:tcPr>
          <w:p w14:paraId="5EE2C23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703427</w:t>
            </w:r>
          </w:p>
        </w:tc>
      </w:tr>
      <w:tr w:rsidR="004D1708" w:rsidRPr="00B95D98" w14:paraId="7C28580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09710F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188</w:t>
            </w:r>
          </w:p>
        </w:tc>
        <w:tc>
          <w:tcPr>
            <w:tcW w:w="724" w:type="pct"/>
            <w:tcBorders>
              <w:top w:val="nil"/>
              <w:left w:val="nil"/>
              <w:bottom w:val="single" w:sz="4" w:space="0" w:color="auto"/>
              <w:right w:val="single" w:sz="4" w:space="0" w:color="auto"/>
            </w:tcBorders>
            <w:shd w:val="clear" w:color="auto" w:fill="auto"/>
            <w:noWrap/>
            <w:vAlign w:val="bottom"/>
            <w:hideMark/>
          </w:tcPr>
          <w:p w14:paraId="7E73DB9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EP7/CG-033</w:t>
            </w:r>
          </w:p>
        </w:tc>
        <w:tc>
          <w:tcPr>
            <w:tcW w:w="355" w:type="pct"/>
            <w:tcBorders>
              <w:top w:val="nil"/>
              <w:left w:val="nil"/>
              <w:bottom w:val="single" w:sz="4" w:space="0" w:color="auto"/>
              <w:right w:val="single" w:sz="4" w:space="0" w:color="auto"/>
            </w:tcBorders>
            <w:shd w:val="clear" w:color="auto" w:fill="auto"/>
            <w:noWrap/>
            <w:vAlign w:val="bottom"/>
            <w:hideMark/>
          </w:tcPr>
          <w:p w14:paraId="3DBCA26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8AEFBD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3C0070A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77EF633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35BDB13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400193</w:t>
            </w:r>
          </w:p>
        </w:tc>
        <w:tc>
          <w:tcPr>
            <w:tcW w:w="461" w:type="pct"/>
            <w:tcBorders>
              <w:top w:val="nil"/>
              <w:left w:val="nil"/>
              <w:bottom w:val="single" w:sz="4" w:space="0" w:color="auto"/>
              <w:right w:val="single" w:sz="4" w:space="0" w:color="auto"/>
            </w:tcBorders>
            <w:shd w:val="clear" w:color="auto" w:fill="auto"/>
            <w:noWrap/>
            <w:vAlign w:val="bottom"/>
            <w:hideMark/>
          </w:tcPr>
          <w:p w14:paraId="494521A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703516</w:t>
            </w:r>
          </w:p>
        </w:tc>
      </w:tr>
      <w:tr w:rsidR="004D1708" w:rsidRPr="00B95D98" w14:paraId="7C97CF5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2C71C3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189</w:t>
            </w:r>
          </w:p>
        </w:tc>
        <w:tc>
          <w:tcPr>
            <w:tcW w:w="724" w:type="pct"/>
            <w:tcBorders>
              <w:top w:val="nil"/>
              <w:left w:val="nil"/>
              <w:bottom w:val="single" w:sz="4" w:space="0" w:color="auto"/>
              <w:right w:val="single" w:sz="4" w:space="0" w:color="auto"/>
            </w:tcBorders>
            <w:shd w:val="clear" w:color="auto" w:fill="auto"/>
            <w:noWrap/>
            <w:vAlign w:val="bottom"/>
            <w:hideMark/>
          </w:tcPr>
          <w:p w14:paraId="1B92C2C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EP7/CG-034</w:t>
            </w:r>
          </w:p>
        </w:tc>
        <w:tc>
          <w:tcPr>
            <w:tcW w:w="355" w:type="pct"/>
            <w:tcBorders>
              <w:top w:val="nil"/>
              <w:left w:val="nil"/>
              <w:bottom w:val="single" w:sz="4" w:space="0" w:color="auto"/>
              <w:right w:val="single" w:sz="4" w:space="0" w:color="auto"/>
            </w:tcBorders>
            <w:shd w:val="clear" w:color="auto" w:fill="auto"/>
            <w:noWrap/>
            <w:vAlign w:val="bottom"/>
            <w:hideMark/>
          </w:tcPr>
          <w:p w14:paraId="684605E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15C898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3615563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B984E3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4CFDB1E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400183</w:t>
            </w:r>
          </w:p>
        </w:tc>
        <w:tc>
          <w:tcPr>
            <w:tcW w:w="461" w:type="pct"/>
            <w:tcBorders>
              <w:top w:val="nil"/>
              <w:left w:val="nil"/>
              <w:bottom w:val="single" w:sz="4" w:space="0" w:color="auto"/>
              <w:right w:val="single" w:sz="4" w:space="0" w:color="auto"/>
            </w:tcBorders>
            <w:shd w:val="clear" w:color="auto" w:fill="auto"/>
            <w:noWrap/>
            <w:vAlign w:val="bottom"/>
            <w:hideMark/>
          </w:tcPr>
          <w:p w14:paraId="3B9FCD6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703513</w:t>
            </w:r>
          </w:p>
        </w:tc>
      </w:tr>
      <w:tr w:rsidR="004D1708" w:rsidRPr="00B95D98" w14:paraId="1F14DD5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6FB390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190</w:t>
            </w:r>
          </w:p>
        </w:tc>
        <w:tc>
          <w:tcPr>
            <w:tcW w:w="724" w:type="pct"/>
            <w:tcBorders>
              <w:top w:val="nil"/>
              <w:left w:val="nil"/>
              <w:bottom w:val="single" w:sz="4" w:space="0" w:color="auto"/>
              <w:right w:val="single" w:sz="4" w:space="0" w:color="auto"/>
            </w:tcBorders>
            <w:shd w:val="clear" w:color="auto" w:fill="auto"/>
            <w:noWrap/>
            <w:vAlign w:val="bottom"/>
            <w:hideMark/>
          </w:tcPr>
          <w:p w14:paraId="4EC72FA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EP7/CG-035</w:t>
            </w:r>
          </w:p>
        </w:tc>
        <w:tc>
          <w:tcPr>
            <w:tcW w:w="355" w:type="pct"/>
            <w:tcBorders>
              <w:top w:val="nil"/>
              <w:left w:val="nil"/>
              <w:bottom w:val="single" w:sz="4" w:space="0" w:color="auto"/>
              <w:right w:val="single" w:sz="4" w:space="0" w:color="auto"/>
            </w:tcBorders>
            <w:shd w:val="clear" w:color="auto" w:fill="auto"/>
            <w:noWrap/>
            <w:vAlign w:val="bottom"/>
            <w:hideMark/>
          </w:tcPr>
          <w:p w14:paraId="4A7B4A3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6DC180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nourriture</w:t>
            </w:r>
          </w:p>
        </w:tc>
        <w:tc>
          <w:tcPr>
            <w:tcW w:w="561" w:type="pct"/>
            <w:tcBorders>
              <w:top w:val="nil"/>
              <w:left w:val="nil"/>
              <w:bottom w:val="single" w:sz="4" w:space="0" w:color="auto"/>
              <w:right w:val="single" w:sz="4" w:space="0" w:color="auto"/>
            </w:tcBorders>
            <w:shd w:val="clear" w:color="auto" w:fill="auto"/>
            <w:noWrap/>
            <w:vAlign w:val="bottom"/>
            <w:hideMark/>
          </w:tcPr>
          <w:p w14:paraId="749350E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294D33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3278B31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400212</w:t>
            </w:r>
          </w:p>
        </w:tc>
        <w:tc>
          <w:tcPr>
            <w:tcW w:w="461" w:type="pct"/>
            <w:tcBorders>
              <w:top w:val="nil"/>
              <w:left w:val="nil"/>
              <w:bottom w:val="single" w:sz="4" w:space="0" w:color="auto"/>
              <w:right w:val="single" w:sz="4" w:space="0" w:color="auto"/>
            </w:tcBorders>
            <w:shd w:val="clear" w:color="auto" w:fill="auto"/>
            <w:noWrap/>
            <w:vAlign w:val="bottom"/>
            <w:hideMark/>
          </w:tcPr>
          <w:p w14:paraId="5B7B2A5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703533</w:t>
            </w:r>
          </w:p>
        </w:tc>
      </w:tr>
      <w:tr w:rsidR="004D1708" w:rsidRPr="00B95D98" w14:paraId="1541132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E7B5AB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191</w:t>
            </w:r>
          </w:p>
        </w:tc>
        <w:tc>
          <w:tcPr>
            <w:tcW w:w="724" w:type="pct"/>
            <w:tcBorders>
              <w:top w:val="nil"/>
              <w:left w:val="nil"/>
              <w:bottom w:val="single" w:sz="4" w:space="0" w:color="auto"/>
              <w:right w:val="single" w:sz="4" w:space="0" w:color="auto"/>
            </w:tcBorders>
            <w:shd w:val="clear" w:color="auto" w:fill="auto"/>
            <w:noWrap/>
            <w:vAlign w:val="bottom"/>
            <w:hideMark/>
          </w:tcPr>
          <w:p w14:paraId="5D542D1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EP7/CG-036</w:t>
            </w:r>
          </w:p>
        </w:tc>
        <w:tc>
          <w:tcPr>
            <w:tcW w:w="355" w:type="pct"/>
            <w:tcBorders>
              <w:top w:val="nil"/>
              <w:left w:val="nil"/>
              <w:bottom w:val="single" w:sz="4" w:space="0" w:color="auto"/>
              <w:right w:val="single" w:sz="4" w:space="0" w:color="auto"/>
            </w:tcBorders>
            <w:shd w:val="clear" w:color="auto" w:fill="auto"/>
            <w:noWrap/>
            <w:vAlign w:val="bottom"/>
            <w:hideMark/>
          </w:tcPr>
          <w:p w14:paraId="0151D87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BEB222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468A1DD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BA7A71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29C1B2A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400215</w:t>
            </w:r>
          </w:p>
        </w:tc>
        <w:tc>
          <w:tcPr>
            <w:tcW w:w="461" w:type="pct"/>
            <w:tcBorders>
              <w:top w:val="nil"/>
              <w:left w:val="nil"/>
              <w:bottom w:val="single" w:sz="4" w:space="0" w:color="auto"/>
              <w:right w:val="single" w:sz="4" w:space="0" w:color="auto"/>
            </w:tcBorders>
            <w:shd w:val="clear" w:color="auto" w:fill="auto"/>
            <w:noWrap/>
            <w:vAlign w:val="bottom"/>
            <w:hideMark/>
          </w:tcPr>
          <w:p w14:paraId="06EEE12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703529</w:t>
            </w:r>
          </w:p>
        </w:tc>
      </w:tr>
      <w:tr w:rsidR="004D1708" w:rsidRPr="00B95D98" w14:paraId="2F3EBE4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C89760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192</w:t>
            </w:r>
          </w:p>
        </w:tc>
        <w:tc>
          <w:tcPr>
            <w:tcW w:w="724" w:type="pct"/>
            <w:tcBorders>
              <w:top w:val="nil"/>
              <w:left w:val="nil"/>
              <w:bottom w:val="single" w:sz="4" w:space="0" w:color="auto"/>
              <w:right w:val="single" w:sz="4" w:space="0" w:color="auto"/>
            </w:tcBorders>
            <w:shd w:val="clear" w:color="auto" w:fill="auto"/>
            <w:noWrap/>
            <w:vAlign w:val="bottom"/>
            <w:hideMark/>
          </w:tcPr>
          <w:p w14:paraId="408275E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EP7/CG-037</w:t>
            </w:r>
          </w:p>
        </w:tc>
        <w:tc>
          <w:tcPr>
            <w:tcW w:w="355" w:type="pct"/>
            <w:tcBorders>
              <w:top w:val="nil"/>
              <w:left w:val="nil"/>
              <w:bottom w:val="single" w:sz="4" w:space="0" w:color="auto"/>
              <w:right w:val="single" w:sz="4" w:space="0" w:color="auto"/>
            </w:tcBorders>
            <w:shd w:val="clear" w:color="auto" w:fill="auto"/>
            <w:noWrap/>
            <w:vAlign w:val="bottom"/>
            <w:hideMark/>
          </w:tcPr>
          <w:p w14:paraId="67F162E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26BFEC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boisson locale</w:t>
            </w:r>
          </w:p>
        </w:tc>
        <w:tc>
          <w:tcPr>
            <w:tcW w:w="561" w:type="pct"/>
            <w:tcBorders>
              <w:top w:val="nil"/>
              <w:left w:val="nil"/>
              <w:bottom w:val="single" w:sz="4" w:space="0" w:color="auto"/>
              <w:right w:val="single" w:sz="4" w:space="0" w:color="auto"/>
            </w:tcBorders>
            <w:shd w:val="clear" w:color="auto" w:fill="auto"/>
            <w:noWrap/>
            <w:vAlign w:val="bottom"/>
            <w:hideMark/>
          </w:tcPr>
          <w:p w14:paraId="741AD1D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3F211D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w:t>
            </w:r>
          </w:p>
        </w:tc>
        <w:tc>
          <w:tcPr>
            <w:tcW w:w="539" w:type="pct"/>
            <w:tcBorders>
              <w:top w:val="nil"/>
              <w:left w:val="nil"/>
              <w:bottom w:val="single" w:sz="4" w:space="0" w:color="auto"/>
              <w:right w:val="single" w:sz="4" w:space="0" w:color="auto"/>
            </w:tcBorders>
            <w:shd w:val="clear" w:color="auto" w:fill="auto"/>
            <w:noWrap/>
            <w:vAlign w:val="bottom"/>
            <w:hideMark/>
          </w:tcPr>
          <w:p w14:paraId="38A3E11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400220</w:t>
            </w:r>
          </w:p>
        </w:tc>
        <w:tc>
          <w:tcPr>
            <w:tcW w:w="461" w:type="pct"/>
            <w:tcBorders>
              <w:top w:val="nil"/>
              <w:left w:val="nil"/>
              <w:bottom w:val="single" w:sz="4" w:space="0" w:color="auto"/>
              <w:right w:val="single" w:sz="4" w:space="0" w:color="auto"/>
            </w:tcBorders>
            <w:shd w:val="clear" w:color="auto" w:fill="auto"/>
            <w:noWrap/>
            <w:vAlign w:val="bottom"/>
            <w:hideMark/>
          </w:tcPr>
          <w:p w14:paraId="01FF03B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703532</w:t>
            </w:r>
          </w:p>
        </w:tc>
      </w:tr>
      <w:tr w:rsidR="004D1708" w:rsidRPr="00B95D98" w14:paraId="4DD0844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5167D1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193</w:t>
            </w:r>
          </w:p>
        </w:tc>
        <w:tc>
          <w:tcPr>
            <w:tcW w:w="724" w:type="pct"/>
            <w:tcBorders>
              <w:top w:val="nil"/>
              <w:left w:val="nil"/>
              <w:bottom w:val="single" w:sz="4" w:space="0" w:color="auto"/>
              <w:right w:val="single" w:sz="4" w:space="0" w:color="auto"/>
            </w:tcBorders>
            <w:shd w:val="clear" w:color="auto" w:fill="auto"/>
            <w:noWrap/>
            <w:vAlign w:val="bottom"/>
            <w:hideMark/>
          </w:tcPr>
          <w:p w14:paraId="1ACAB1C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EP7/CG-038</w:t>
            </w:r>
          </w:p>
        </w:tc>
        <w:tc>
          <w:tcPr>
            <w:tcW w:w="355" w:type="pct"/>
            <w:tcBorders>
              <w:top w:val="nil"/>
              <w:left w:val="nil"/>
              <w:bottom w:val="single" w:sz="4" w:space="0" w:color="auto"/>
              <w:right w:val="single" w:sz="4" w:space="0" w:color="auto"/>
            </w:tcBorders>
            <w:shd w:val="clear" w:color="auto" w:fill="auto"/>
            <w:noWrap/>
            <w:vAlign w:val="bottom"/>
            <w:hideMark/>
          </w:tcPr>
          <w:p w14:paraId="6D12FCE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C7C189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Restaurateur</w:t>
            </w:r>
          </w:p>
        </w:tc>
        <w:tc>
          <w:tcPr>
            <w:tcW w:w="561" w:type="pct"/>
            <w:tcBorders>
              <w:top w:val="nil"/>
              <w:left w:val="nil"/>
              <w:bottom w:val="single" w:sz="4" w:space="0" w:color="auto"/>
              <w:right w:val="single" w:sz="4" w:space="0" w:color="auto"/>
            </w:tcBorders>
            <w:shd w:val="clear" w:color="auto" w:fill="auto"/>
            <w:noWrap/>
            <w:vAlign w:val="bottom"/>
            <w:hideMark/>
          </w:tcPr>
          <w:p w14:paraId="0FC6F11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E1C536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721336</w:t>
            </w:r>
          </w:p>
        </w:tc>
        <w:tc>
          <w:tcPr>
            <w:tcW w:w="539" w:type="pct"/>
            <w:tcBorders>
              <w:top w:val="nil"/>
              <w:left w:val="nil"/>
              <w:bottom w:val="single" w:sz="4" w:space="0" w:color="auto"/>
              <w:right w:val="single" w:sz="4" w:space="0" w:color="auto"/>
            </w:tcBorders>
            <w:shd w:val="clear" w:color="auto" w:fill="auto"/>
            <w:noWrap/>
            <w:vAlign w:val="bottom"/>
            <w:hideMark/>
          </w:tcPr>
          <w:p w14:paraId="7FB871E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400326</w:t>
            </w:r>
          </w:p>
        </w:tc>
        <w:tc>
          <w:tcPr>
            <w:tcW w:w="461" w:type="pct"/>
            <w:tcBorders>
              <w:top w:val="nil"/>
              <w:left w:val="nil"/>
              <w:bottom w:val="single" w:sz="4" w:space="0" w:color="auto"/>
              <w:right w:val="single" w:sz="4" w:space="0" w:color="auto"/>
            </w:tcBorders>
            <w:shd w:val="clear" w:color="auto" w:fill="auto"/>
            <w:noWrap/>
            <w:vAlign w:val="bottom"/>
            <w:hideMark/>
          </w:tcPr>
          <w:p w14:paraId="61F6A2C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703580</w:t>
            </w:r>
          </w:p>
        </w:tc>
      </w:tr>
      <w:tr w:rsidR="004D1708" w:rsidRPr="00B95D98" w14:paraId="7A00B00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36FE15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194</w:t>
            </w:r>
          </w:p>
        </w:tc>
        <w:tc>
          <w:tcPr>
            <w:tcW w:w="724" w:type="pct"/>
            <w:tcBorders>
              <w:top w:val="nil"/>
              <w:left w:val="nil"/>
              <w:bottom w:val="single" w:sz="4" w:space="0" w:color="auto"/>
              <w:right w:val="single" w:sz="4" w:space="0" w:color="auto"/>
            </w:tcBorders>
            <w:shd w:val="clear" w:color="auto" w:fill="auto"/>
            <w:noWrap/>
            <w:vAlign w:val="bottom"/>
            <w:hideMark/>
          </w:tcPr>
          <w:p w14:paraId="062504B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EP7/CG-039</w:t>
            </w:r>
          </w:p>
        </w:tc>
        <w:tc>
          <w:tcPr>
            <w:tcW w:w="355" w:type="pct"/>
            <w:tcBorders>
              <w:top w:val="nil"/>
              <w:left w:val="nil"/>
              <w:bottom w:val="single" w:sz="4" w:space="0" w:color="auto"/>
              <w:right w:val="single" w:sz="4" w:space="0" w:color="auto"/>
            </w:tcBorders>
            <w:shd w:val="clear" w:color="auto" w:fill="auto"/>
            <w:noWrap/>
            <w:vAlign w:val="bottom"/>
            <w:hideMark/>
          </w:tcPr>
          <w:p w14:paraId="55321A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E1E221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d'essence</w:t>
            </w:r>
          </w:p>
        </w:tc>
        <w:tc>
          <w:tcPr>
            <w:tcW w:w="561" w:type="pct"/>
            <w:tcBorders>
              <w:top w:val="nil"/>
              <w:left w:val="nil"/>
              <w:bottom w:val="single" w:sz="4" w:space="0" w:color="auto"/>
              <w:right w:val="single" w:sz="4" w:space="0" w:color="auto"/>
            </w:tcBorders>
            <w:shd w:val="clear" w:color="auto" w:fill="auto"/>
            <w:noWrap/>
            <w:vAlign w:val="bottom"/>
            <w:hideMark/>
          </w:tcPr>
          <w:p w14:paraId="650E9D2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CAECDA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816000</w:t>
            </w:r>
          </w:p>
        </w:tc>
        <w:tc>
          <w:tcPr>
            <w:tcW w:w="539" w:type="pct"/>
            <w:tcBorders>
              <w:top w:val="nil"/>
              <w:left w:val="nil"/>
              <w:bottom w:val="single" w:sz="4" w:space="0" w:color="auto"/>
              <w:right w:val="single" w:sz="4" w:space="0" w:color="auto"/>
            </w:tcBorders>
            <w:shd w:val="clear" w:color="auto" w:fill="auto"/>
            <w:noWrap/>
            <w:vAlign w:val="bottom"/>
            <w:hideMark/>
          </w:tcPr>
          <w:p w14:paraId="5913A71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400331</w:t>
            </w:r>
          </w:p>
        </w:tc>
        <w:tc>
          <w:tcPr>
            <w:tcW w:w="461" w:type="pct"/>
            <w:tcBorders>
              <w:top w:val="nil"/>
              <w:left w:val="nil"/>
              <w:bottom w:val="single" w:sz="4" w:space="0" w:color="auto"/>
              <w:right w:val="single" w:sz="4" w:space="0" w:color="auto"/>
            </w:tcBorders>
            <w:shd w:val="clear" w:color="auto" w:fill="auto"/>
            <w:noWrap/>
            <w:vAlign w:val="bottom"/>
            <w:hideMark/>
          </w:tcPr>
          <w:p w14:paraId="61FE75F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703576</w:t>
            </w:r>
          </w:p>
        </w:tc>
      </w:tr>
      <w:tr w:rsidR="004D1708" w:rsidRPr="00B95D98" w14:paraId="0592260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76D6C2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195</w:t>
            </w:r>
          </w:p>
        </w:tc>
        <w:tc>
          <w:tcPr>
            <w:tcW w:w="724" w:type="pct"/>
            <w:tcBorders>
              <w:top w:val="nil"/>
              <w:left w:val="nil"/>
              <w:bottom w:val="single" w:sz="4" w:space="0" w:color="auto"/>
              <w:right w:val="single" w:sz="4" w:space="0" w:color="auto"/>
            </w:tcBorders>
            <w:shd w:val="clear" w:color="auto" w:fill="auto"/>
            <w:noWrap/>
            <w:vAlign w:val="bottom"/>
            <w:hideMark/>
          </w:tcPr>
          <w:p w14:paraId="0BDA36B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EP7/CG-040</w:t>
            </w:r>
          </w:p>
        </w:tc>
        <w:tc>
          <w:tcPr>
            <w:tcW w:w="355" w:type="pct"/>
            <w:tcBorders>
              <w:top w:val="nil"/>
              <w:left w:val="nil"/>
              <w:bottom w:val="single" w:sz="4" w:space="0" w:color="auto"/>
              <w:right w:val="single" w:sz="4" w:space="0" w:color="auto"/>
            </w:tcBorders>
            <w:shd w:val="clear" w:color="auto" w:fill="auto"/>
            <w:noWrap/>
            <w:vAlign w:val="bottom"/>
            <w:hideMark/>
          </w:tcPr>
          <w:p w14:paraId="4D7290B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F2725E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Administrateur Impôt</w:t>
            </w:r>
          </w:p>
        </w:tc>
        <w:tc>
          <w:tcPr>
            <w:tcW w:w="561" w:type="pct"/>
            <w:tcBorders>
              <w:top w:val="nil"/>
              <w:left w:val="nil"/>
              <w:bottom w:val="single" w:sz="4" w:space="0" w:color="auto"/>
              <w:right w:val="single" w:sz="4" w:space="0" w:color="auto"/>
            </w:tcBorders>
            <w:shd w:val="clear" w:color="auto" w:fill="auto"/>
            <w:noWrap/>
            <w:vAlign w:val="bottom"/>
            <w:hideMark/>
          </w:tcPr>
          <w:p w14:paraId="5BE521A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049A3C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87100</w:t>
            </w:r>
          </w:p>
        </w:tc>
        <w:tc>
          <w:tcPr>
            <w:tcW w:w="539" w:type="pct"/>
            <w:tcBorders>
              <w:top w:val="nil"/>
              <w:left w:val="nil"/>
              <w:bottom w:val="single" w:sz="4" w:space="0" w:color="auto"/>
              <w:right w:val="single" w:sz="4" w:space="0" w:color="auto"/>
            </w:tcBorders>
            <w:shd w:val="clear" w:color="auto" w:fill="auto"/>
            <w:noWrap/>
            <w:vAlign w:val="bottom"/>
            <w:hideMark/>
          </w:tcPr>
          <w:p w14:paraId="241C7FB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400190</w:t>
            </w:r>
          </w:p>
        </w:tc>
        <w:tc>
          <w:tcPr>
            <w:tcW w:w="461" w:type="pct"/>
            <w:tcBorders>
              <w:top w:val="nil"/>
              <w:left w:val="nil"/>
              <w:bottom w:val="single" w:sz="4" w:space="0" w:color="auto"/>
              <w:right w:val="single" w:sz="4" w:space="0" w:color="auto"/>
            </w:tcBorders>
            <w:shd w:val="clear" w:color="auto" w:fill="auto"/>
            <w:noWrap/>
            <w:vAlign w:val="bottom"/>
            <w:hideMark/>
          </w:tcPr>
          <w:p w14:paraId="745BECA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703517</w:t>
            </w:r>
          </w:p>
        </w:tc>
      </w:tr>
      <w:tr w:rsidR="004D1708" w:rsidRPr="00B95D98" w14:paraId="3EBD2C4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2CA658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196</w:t>
            </w:r>
          </w:p>
        </w:tc>
        <w:tc>
          <w:tcPr>
            <w:tcW w:w="724" w:type="pct"/>
            <w:tcBorders>
              <w:top w:val="nil"/>
              <w:left w:val="nil"/>
              <w:bottom w:val="single" w:sz="4" w:space="0" w:color="auto"/>
              <w:right w:val="single" w:sz="4" w:space="0" w:color="auto"/>
            </w:tcBorders>
            <w:shd w:val="clear" w:color="auto" w:fill="auto"/>
            <w:noWrap/>
            <w:vAlign w:val="bottom"/>
            <w:hideMark/>
          </w:tcPr>
          <w:p w14:paraId="39A5338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EP7/CG-041</w:t>
            </w:r>
          </w:p>
        </w:tc>
        <w:tc>
          <w:tcPr>
            <w:tcW w:w="355" w:type="pct"/>
            <w:tcBorders>
              <w:top w:val="nil"/>
              <w:left w:val="nil"/>
              <w:bottom w:val="single" w:sz="4" w:space="0" w:color="auto"/>
              <w:right w:val="single" w:sz="4" w:space="0" w:color="auto"/>
            </w:tcBorders>
            <w:shd w:val="clear" w:color="auto" w:fill="auto"/>
            <w:noWrap/>
            <w:vAlign w:val="bottom"/>
            <w:hideMark/>
          </w:tcPr>
          <w:p w14:paraId="11B75D5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4284F0D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0118CD0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2F7DC28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320040</w:t>
            </w:r>
          </w:p>
        </w:tc>
        <w:tc>
          <w:tcPr>
            <w:tcW w:w="539" w:type="pct"/>
            <w:tcBorders>
              <w:top w:val="nil"/>
              <w:left w:val="nil"/>
              <w:bottom w:val="single" w:sz="4" w:space="0" w:color="auto"/>
              <w:right w:val="single" w:sz="4" w:space="0" w:color="auto"/>
            </w:tcBorders>
            <w:shd w:val="clear" w:color="auto" w:fill="auto"/>
            <w:noWrap/>
            <w:vAlign w:val="bottom"/>
            <w:hideMark/>
          </w:tcPr>
          <w:p w14:paraId="069DB2F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399903</w:t>
            </w:r>
          </w:p>
        </w:tc>
        <w:tc>
          <w:tcPr>
            <w:tcW w:w="461" w:type="pct"/>
            <w:tcBorders>
              <w:top w:val="nil"/>
              <w:left w:val="nil"/>
              <w:bottom w:val="single" w:sz="4" w:space="0" w:color="auto"/>
              <w:right w:val="single" w:sz="4" w:space="0" w:color="auto"/>
            </w:tcBorders>
            <w:shd w:val="clear" w:color="auto" w:fill="auto"/>
            <w:noWrap/>
            <w:vAlign w:val="bottom"/>
            <w:hideMark/>
          </w:tcPr>
          <w:p w14:paraId="6AE7192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703391</w:t>
            </w:r>
          </w:p>
        </w:tc>
      </w:tr>
      <w:tr w:rsidR="004D1708" w:rsidRPr="00B95D98" w14:paraId="67B9B49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A584AB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197</w:t>
            </w:r>
          </w:p>
        </w:tc>
        <w:tc>
          <w:tcPr>
            <w:tcW w:w="724" w:type="pct"/>
            <w:tcBorders>
              <w:top w:val="nil"/>
              <w:left w:val="nil"/>
              <w:bottom w:val="single" w:sz="4" w:space="0" w:color="auto"/>
              <w:right w:val="single" w:sz="4" w:space="0" w:color="auto"/>
            </w:tcBorders>
            <w:shd w:val="clear" w:color="auto" w:fill="auto"/>
            <w:noWrap/>
            <w:vAlign w:val="bottom"/>
            <w:hideMark/>
          </w:tcPr>
          <w:p w14:paraId="28379E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EP8/CD-001</w:t>
            </w:r>
          </w:p>
        </w:tc>
        <w:tc>
          <w:tcPr>
            <w:tcW w:w="355" w:type="pct"/>
            <w:tcBorders>
              <w:top w:val="nil"/>
              <w:left w:val="nil"/>
              <w:bottom w:val="single" w:sz="4" w:space="0" w:color="auto"/>
              <w:right w:val="single" w:sz="4" w:space="0" w:color="auto"/>
            </w:tcBorders>
            <w:shd w:val="clear" w:color="auto" w:fill="auto"/>
            <w:noWrap/>
            <w:vAlign w:val="bottom"/>
            <w:hideMark/>
          </w:tcPr>
          <w:p w14:paraId="78C7B78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0D80CD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Revendeur</w:t>
            </w:r>
          </w:p>
        </w:tc>
        <w:tc>
          <w:tcPr>
            <w:tcW w:w="561" w:type="pct"/>
            <w:tcBorders>
              <w:top w:val="nil"/>
              <w:left w:val="nil"/>
              <w:bottom w:val="single" w:sz="4" w:space="0" w:color="auto"/>
              <w:right w:val="single" w:sz="4" w:space="0" w:color="auto"/>
            </w:tcBorders>
            <w:shd w:val="clear" w:color="auto" w:fill="auto"/>
            <w:noWrap/>
            <w:vAlign w:val="bottom"/>
            <w:hideMark/>
          </w:tcPr>
          <w:p w14:paraId="1B71251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EA9AC4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1130000</w:t>
            </w:r>
          </w:p>
        </w:tc>
        <w:tc>
          <w:tcPr>
            <w:tcW w:w="539" w:type="pct"/>
            <w:tcBorders>
              <w:top w:val="nil"/>
              <w:left w:val="nil"/>
              <w:bottom w:val="single" w:sz="4" w:space="0" w:color="auto"/>
              <w:right w:val="single" w:sz="4" w:space="0" w:color="auto"/>
            </w:tcBorders>
            <w:shd w:val="clear" w:color="auto" w:fill="auto"/>
            <w:noWrap/>
            <w:vAlign w:val="bottom"/>
            <w:hideMark/>
          </w:tcPr>
          <w:p w14:paraId="2E437C2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40 06 52</w:t>
            </w:r>
          </w:p>
        </w:tc>
        <w:tc>
          <w:tcPr>
            <w:tcW w:w="461" w:type="pct"/>
            <w:tcBorders>
              <w:top w:val="nil"/>
              <w:left w:val="nil"/>
              <w:bottom w:val="single" w:sz="4" w:space="0" w:color="auto"/>
              <w:right w:val="single" w:sz="4" w:space="0" w:color="auto"/>
            </w:tcBorders>
            <w:shd w:val="clear" w:color="auto" w:fill="auto"/>
            <w:noWrap/>
            <w:vAlign w:val="bottom"/>
            <w:hideMark/>
          </w:tcPr>
          <w:p w14:paraId="6DFEEC3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70 22 07</w:t>
            </w:r>
          </w:p>
        </w:tc>
      </w:tr>
      <w:tr w:rsidR="004D1708" w:rsidRPr="00B95D98" w14:paraId="1E15E5F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A526D0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198</w:t>
            </w:r>
          </w:p>
        </w:tc>
        <w:tc>
          <w:tcPr>
            <w:tcW w:w="724" w:type="pct"/>
            <w:tcBorders>
              <w:top w:val="nil"/>
              <w:left w:val="nil"/>
              <w:bottom w:val="single" w:sz="4" w:space="0" w:color="auto"/>
              <w:right w:val="single" w:sz="4" w:space="0" w:color="auto"/>
            </w:tcBorders>
            <w:shd w:val="clear" w:color="auto" w:fill="auto"/>
            <w:noWrap/>
            <w:vAlign w:val="bottom"/>
            <w:hideMark/>
          </w:tcPr>
          <w:p w14:paraId="272EAE9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EP8/CD-002</w:t>
            </w:r>
          </w:p>
        </w:tc>
        <w:tc>
          <w:tcPr>
            <w:tcW w:w="355" w:type="pct"/>
            <w:tcBorders>
              <w:top w:val="nil"/>
              <w:left w:val="nil"/>
              <w:bottom w:val="single" w:sz="4" w:space="0" w:color="auto"/>
              <w:right w:val="single" w:sz="4" w:space="0" w:color="auto"/>
            </w:tcBorders>
            <w:shd w:val="clear" w:color="auto" w:fill="auto"/>
            <w:noWrap/>
            <w:vAlign w:val="bottom"/>
            <w:hideMark/>
          </w:tcPr>
          <w:p w14:paraId="44EDB8E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EDAE65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Géomètre</w:t>
            </w:r>
          </w:p>
        </w:tc>
        <w:tc>
          <w:tcPr>
            <w:tcW w:w="561" w:type="pct"/>
            <w:tcBorders>
              <w:top w:val="nil"/>
              <w:left w:val="nil"/>
              <w:bottom w:val="single" w:sz="4" w:space="0" w:color="auto"/>
              <w:right w:val="single" w:sz="4" w:space="0" w:color="auto"/>
            </w:tcBorders>
            <w:shd w:val="clear" w:color="auto" w:fill="auto"/>
            <w:noWrap/>
            <w:vAlign w:val="bottom"/>
            <w:hideMark/>
          </w:tcPr>
          <w:p w14:paraId="5EC32D1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0A66A1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48000</w:t>
            </w:r>
          </w:p>
        </w:tc>
        <w:tc>
          <w:tcPr>
            <w:tcW w:w="539" w:type="pct"/>
            <w:tcBorders>
              <w:top w:val="nil"/>
              <w:left w:val="nil"/>
              <w:bottom w:val="single" w:sz="4" w:space="0" w:color="auto"/>
              <w:right w:val="single" w:sz="4" w:space="0" w:color="auto"/>
            </w:tcBorders>
            <w:shd w:val="clear" w:color="auto" w:fill="auto"/>
            <w:noWrap/>
            <w:vAlign w:val="bottom"/>
            <w:hideMark/>
          </w:tcPr>
          <w:p w14:paraId="0B416CF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40 08 71</w:t>
            </w:r>
          </w:p>
        </w:tc>
        <w:tc>
          <w:tcPr>
            <w:tcW w:w="461" w:type="pct"/>
            <w:tcBorders>
              <w:top w:val="nil"/>
              <w:left w:val="nil"/>
              <w:bottom w:val="single" w:sz="4" w:space="0" w:color="auto"/>
              <w:right w:val="single" w:sz="4" w:space="0" w:color="auto"/>
            </w:tcBorders>
            <w:shd w:val="clear" w:color="auto" w:fill="auto"/>
            <w:noWrap/>
            <w:vAlign w:val="bottom"/>
            <w:hideMark/>
          </w:tcPr>
          <w:p w14:paraId="67FE33C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70 24 08</w:t>
            </w:r>
          </w:p>
        </w:tc>
      </w:tr>
      <w:tr w:rsidR="004D1708" w:rsidRPr="00B95D98" w14:paraId="07BDA4F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9236C5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199</w:t>
            </w:r>
          </w:p>
        </w:tc>
        <w:tc>
          <w:tcPr>
            <w:tcW w:w="724" w:type="pct"/>
            <w:tcBorders>
              <w:top w:val="nil"/>
              <w:left w:val="nil"/>
              <w:bottom w:val="single" w:sz="4" w:space="0" w:color="auto"/>
              <w:right w:val="single" w:sz="4" w:space="0" w:color="auto"/>
            </w:tcBorders>
            <w:shd w:val="clear" w:color="auto" w:fill="auto"/>
            <w:noWrap/>
            <w:vAlign w:val="bottom"/>
            <w:hideMark/>
          </w:tcPr>
          <w:p w14:paraId="6F0080B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 8/001</w:t>
            </w:r>
          </w:p>
        </w:tc>
        <w:tc>
          <w:tcPr>
            <w:tcW w:w="355" w:type="pct"/>
            <w:tcBorders>
              <w:top w:val="nil"/>
              <w:left w:val="nil"/>
              <w:bottom w:val="single" w:sz="4" w:space="0" w:color="auto"/>
              <w:right w:val="single" w:sz="4" w:space="0" w:color="auto"/>
            </w:tcBorders>
            <w:shd w:val="clear" w:color="auto" w:fill="auto"/>
            <w:noWrap/>
            <w:vAlign w:val="bottom"/>
            <w:hideMark/>
          </w:tcPr>
          <w:p w14:paraId="0156423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5374D7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Vitrier</w:t>
            </w:r>
          </w:p>
        </w:tc>
        <w:tc>
          <w:tcPr>
            <w:tcW w:w="561" w:type="pct"/>
            <w:tcBorders>
              <w:top w:val="nil"/>
              <w:left w:val="nil"/>
              <w:bottom w:val="single" w:sz="4" w:space="0" w:color="auto"/>
              <w:right w:val="single" w:sz="4" w:space="0" w:color="auto"/>
            </w:tcBorders>
            <w:shd w:val="clear" w:color="auto" w:fill="auto"/>
            <w:noWrap/>
            <w:vAlign w:val="bottom"/>
            <w:hideMark/>
          </w:tcPr>
          <w:p w14:paraId="15A3900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ED8E13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50000</w:t>
            </w:r>
          </w:p>
        </w:tc>
        <w:tc>
          <w:tcPr>
            <w:tcW w:w="539" w:type="pct"/>
            <w:tcBorders>
              <w:top w:val="nil"/>
              <w:left w:val="nil"/>
              <w:bottom w:val="single" w:sz="4" w:space="0" w:color="auto"/>
              <w:right w:val="single" w:sz="4" w:space="0" w:color="auto"/>
            </w:tcBorders>
            <w:shd w:val="clear" w:color="auto" w:fill="auto"/>
            <w:noWrap/>
            <w:vAlign w:val="bottom"/>
            <w:hideMark/>
          </w:tcPr>
          <w:p w14:paraId="2143D25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400687</w:t>
            </w:r>
          </w:p>
        </w:tc>
        <w:tc>
          <w:tcPr>
            <w:tcW w:w="461" w:type="pct"/>
            <w:tcBorders>
              <w:top w:val="nil"/>
              <w:left w:val="nil"/>
              <w:bottom w:val="single" w:sz="4" w:space="0" w:color="auto"/>
              <w:right w:val="single" w:sz="4" w:space="0" w:color="auto"/>
            </w:tcBorders>
            <w:shd w:val="clear" w:color="auto" w:fill="auto"/>
            <w:noWrap/>
            <w:vAlign w:val="bottom"/>
            <w:hideMark/>
          </w:tcPr>
          <w:p w14:paraId="41E84C2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702866</w:t>
            </w:r>
          </w:p>
        </w:tc>
      </w:tr>
      <w:tr w:rsidR="004D1708" w:rsidRPr="00B95D98" w14:paraId="4798827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16E982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200</w:t>
            </w:r>
          </w:p>
        </w:tc>
        <w:tc>
          <w:tcPr>
            <w:tcW w:w="724" w:type="pct"/>
            <w:tcBorders>
              <w:top w:val="nil"/>
              <w:left w:val="nil"/>
              <w:bottom w:val="single" w:sz="4" w:space="0" w:color="auto"/>
              <w:right w:val="single" w:sz="4" w:space="0" w:color="auto"/>
            </w:tcBorders>
            <w:shd w:val="clear" w:color="auto" w:fill="auto"/>
            <w:noWrap/>
            <w:vAlign w:val="bottom"/>
            <w:hideMark/>
          </w:tcPr>
          <w:p w14:paraId="5AD01D1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 8/002</w:t>
            </w:r>
          </w:p>
        </w:tc>
        <w:tc>
          <w:tcPr>
            <w:tcW w:w="355" w:type="pct"/>
            <w:tcBorders>
              <w:top w:val="nil"/>
              <w:left w:val="nil"/>
              <w:bottom w:val="single" w:sz="4" w:space="0" w:color="auto"/>
              <w:right w:val="single" w:sz="4" w:space="0" w:color="auto"/>
            </w:tcBorders>
            <w:shd w:val="clear" w:color="auto" w:fill="auto"/>
            <w:noWrap/>
            <w:vAlign w:val="bottom"/>
            <w:hideMark/>
          </w:tcPr>
          <w:p w14:paraId="7CF9883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BEADBE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Militaire</w:t>
            </w:r>
          </w:p>
        </w:tc>
        <w:tc>
          <w:tcPr>
            <w:tcW w:w="561" w:type="pct"/>
            <w:tcBorders>
              <w:top w:val="nil"/>
              <w:left w:val="nil"/>
              <w:bottom w:val="single" w:sz="4" w:space="0" w:color="auto"/>
              <w:right w:val="single" w:sz="4" w:space="0" w:color="auto"/>
            </w:tcBorders>
            <w:shd w:val="clear" w:color="auto" w:fill="auto"/>
            <w:noWrap/>
            <w:vAlign w:val="bottom"/>
            <w:hideMark/>
          </w:tcPr>
          <w:p w14:paraId="4C02080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4F9C9D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w:t>
            </w:r>
          </w:p>
        </w:tc>
        <w:tc>
          <w:tcPr>
            <w:tcW w:w="539" w:type="pct"/>
            <w:tcBorders>
              <w:top w:val="nil"/>
              <w:left w:val="nil"/>
              <w:bottom w:val="single" w:sz="4" w:space="0" w:color="auto"/>
              <w:right w:val="single" w:sz="4" w:space="0" w:color="auto"/>
            </w:tcBorders>
            <w:shd w:val="clear" w:color="auto" w:fill="auto"/>
            <w:noWrap/>
            <w:vAlign w:val="bottom"/>
            <w:hideMark/>
          </w:tcPr>
          <w:p w14:paraId="7DC1B8F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400612</w:t>
            </w:r>
          </w:p>
        </w:tc>
        <w:tc>
          <w:tcPr>
            <w:tcW w:w="461" w:type="pct"/>
            <w:tcBorders>
              <w:top w:val="nil"/>
              <w:left w:val="nil"/>
              <w:bottom w:val="single" w:sz="4" w:space="0" w:color="auto"/>
              <w:right w:val="single" w:sz="4" w:space="0" w:color="auto"/>
            </w:tcBorders>
            <w:shd w:val="clear" w:color="auto" w:fill="auto"/>
            <w:noWrap/>
            <w:vAlign w:val="bottom"/>
            <w:hideMark/>
          </w:tcPr>
          <w:p w14:paraId="0BE0BBF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702901</w:t>
            </w:r>
          </w:p>
        </w:tc>
      </w:tr>
      <w:tr w:rsidR="004D1708" w:rsidRPr="00B95D98" w14:paraId="17213A4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0D314B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201</w:t>
            </w:r>
          </w:p>
        </w:tc>
        <w:tc>
          <w:tcPr>
            <w:tcW w:w="724" w:type="pct"/>
            <w:tcBorders>
              <w:top w:val="nil"/>
              <w:left w:val="nil"/>
              <w:bottom w:val="single" w:sz="4" w:space="0" w:color="auto"/>
              <w:right w:val="single" w:sz="4" w:space="0" w:color="auto"/>
            </w:tcBorders>
            <w:shd w:val="clear" w:color="auto" w:fill="auto"/>
            <w:noWrap/>
            <w:vAlign w:val="bottom"/>
            <w:hideMark/>
          </w:tcPr>
          <w:p w14:paraId="7CCE440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EP11/CG-001</w:t>
            </w:r>
          </w:p>
        </w:tc>
        <w:tc>
          <w:tcPr>
            <w:tcW w:w="355" w:type="pct"/>
            <w:tcBorders>
              <w:top w:val="nil"/>
              <w:left w:val="nil"/>
              <w:bottom w:val="single" w:sz="4" w:space="0" w:color="auto"/>
              <w:right w:val="single" w:sz="4" w:space="0" w:color="auto"/>
            </w:tcBorders>
            <w:shd w:val="clear" w:color="auto" w:fill="auto"/>
            <w:noWrap/>
            <w:vAlign w:val="bottom"/>
            <w:hideMark/>
          </w:tcPr>
          <w:p w14:paraId="1014F6C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F4BB3D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Dignitaire Vodou</w:t>
            </w:r>
          </w:p>
        </w:tc>
        <w:tc>
          <w:tcPr>
            <w:tcW w:w="561" w:type="pct"/>
            <w:tcBorders>
              <w:top w:val="nil"/>
              <w:left w:val="nil"/>
              <w:bottom w:val="single" w:sz="4" w:space="0" w:color="auto"/>
              <w:right w:val="single" w:sz="4" w:space="0" w:color="auto"/>
            </w:tcBorders>
            <w:shd w:val="clear" w:color="auto" w:fill="auto"/>
            <w:noWrap/>
            <w:vAlign w:val="bottom"/>
            <w:hideMark/>
          </w:tcPr>
          <w:p w14:paraId="663E210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885198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428600</w:t>
            </w:r>
          </w:p>
        </w:tc>
        <w:tc>
          <w:tcPr>
            <w:tcW w:w="539" w:type="pct"/>
            <w:tcBorders>
              <w:top w:val="nil"/>
              <w:left w:val="nil"/>
              <w:bottom w:val="single" w:sz="4" w:space="0" w:color="auto"/>
              <w:right w:val="single" w:sz="4" w:space="0" w:color="auto"/>
            </w:tcBorders>
            <w:shd w:val="clear" w:color="auto" w:fill="auto"/>
            <w:noWrap/>
            <w:vAlign w:val="bottom"/>
            <w:hideMark/>
          </w:tcPr>
          <w:p w14:paraId="253114A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02°06''10</w:t>
            </w:r>
          </w:p>
        </w:tc>
        <w:tc>
          <w:tcPr>
            <w:tcW w:w="461" w:type="pct"/>
            <w:tcBorders>
              <w:top w:val="nil"/>
              <w:left w:val="nil"/>
              <w:bottom w:val="single" w:sz="4" w:space="0" w:color="auto"/>
              <w:right w:val="single" w:sz="4" w:space="0" w:color="auto"/>
            </w:tcBorders>
            <w:shd w:val="clear" w:color="auto" w:fill="auto"/>
            <w:noWrap/>
            <w:vAlign w:val="bottom"/>
            <w:hideMark/>
          </w:tcPr>
          <w:p w14:paraId="66F3195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06°21''23</w:t>
            </w:r>
          </w:p>
        </w:tc>
      </w:tr>
      <w:tr w:rsidR="004D1708" w:rsidRPr="00B95D98" w14:paraId="7547E26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0C4F3A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202</w:t>
            </w:r>
          </w:p>
        </w:tc>
        <w:tc>
          <w:tcPr>
            <w:tcW w:w="724" w:type="pct"/>
            <w:tcBorders>
              <w:top w:val="nil"/>
              <w:left w:val="nil"/>
              <w:bottom w:val="single" w:sz="4" w:space="0" w:color="auto"/>
              <w:right w:val="single" w:sz="4" w:space="0" w:color="auto"/>
            </w:tcBorders>
            <w:shd w:val="clear" w:color="auto" w:fill="auto"/>
            <w:noWrap/>
            <w:vAlign w:val="bottom"/>
            <w:hideMark/>
          </w:tcPr>
          <w:p w14:paraId="4EC358C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EP11/CG-002</w:t>
            </w:r>
          </w:p>
        </w:tc>
        <w:tc>
          <w:tcPr>
            <w:tcW w:w="355" w:type="pct"/>
            <w:tcBorders>
              <w:top w:val="nil"/>
              <w:left w:val="nil"/>
              <w:bottom w:val="single" w:sz="4" w:space="0" w:color="auto"/>
              <w:right w:val="single" w:sz="4" w:space="0" w:color="auto"/>
            </w:tcBorders>
            <w:shd w:val="clear" w:color="auto" w:fill="auto"/>
            <w:noWrap/>
            <w:vAlign w:val="bottom"/>
            <w:hideMark/>
          </w:tcPr>
          <w:p w14:paraId="3731BCB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A21539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 Peintre auto</w:t>
            </w:r>
          </w:p>
        </w:tc>
        <w:tc>
          <w:tcPr>
            <w:tcW w:w="561" w:type="pct"/>
            <w:tcBorders>
              <w:top w:val="nil"/>
              <w:left w:val="nil"/>
              <w:bottom w:val="single" w:sz="4" w:space="0" w:color="auto"/>
              <w:right w:val="single" w:sz="4" w:space="0" w:color="auto"/>
            </w:tcBorders>
            <w:shd w:val="clear" w:color="auto" w:fill="auto"/>
            <w:noWrap/>
            <w:vAlign w:val="bottom"/>
            <w:hideMark/>
          </w:tcPr>
          <w:p w14:paraId="3B9131B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C2CC2C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84000</w:t>
            </w:r>
          </w:p>
        </w:tc>
        <w:tc>
          <w:tcPr>
            <w:tcW w:w="539" w:type="pct"/>
            <w:tcBorders>
              <w:top w:val="nil"/>
              <w:left w:val="nil"/>
              <w:bottom w:val="single" w:sz="4" w:space="0" w:color="auto"/>
              <w:right w:val="single" w:sz="4" w:space="0" w:color="auto"/>
            </w:tcBorders>
            <w:shd w:val="clear" w:color="auto" w:fill="auto"/>
            <w:noWrap/>
            <w:vAlign w:val="bottom"/>
            <w:hideMark/>
          </w:tcPr>
          <w:p w14:paraId="6C38ED7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02°06'10''</w:t>
            </w:r>
          </w:p>
        </w:tc>
        <w:tc>
          <w:tcPr>
            <w:tcW w:w="461" w:type="pct"/>
            <w:tcBorders>
              <w:top w:val="nil"/>
              <w:left w:val="nil"/>
              <w:bottom w:val="single" w:sz="4" w:space="0" w:color="auto"/>
              <w:right w:val="single" w:sz="4" w:space="0" w:color="auto"/>
            </w:tcBorders>
            <w:shd w:val="clear" w:color="auto" w:fill="auto"/>
            <w:noWrap/>
            <w:vAlign w:val="bottom"/>
            <w:hideMark/>
          </w:tcPr>
          <w:p w14:paraId="5EFB99C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06°21''23</w:t>
            </w:r>
          </w:p>
        </w:tc>
      </w:tr>
      <w:tr w:rsidR="004D1708" w:rsidRPr="00B95D98" w14:paraId="7E598B3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1C470B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203</w:t>
            </w:r>
          </w:p>
        </w:tc>
        <w:tc>
          <w:tcPr>
            <w:tcW w:w="724" w:type="pct"/>
            <w:tcBorders>
              <w:top w:val="nil"/>
              <w:left w:val="nil"/>
              <w:bottom w:val="single" w:sz="4" w:space="0" w:color="auto"/>
              <w:right w:val="single" w:sz="4" w:space="0" w:color="auto"/>
            </w:tcBorders>
            <w:shd w:val="clear" w:color="auto" w:fill="auto"/>
            <w:noWrap/>
            <w:vAlign w:val="bottom"/>
            <w:hideMark/>
          </w:tcPr>
          <w:p w14:paraId="4824EF6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EP11/CG-003</w:t>
            </w:r>
          </w:p>
        </w:tc>
        <w:tc>
          <w:tcPr>
            <w:tcW w:w="355" w:type="pct"/>
            <w:tcBorders>
              <w:top w:val="nil"/>
              <w:left w:val="nil"/>
              <w:bottom w:val="single" w:sz="4" w:space="0" w:color="auto"/>
              <w:right w:val="single" w:sz="4" w:space="0" w:color="auto"/>
            </w:tcBorders>
            <w:shd w:val="clear" w:color="auto" w:fill="auto"/>
            <w:noWrap/>
            <w:vAlign w:val="bottom"/>
            <w:hideMark/>
          </w:tcPr>
          <w:p w14:paraId="4C02055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4946F5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Artisan</w:t>
            </w:r>
          </w:p>
        </w:tc>
        <w:tc>
          <w:tcPr>
            <w:tcW w:w="561" w:type="pct"/>
            <w:tcBorders>
              <w:top w:val="nil"/>
              <w:left w:val="nil"/>
              <w:bottom w:val="single" w:sz="4" w:space="0" w:color="auto"/>
              <w:right w:val="single" w:sz="4" w:space="0" w:color="auto"/>
            </w:tcBorders>
            <w:shd w:val="clear" w:color="auto" w:fill="auto"/>
            <w:noWrap/>
            <w:vAlign w:val="bottom"/>
            <w:hideMark/>
          </w:tcPr>
          <w:p w14:paraId="4D7F488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w:t>
            </w:r>
          </w:p>
        </w:tc>
        <w:tc>
          <w:tcPr>
            <w:tcW w:w="976" w:type="pct"/>
            <w:tcBorders>
              <w:top w:val="nil"/>
              <w:left w:val="nil"/>
              <w:bottom w:val="single" w:sz="4" w:space="0" w:color="auto"/>
              <w:right w:val="single" w:sz="4" w:space="0" w:color="auto"/>
            </w:tcBorders>
            <w:shd w:val="clear" w:color="auto" w:fill="auto"/>
            <w:noWrap/>
            <w:vAlign w:val="bottom"/>
            <w:hideMark/>
          </w:tcPr>
          <w:p w14:paraId="270EFFB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225000</w:t>
            </w:r>
          </w:p>
        </w:tc>
        <w:tc>
          <w:tcPr>
            <w:tcW w:w="539" w:type="pct"/>
            <w:tcBorders>
              <w:top w:val="nil"/>
              <w:left w:val="nil"/>
              <w:bottom w:val="single" w:sz="4" w:space="0" w:color="auto"/>
              <w:right w:val="single" w:sz="4" w:space="0" w:color="auto"/>
            </w:tcBorders>
            <w:shd w:val="clear" w:color="auto" w:fill="auto"/>
            <w:noWrap/>
            <w:vAlign w:val="bottom"/>
            <w:hideMark/>
          </w:tcPr>
          <w:p w14:paraId="05742B8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02°06'11''</w:t>
            </w:r>
          </w:p>
        </w:tc>
        <w:tc>
          <w:tcPr>
            <w:tcW w:w="461" w:type="pct"/>
            <w:tcBorders>
              <w:top w:val="nil"/>
              <w:left w:val="nil"/>
              <w:bottom w:val="single" w:sz="4" w:space="0" w:color="auto"/>
              <w:right w:val="single" w:sz="4" w:space="0" w:color="auto"/>
            </w:tcBorders>
            <w:shd w:val="clear" w:color="auto" w:fill="auto"/>
            <w:noWrap/>
            <w:vAlign w:val="bottom"/>
            <w:hideMark/>
          </w:tcPr>
          <w:p w14:paraId="54B6A80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06°21''01</w:t>
            </w:r>
          </w:p>
        </w:tc>
      </w:tr>
      <w:tr w:rsidR="004D1708" w:rsidRPr="00B95D98" w14:paraId="6C27C05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C3E489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204</w:t>
            </w:r>
          </w:p>
        </w:tc>
        <w:tc>
          <w:tcPr>
            <w:tcW w:w="724" w:type="pct"/>
            <w:tcBorders>
              <w:top w:val="nil"/>
              <w:left w:val="nil"/>
              <w:bottom w:val="single" w:sz="4" w:space="0" w:color="auto"/>
              <w:right w:val="single" w:sz="4" w:space="0" w:color="auto"/>
            </w:tcBorders>
            <w:shd w:val="clear" w:color="auto" w:fill="auto"/>
            <w:noWrap/>
            <w:vAlign w:val="bottom"/>
            <w:hideMark/>
          </w:tcPr>
          <w:p w14:paraId="0C73CF0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EP11/CG-004</w:t>
            </w:r>
          </w:p>
        </w:tc>
        <w:tc>
          <w:tcPr>
            <w:tcW w:w="355" w:type="pct"/>
            <w:tcBorders>
              <w:top w:val="nil"/>
              <w:left w:val="nil"/>
              <w:bottom w:val="single" w:sz="4" w:space="0" w:color="auto"/>
              <w:right w:val="single" w:sz="4" w:space="0" w:color="auto"/>
            </w:tcBorders>
            <w:shd w:val="clear" w:color="auto" w:fill="auto"/>
            <w:noWrap/>
            <w:vAlign w:val="bottom"/>
            <w:hideMark/>
          </w:tcPr>
          <w:p w14:paraId="51DB0BC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B5F93E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7CB9F11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463CA7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291500</w:t>
            </w:r>
          </w:p>
        </w:tc>
        <w:tc>
          <w:tcPr>
            <w:tcW w:w="539" w:type="pct"/>
            <w:tcBorders>
              <w:top w:val="nil"/>
              <w:left w:val="nil"/>
              <w:bottom w:val="single" w:sz="4" w:space="0" w:color="auto"/>
              <w:right w:val="single" w:sz="4" w:space="0" w:color="auto"/>
            </w:tcBorders>
            <w:shd w:val="clear" w:color="auto" w:fill="auto"/>
            <w:noWrap/>
            <w:vAlign w:val="bottom"/>
            <w:hideMark/>
          </w:tcPr>
          <w:p w14:paraId="035B047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02°06'11''</w:t>
            </w:r>
          </w:p>
        </w:tc>
        <w:tc>
          <w:tcPr>
            <w:tcW w:w="461" w:type="pct"/>
            <w:tcBorders>
              <w:top w:val="nil"/>
              <w:left w:val="nil"/>
              <w:bottom w:val="single" w:sz="4" w:space="0" w:color="auto"/>
              <w:right w:val="single" w:sz="4" w:space="0" w:color="auto"/>
            </w:tcBorders>
            <w:shd w:val="clear" w:color="auto" w:fill="auto"/>
            <w:noWrap/>
            <w:vAlign w:val="bottom"/>
            <w:hideMark/>
          </w:tcPr>
          <w:p w14:paraId="55C7C6F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06°21'16''</w:t>
            </w:r>
          </w:p>
        </w:tc>
      </w:tr>
      <w:tr w:rsidR="004D1708" w:rsidRPr="00B95D98" w14:paraId="331A5DA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C0BFEE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w:t>
            </w:r>
          </w:p>
        </w:tc>
        <w:tc>
          <w:tcPr>
            <w:tcW w:w="724" w:type="pct"/>
            <w:tcBorders>
              <w:top w:val="nil"/>
              <w:left w:val="nil"/>
              <w:bottom w:val="single" w:sz="4" w:space="0" w:color="auto"/>
              <w:right w:val="single" w:sz="4" w:space="0" w:color="auto"/>
            </w:tcBorders>
            <w:shd w:val="clear" w:color="auto" w:fill="auto"/>
            <w:noWrap/>
            <w:vAlign w:val="bottom"/>
            <w:hideMark/>
          </w:tcPr>
          <w:p w14:paraId="033E266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EP11/CG-005</w:t>
            </w:r>
          </w:p>
        </w:tc>
        <w:tc>
          <w:tcPr>
            <w:tcW w:w="355" w:type="pct"/>
            <w:tcBorders>
              <w:top w:val="nil"/>
              <w:left w:val="nil"/>
              <w:bottom w:val="single" w:sz="4" w:space="0" w:color="auto"/>
              <w:right w:val="single" w:sz="4" w:space="0" w:color="auto"/>
            </w:tcBorders>
            <w:shd w:val="clear" w:color="auto" w:fill="auto"/>
            <w:noWrap/>
            <w:vAlign w:val="bottom"/>
            <w:hideMark/>
          </w:tcPr>
          <w:p w14:paraId="0254126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E52390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6363BDC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04752D1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362000</w:t>
            </w:r>
          </w:p>
        </w:tc>
        <w:tc>
          <w:tcPr>
            <w:tcW w:w="539" w:type="pct"/>
            <w:tcBorders>
              <w:top w:val="nil"/>
              <w:left w:val="nil"/>
              <w:bottom w:val="single" w:sz="4" w:space="0" w:color="auto"/>
              <w:right w:val="single" w:sz="4" w:space="0" w:color="auto"/>
            </w:tcBorders>
            <w:shd w:val="clear" w:color="auto" w:fill="auto"/>
            <w:noWrap/>
            <w:vAlign w:val="bottom"/>
            <w:hideMark/>
          </w:tcPr>
          <w:p w14:paraId="1E4F164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02°06'13''</w:t>
            </w:r>
          </w:p>
        </w:tc>
        <w:tc>
          <w:tcPr>
            <w:tcW w:w="461" w:type="pct"/>
            <w:tcBorders>
              <w:top w:val="nil"/>
              <w:left w:val="nil"/>
              <w:bottom w:val="single" w:sz="4" w:space="0" w:color="auto"/>
              <w:right w:val="single" w:sz="4" w:space="0" w:color="auto"/>
            </w:tcBorders>
            <w:shd w:val="clear" w:color="auto" w:fill="auto"/>
            <w:noWrap/>
            <w:vAlign w:val="bottom"/>
            <w:hideMark/>
          </w:tcPr>
          <w:p w14:paraId="5B17977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06°21'15</w:t>
            </w:r>
          </w:p>
        </w:tc>
      </w:tr>
      <w:tr w:rsidR="004D1708" w:rsidRPr="00B95D98" w14:paraId="1A960C7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58712E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206</w:t>
            </w:r>
          </w:p>
        </w:tc>
        <w:tc>
          <w:tcPr>
            <w:tcW w:w="724" w:type="pct"/>
            <w:tcBorders>
              <w:top w:val="nil"/>
              <w:left w:val="nil"/>
              <w:bottom w:val="single" w:sz="4" w:space="0" w:color="auto"/>
              <w:right w:val="single" w:sz="4" w:space="0" w:color="auto"/>
            </w:tcBorders>
            <w:shd w:val="clear" w:color="auto" w:fill="auto"/>
            <w:noWrap/>
            <w:vAlign w:val="bottom"/>
            <w:hideMark/>
          </w:tcPr>
          <w:p w14:paraId="79ECF5D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EP11/CG-006</w:t>
            </w:r>
          </w:p>
        </w:tc>
        <w:tc>
          <w:tcPr>
            <w:tcW w:w="355" w:type="pct"/>
            <w:tcBorders>
              <w:top w:val="nil"/>
              <w:left w:val="nil"/>
              <w:bottom w:val="single" w:sz="4" w:space="0" w:color="auto"/>
              <w:right w:val="single" w:sz="4" w:space="0" w:color="auto"/>
            </w:tcBorders>
            <w:shd w:val="clear" w:color="auto" w:fill="auto"/>
            <w:noWrap/>
            <w:vAlign w:val="bottom"/>
            <w:hideMark/>
          </w:tcPr>
          <w:p w14:paraId="12A035B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73963A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Agent d'entretien</w:t>
            </w:r>
          </w:p>
        </w:tc>
        <w:tc>
          <w:tcPr>
            <w:tcW w:w="561" w:type="pct"/>
            <w:tcBorders>
              <w:top w:val="nil"/>
              <w:left w:val="nil"/>
              <w:bottom w:val="single" w:sz="4" w:space="0" w:color="auto"/>
              <w:right w:val="single" w:sz="4" w:space="0" w:color="auto"/>
            </w:tcBorders>
            <w:shd w:val="clear" w:color="auto" w:fill="auto"/>
            <w:noWrap/>
            <w:vAlign w:val="bottom"/>
            <w:hideMark/>
          </w:tcPr>
          <w:p w14:paraId="5FB0E40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w:t>
            </w:r>
          </w:p>
        </w:tc>
        <w:tc>
          <w:tcPr>
            <w:tcW w:w="976" w:type="pct"/>
            <w:tcBorders>
              <w:top w:val="nil"/>
              <w:left w:val="nil"/>
              <w:bottom w:val="single" w:sz="4" w:space="0" w:color="auto"/>
              <w:right w:val="single" w:sz="4" w:space="0" w:color="auto"/>
            </w:tcBorders>
            <w:shd w:val="clear" w:color="auto" w:fill="auto"/>
            <w:noWrap/>
            <w:vAlign w:val="bottom"/>
            <w:hideMark/>
          </w:tcPr>
          <w:p w14:paraId="2028724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5000</w:t>
            </w:r>
          </w:p>
        </w:tc>
        <w:tc>
          <w:tcPr>
            <w:tcW w:w="539" w:type="pct"/>
            <w:tcBorders>
              <w:top w:val="nil"/>
              <w:left w:val="nil"/>
              <w:bottom w:val="single" w:sz="4" w:space="0" w:color="auto"/>
              <w:right w:val="single" w:sz="4" w:space="0" w:color="auto"/>
            </w:tcBorders>
            <w:shd w:val="clear" w:color="auto" w:fill="auto"/>
            <w:noWrap/>
            <w:vAlign w:val="bottom"/>
            <w:hideMark/>
          </w:tcPr>
          <w:p w14:paraId="4AB5CFA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400754</w:t>
            </w:r>
          </w:p>
        </w:tc>
        <w:tc>
          <w:tcPr>
            <w:tcW w:w="461" w:type="pct"/>
            <w:tcBorders>
              <w:top w:val="nil"/>
              <w:left w:val="nil"/>
              <w:bottom w:val="single" w:sz="4" w:space="0" w:color="auto"/>
              <w:right w:val="single" w:sz="4" w:space="0" w:color="auto"/>
            </w:tcBorders>
            <w:shd w:val="clear" w:color="auto" w:fill="auto"/>
            <w:noWrap/>
            <w:vAlign w:val="bottom"/>
            <w:hideMark/>
          </w:tcPr>
          <w:p w14:paraId="3BED530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702732</w:t>
            </w:r>
          </w:p>
        </w:tc>
      </w:tr>
      <w:tr w:rsidR="004D1708" w:rsidRPr="00B95D98" w14:paraId="7971133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96895B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207</w:t>
            </w:r>
          </w:p>
        </w:tc>
        <w:tc>
          <w:tcPr>
            <w:tcW w:w="724" w:type="pct"/>
            <w:tcBorders>
              <w:top w:val="nil"/>
              <w:left w:val="nil"/>
              <w:bottom w:val="single" w:sz="4" w:space="0" w:color="auto"/>
              <w:right w:val="single" w:sz="4" w:space="0" w:color="auto"/>
            </w:tcBorders>
            <w:shd w:val="clear" w:color="auto" w:fill="auto"/>
            <w:noWrap/>
            <w:vAlign w:val="bottom"/>
            <w:hideMark/>
          </w:tcPr>
          <w:p w14:paraId="0C450DB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EP11/CD-001</w:t>
            </w:r>
          </w:p>
        </w:tc>
        <w:tc>
          <w:tcPr>
            <w:tcW w:w="355" w:type="pct"/>
            <w:tcBorders>
              <w:top w:val="nil"/>
              <w:left w:val="nil"/>
              <w:bottom w:val="single" w:sz="4" w:space="0" w:color="auto"/>
              <w:right w:val="single" w:sz="4" w:space="0" w:color="auto"/>
            </w:tcBorders>
            <w:shd w:val="clear" w:color="auto" w:fill="auto"/>
            <w:noWrap/>
            <w:vAlign w:val="bottom"/>
            <w:hideMark/>
          </w:tcPr>
          <w:p w14:paraId="502CC73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0E3E56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Pêcheur</w:t>
            </w:r>
          </w:p>
        </w:tc>
        <w:tc>
          <w:tcPr>
            <w:tcW w:w="561" w:type="pct"/>
            <w:tcBorders>
              <w:top w:val="nil"/>
              <w:left w:val="nil"/>
              <w:bottom w:val="single" w:sz="4" w:space="0" w:color="auto"/>
              <w:right w:val="single" w:sz="4" w:space="0" w:color="auto"/>
            </w:tcBorders>
            <w:shd w:val="clear" w:color="auto" w:fill="auto"/>
            <w:noWrap/>
            <w:vAlign w:val="bottom"/>
            <w:hideMark/>
          </w:tcPr>
          <w:p w14:paraId="21E5228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E6B252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42000</w:t>
            </w:r>
          </w:p>
        </w:tc>
        <w:tc>
          <w:tcPr>
            <w:tcW w:w="539" w:type="pct"/>
            <w:tcBorders>
              <w:top w:val="nil"/>
              <w:left w:val="nil"/>
              <w:bottom w:val="single" w:sz="4" w:space="0" w:color="auto"/>
              <w:right w:val="single" w:sz="4" w:space="0" w:color="auto"/>
            </w:tcBorders>
            <w:shd w:val="clear" w:color="auto" w:fill="auto"/>
            <w:noWrap/>
            <w:vAlign w:val="bottom"/>
            <w:hideMark/>
          </w:tcPr>
          <w:p w14:paraId="1F7E4B2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400810</w:t>
            </w:r>
          </w:p>
        </w:tc>
        <w:tc>
          <w:tcPr>
            <w:tcW w:w="461" w:type="pct"/>
            <w:tcBorders>
              <w:top w:val="nil"/>
              <w:left w:val="nil"/>
              <w:bottom w:val="single" w:sz="4" w:space="0" w:color="auto"/>
              <w:right w:val="single" w:sz="4" w:space="0" w:color="auto"/>
            </w:tcBorders>
            <w:shd w:val="clear" w:color="auto" w:fill="auto"/>
            <w:noWrap/>
            <w:vAlign w:val="bottom"/>
            <w:hideMark/>
          </w:tcPr>
          <w:p w14:paraId="4B14D66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702622</w:t>
            </w:r>
          </w:p>
        </w:tc>
      </w:tr>
      <w:tr w:rsidR="004D1708" w:rsidRPr="00B95D98" w14:paraId="0C02D0F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1FB05D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208</w:t>
            </w:r>
          </w:p>
        </w:tc>
        <w:tc>
          <w:tcPr>
            <w:tcW w:w="724" w:type="pct"/>
            <w:tcBorders>
              <w:top w:val="nil"/>
              <w:left w:val="nil"/>
              <w:bottom w:val="single" w:sz="4" w:space="0" w:color="auto"/>
              <w:right w:val="single" w:sz="4" w:space="0" w:color="auto"/>
            </w:tcBorders>
            <w:shd w:val="clear" w:color="auto" w:fill="auto"/>
            <w:noWrap/>
            <w:vAlign w:val="bottom"/>
            <w:hideMark/>
          </w:tcPr>
          <w:p w14:paraId="161CC3E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EP11/CD-002</w:t>
            </w:r>
          </w:p>
        </w:tc>
        <w:tc>
          <w:tcPr>
            <w:tcW w:w="355" w:type="pct"/>
            <w:tcBorders>
              <w:top w:val="nil"/>
              <w:left w:val="nil"/>
              <w:bottom w:val="single" w:sz="4" w:space="0" w:color="auto"/>
              <w:right w:val="single" w:sz="4" w:space="0" w:color="auto"/>
            </w:tcBorders>
            <w:shd w:val="clear" w:color="auto" w:fill="auto"/>
            <w:noWrap/>
            <w:vAlign w:val="bottom"/>
            <w:hideMark/>
          </w:tcPr>
          <w:p w14:paraId="68936B5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A8A39A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Mécanicien auto</w:t>
            </w:r>
          </w:p>
        </w:tc>
        <w:tc>
          <w:tcPr>
            <w:tcW w:w="561" w:type="pct"/>
            <w:tcBorders>
              <w:top w:val="nil"/>
              <w:left w:val="nil"/>
              <w:bottom w:val="single" w:sz="4" w:space="0" w:color="auto"/>
              <w:right w:val="single" w:sz="4" w:space="0" w:color="auto"/>
            </w:tcBorders>
            <w:shd w:val="clear" w:color="auto" w:fill="auto"/>
            <w:noWrap/>
            <w:vAlign w:val="bottom"/>
            <w:hideMark/>
          </w:tcPr>
          <w:p w14:paraId="23D2B35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5367A8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150000</w:t>
            </w:r>
          </w:p>
        </w:tc>
        <w:tc>
          <w:tcPr>
            <w:tcW w:w="539" w:type="pct"/>
            <w:tcBorders>
              <w:top w:val="nil"/>
              <w:left w:val="nil"/>
              <w:bottom w:val="single" w:sz="4" w:space="0" w:color="auto"/>
              <w:right w:val="single" w:sz="4" w:space="0" w:color="auto"/>
            </w:tcBorders>
            <w:shd w:val="clear" w:color="auto" w:fill="auto"/>
            <w:noWrap/>
            <w:vAlign w:val="bottom"/>
            <w:hideMark/>
          </w:tcPr>
          <w:p w14:paraId="76066A4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400822</w:t>
            </w:r>
          </w:p>
        </w:tc>
        <w:tc>
          <w:tcPr>
            <w:tcW w:w="461" w:type="pct"/>
            <w:tcBorders>
              <w:top w:val="nil"/>
              <w:left w:val="nil"/>
              <w:bottom w:val="single" w:sz="4" w:space="0" w:color="auto"/>
              <w:right w:val="single" w:sz="4" w:space="0" w:color="auto"/>
            </w:tcBorders>
            <w:shd w:val="clear" w:color="auto" w:fill="auto"/>
            <w:noWrap/>
            <w:vAlign w:val="bottom"/>
            <w:hideMark/>
          </w:tcPr>
          <w:p w14:paraId="6F28D1B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702512</w:t>
            </w:r>
          </w:p>
        </w:tc>
      </w:tr>
      <w:tr w:rsidR="004D1708" w:rsidRPr="00B95D98" w14:paraId="1C8861A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317926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209</w:t>
            </w:r>
          </w:p>
        </w:tc>
        <w:tc>
          <w:tcPr>
            <w:tcW w:w="724" w:type="pct"/>
            <w:tcBorders>
              <w:top w:val="nil"/>
              <w:left w:val="nil"/>
              <w:bottom w:val="single" w:sz="4" w:space="0" w:color="auto"/>
              <w:right w:val="single" w:sz="4" w:space="0" w:color="auto"/>
            </w:tcBorders>
            <w:shd w:val="clear" w:color="auto" w:fill="auto"/>
            <w:noWrap/>
            <w:vAlign w:val="bottom"/>
            <w:hideMark/>
          </w:tcPr>
          <w:p w14:paraId="1A598C1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EP11/CD-003</w:t>
            </w:r>
          </w:p>
        </w:tc>
        <w:tc>
          <w:tcPr>
            <w:tcW w:w="355" w:type="pct"/>
            <w:tcBorders>
              <w:top w:val="nil"/>
              <w:left w:val="nil"/>
              <w:bottom w:val="single" w:sz="4" w:space="0" w:color="auto"/>
              <w:right w:val="single" w:sz="4" w:space="0" w:color="auto"/>
            </w:tcBorders>
            <w:shd w:val="clear" w:color="auto" w:fill="auto"/>
            <w:noWrap/>
            <w:vAlign w:val="bottom"/>
            <w:hideMark/>
          </w:tcPr>
          <w:p w14:paraId="785FE0B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13C933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5BE86A7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7E48332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32DEA77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400845</w:t>
            </w:r>
          </w:p>
        </w:tc>
        <w:tc>
          <w:tcPr>
            <w:tcW w:w="461" w:type="pct"/>
            <w:tcBorders>
              <w:top w:val="nil"/>
              <w:left w:val="nil"/>
              <w:bottom w:val="single" w:sz="4" w:space="0" w:color="auto"/>
              <w:right w:val="single" w:sz="4" w:space="0" w:color="auto"/>
            </w:tcBorders>
            <w:shd w:val="clear" w:color="auto" w:fill="auto"/>
            <w:noWrap/>
            <w:vAlign w:val="bottom"/>
            <w:hideMark/>
          </w:tcPr>
          <w:p w14:paraId="22CC8EA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702595</w:t>
            </w:r>
          </w:p>
        </w:tc>
      </w:tr>
      <w:tr w:rsidR="004D1708" w:rsidRPr="00B95D98" w14:paraId="1534118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716E8C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210</w:t>
            </w:r>
          </w:p>
        </w:tc>
        <w:tc>
          <w:tcPr>
            <w:tcW w:w="724" w:type="pct"/>
            <w:tcBorders>
              <w:top w:val="nil"/>
              <w:left w:val="nil"/>
              <w:bottom w:val="single" w:sz="4" w:space="0" w:color="auto"/>
              <w:right w:val="single" w:sz="4" w:space="0" w:color="auto"/>
            </w:tcBorders>
            <w:shd w:val="clear" w:color="auto" w:fill="auto"/>
            <w:noWrap/>
            <w:vAlign w:val="bottom"/>
            <w:hideMark/>
          </w:tcPr>
          <w:p w14:paraId="04EC30F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EP11/CD-004</w:t>
            </w:r>
          </w:p>
        </w:tc>
        <w:tc>
          <w:tcPr>
            <w:tcW w:w="355" w:type="pct"/>
            <w:tcBorders>
              <w:top w:val="nil"/>
              <w:left w:val="nil"/>
              <w:bottom w:val="single" w:sz="4" w:space="0" w:color="auto"/>
              <w:right w:val="single" w:sz="4" w:space="0" w:color="auto"/>
            </w:tcBorders>
            <w:shd w:val="clear" w:color="auto" w:fill="auto"/>
            <w:noWrap/>
            <w:vAlign w:val="bottom"/>
            <w:hideMark/>
          </w:tcPr>
          <w:p w14:paraId="741E7EE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0F7D06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4E02700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E91C03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315000</w:t>
            </w:r>
          </w:p>
        </w:tc>
        <w:tc>
          <w:tcPr>
            <w:tcW w:w="539" w:type="pct"/>
            <w:tcBorders>
              <w:top w:val="nil"/>
              <w:left w:val="nil"/>
              <w:bottom w:val="single" w:sz="4" w:space="0" w:color="auto"/>
              <w:right w:val="single" w:sz="4" w:space="0" w:color="auto"/>
            </w:tcBorders>
            <w:shd w:val="clear" w:color="auto" w:fill="auto"/>
            <w:noWrap/>
            <w:vAlign w:val="bottom"/>
            <w:hideMark/>
          </w:tcPr>
          <w:p w14:paraId="48881D3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400857</w:t>
            </w:r>
          </w:p>
        </w:tc>
        <w:tc>
          <w:tcPr>
            <w:tcW w:w="461" w:type="pct"/>
            <w:tcBorders>
              <w:top w:val="nil"/>
              <w:left w:val="nil"/>
              <w:bottom w:val="single" w:sz="4" w:space="0" w:color="auto"/>
              <w:right w:val="single" w:sz="4" w:space="0" w:color="auto"/>
            </w:tcBorders>
            <w:shd w:val="clear" w:color="auto" w:fill="auto"/>
            <w:noWrap/>
            <w:vAlign w:val="bottom"/>
            <w:hideMark/>
          </w:tcPr>
          <w:p w14:paraId="28D52D3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702426</w:t>
            </w:r>
          </w:p>
        </w:tc>
      </w:tr>
      <w:tr w:rsidR="004D1708" w:rsidRPr="00B95D98" w14:paraId="381C1E7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9909E7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211</w:t>
            </w:r>
          </w:p>
        </w:tc>
        <w:tc>
          <w:tcPr>
            <w:tcW w:w="724" w:type="pct"/>
            <w:tcBorders>
              <w:top w:val="nil"/>
              <w:left w:val="nil"/>
              <w:bottom w:val="single" w:sz="4" w:space="0" w:color="auto"/>
              <w:right w:val="single" w:sz="4" w:space="0" w:color="auto"/>
            </w:tcBorders>
            <w:shd w:val="clear" w:color="auto" w:fill="auto"/>
            <w:noWrap/>
            <w:vAlign w:val="bottom"/>
            <w:hideMark/>
          </w:tcPr>
          <w:p w14:paraId="0C1C06D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EP11/CD-005</w:t>
            </w:r>
          </w:p>
        </w:tc>
        <w:tc>
          <w:tcPr>
            <w:tcW w:w="355" w:type="pct"/>
            <w:tcBorders>
              <w:top w:val="nil"/>
              <w:left w:val="nil"/>
              <w:bottom w:val="single" w:sz="4" w:space="0" w:color="auto"/>
              <w:right w:val="single" w:sz="4" w:space="0" w:color="auto"/>
            </w:tcBorders>
            <w:shd w:val="clear" w:color="auto" w:fill="auto"/>
            <w:noWrap/>
            <w:vAlign w:val="bottom"/>
            <w:hideMark/>
          </w:tcPr>
          <w:p w14:paraId="2A3EFDC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D9ACAC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46622E6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F9BE84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792000</w:t>
            </w:r>
          </w:p>
        </w:tc>
        <w:tc>
          <w:tcPr>
            <w:tcW w:w="539" w:type="pct"/>
            <w:tcBorders>
              <w:top w:val="nil"/>
              <w:left w:val="nil"/>
              <w:bottom w:val="single" w:sz="4" w:space="0" w:color="auto"/>
              <w:right w:val="single" w:sz="4" w:space="0" w:color="auto"/>
            </w:tcBorders>
            <w:shd w:val="clear" w:color="auto" w:fill="auto"/>
            <w:noWrap/>
            <w:vAlign w:val="bottom"/>
            <w:hideMark/>
          </w:tcPr>
          <w:p w14:paraId="5B2B067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400861</w:t>
            </w:r>
          </w:p>
        </w:tc>
        <w:tc>
          <w:tcPr>
            <w:tcW w:w="461" w:type="pct"/>
            <w:tcBorders>
              <w:top w:val="nil"/>
              <w:left w:val="nil"/>
              <w:bottom w:val="single" w:sz="4" w:space="0" w:color="auto"/>
              <w:right w:val="single" w:sz="4" w:space="0" w:color="auto"/>
            </w:tcBorders>
            <w:shd w:val="clear" w:color="auto" w:fill="auto"/>
            <w:noWrap/>
            <w:vAlign w:val="bottom"/>
            <w:hideMark/>
          </w:tcPr>
          <w:p w14:paraId="1CA319A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702362</w:t>
            </w:r>
          </w:p>
        </w:tc>
      </w:tr>
      <w:tr w:rsidR="004D1708" w:rsidRPr="00B95D98" w14:paraId="6F929D6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9CAA72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212</w:t>
            </w:r>
          </w:p>
        </w:tc>
        <w:tc>
          <w:tcPr>
            <w:tcW w:w="724" w:type="pct"/>
            <w:tcBorders>
              <w:top w:val="nil"/>
              <w:left w:val="nil"/>
              <w:bottom w:val="single" w:sz="4" w:space="0" w:color="auto"/>
              <w:right w:val="single" w:sz="4" w:space="0" w:color="auto"/>
            </w:tcBorders>
            <w:shd w:val="clear" w:color="auto" w:fill="auto"/>
            <w:noWrap/>
            <w:vAlign w:val="bottom"/>
            <w:hideMark/>
          </w:tcPr>
          <w:p w14:paraId="5E7B8C2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EP11/CD-006</w:t>
            </w:r>
          </w:p>
        </w:tc>
        <w:tc>
          <w:tcPr>
            <w:tcW w:w="355" w:type="pct"/>
            <w:tcBorders>
              <w:top w:val="nil"/>
              <w:left w:val="nil"/>
              <w:bottom w:val="single" w:sz="4" w:space="0" w:color="auto"/>
              <w:right w:val="single" w:sz="4" w:space="0" w:color="auto"/>
            </w:tcBorders>
            <w:shd w:val="clear" w:color="auto" w:fill="auto"/>
            <w:noWrap/>
            <w:vAlign w:val="bottom"/>
            <w:hideMark/>
          </w:tcPr>
          <w:p w14:paraId="44BBF60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9DB3AA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Vulcanisateur</w:t>
            </w:r>
          </w:p>
        </w:tc>
        <w:tc>
          <w:tcPr>
            <w:tcW w:w="561" w:type="pct"/>
            <w:tcBorders>
              <w:top w:val="nil"/>
              <w:left w:val="nil"/>
              <w:bottom w:val="single" w:sz="4" w:space="0" w:color="auto"/>
              <w:right w:val="single" w:sz="4" w:space="0" w:color="auto"/>
            </w:tcBorders>
            <w:shd w:val="clear" w:color="auto" w:fill="auto"/>
            <w:noWrap/>
            <w:vAlign w:val="bottom"/>
            <w:hideMark/>
          </w:tcPr>
          <w:p w14:paraId="6A66AC2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FE8368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900000</w:t>
            </w:r>
          </w:p>
        </w:tc>
        <w:tc>
          <w:tcPr>
            <w:tcW w:w="539" w:type="pct"/>
            <w:tcBorders>
              <w:top w:val="nil"/>
              <w:left w:val="nil"/>
              <w:bottom w:val="single" w:sz="4" w:space="0" w:color="auto"/>
              <w:right w:val="single" w:sz="4" w:space="0" w:color="auto"/>
            </w:tcBorders>
            <w:shd w:val="clear" w:color="auto" w:fill="auto"/>
            <w:noWrap/>
            <w:vAlign w:val="bottom"/>
            <w:hideMark/>
          </w:tcPr>
          <w:p w14:paraId="0A7FCBE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400874</w:t>
            </w:r>
          </w:p>
        </w:tc>
        <w:tc>
          <w:tcPr>
            <w:tcW w:w="461" w:type="pct"/>
            <w:tcBorders>
              <w:top w:val="nil"/>
              <w:left w:val="nil"/>
              <w:bottom w:val="single" w:sz="4" w:space="0" w:color="auto"/>
              <w:right w:val="single" w:sz="4" w:space="0" w:color="auto"/>
            </w:tcBorders>
            <w:shd w:val="clear" w:color="auto" w:fill="auto"/>
            <w:noWrap/>
            <w:vAlign w:val="bottom"/>
            <w:hideMark/>
          </w:tcPr>
          <w:p w14:paraId="63BD487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702214</w:t>
            </w:r>
          </w:p>
        </w:tc>
      </w:tr>
      <w:tr w:rsidR="004D1708" w:rsidRPr="00B95D98" w14:paraId="64A4943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6AD68E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213</w:t>
            </w:r>
          </w:p>
        </w:tc>
        <w:tc>
          <w:tcPr>
            <w:tcW w:w="724" w:type="pct"/>
            <w:tcBorders>
              <w:top w:val="nil"/>
              <w:left w:val="nil"/>
              <w:bottom w:val="single" w:sz="4" w:space="0" w:color="auto"/>
              <w:right w:val="single" w:sz="4" w:space="0" w:color="auto"/>
            </w:tcBorders>
            <w:shd w:val="clear" w:color="auto" w:fill="auto"/>
            <w:noWrap/>
            <w:vAlign w:val="bottom"/>
            <w:hideMark/>
          </w:tcPr>
          <w:p w14:paraId="259D98A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EP11/CD-007</w:t>
            </w:r>
          </w:p>
        </w:tc>
        <w:tc>
          <w:tcPr>
            <w:tcW w:w="355" w:type="pct"/>
            <w:tcBorders>
              <w:top w:val="nil"/>
              <w:left w:val="nil"/>
              <w:bottom w:val="single" w:sz="4" w:space="0" w:color="auto"/>
              <w:right w:val="single" w:sz="4" w:space="0" w:color="auto"/>
            </w:tcBorders>
            <w:shd w:val="clear" w:color="auto" w:fill="auto"/>
            <w:noWrap/>
            <w:vAlign w:val="bottom"/>
            <w:hideMark/>
          </w:tcPr>
          <w:p w14:paraId="29F6A78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6866E0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Informaticien</w:t>
            </w:r>
          </w:p>
        </w:tc>
        <w:tc>
          <w:tcPr>
            <w:tcW w:w="561" w:type="pct"/>
            <w:tcBorders>
              <w:top w:val="nil"/>
              <w:left w:val="nil"/>
              <w:bottom w:val="single" w:sz="4" w:space="0" w:color="auto"/>
              <w:right w:val="single" w:sz="4" w:space="0" w:color="auto"/>
            </w:tcBorders>
            <w:shd w:val="clear" w:color="auto" w:fill="auto"/>
            <w:noWrap/>
            <w:vAlign w:val="bottom"/>
            <w:hideMark/>
          </w:tcPr>
          <w:p w14:paraId="1E37663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4E59595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54C661F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400881</w:t>
            </w:r>
          </w:p>
        </w:tc>
        <w:tc>
          <w:tcPr>
            <w:tcW w:w="461" w:type="pct"/>
            <w:tcBorders>
              <w:top w:val="nil"/>
              <w:left w:val="nil"/>
              <w:bottom w:val="single" w:sz="4" w:space="0" w:color="auto"/>
              <w:right w:val="single" w:sz="4" w:space="0" w:color="auto"/>
            </w:tcBorders>
            <w:shd w:val="clear" w:color="auto" w:fill="auto"/>
            <w:noWrap/>
            <w:vAlign w:val="bottom"/>
            <w:hideMark/>
          </w:tcPr>
          <w:p w14:paraId="59A9DD8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702298</w:t>
            </w:r>
          </w:p>
        </w:tc>
      </w:tr>
      <w:tr w:rsidR="004D1708" w:rsidRPr="00B95D98" w14:paraId="727B1D7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8D67B0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214</w:t>
            </w:r>
          </w:p>
        </w:tc>
        <w:tc>
          <w:tcPr>
            <w:tcW w:w="724" w:type="pct"/>
            <w:tcBorders>
              <w:top w:val="nil"/>
              <w:left w:val="nil"/>
              <w:bottom w:val="single" w:sz="4" w:space="0" w:color="auto"/>
              <w:right w:val="single" w:sz="4" w:space="0" w:color="auto"/>
            </w:tcBorders>
            <w:shd w:val="clear" w:color="auto" w:fill="auto"/>
            <w:noWrap/>
            <w:vAlign w:val="bottom"/>
            <w:hideMark/>
          </w:tcPr>
          <w:p w14:paraId="773A00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EP11/CD-008</w:t>
            </w:r>
          </w:p>
        </w:tc>
        <w:tc>
          <w:tcPr>
            <w:tcW w:w="355" w:type="pct"/>
            <w:tcBorders>
              <w:top w:val="nil"/>
              <w:left w:val="nil"/>
              <w:bottom w:val="single" w:sz="4" w:space="0" w:color="auto"/>
              <w:right w:val="single" w:sz="4" w:space="0" w:color="auto"/>
            </w:tcBorders>
            <w:shd w:val="clear" w:color="auto" w:fill="auto"/>
            <w:noWrap/>
            <w:vAlign w:val="bottom"/>
            <w:hideMark/>
          </w:tcPr>
          <w:p w14:paraId="0720C40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F0CD0C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79B3324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A9C6D3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425000</w:t>
            </w:r>
          </w:p>
        </w:tc>
        <w:tc>
          <w:tcPr>
            <w:tcW w:w="539" w:type="pct"/>
            <w:tcBorders>
              <w:top w:val="nil"/>
              <w:left w:val="nil"/>
              <w:bottom w:val="single" w:sz="4" w:space="0" w:color="auto"/>
              <w:right w:val="single" w:sz="4" w:space="0" w:color="auto"/>
            </w:tcBorders>
            <w:shd w:val="clear" w:color="auto" w:fill="auto"/>
            <w:noWrap/>
            <w:vAlign w:val="bottom"/>
            <w:hideMark/>
          </w:tcPr>
          <w:p w14:paraId="0E15A87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400902</w:t>
            </w:r>
          </w:p>
        </w:tc>
        <w:tc>
          <w:tcPr>
            <w:tcW w:w="461" w:type="pct"/>
            <w:tcBorders>
              <w:top w:val="nil"/>
              <w:left w:val="nil"/>
              <w:bottom w:val="single" w:sz="4" w:space="0" w:color="auto"/>
              <w:right w:val="single" w:sz="4" w:space="0" w:color="auto"/>
            </w:tcBorders>
            <w:shd w:val="clear" w:color="auto" w:fill="auto"/>
            <w:noWrap/>
            <w:vAlign w:val="bottom"/>
            <w:hideMark/>
          </w:tcPr>
          <w:p w14:paraId="6FED023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702157</w:t>
            </w:r>
          </w:p>
        </w:tc>
      </w:tr>
      <w:tr w:rsidR="004D1708" w:rsidRPr="00B95D98" w14:paraId="7F2BD37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827746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215</w:t>
            </w:r>
          </w:p>
        </w:tc>
        <w:tc>
          <w:tcPr>
            <w:tcW w:w="724" w:type="pct"/>
            <w:tcBorders>
              <w:top w:val="nil"/>
              <w:left w:val="nil"/>
              <w:bottom w:val="single" w:sz="4" w:space="0" w:color="auto"/>
              <w:right w:val="single" w:sz="4" w:space="0" w:color="auto"/>
            </w:tcBorders>
            <w:shd w:val="clear" w:color="auto" w:fill="auto"/>
            <w:noWrap/>
            <w:vAlign w:val="bottom"/>
            <w:hideMark/>
          </w:tcPr>
          <w:p w14:paraId="1CA9FA4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EP11/CD-009</w:t>
            </w:r>
          </w:p>
        </w:tc>
        <w:tc>
          <w:tcPr>
            <w:tcW w:w="355" w:type="pct"/>
            <w:tcBorders>
              <w:top w:val="nil"/>
              <w:left w:val="nil"/>
              <w:bottom w:val="single" w:sz="4" w:space="0" w:color="auto"/>
              <w:right w:val="single" w:sz="4" w:space="0" w:color="auto"/>
            </w:tcBorders>
            <w:shd w:val="clear" w:color="auto" w:fill="auto"/>
            <w:noWrap/>
            <w:vAlign w:val="bottom"/>
            <w:hideMark/>
          </w:tcPr>
          <w:p w14:paraId="3FF31B5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C6C65C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Photographe</w:t>
            </w:r>
          </w:p>
        </w:tc>
        <w:tc>
          <w:tcPr>
            <w:tcW w:w="561" w:type="pct"/>
            <w:tcBorders>
              <w:top w:val="nil"/>
              <w:left w:val="nil"/>
              <w:bottom w:val="single" w:sz="4" w:space="0" w:color="auto"/>
              <w:right w:val="single" w:sz="4" w:space="0" w:color="auto"/>
            </w:tcBorders>
            <w:shd w:val="clear" w:color="auto" w:fill="auto"/>
            <w:noWrap/>
            <w:vAlign w:val="bottom"/>
            <w:hideMark/>
          </w:tcPr>
          <w:p w14:paraId="1589F56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6897AC4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120000</w:t>
            </w:r>
          </w:p>
        </w:tc>
        <w:tc>
          <w:tcPr>
            <w:tcW w:w="539" w:type="pct"/>
            <w:tcBorders>
              <w:top w:val="nil"/>
              <w:left w:val="nil"/>
              <w:bottom w:val="single" w:sz="4" w:space="0" w:color="auto"/>
              <w:right w:val="single" w:sz="4" w:space="0" w:color="auto"/>
            </w:tcBorders>
            <w:shd w:val="clear" w:color="auto" w:fill="auto"/>
            <w:noWrap/>
            <w:vAlign w:val="bottom"/>
            <w:hideMark/>
          </w:tcPr>
          <w:p w14:paraId="1DBA284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400984</w:t>
            </w:r>
          </w:p>
        </w:tc>
        <w:tc>
          <w:tcPr>
            <w:tcW w:w="461" w:type="pct"/>
            <w:tcBorders>
              <w:top w:val="nil"/>
              <w:left w:val="nil"/>
              <w:bottom w:val="single" w:sz="4" w:space="0" w:color="auto"/>
              <w:right w:val="single" w:sz="4" w:space="0" w:color="auto"/>
            </w:tcBorders>
            <w:shd w:val="clear" w:color="auto" w:fill="auto"/>
            <w:noWrap/>
            <w:vAlign w:val="bottom"/>
            <w:hideMark/>
          </w:tcPr>
          <w:p w14:paraId="09A7A32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702197</w:t>
            </w:r>
          </w:p>
        </w:tc>
      </w:tr>
      <w:tr w:rsidR="004D1708" w:rsidRPr="00B95D98" w14:paraId="0B973EA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F5C0EB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216</w:t>
            </w:r>
          </w:p>
        </w:tc>
        <w:tc>
          <w:tcPr>
            <w:tcW w:w="724" w:type="pct"/>
            <w:tcBorders>
              <w:top w:val="nil"/>
              <w:left w:val="nil"/>
              <w:bottom w:val="single" w:sz="4" w:space="0" w:color="auto"/>
              <w:right w:val="single" w:sz="4" w:space="0" w:color="auto"/>
            </w:tcBorders>
            <w:shd w:val="clear" w:color="auto" w:fill="auto"/>
            <w:noWrap/>
            <w:vAlign w:val="bottom"/>
            <w:hideMark/>
          </w:tcPr>
          <w:p w14:paraId="19AE3D6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VS-Oui-01/CG-001</w:t>
            </w:r>
          </w:p>
        </w:tc>
        <w:tc>
          <w:tcPr>
            <w:tcW w:w="355" w:type="pct"/>
            <w:tcBorders>
              <w:top w:val="nil"/>
              <w:left w:val="nil"/>
              <w:bottom w:val="single" w:sz="4" w:space="0" w:color="auto"/>
              <w:right w:val="single" w:sz="4" w:space="0" w:color="auto"/>
            </w:tcBorders>
            <w:shd w:val="clear" w:color="auto" w:fill="auto"/>
            <w:noWrap/>
            <w:vAlign w:val="bottom"/>
            <w:hideMark/>
          </w:tcPr>
          <w:p w14:paraId="4C7682F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98B22C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Artisan</w:t>
            </w:r>
          </w:p>
        </w:tc>
        <w:tc>
          <w:tcPr>
            <w:tcW w:w="561" w:type="pct"/>
            <w:tcBorders>
              <w:top w:val="nil"/>
              <w:left w:val="nil"/>
              <w:bottom w:val="single" w:sz="4" w:space="0" w:color="auto"/>
              <w:right w:val="single" w:sz="4" w:space="0" w:color="auto"/>
            </w:tcBorders>
            <w:shd w:val="clear" w:color="auto" w:fill="auto"/>
            <w:noWrap/>
            <w:vAlign w:val="bottom"/>
            <w:hideMark/>
          </w:tcPr>
          <w:p w14:paraId="69C33A4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1A0E41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78000</w:t>
            </w:r>
          </w:p>
        </w:tc>
        <w:tc>
          <w:tcPr>
            <w:tcW w:w="539" w:type="pct"/>
            <w:tcBorders>
              <w:top w:val="nil"/>
              <w:left w:val="nil"/>
              <w:bottom w:val="single" w:sz="4" w:space="0" w:color="auto"/>
              <w:right w:val="single" w:sz="4" w:space="0" w:color="auto"/>
            </w:tcBorders>
            <w:shd w:val="clear" w:color="auto" w:fill="auto"/>
            <w:noWrap/>
            <w:vAlign w:val="bottom"/>
            <w:hideMark/>
          </w:tcPr>
          <w:p w14:paraId="145BBFD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02°5,955</w:t>
            </w:r>
          </w:p>
        </w:tc>
        <w:tc>
          <w:tcPr>
            <w:tcW w:w="461" w:type="pct"/>
            <w:tcBorders>
              <w:top w:val="nil"/>
              <w:left w:val="nil"/>
              <w:bottom w:val="single" w:sz="4" w:space="0" w:color="auto"/>
              <w:right w:val="single" w:sz="4" w:space="0" w:color="auto"/>
            </w:tcBorders>
            <w:shd w:val="clear" w:color="auto" w:fill="auto"/>
            <w:noWrap/>
            <w:vAlign w:val="bottom"/>
            <w:hideMark/>
          </w:tcPr>
          <w:p w14:paraId="1EDC7C3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06°21,619'</w:t>
            </w:r>
          </w:p>
        </w:tc>
      </w:tr>
      <w:tr w:rsidR="004D1708" w:rsidRPr="00B95D98" w14:paraId="5BEC729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44AC8D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217</w:t>
            </w:r>
          </w:p>
        </w:tc>
        <w:tc>
          <w:tcPr>
            <w:tcW w:w="724" w:type="pct"/>
            <w:tcBorders>
              <w:top w:val="nil"/>
              <w:left w:val="nil"/>
              <w:bottom w:val="single" w:sz="4" w:space="0" w:color="auto"/>
              <w:right w:val="single" w:sz="4" w:space="0" w:color="auto"/>
            </w:tcBorders>
            <w:shd w:val="clear" w:color="auto" w:fill="auto"/>
            <w:noWrap/>
            <w:vAlign w:val="bottom"/>
            <w:hideMark/>
          </w:tcPr>
          <w:p w14:paraId="0406FB1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VS-Oui-01/CG-002</w:t>
            </w:r>
          </w:p>
        </w:tc>
        <w:tc>
          <w:tcPr>
            <w:tcW w:w="355" w:type="pct"/>
            <w:tcBorders>
              <w:top w:val="nil"/>
              <w:left w:val="nil"/>
              <w:bottom w:val="single" w:sz="4" w:space="0" w:color="auto"/>
              <w:right w:val="single" w:sz="4" w:space="0" w:color="auto"/>
            </w:tcBorders>
            <w:shd w:val="clear" w:color="auto" w:fill="auto"/>
            <w:noWrap/>
            <w:vAlign w:val="bottom"/>
            <w:hideMark/>
          </w:tcPr>
          <w:p w14:paraId="1ADA840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C07097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Etudiant</w:t>
            </w:r>
          </w:p>
        </w:tc>
        <w:tc>
          <w:tcPr>
            <w:tcW w:w="561" w:type="pct"/>
            <w:tcBorders>
              <w:top w:val="nil"/>
              <w:left w:val="nil"/>
              <w:bottom w:val="single" w:sz="4" w:space="0" w:color="auto"/>
              <w:right w:val="single" w:sz="4" w:space="0" w:color="auto"/>
            </w:tcBorders>
            <w:shd w:val="clear" w:color="auto" w:fill="auto"/>
            <w:noWrap/>
            <w:vAlign w:val="bottom"/>
            <w:hideMark/>
          </w:tcPr>
          <w:p w14:paraId="45039BD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67E26A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126000</w:t>
            </w:r>
          </w:p>
        </w:tc>
        <w:tc>
          <w:tcPr>
            <w:tcW w:w="539" w:type="pct"/>
            <w:tcBorders>
              <w:top w:val="nil"/>
              <w:left w:val="nil"/>
              <w:bottom w:val="single" w:sz="4" w:space="0" w:color="auto"/>
              <w:right w:val="single" w:sz="4" w:space="0" w:color="auto"/>
            </w:tcBorders>
            <w:shd w:val="clear" w:color="auto" w:fill="auto"/>
            <w:noWrap/>
            <w:vAlign w:val="bottom"/>
            <w:hideMark/>
          </w:tcPr>
          <w:p w14:paraId="209D9A3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02°5,946</w:t>
            </w:r>
          </w:p>
        </w:tc>
        <w:tc>
          <w:tcPr>
            <w:tcW w:w="461" w:type="pct"/>
            <w:tcBorders>
              <w:top w:val="nil"/>
              <w:left w:val="nil"/>
              <w:bottom w:val="single" w:sz="4" w:space="0" w:color="auto"/>
              <w:right w:val="single" w:sz="4" w:space="0" w:color="auto"/>
            </w:tcBorders>
            <w:shd w:val="clear" w:color="auto" w:fill="auto"/>
            <w:noWrap/>
            <w:vAlign w:val="bottom"/>
            <w:hideMark/>
          </w:tcPr>
          <w:p w14:paraId="593185F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06°21,627</w:t>
            </w:r>
          </w:p>
        </w:tc>
      </w:tr>
      <w:tr w:rsidR="004D1708" w:rsidRPr="00B95D98" w14:paraId="3226A07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8F44D3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218</w:t>
            </w:r>
          </w:p>
        </w:tc>
        <w:tc>
          <w:tcPr>
            <w:tcW w:w="724" w:type="pct"/>
            <w:tcBorders>
              <w:top w:val="nil"/>
              <w:left w:val="nil"/>
              <w:bottom w:val="single" w:sz="4" w:space="0" w:color="auto"/>
              <w:right w:val="single" w:sz="4" w:space="0" w:color="auto"/>
            </w:tcBorders>
            <w:shd w:val="clear" w:color="auto" w:fill="auto"/>
            <w:noWrap/>
            <w:vAlign w:val="bottom"/>
            <w:hideMark/>
          </w:tcPr>
          <w:p w14:paraId="6F4217D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VS-Oui-01/CG-003</w:t>
            </w:r>
          </w:p>
        </w:tc>
        <w:tc>
          <w:tcPr>
            <w:tcW w:w="355" w:type="pct"/>
            <w:tcBorders>
              <w:top w:val="nil"/>
              <w:left w:val="nil"/>
              <w:bottom w:val="single" w:sz="4" w:space="0" w:color="auto"/>
              <w:right w:val="single" w:sz="4" w:space="0" w:color="auto"/>
            </w:tcBorders>
            <w:shd w:val="clear" w:color="auto" w:fill="auto"/>
            <w:noWrap/>
            <w:vAlign w:val="bottom"/>
            <w:hideMark/>
          </w:tcPr>
          <w:p w14:paraId="559927B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F95492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Aubergiste</w:t>
            </w:r>
          </w:p>
        </w:tc>
        <w:tc>
          <w:tcPr>
            <w:tcW w:w="561" w:type="pct"/>
            <w:tcBorders>
              <w:top w:val="nil"/>
              <w:left w:val="nil"/>
              <w:bottom w:val="single" w:sz="4" w:space="0" w:color="auto"/>
              <w:right w:val="single" w:sz="4" w:space="0" w:color="auto"/>
            </w:tcBorders>
            <w:shd w:val="clear" w:color="auto" w:fill="auto"/>
            <w:noWrap/>
            <w:vAlign w:val="bottom"/>
            <w:hideMark/>
          </w:tcPr>
          <w:p w14:paraId="4D246DC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9945B0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20000</w:t>
            </w:r>
          </w:p>
        </w:tc>
        <w:tc>
          <w:tcPr>
            <w:tcW w:w="539" w:type="pct"/>
            <w:tcBorders>
              <w:top w:val="nil"/>
              <w:left w:val="nil"/>
              <w:bottom w:val="single" w:sz="4" w:space="0" w:color="auto"/>
              <w:right w:val="single" w:sz="4" w:space="0" w:color="auto"/>
            </w:tcBorders>
            <w:shd w:val="clear" w:color="auto" w:fill="auto"/>
            <w:noWrap/>
            <w:vAlign w:val="bottom"/>
            <w:hideMark/>
          </w:tcPr>
          <w:p w14:paraId="1B74554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02°5,944</w:t>
            </w:r>
          </w:p>
        </w:tc>
        <w:tc>
          <w:tcPr>
            <w:tcW w:w="461" w:type="pct"/>
            <w:tcBorders>
              <w:top w:val="nil"/>
              <w:left w:val="nil"/>
              <w:bottom w:val="single" w:sz="4" w:space="0" w:color="auto"/>
              <w:right w:val="single" w:sz="4" w:space="0" w:color="auto"/>
            </w:tcBorders>
            <w:shd w:val="clear" w:color="auto" w:fill="auto"/>
            <w:noWrap/>
            <w:vAlign w:val="bottom"/>
            <w:hideMark/>
          </w:tcPr>
          <w:p w14:paraId="58F7B6A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06°21,633</w:t>
            </w:r>
          </w:p>
        </w:tc>
      </w:tr>
      <w:tr w:rsidR="004D1708" w:rsidRPr="00B95D98" w14:paraId="2761354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EE7153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219</w:t>
            </w:r>
          </w:p>
        </w:tc>
        <w:tc>
          <w:tcPr>
            <w:tcW w:w="724" w:type="pct"/>
            <w:tcBorders>
              <w:top w:val="nil"/>
              <w:left w:val="nil"/>
              <w:bottom w:val="single" w:sz="4" w:space="0" w:color="auto"/>
              <w:right w:val="single" w:sz="4" w:space="0" w:color="auto"/>
            </w:tcBorders>
            <w:shd w:val="clear" w:color="auto" w:fill="auto"/>
            <w:noWrap/>
            <w:vAlign w:val="bottom"/>
            <w:hideMark/>
          </w:tcPr>
          <w:p w14:paraId="52253E2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VS-Oui-01/CG-004</w:t>
            </w:r>
          </w:p>
        </w:tc>
        <w:tc>
          <w:tcPr>
            <w:tcW w:w="355" w:type="pct"/>
            <w:tcBorders>
              <w:top w:val="nil"/>
              <w:left w:val="nil"/>
              <w:bottom w:val="single" w:sz="4" w:space="0" w:color="auto"/>
              <w:right w:val="single" w:sz="4" w:space="0" w:color="auto"/>
            </w:tcBorders>
            <w:shd w:val="clear" w:color="auto" w:fill="auto"/>
            <w:noWrap/>
            <w:vAlign w:val="bottom"/>
            <w:hideMark/>
          </w:tcPr>
          <w:p w14:paraId="79CE95A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55094B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Militaire</w:t>
            </w:r>
          </w:p>
        </w:tc>
        <w:tc>
          <w:tcPr>
            <w:tcW w:w="561" w:type="pct"/>
            <w:tcBorders>
              <w:top w:val="nil"/>
              <w:left w:val="nil"/>
              <w:bottom w:val="single" w:sz="4" w:space="0" w:color="auto"/>
              <w:right w:val="single" w:sz="4" w:space="0" w:color="auto"/>
            </w:tcBorders>
            <w:shd w:val="clear" w:color="auto" w:fill="auto"/>
            <w:noWrap/>
            <w:vAlign w:val="bottom"/>
            <w:hideMark/>
          </w:tcPr>
          <w:p w14:paraId="7F670BC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F3B811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85000</w:t>
            </w:r>
          </w:p>
        </w:tc>
        <w:tc>
          <w:tcPr>
            <w:tcW w:w="539" w:type="pct"/>
            <w:tcBorders>
              <w:top w:val="nil"/>
              <w:left w:val="nil"/>
              <w:bottom w:val="single" w:sz="4" w:space="0" w:color="auto"/>
              <w:right w:val="single" w:sz="4" w:space="0" w:color="auto"/>
            </w:tcBorders>
            <w:shd w:val="clear" w:color="auto" w:fill="auto"/>
            <w:noWrap/>
            <w:vAlign w:val="bottom"/>
            <w:hideMark/>
          </w:tcPr>
          <w:p w14:paraId="18D471B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02°5,908</w:t>
            </w:r>
          </w:p>
        </w:tc>
        <w:tc>
          <w:tcPr>
            <w:tcW w:w="461" w:type="pct"/>
            <w:tcBorders>
              <w:top w:val="nil"/>
              <w:left w:val="nil"/>
              <w:bottom w:val="single" w:sz="4" w:space="0" w:color="auto"/>
              <w:right w:val="single" w:sz="4" w:space="0" w:color="auto"/>
            </w:tcBorders>
            <w:shd w:val="clear" w:color="auto" w:fill="auto"/>
            <w:noWrap/>
            <w:vAlign w:val="bottom"/>
            <w:hideMark/>
          </w:tcPr>
          <w:p w14:paraId="291BB7A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06°21,717</w:t>
            </w:r>
          </w:p>
        </w:tc>
      </w:tr>
      <w:tr w:rsidR="004D1708" w:rsidRPr="00B95D98" w14:paraId="4931D8B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7465DD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220</w:t>
            </w:r>
          </w:p>
        </w:tc>
        <w:tc>
          <w:tcPr>
            <w:tcW w:w="724" w:type="pct"/>
            <w:tcBorders>
              <w:top w:val="nil"/>
              <w:left w:val="nil"/>
              <w:bottom w:val="single" w:sz="4" w:space="0" w:color="auto"/>
              <w:right w:val="single" w:sz="4" w:space="0" w:color="auto"/>
            </w:tcBorders>
            <w:shd w:val="clear" w:color="auto" w:fill="auto"/>
            <w:noWrap/>
            <w:vAlign w:val="bottom"/>
            <w:hideMark/>
          </w:tcPr>
          <w:p w14:paraId="418B6BB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VS-Oui-01/CG-005</w:t>
            </w:r>
          </w:p>
        </w:tc>
        <w:tc>
          <w:tcPr>
            <w:tcW w:w="355" w:type="pct"/>
            <w:tcBorders>
              <w:top w:val="nil"/>
              <w:left w:val="nil"/>
              <w:bottom w:val="single" w:sz="4" w:space="0" w:color="auto"/>
              <w:right w:val="single" w:sz="4" w:space="0" w:color="auto"/>
            </w:tcBorders>
            <w:shd w:val="clear" w:color="auto" w:fill="auto"/>
            <w:noWrap/>
            <w:vAlign w:val="bottom"/>
            <w:hideMark/>
          </w:tcPr>
          <w:p w14:paraId="1CAFCDB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F7443A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Eleveur</w:t>
            </w:r>
          </w:p>
        </w:tc>
        <w:tc>
          <w:tcPr>
            <w:tcW w:w="561" w:type="pct"/>
            <w:tcBorders>
              <w:top w:val="nil"/>
              <w:left w:val="nil"/>
              <w:bottom w:val="single" w:sz="4" w:space="0" w:color="auto"/>
              <w:right w:val="single" w:sz="4" w:space="0" w:color="auto"/>
            </w:tcBorders>
            <w:shd w:val="clear" w:color="auto" w:fill="auto"/>
            <w:noWrap/>
            <w:vAlign w:val="bottom"/>
            <w:hideMark/>
          </w:tcPr>
          <w:p w14:paraId="4A53DA1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0DE1C92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65025</w:t>
            </w:r>
          </w:p>
        </w:tc>
        <w:tc>
          <w:tcPr>
            <w:tcW w:w="539" w:type="pct"/>
            <w:tcBorders>
              <w:top w:val="nil"/>
              <w:left w:val="nil"/>
              <w:bottom w:val="single" w:sz="4" w:space="0" w:color="auto"/>
              <w:right w:val="single" w:sz="4" w:space="0" w:color="auto"/>
            </w:tcBorders>
            <w:shd w:val="clear" w:color="auto" w:fill="auto"/>
            <w:noWrap/>
            <w:vAlign w:val="bottom"/>
            <w:hideMark/>
          </w:tcPr>
          <w:p w14:paraId="29EF4E4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02°5,888</w:t>
            </w:r>
          </w:p>
        </w:tc>
        <w:tc>
          <w:tcPr>
            <w:tcW w:w="461" w:type="pct"/>
            <w:tcBorders>
              <w:top w:val="nil"/>
              <w:left w:val="nil"/>
              <w:bottom w:val="single" w:sz="4" w:space="0" w:color="auto"/>
              <w:right w:val="single" w:sz="4" w:space="0" w:color="auto"/>
            </w:tcBorders>
            <w:shd w:val="clear" w:color="auto" w:fill="auto"/>
            <w:noWrap/>
            <w:vAlign w:val="bottom"/>
            <w:hideMark/>
          </w:tcPr>
          <w:p w14:paraId="5C9B344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06°21,717</w:t>
            </w:r>
          </w:p>
        </w:tc>
      </w:tr>
      <w:tr w:rsidR="004D1708" w:rsidRPr="00B95D98" w14:paraId="4DF5603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852E80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221</w:t>
            </w:r>
          </w:p>
        </w:tc>
        <w:tc>
          <w:tcPr>
            <w:tcW w:w="724" w:type="pct"/>
            <w:tcBorders>
              <w:top w:val="nil"/>
              <w:left w:val="nil"/>
              <w:bottom w:val="single" w:sz="4" w:space="0" w:color="auto"/>
              <w:right w:val="single" w:sz="4" w:space="0" w:color="auto"/>
            </w:tcBorders>
            <w:shd w:val="clear" w:color="auto" w:fill="auto"/>
            <w:noWrap/>
            <w:vAlign w:val="bottom"/>
            <w:hideMark/>
          </w:tcPr>
          <w:p w14:paraId="3F9C135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VS-Oui-01/CG-006</w:t>
            </w:r>
          </w:p>
        </w:tc>
        <w:tc>
          <w:tcPr>
            <w:tcW w:w="355" w:type="pct"/>
            <w:tcBorders>
              <w:top w:val="nil"/>
              <w:left w:val="nil"/>
              <w:bottom w:val="single" w:sz="4" w:space="0" w:color="auto"/>
              <w:right w:val="single" w:sz="4" w:space="0" w:color="auto"/>
            </w:tcBorders>
            <w:shd w:val="clear" w:color="auto" w:fill="auto"/>
            <w:noWrap/>
            <w:vAlign w:val="bottom"/>
            <w:hideMark/>
          </w:tcPr>
          <w:p w14:paraId="619E85F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985FF4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Menuisier</w:t>
            </w:r>
          </w:p>
        </w:tc>
        <w:tc>
          <w:tcPr>
            <w:tcW w:w="561" w:type="pct"/>
            <w:tcBorders>
              <w:top w:val="nil"/>
              <w:left w:val="nil"/>
              <w:bottom w:val="single" w:sz="4" w:space="0" w:color="auto"/>
              <w:right w:val="single" w:sz="4" w:space="0" w:color="auto"/>
            </w:tcBorders>
            <w:shd w:val="clear" w:color="auto" w:fill="auto"/>
            <w:noWrap/>
            <w:vAlign w:val="bottom"/>
            <w:hideMark/>
          </w:tcPr>
          <w:p w14:paraId="449F9A5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w:t>
            </w:r>
          </w:p>
        </w:tc>
        <w:tc>
          <w:tcPr>
            <w:tcW w:w="976" w:type="pct"/>
            <w:tcBorders>
              <w:top w:val="nil"/>
              <w:left w:val="nil"/>
              <w:bottom w:val="single" w:sz="4" w:space="0" w:color="auto"/>
              <w:right w:val="single" w:sz="4" w:space="0" w:color="auto"/>
            </w:tcBorders>
            <w:shd w:val="clear" w:color="auto" w:fill="auto"/>
            <w:noWrap/>
            <w:vAlign w:val="bottom"/>
            <w:hideMark/>
          </w:tcPr>
          <w:p w14:paraId="39EFE68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225000</w:t>
            </w:r>
          </w:p>
        </w:tc>
        <w:tc>
          <w:tcPr>
            <w:tcW w:w="539" w:type="pct"/>
            <w:tcBorders>
              <w:top w:val="nil"/>
              <w:left w:val="nil"/>
              <w:bottom w:val="single" w:sz="4" w:space="0" w:color="auto"/>
              <w:right w:val="single" w:sz="4" w:space="0" w:color="auto"/>
            </w:tcBorders>
            <w:shd w:val="clear" w:color="auto" w:fill="auto"/>
            <w:noWrap/>
            <w:vAlign w:val="bottom"/>
            <w:hideMark/>
          </w:tcPr>
          <w:p w14:paraId="436A848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02°5,909</w:t>
            </w:r>
          </w:p>
        </w:tc>
        <w:tc>
          <w:tcPr>
            <w:tcW w:w="461" w:type="pct"/>
            <w:tcBorders>
              <w:top w:val="nil"/>
              <w:left w:val="nil"/>
              <w:bottom w:val="single" w:sz="4" w:space="0" w:color="auto"/>
              <w:right w:val="single" w:sz="4" w:space="0" w:color="auto"/>
            </w:tcBorders>
            <w:shd w:val="clear" w:color="auto" w:fill="auto"/>
            <w:noWrap/>
            <w:vAlign w:val="bottom"/>
            <w:hideMark/>
          </w:tcPr>
          <w:p w14:paraId="686A380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06°21,683</w:t>
            </w:r>
          </w:p>
        </w:tc>
      </w:tr>
      <w:tr w:rsidR="004D1708" w:rsidRPr="00B95D98" w14:paraId="7AFAE69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978930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222</w:t>
            </w:r>
          </w:p>
        </w:tc>
        <w:tc>
          <w:tcPr>
            <w:tcW w:w="724" w:type="pct"/>
            <w:tcBorders>
              <w:top w:val="nil"/>
              <w:left w:val="nil"/>
              <w:bottom w:val="single" w:sz="4" w:space="0" w:color="auto"/>
              <w:right w:val="single" w:sz="4" w:space="0" w:color="auto"/>
            </w:tcBorders>
            <w:shd w:val="clear" w:color="auto" w:fill="auto"/>
            <w:noWrap/>
            <w:vAlign w:val="bottom"/>
            <w:hideMark/>
          </w:tcPr>
          <w:p w14:paraId="01ADD2E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VS-Oui-01/CG-007</w:t>
            </w:r>
          </w:p>
        </w:tc>
        <w:tc>
          <w:tcPr>
            <w:tcW w:w="355" w:type="pct"/>
            <w:tcBorders>
              <w:top w:val="nil"/>
              <w:left w:val="nil"/>
              <w:bottom w:val="single" w:sz="4" w:space="0" w:color="auto"/>
              <w:right w:val="single" w:sz="4" w:space="0" w:color="auto"/>
            </w:tcBorders>
            <w:shd w:val="clear" w:color="auto" w:fill="auto"/>
            <w:noWrap/>
            <w:vAlign w:val="bottom"/>
            <w:hideMark/>
          </w:tcPr>
          <w:p w14:paraId="0480D3D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D4AC1F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Technicien BTP</w:t>
            </w:r>
          </w:p>
        </w:tc>
        <w:tc>
          <w:tcPr>
            <w:tcW w:w="561" w:type="pct"/>
            <w:tcBorders>
              <w:top w:val="nil"/>
              <w:left w:val="nil"/>
              <w:bottom w:val="single" w:sz="4" w:space="0" w:color="auto"/>
              <w:right w:val="single" w:sz="4" w:space="0" w:color="auto"/>
            </w:tcBorders>
            <w:shd w:val="clear" w:color="auto" w:fill="auto"/>
            <w:noWrap/>
            <w:vAlign w:val="bottom"/>
            <w:hideMark/>
          </w:tcPr>
          <w:p w14:paraId="1800AED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Répondant</w:t>
            </w:r>
          </w:p>
        </w:tc>
        <w:tc>
          <w:tcPr>
            <w:tcW w:w="976" w:type="pct"/>
            <w:tcBorders>
              <w:top w:val="nil"/>
              <w:left w:val="nil"/>
              <w:bottom w:val="single" w:sz="4" w:space="0" w:color="auto"/>
              <w:right w:val="single" w:sz="4" w:space="0" w:color="auto"/>
            </w:tcBorders>
            <w:shd w:val="clear" w:color="auto" w:fill="auto"/>
            <w:noWrap/>
            <w:vAlign w:val="bottom"/>
            <w:hideMark/>
          </w:tcPr>
          <w:p w14:paraId="6D40318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1350000</w:t>
            </w:r>
          </w:p>
        </w:tc>
        <w:tc>
          <w:tcPr>
            <w:tcW w:w="539" w:type="pct"/>
            <w:tcBorders>
              <w:top w:val="nil"/>
              <w:left w:val="nil"/>
              <w:bottom w:val="single" w:sz="4" w:space="0" w:color="auto"/>
              <w:right w:val="single" w:sz="4" w:space="0" w:color="auto"/>
            </w:tcBorders>
            <w:shd w:val="clear" w:color="auto" w:fill="auto"/>
            <w:noWrap/>
            <w:vAlign w:val="bottom"/>
            <w:hideMark/>
          </w:tcPr>
          <w:p w14:paraId="52B9674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02°5,902</w:t>
            </w:r>
          </w:p>
        </w:tc>
        <w:tc>
          <w:tcPr>
            <w:tcW w:w="461" w:type="pct"/>
            <w:tcBorders>
              <w:top w:val="nil"/>
              <w:left w:val="nil"/>
              <w:bottom w:val="single" w:sz="4" w:space="0" w:color="auto"/>
              <w:right w:val="single" w:sz="4" w:space="0" w:color="auto"/>
            </w:tcBorders>
            <w:shd w:val="clear" w:color="auto" w:fill="auto"/>
            <w:noWrap/>
            <w:vAlign w:val="bottom"/>
            <w:hideMark/>
          </w:tcPr>
          <w:p w14:paraId="2DBB06A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06°21,676</w:t>
            </w:r>
          </w:p>
        </w:tc>
      </w:tr>
      <w:tr w:rsidR="004D1708" w:rsidRPr="00B95D98" w14:paraId="5705242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66C47D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223</w:t>
            </w:r>
          </w:p>
        </w:tc>
        <w:tc>
          <w:tcPr>
            <w:tcW w:w="724" w:type="pct"/>
            <w:tcBorders>
              <w:top w:val="nil"/>
              <w:left w:val="nil"/>
              <w:bottom w:val="single" w:sz="4" w:space="0" w:color="auto"/>
              <w:right w:val="single" w:sz="4" w:space="0" w:color="auto"/>
            </w:tcBorders>
            <w:shd w:val="clear" w:color="auto" w:fill="auto"/>
            <w:noWrap/>
            <w:vAlign w:val="bottom"/>
            <w:hideMark/>
          </w:tcPr>
          <w:p w14:paraId="030C734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VS-Oui-01/CG-008</w:t>
            </w:r>
          </w:p>
        </w:tc>
        <w:tc>
          <w:tcPr>
            <w:tcW w:w="355" w:type="pct"/>
            <w:tcBorders>
              <w:top w:val="nil"/>
              <w:left w:val="nil"/>
              <w:bottom w:val="single" w:sz="4" w:space="0" w:color="auto"/>
              <w:right w:val="single" w:sz="4" w:space="0" w:color="auto"/>
            </w:tcBorders>
            <w:shd w:val="clear" w:color="auto" w:fill="auto"/>
            <w:noWrap/>
            <w:vAlign w:val="bottom"/>
            <w:hideMark/>
          </w:tcPr>
          <w:p w14:paraId="0FAFF7F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CC777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3B2EF56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Répondant</w:t>
            </w:r>
          </w:p>
        </w:tc>
        <w:tc>
          <w:tcPr>
            <w:tcW w:w="976" w:type="pct"/>
            <w:tcBorders>
              <w:top w:val="nil"/>
              <w:left w:val="nil"/>
              <w:bottom w:val="single" w:sz="4" w:space="0" w:color="auto"/>
              <w:right w:val="single" w:sz="4" w:space="0" w:color="auto"/>
            </w:tcBorders>
            <w:shd w:val="clear" w:color="auto" w:fill="auto"/>
            <w:noWrap/>
            <w:vAlign w:val="bottom"/>
            <w:hideMark/>
          </w:tcPr>
          <w:p w14:paraId="138A505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100000</w:t>
            </w:r>
          </w:p>
        </w:tc>
        <w:tc>
          <w:tcPr>
            <w:tcW w:w="539" w:type="pct"/>
            <w:tcBorders>
              <w:top w:val="nil"/>
              <w:left w:val="nil"/>
              <w:bottom w:val="single" w:sz="4" w:space="0" w:color="auto"/>
              <w:right w:val="single" w:sz="4" w:space="0" w:color="auto"/>
            </w:tcBorders>
            <w:shd w:val="clear" w:color="auto" w:fill="auto"/>
            <w:noWrap/>
            <w:vAlign w:val="bottom"/>
            <w:hideMark/>
          </w:tcPr>
          <w:p w14:paraId="3C39934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02°5,792</w:t>
            </w:r>
          </w:p>
        </w:tc>
        <w:tc>
          <w:tcPr>
            <w:tcW w:w="461" w:type="pct"/>
            <w:tcBorders>
              <w:top w:val="nil"/>
              <w:left w:val="nil"/>
              <w:bottom w:val="single" w:sz="4" w:space="0" w:color="auto"/>
              <w:right w:val="single" w:sz="4" w:space="0" w:color="auto"/>
            </w:tcBorders>
            <w:shd w:val="clear" w:color="auto" w:fill="auto"/>
            <w:noWrap/>
            <w:vAlign w:val="bottom"/>
            <w:hideMark/>
          </w:tcPr>
          <w:p w14:paraId="07D37A3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06°21,816</w:t>
            </w:r>
          </w:p>
        </w:tc>
      </w:tr>
      <w:tr w:rsidR="004D1708" w:rsidRPr="00B95D98" w14:paraId="51F0228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B494D5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224</w:t>
            </w:r>
          </w:p>
        </w:tc>
        <w:tc>
          <w:tcPr>
            <w:tcW w:w="724" w:type="pct"/>
            <w:tcBorders>
              <w:top w:val="nil"/>
              <w:left w:val="nil"/>
              <w:bottom w:val="single" w:sz="4" w:space="0" w:color="auto"/>
              <w:right w:val="single" w:sz="4" w:space="0" w:color="auto"/>
            </w:tcBorders>
            <w:shd w:val="clear" w:color="auto" w:fill="auto"/>
            <w:noWrap/>
            <w:vAlign w:val="bottom"/>
            <w:hideMark/>
          </w:tcPr>
          <w:p w14:paraId="462862D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VS-Oui-01/CG-009</w:t>
            </w:r>
          </w:p>
        </w:tc>
        <w:tc>
          <w:tcPr>
            <w:tcW w:w="355" w:type="pct"/>
            <w:tcBorders>
              <w:top w:val="nil"/>
              <w:left w:val="nil"/>
              <w:bottom w:val="single" w:sz="4" w:space="0" w:color="auto"/>
              <w:right w:val="single" w:sz="4" w:space="0" w:color="auto"/>
            </w:tcBorders>
            <w:shd w:val="clear" w:color="auto" w:fill="auto"/>
            <w:noWrap/>
            <w:vAlign w:val="bottom"/>
            <w:hideMark/>
          </w:tcPr>
          <w:p w14:paraId="166484F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94E77D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Enseignant</w:t>
            </w:r>
          </w:p>
        </w:tc>
        <w:tc>
          <w:tcPr>
            <w:tcW w:w="561" w:type="pct"/>
            <w:tcBorders>
              <w:top w:val="nil"/>
              <w:left w:val="nil"/>
              <w:bottom w:val="single" w:sz="4" w:space="0" w:color="auto"/>
              <w:right w:val="single" w:sz="4" w:space="0" w:color="auto"/>
            </w:tcBorders>
            <w:shd w:val="clear" w:color="auto" w:fill="auto"/>
            <w:noWrap/>
            <w:vAlign w:val="bottom"/>
            <w:hideMark/>
          </w:tcPr>
          <w:p w14:paraId="425820B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Répondant</w:t>
            </w:r>
          </w:p>
        </w:tc>
        <w:tc>
          <w:tcPr>
            <w:tcW w:w="976" w:type="pct"/>
            <w:tcBorders>
              <w:top w:val="nil"/>
              <w:left w:val="nil"/>
              <w:bottom w:val="single" w:sz="4" w:space="0" w:color="auto"/>
              <w:right w:val="single" w:sz="4" w:space="0" w:color="auto"/>
            </w:tcBorders>
            <w:shd w:val="clear" w:color="auto" w:fill="auto"/>
            <w:noWrap/>
            <w:vAlign w:val="bottom"/>
            <w:hideMark/>
          </w:tcPr>
          <w:p w14:paraId="49ECBDE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80000</w:t>
            </w:r>
          </w:p>
        </w:tc>
        <w:tc>
          <w:tcPr>
            <w:tcW w:w="539" w:type="pct"/>
            <w:tcBorders>
              <w:top w:val="nil"/>
              <w:left w:val="nil"/>
              <w:bottom w:val="single" w:sz="4" w:space="0" w:color="auto"/>
              <w:right w:val="single" w:sz="4" w:space="0" w:color="auto"/>
            </w:tcBorders>
            <w:shd w:val="clear" w:color="auto" w:fill="auto"/>
            <w:noWrap/>
            <w:vAlign w:val="bottom"/>
            <w:hideMark/>
          </w:tcPr>
          <w:p w14:paraId="1A3D956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02°5,741</w:t>
            </w:r>
          </w:p>
        </w:tc>
        <w:tc>
          <w:tcPr>
            <w:tcW w:w="461" w:type="pct"/>
            <w:tcBorders>
              <w:top w:val="nil"/>
              <w:left w:val="nil"/>
              <w:bottom w:val="single" w:sz="4" w:space="0" w:color="auto"/>
              <w:right w:val="single" w:sz="4" w:space="0" w:color="auto"/>
            </w:tcBorders>
            <w:shd w:val="clear" w:color="auto" w:fill="auto"/>
            <w:noWrap/>
            <w:vAlign w:val="bottom"/>
            <w:hideMark/>
          </w:tcPr>
          <w:p w14:paraId="4798F4B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06°21,871</w:t>
            </w:r>
          </w:p>
        </w:tc>
      </w:tr>
      <w:tr w:rsidR="004D1708" w:rsidRPr="00B95D98" w14:paraId="5DE8034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46AB63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225</w:t>
            </w:r>
          </w:p>
        </w:tc>
        <w:tc>
          <w:tcPr>
            <w:tcW w:w="724" w:type="pct"/>
            <w:tcBorders>
              <w:top w:val="nil"/>
              <w:left w:val="nil"/>
              <w:bottom w:val="single" w:sz="4" w:space="0" w:color="auto"/>
              <w:right w:val="single" w:sz="4" w:space="0" w:color="auto"/>
            </w:tcBorders>
            <w:shd w:val="clear" w:color="auto" w:fill="auto"/>
            <w:noWrap/>
            <w:vAlign w:val="bottom"/>
            <w:hideMark/>
          </w:tcPr>
          <w:p w14:paraId="0CDE50C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VS-Oui-01/CG-010</w:t>
            </w:r>
          </w:p>
        </w:tc>
        <w:tc>
          <w:tcPr>
            <w:tcW w:w="355" w:type="pct"/>
            <w:tcBorders>
              <w:top w:val="nil"/>
              <w:left w:val="nil"/>
              <w:bottom w:val="single" w:sz="4" w:space="0" w:color="auto"/>
              <w:right w:val="single" w:sz="4" w:space="0" w:color="auto"/>
            </w:tcBorders>
            <w:shd w:val="clear" w:color="auto" w:fill="auto"/>
            <w:noWrap/>
            <w:vAlign w:val="bottom"/>
            <w:hideMark/>
          </w:tcPr>
          <w:p w14:paraId="47CCA2A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087BBE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Maçon</w:t>
            </w:r>
          </w:p>
        </w:tc>
        <w:tc>
          <w:tcPr>
            <w:tcW w:w="561" w:type="pct"/>
            <w:tcBorders>
              <w:top w:val="nil"/>
              <w:left w:val="nil"/>
              <w:bottom w:val="single" w:sz="4" w:space="0" w:color="auto"/>
              <w:right w:val="single" w:sz="4" w:space="0" w:color="auto"/>
            </w:tcBorders>
            <w:shd w:val="clear" w:color="auto" w:fill="auto"/>
            <w:noWrap/>
            <w:vAlign w:val="bottom"/>
            <w:hideMark/>
          </w:tcPr>
          <w:p w14:paraId="4240565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Répondant</w:t>
            </w:r>
          </w:p>
        </w:tc>
        <w:tc>
          <w:tcPr>
            <w:tcW w:w="976" w:type="pct"/>
            <w:tcBorders>
              <w:top w:val="nil"/>
              <w:left w:val="nil"/>
              <w:bottom w:val="single" w:sz="4" w:space="0" w:color="auto"/>
              <w:right w:val="single" w:sz="4" w:space="0" w:color="auto"/>
            </w:tcBorders>
            <w:shd w:val="clear" w:color="auto" w:fill="auto"/>
            <w:noWrap/>
            <w:vAlign w:val="bottom"/>
            <w:hideMark/>
          </w:tcPr>
          <w:p w14:paraId="393D6E7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770000</w:t>
            </w:r>
          </w:p>
        </w:tc>
        <w:tc>
          <w:tcPr>
            <w:tcW w:w="539" w:type="pct"/>
            <w:tcBorders>
              <w:top w:val="nil"/>
              <w:left w:val="nil"/>
              <w:bottom w:val="single" w:sz="4" w:space="0" w:color="auto"/>
              <w:right w:val="single" w:sz="4" w:space="0" w:color="auto"/>
            </w:tcBorders>
            <w:shd w:val="clear" w:color="auto" w:fill="auto"/>
            <w:noWrap/>
            <w:vAlign w:val="bottom"/>
            <w:hideMark/>
          </w:tcPr>
          <w:p w14:paraId="04C3DF2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02°5,660</w:t>
            </w:r>
          </w:p>
        </w:tc>
        <w:tc>
          <w:tcPr>
            <w:tcW w:w="461" w:type="pct"/>
            <w:tcBorders>
              <w:top w:val="nil"/>
              <w:left w:val="nil"/>
              <w:bottom w:val="single" w:sz="4" w:space="0" w:color="auto"/>
              <w:right w:val="single" w:sz="4" w:space="0" w:color="auto"/>
            </w:tcBorders>
            <w:shd w:val="clear" w:color="auto" w:fill="auto"/>
            <w:noWrap/>
            <w:vAlign w:val="bottom"/>
            <w:hideMark/>
          </w:tcPr>
          <w:p w14:paraId="695430F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06°21,909</w:t>
            </w:r>
          </w:p>
        </w:tc>
      </w:tr>
      <w:tr w:rsidR="004D1708" w:rsidRPr="00B95D98" w14:paraId="0FF7D1D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8D2521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226</w:t>
            </w:r>
          </w:p>
        </w:tc>
        <w:tc>
          <w:tcPr>
            <w:tcW w:w="724" w:type="pct"/>
            <w:tcBorders>
              <w:top w:val="nil"/>
              <w:left w:val="nil"/>
              <w:bottom w:val="single" w:sz="4" w:space="0" w:color="auto"/>
              <w:right w:val="single" w:sz="4" w:space="0" w:color="auto"/>
            </w:tcBorders>
            <w:shd w:val="clear" w:color="auto" w:fill="auto"/>
            <w:noWrap/>
            <w:vAlign w:val="bottom"/>
            <w:hideMark/>
          </w:tcPr>
          <w:p w14:paraId="27A44F5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VS-Oui-01/CG-011</w:t>
            </w:r>
          </w:p>
        </w:tc>
        <w:tc>
          <w:tcPr>
            <w:tcW w:w="355" w:type="pct"/>
            <w:tcBorders>
              <w:top w:val="nil"/>
              <w:left w:val="nil"/>
              <w:bottom w:val="single" w:sz="4" w:space="0" w:color="auto"/>
              <w:right w:val="single" w:sz="4" w:space="0" w:color="auto"/>
            </w:tcBorders>
            <w:shd w:val="clear" w:color="auto" w:fill="auto"/>
            <w:noWrap/>
            <w:vAlign w:val="bottom"/>
            <w:hideMark/>
          </w:tcPr>
          <w:p w14:paraId="65858B2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F387EB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Sapeur-Pompier</w:t>
            </w:r>
          </w:p>
        </w:tc>
        <w:tc>
          <w:tcPr>
            <w:tcW w:w="561" w:type="pct"/>
            <w:tcBorders>
              <w:top w:val="nil"/>
              <w:left w:val="nil"/>
              <w:bottom w:val="single" w:sz="4" w:space="0" w:color="auto"/>
              <w:right w:val="single" w:sz="4" w:space="0" w:color="auto"/>
            </w:tcBorders>
            <w:shd w:val="clear" w:color="auto" w:fill="auto"/>
            <w:noWrap/>
            <w:vAlign w:val="bottom"/>
            <w:hideMark/>
          </w:tcPr>
          <w:p w14:paraId="4561C54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52DA721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108000</w:t>
            </w:r>
          </w:p>
        </w:tc>
        <w:tc>
          <w:tcPr>
            <w:tcW w:w="539" w:type="pct"/>
            <w:tcBorders>
              <w:top w:val="nil"/>
              <w:left w:val="nil"/>
              <w:bottom w:val="single" w:sz="4" w:space="0" w:color="auto"/>
              <w:right w:val="single" w:sz="4" w:space="0" w:color="auto"/>
            </w:tcBorders>
            <w:shd w:val="clear" w:color="auto" w:fill="auto"/>
            <w:noWrap/>
            <w:vAlign w:val="bottom"/>
            <w:hideMark/>
          </w:tcPr>
          <w:p w14:paraId="2156A2E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02°5,648</w:t>
            </w:r>
          </w:p>
        </w:tc>
        <w:tc>
          <w:tcPr>
            <w:tcW w:w="461" w:type="pct"/>
            <w:tcBorders>
              <w:top w:val="nil"/>
              <w:left w:val="nil"/>
              <w:bottom w:val="single" w:sz="4" w:space="0" w:color="auto"/>
              <w:right w:val="single" w:sz="4" w:space="0" w:color="auto"/>
            </w:tcBorders>
            <w:shd w:val="clear" w:color="auto" w:fill="auto"/>
            <w:noWrap/>
            <w:vAlign w:val="bottom"/>
            <w:hideMark/>
          </w:tcPr>
          <w:p w14:paraId="13B488F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06°21,900</w:t>
            </w:r>
          </w:p>
        </w:tc>
      </w:tr>
      <w:tr w:rsidR="004D1708" w:rsidRPr="00B95D98" w14:paraId="2F3736E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139D19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227</w:t>
            </w:r>
          </w:p>
        </w:tc>
        <w:tc>
          <w:tcPr>
            <w:tcW w:w="724" w:type="pct"/>
            <w:tcBorders>
              <w:top w:val="nil"/>
              <w:left w:val="nil"/>
              <w:bottom w:val="single" w:sz="4" w:space="0" w:color="auto"/>
              <w:right w:val="single" w:sz="4" w:space="0" w:color="auto"/>
            </w:tcBorders>
            <w:shd w:val="clear" w:color="auto" w:fill="auto"/>
            <w:noWrap/>
            <w:vAlign w:val="bottom"/>
            <w:hideMark/>
          </w:tcPr>
          <w:p w14:paraId="122B49D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VS-Oui-01/CD-001</w:t>
            </w:r>
          </w:p>
        </w:tc>
        <w:tc>
          <w:tcPr>
            <w:tcW w:w="355" w:type="pct"/>
            <w:tcBorders>
              <w:top w:val="nil"/>
              <w:left w:val="nil"/>
              <w:bottom w:val="single" w:sz="4" w:space="0" w:color="auto"/>
              <w:right w:val="single" w:sz="4" w:space="0" w:color="auto"/>
            </w:tcBorders>
            <w:shd w:val="clear" w:color="auto" w:fill="auto"/>
            <w:noWrap/>
            <w:vAlign w:val="bottom"/>
            <w:hideMark/>
          </w:tcPr>
          <w:p w14:paraId="21BC230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998BBA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Soudeur</w:t>
            </w:r>
          </w:p>
        </w:tc>
        <w:tc>
          <w:tcPr>
            <w:tcW w:w="561" w:type="pct"/>
            <w:tcBorders>
              <w:top w:val="nil"/>
              <w:left w:val="nil"/>
              <w:bottom w:val="single" w:sz="4" w:space="0" w:color="auto"/>
              <w:right w:val="single" w:sz="4" w:space="0" w:color="auto"/>
            </w:tcBorders>
            <w:shd w:val="clear" w:color="auto" w:fill="auto"/>
            <w:noWrap/>
            <w:vAlign w:val="bottom"/>
            <w:hideMark/>
          </w:tcPr>
          <w:p w14:paraId="0363D60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81694A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105000</w:t>
            </w:r>
          </w:p>
        </w:tc>
        <w:tc>
          <w:tcPr>
            <w:tcW w:w="539" w:type="pct"/>
            <w:tcBorders>
              <w:top w:val="nil"/>
              <w:left w:val="nil"/>
              <w:bottom w:val="single" w:sz="4" w:space="0" w:color="auto"/>
              <w:right w:val="single" w:sz="4" w:space="0" w:color="auto"/>
            </w:tcBorders>
            <w:shd w:val="clear" w:color="auto" w:fill="auto"/>
            <w:noWrap/>
            <w:vAlign w:val="bottom"/>
            <w:hideMark/>
          </w:tcPr>
          <w:p w14:paraId="0551707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400431</w:t>
            </w:r>
          </w:p>
        </w:tc>
        <w:tc>
          <w:tcPr>
            <w:tcW w:w="461" w:type="pct"/>
            <w:tcBorders>
              <w:top w:val="nil"/>
              <w:left w:val="nil"/>
              <w:bottom w:val="single" w:sz="4" w:space="0" w:color="auto"/>
              <w:right w:val="single" w:sz="4" w:space="0" w:color="auto"/>
            </w:tcBorders>
            <w:shd w:val="clear" w:color="auto" w:fill="auto"/>
            <w:noWrap/>
            <w:vAlign w:val="bottom"/>
            <w:hideMark/>
          </w:tcPr>
          <w:p w14:paraId="20531AC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703040</w:t>
            </w:r>
          </w:p>
        </w:tc>
      </w:tr>
      <w:tr w:rsidR="004D1708" w:rsidRPr="00B95D98" w14:paraId="4D5FECD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443453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228</w:t>
            </w:r>
          </w:p>
        </w:tc>
        <w:tc>
          <w:tcPr>
            <w:tcW w:w="724" w:type="pct"/>
            <w:tcBorders>
              <w:top w:val="nil"/>
              <w:left w:val="nil"/>
              <w:bottom w:val="single" w:sz="4" w:space="0" w:color="auto"/>
              <w:right w:val="single" w:sz="4" w:space="0" w:color="auto"/>
            </w:tcBorders>
            <w:shd w:val="clear" w:color="auto" w:fill="auto"/>
            <w:noWrap/>
            <w:vAlign w:val="bottom"/>
            <w:hideMark/>
          </w:tcPr>
          <w:p w14:paraId="53C3396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VS-Oui-01/CD-002</w:t>
            </w:r>
          </w:p>
        </w:tc>
        <w:tc>
          <w:tcPr>
            <w:tcW w:w="355" w:type="pct"/>
            <w:tcBorders>
              <w:top w:val="nil"/>
              <w:left w:val="nil"/>
              <w:bottom w:val="single" w:sz="4" w:space="0" w:color="auto"/>
              <w:right w:val="single" w:sz="4" w:space="0" w:color="auto"/>
            </w:tcBorders>
            <w:shd w:val="clear" w:color="auto" w:fill="auto"/>
            <w:noWrap/>
            <w:vAlign w:val="bottom"/>
            <w:hideMark/>
          </w:tcPr>
          <w:p w14:paraId="037D156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0AA0D9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Cultivateur</w:t>
            </w:r>
          </w:p>
        </w:tc>
        <w:tc>
          <w:tcPr>
            <w:tcW w:w="561" w:type="pct"/>
            <w:tcBorders>
              <w:top w:val="nil"/>
              <w:left w:val="nil"/>
              <w:bottom w:val="single" w:sz="4" w:space="0" w:color="auto"/>
              <w:right w:val="single" w:sz="4" w:space="0" w:color="auto"/>
            </w:tcBorders>
            <w:shd w:val="clear" w:color="auto" w:fill="auto"/>
            <w:noWrap/>
            <w:vAlign w:val="bottom"/>
            <w:hideMark/>
          </w:tcPr>
          <w:p w14:paraId="46D8548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42F0CC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38250</w:t>
            </w:r>
          </w:p>
        </w:tc>
        <w:tc>
          <w:tcPr>
            <w:tcW w:w="539" w:type="pct"/>
            <w:tcBorders>
              <w:top w:val="nil"/>
              <w:left w:val="nil"/>
              <w:bottom w:val="single" w:sz="4" w:space="0" w:color="auto"/>
              <w:right w:val="single" w:sz="4" w:space="0" w:color="auto"/>
            </w:tcBorders>
            <w:shd w:val="clear" w:color="auto" w:fill="auto"/>
            <w:noWrap/>
            <w:vAlign w:val="bottom"/>
            <w:hideMark/>
          </w:tcPr>
          <w:p w14:paraId="4C09999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400412</w:t>
            </w:r>
          </w:p>
        </w:tc>
        <w:tc>
          <w:tcPr>
            <w:tcW w:w="461" w:type="pct"/>
            <w:tcBorders>
              <w:top w:val="nil"/>
              <w:left w:val="nil"/>
              <w:bottom w:val="single" w:sz="4" w:space="0" w:color="auto"/>
              <w:right w:val="single" w:sz="4" w:space="0" w:color="auto"/>
            </w:tcBorders>
            <w:shd w:val="clear" w:color="auto" w:fill="auto"/>
            <w:noWrap/>
            <w:vAlign w:val="bottom"/>
            <w:hideMark/>
          </w:tcPr>
          <w:p w14:paraId="2756F0C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703304</w:t>
            </w:r>
          </w:p>
        </w:tc>
      </w:tr>
      <w:tr w:rsidR="004D1708" w:rsidRPr="00B95D98" w14:paraId="3E0E1F4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40DD92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229</w:t>
            </w:r>
          </w:p>
        </w:tc>
        <w:tc>
          <w:tcPr>
            <w:tcW w:w="724" w:type="pct"/>
            <w:tcBorders>
              <w:top w:val="nil"/>
              <w:left w:val="nil"/>
              <w:bottom w:val="single" w:sz="4" w:space="0" w:color="auto"/>
              <w:right w:val="single" w:sz="4" w:space="0" w:color="auto"/>
            </w:tcBorders>
            <w:shd w:val="clear" w:color="auto" w:fill="auto"/>
            <w:noWrap/>
            <w:vAlign w:val="bottom"/>
            <w:hideMark/>
          </w:tcPr>
          <w:p w14:paraId="5251BB3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VS-Oui-01/CD-003</w:t>
            </w:r>
          </w:p>
        </w:tc>
        <w:tc>
          <w:tcPr>
            <w:tcW w:w="355" w:type="pct"/>
            <w:tcBorders>
              <w:top w:val="nil"/>
              <w:left w:val="nil"/>
              <w:bottom w:val="single" w:sz="4" w:space="0" w:color="auto"/>
              <w:right w:val="single" w:sz="4" w:space="0" w:color="auto"/>
            </w:tcBorders>
            <w:shd w:val="clear" w:color="auto" w:fill="auto"/>
            <w:noWrap/>
            <w:vAlign w:val="bottom"/>
            <w:hideMark/>
          </w:tcPr>
          <w:p w14:paraId="2486F5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8844FB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Fonctionnaire</w:t>
            </w:r>
          </w:p>
        </w:tc>
        <w:tc>
          <w:tcPr>
            <w:tcW w:w="561" w:type="pct"/>
            <w:tcBorders>
              <w:top w:val="nil"/>
              <w:left w:val="nil"/>
              <w:bottom w:val="single" w:sz="4" w:space="0" w:color="auto"/>
              <w:right w:val="single" w:sz="4" w:space="0" w:color="auto"/>
            </w:tcBorders>
            <w:shd w:val="clear" w:color="auto" w:fill="auto"/>
            <w:noWrap/>
            <w:vAlign w:val="bottom"/>
            <w:hideMark/>
          </w:tcPr>
          <w:p w14:paraId="36F4009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9C88A0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965000</w:t>
            </w:r>
          </w:p>
        </w:tc>
        <w:tc>
          <w:tcPr>
            <w:tcW w:w="539" w:type="pct"/>
            <w:tcBorders>
              <w:top w:val="nil"/>
              <w:left w:val="nil"/>
              <w:bottom w:val="single" w:sz="4" w:space="0" w:color="auto"/>
              <w:right w:val="single" w:sz="4" w:space="0" w:color="auto"/>
            </w:tcBorders>
            <w:shd w:val="clear" w:color="auto" w:fill="auto"/>
            <w:noWrap/>
            <w:vAlign w:val="bottom"/>
            <w:hideMark/>
          </w:tcPr>
          <w:p w14:paraId="2D635C0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400414</w:t>
            </w:r>
          </w:p>
        </w:tc>
        <w:tc>
          <w:tcPr>
            <w:tcW w:w="461" w:type="pct"/>
            <w:tcBorders>
              <w:top w:val="nil"/>
              <w:left w:val="nil"/>
              <w:bottom w:val="single" w:sz="4" w:space="0" w:color="auto"/>
              <w:right w:val="single" w:sz="4" w:space="0" w:color="auto"/>
            </w:tcBorders>
            <w:shd w:val="clear" w:color="auto" w:fill="auto"/>
            <w:noWrap/>
            <w:vAlign w:val="bottom"/>
            <w:hideMark/>
          </w:tcPr>
          <w:p w14:paraId="57CF12B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703065</w:t>
            </w:r>
          </w:p>
        </w:tc>
      </w:tr>
      <w:tr w:rsidR="004D1708" w:rsidRPr="00B95D98" w14:paraId="4B28715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ED3632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230</w:t>
            </w:r>
          </w:p>
        </w:tc>
        <w:tc>
          <w:tcPr>
            <w:tcW w:w="724" w:type="pct"/>
            <w:tcBorders>
              <w:top w:val="nil"/>
              <w:left w:val="nil"/>
              <w:bottom w:val="single" w:sz="4" w:space="0" w:color="auto"/>
              <w:right w:val="single" w:sz="4" w:space="0" w:color="auto"/>
            </w:tcBorders>
            <w:shd w:val="clear" w:color="auto" w:fill="auto"/>
            <w:noWrap/>
            <w:vAlign w:val="bottom"/>
            <w:hideMark/>
          </w:tcPr>
          <w:p w14:paraId="4E8FA00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VS-Oui-01/CD-004</w:t>
            </w:r>
          </w:p>
        </w:tc>
        <w:tc>
          <w:tcPr>
            <w:tcW w:w="355" w:type="pct"/>
            <w:tcBorders>
              <w:top w:val="nil"/>
              <w:left w:val="nil"/>
              <w:bottom w:val="single" w:sz="4" w:space="0" w:color="auto"/>
              <w:right w:val="single" w:sz="4" w:space="0" w:color="auto"/>
            </w:tcBorders>
            <w:shd w:val="clear" w:color="auto" w:fill="auto"/>
            <w:noWrap/>
            <w:vAlign w:val="bottom"/>
            <w:hideMark/>
          </w:tcPr>
          <w:p w14:paraId="76FA92E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5E3169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Artiste décorateur</w:t>
            </w:r>
          </w:p>
        </w:tc>
        <w:tc>
          <w:tcPr>
            <w:tcW w:w="561" w:type="pct"/>
            <w:tcBorders>
              <w:top w:val="nil"/>
              <w:left w:val="nil"/>
              <w:bottom w:val="single" w:sz="4" w:space="0" w:color="auto"/>
              <w:right w:val="single" w:sz="4" w:space="0" w:color="auto"/>
            </w:tcBorders>
            <w:shd w:val="clear" w:color="auto" w:fill="auto"/>
            <w:noWrap/>
            <w:vAlign w:val="bottom"/>
            <w:hideMark/>
          </w:tcPr>
          <w:p w14:paraId="73E5806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467B02E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280000</w:t>
            </w:r>
          </w:p>
        </w:tc>
        <w:tc>
          <w:tcPr>
            <w:tcW w:w="539" w:type="pct"/>
            <w:tcBorders>
              <w:top w:val="nil"/>
              <w:left w:val="nil"/>
              <w:bottom w:val="single" w:sz="4" w:space="0" w:color="auto"/>
              <w:right w:val="single" w:sz="4" w:space="0" w:color="auto"/>
            </w:tcBorders>
            <w:shd w:val="clear" w:color="auto" w:fill="auto"/>
            <w:noWrap/>
            <w:vAlign w:val="bottom"/>
            <w:hideMark/>
          </w:tcPr>
          <w:p w14:paraId="782BF0F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400381</w:t>
            </w:r>
          </w:p>
        </w:tc>
        <w:tc>
          <w:tcPr>
            <w:tcW w:w="461" w:type="pct"/>
            <w:tcBorders>
              <w:top w:val="nil"/>
              <w:left w:val="nil"/>
              <w:bottom w:val="single" w:sz="4" w:space="0" w:color="auto"/>
              <w:right w:val="single" w:sz="4" w:space="0" w:color="auto"/>
            </w:tcBorders>
            <w:shd w:val="clear" w:color="auto" w:fill="auto"/>
            <w:noWrap/>
            <w:vAlign w:val="bottom"/>
            <w:hideMark/>
          </w:tcPr>
          <w:p w14:paraId="48C8671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703088</w:t>
            </w:r>
          </w:p>
        </w:tc>
      </w:tr>
      <w:tr w:rsidR="004D1708" w:rsidRPr="00B95D98" w14:paraId="5343256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990099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231</w:t>
            </w:r>
          </w:p>
        </w:tc>
        <w:tc>
          <w:tcPr>
            <w:tcW w:w="724" w:type="pct"/>
            <w:tcBorders>
              <w:top w:val="nil"/>
              <w:left w:val="nil"/>
              <w:bottom w:val="single" w:sz="4" w:space="0" w:color="auto"/>
              <w:right w:val="single" w:sz="4" w:space="0" w:color="auto"/>
            </w:tcBorders>
            <w:shd w:val="clear" w:color="auto" w:fill="auto"/>
            <w:noWrap/>
            <w:vAlign w:val="bottom"/>
            <w:hideMark/>
          </w:tcPr>
          <w:p w14:paraId="55CCC58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VS-Oui-01/CD-005</w:t>
            </w:r>
          </w:p>
        </w:tc>
        <w:tc>
          <w:tcPr>
            <w:tcW w:w="355" w:type="pct"/>
            <w:tcBorders>
              <w:top w:val="nil"/>
              <w:left w:val="nil"/>
              <w:bottom w:val="single" w:sz="4" w:space="0" w:color="auto"/>
              <w:right w:val="single" w:sz="4" w:space="0" w:color="auto"/>
            </w:tcBorders>
            <w:shd w:val="clear" w:color="auto" w:fill="auto"/>
            <w:noWrap/>
            <w:vAlign w:val="bottom"/>
            <w:hideMark/>
          </w:tcPr>
          <w:p w14:paraId="2BC3174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65FBD1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51E679E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11DF0BF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804000</w:t>
            </w:r>
          </w:p>
        </w:tc>
        <w:tc>
          <w:tcPr>
            <w:tcW w:w="539" w:type="pct"/>
            <w:tcBorders>
              <w:top w:val="nil"/>
              <w:left w:val="nil"/>
              <w:bottom w:val="single" w:sz="4" w:space="0" w:color="auto"/>
              <w:right w:val="single" w:sz="4" w:space="0" w:color="auto"/>
            </w:tcBorders>
            <w:shd w:val="clear" w:color="auto" w:fill="auto"/>
            <w:noWrap/>
            <w:vAlign w:val="bottom"/>
            <w:hideMark/>
          </w:tcPr>
          <w:p w14:paraId="34DA473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400370</w:t>
            </w:r>
          </w:p>
        </w:tc>
        <w:tc>
          <w:tcPr>
            <w:tcW w:w="461" w:type="pct"/>
            <w:tcBorders>
              <w:top w:val="nil"/>
              <w:left w:val="nil"/>
              <w:bottom w:val="single" w:sz="4" w:space="0" w:color="auto"/>
              <w:right w:val="single" w:sz="4" w:space="0" w:color="auto"/>
            </w:tcBorders>
            <w:shd w:val="clear" w:color="auto" w:fill="auto"/>
            <w:noWrap/>
            <w:vAlign w:val="bottom"/>
            <w:hideMark/>
          </w:tcPr>
          <w:p w14:paraId="34EBC07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703135</w:t>
            </w:r>
          </w:p>
        </w:tc>
      </w:tr>
      <w:tr w:rsidR="004D1708" w:rsidRPr="00B95D98" w14:paraId="4446192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1FF365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232</w:t>
            </w:r>
          </w:p>
        </w:tc>
        <w:tc>
          <w:tcPr>
            <w:tcW w:w="724" w:type="pct"/>
            <w:tcBorders>
              <w:top w:val="nil"/>
              <w:left w:val="nil"/>
              <w:bottom w:val="single" w:sz="4" w:space="0" w:color="auto"/>
              <w:right w:val="single" w:sz="4" w:space="0" w:color="auto"/>
            </w:tcBorders>
            <w:shd w:val="clear" w:color="auto" w:fill="auto"/>
            <w:noWrap/>
            <w:vAlign w:val="bottom"/>
            <w:hideMark/>
          </w:tcPr>
          <w:p w14:paraId="46D471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VS-Oui-01/CD-006</w:t>
            </w:r>
          </w:p>
        </w:tc>
        <w:tc>
          <w:tcPr>
            <w:tcW w:w="355" w:type="pct"/>
            <w:tcBorders>
              <w:top w:val="nil"/>
              <w:left w:val="nil"/>
              <w:bottom w:val="single" w:sz="4" w:space="0" w:color="auto"/>
              <w:right w:val="single" w:sz="4" w:space="0" w:color="auto"/>
            </w:tcBorders>
            <w:shd w:val="clear" w:color="auto" w:fill="auto"/>
            <w:noWrap/>
            <w:vAlign w:val="bottom"/>
            <w:hideMark/>
          </w:tcPr>
          <w:p w14:paraId="5F127FA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3B73EA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07EC17A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0753A92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w:t>
            </w:r>
          </w:p>
        </w:tc>
        <w:tc>
          <w:tcPr>
            <w:tcW w:w="539" w:type="pct"/>
            <w:tcBorders>
              <w:top w:val="nil"/>
              <w:left w:val="nil"/>
              <w:bottom w:val="single" w:sz="4" w:space="0" w:color="auto"/>
              <w:right w:val="single" w:sz="4" w:space="0" w:color="auto"/>
            </w:tcBorders>
            <w:shd w:val="clear" w:color="auto" w:fill="auto"/>
            <w:noWrap/>
            <w:vAlign w:val="bottom"/>
            <w:hideMark/>
          </w:tcPr>
          <w:p w14:paraId="2F8DD87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400374</w:t>
            </w:r>
          </w:p>
        </w:tc>
        <w:tc>
          <w:tcPr>
            <w:tcW w:w="461" w:type="pct"/>
            <w:tcBorders>
              <w:top w:val="nil"/>
              <w:left w:val="nil"/>
              <w:bottom w:val="single" w:sz="4" w:space="0" w:color="auto"/>
              <w:right w:val="single" w:sz="4" w:space="0" w:color="auto"/>
            </w:tcBorders>
            <w:shd w:val="clear" w:color="auto" w:fill="auto"/>
            <w:noWrap/>
            <w:vAlign w:val="bottom"/>
            <w:hideMark/>
          </w:tcPr>
          <w:p w14:paraId="6FB66B7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703134</w:t>
            </w:r>
          </w:p>
        </w:tc>
      </w:tr>
      <w:tr w:rsidR="004D1708" w:rsidRPr="00B95D98" w14:paraId="0C9CBBA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03F2A4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233</w:t>
            </w:r>
          </w:p>
        </w:tc>
        <w:tc>
          <w:tcPr>
            <w:tcW w:w="724" w:type="pct"/>
            <w:tcBorders>
              <w:top w:val="nil"/>
              <w:left w:val="nil"/>
              <w:bottom w:val="single" w:sz="4" w:space="0" w:color="auto"/>
              <w:right w:val="single" w:sz="4" w:space="0" w:color="auto"/>
            </w:tcBorders>
            <w:shd w:val="clear" w:color="auto" w:fill="auto"/>
            <w:noWrap/>
            <w:vAlign w:val="bottom"/>
            <w:hideMark/>
          </w:tcPr>
          <w:p w14:paraId="2244F7F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VS-Oui-01/CD-007</w:t>
            </w:r>
          </w:p>
        </w:tc>
        <w:tc>
          <w:tcPr>
            <w:tcW w:w="355" w:type="pct"/>
            <w:tcBorders>
              <w:top w:val="nil"/>
              <w:left w:val="nil"/>
              <w:bottom w:val="single" w:sz="4" w:space="0" w:color="auto"/>
              <w:right w:val="single" w:sz="4" w:space="0" w:color="auto"/>
            </w:tcBorders>
            <w:shd w:val="clear" w:color="auto" w:fill="auto"/>
            <w:noWrap/>
            <w:vAlign w:val="bottom"/>
            <w:hideMark/>
          </w:tcPr>
          <w:p w14:paraId="4AE8F42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5EC467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34579D6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203DE99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90000</w:t>
            </w:r>
          </w:p>
        </w:tc>
        <w:tc>
          <w:tcPr>
            <w:tcW w:w="539" w:type="pct"/>
            <w:tcBorders>
              <w:top w:val="nil"/>
              <w:left w:val="nil"/>
              <w:bottom w:val="single" w:sz="4" w:space="0" w:color="auto"/>
              <w:right w:val="single" w:sz="4" w:space="0" w:color="auto"/>
            </w:tcBorders>
            <w:shd w:val="clear" w:color="auto" w:fill="auto"/>
            <w:noWrap/>
            <w:vAlign w:val="bottom"/>
            <w:hideMark/>
          </w:tcPr>
          <w:p w14:paraId="0236D45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400374</w:t>
            </w:r>
          </w:p>
        </w:tc>
        <w:tc>
          <w:tcPr>
            <w:tcW w:w="461" w:type="pct"/>
            <w:tcBorders>
              <w:top w:val="nil"/>
              <w:left w:val="nil"/>
              <w:bottom w:val="single" w:sz="4" w:space="0" w:color="auto"/>
              <w:right w:val="single" w:sz="4" w:space="0" w:color="auto"/>
            </w:tcBorders>
            <w:shd w:val="clear" w:color="auto" w:fill="auto"/>
            <w:noWrap/>
            <w:vAlign w:val="bottom"/>
            <w:hideMark/>
          </w:tcPr>
          <w:p w14:paraId="0C7C037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703121</w:t>
            </w:r>
          </w:p>
        </w:tc>
      </w:tr>
      <w:tr w:rsidR="004D1708" w:rsidRPr="00B95D98" w14:paraId="4E4A7A6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3D6D51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234</w:t>
            </w:r>
          </w:p>
        </w:tc>
        <w:tc>
          <w:tcPr>
            <w:tcW w:w="724" w:type="pct"/>
            <w:tcBorders>
              <w:top w:val="nil"/>
              <w:left w:val="nil"/>
              <w:bottom w:val="single" w:sz="4" w:space="0" w:color="auto"/>
              <w:right w:val="single" w:sz="4" w:space="0" w:color="auto"/>
            </w:tcBorders>
            <w:shd w:val="clear" w:color="auto" w:fill="auto"/>
            <w:noWrap/>
            <w:vAlign w:val="bottom"/>
            <w:hideMark/>
          </w:tcPr>
          <w:p w14:paraId="13B9942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VS-Oui-01/CD-008</w:t>
            </w:r>
          </w:p>
        </w:tc>
        <w:tc>
          <w:tcPr>
            <w:tcW w:w="355" w:type="pct"/>
            <w:tcBorders>
              <w:top w:val="nil"/>
              <w:left w:val="nil"/>
              <w:bottom w:val="single" w:sz="4" w:space="0" w:color="auto"/>
              <w:right w:val="single" w:sz="4" w:space="0" w:color="auto"/>
            </w:tcBorders>
            <w:shd w:val="clear" w:color="auto" w:fill="auto"/>
            <w:noWrap/>
            <w:vAlign w:val="bottom"/>
            <w:hideMark/>
          </w:tcPr>
          <w:p w14:paraId="5174483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502855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Mécanicien auto</w:t>
            </w:r>
          </w:p>
        </w:tc>
        <w:tc>
          <w:tcPr>
            <w:tcW w:w="561" w:type="pct"/>
            <w:tcBorders>
              <w:top w:val="nil"/>
              <w:left w:val="nil"/>
              <w:bottom w:val="single" w:sz="4" w:space="0" w:color="auto"/>
              <w:right w:val="single" w:sz="4" w:space="0" w:color="auto"/>
            </w:tcBorders>
            <w:shd w:val="clear" w:color="auto" w:fill="auto"/>
            <w:noWrap/>
            <w:vAlign w:val="bottom"/>
            <w:hideMark/>
          </w:tcPr>
          <w:p w14:paraId="7CC18ED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289228F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150000</w:t>
            </w:r>
          </w:p>
        </w:tc>
        <w:tc>
          <w:tcPr>
            <w:tcW w:w="539" w:type="pct"/>
            <w:tcBorders>
              <w:top w:val="nil"/>
              <w:left w:val="nil"/>
              <w:bottom w:val="single" w:sz="4" w:space="0" w:color="auto"/>
              <w:right w:val="single" w:sz="4" w:space="0" w:color="auto"/>
            </w:tcBorders>
            <w:shd w:val="clear" w:color="auto" w:fill="auto"/>
            <w:noWrap/>
            <w:vAlign w:val="bottom"/>
            <w:hideMark/>
          </w:tcPr>
          <w:p w14:paraId="0A3AA1F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400350</w:t>
            </w:r>
          </w:p>
        </w:tc>
        <w:tc>
          <w:tcPr>
            <w:tcW w:w="461" w:type="pct"/>
            <w:tcBorders>
              <w:top w:val="nil"/>
              <w:left w:val="nil"/>
              <w:bottom w:val="single" w:sz="4" w:space="0" w:color="auto"/>
              <w:right w:val="single" w:sz="4" w:space="0" w:color="auto"/>
            </w:tcBorders>
            <w:shd w:val="clear" w:color="auto" w:fill="auto"/>
            <w:noWrap/>
            <w:vAlign w:val="bottom"/>
            <w:hideMark/>
          </w:tcPr>
          <w:p w14:paraId="06643B7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703171</w:t>
            </w:r>
          </w:p>
        </w:tc>
      </w:tr>
      <w:tr w:rsidR="004D1708" w:rsidRPr="00B95D98" w14:paraId="491A037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A45CAE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235</w:t>
            </w:r>
          </w:p>
        </w:tc>
        <w:tc>
          <w:tcPr>
            <w:tcW w:w="724" w:type="pct"/>
            <w:tcBorders>
              <w:top w:val="nil"/>
              <w:left w:val="nil"/>
              <w:bottom w:val="single" w:sz="4" w:space="0" w:color="auto"/>
              <w:right w:val="single" w:sz="4" w:space="0" w:color="auto"/>
            </w:tcBorders>
            <w:shd w:val="clear" w:color="auto" w:fill="auto"/>
            <w:noWrap/>
            <w:vAlign w:val="bottom"/>
            <w:hideMark/>
          </w:tcPr>
          <w:p w14:paraId="02850C4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VS-Oui-01/CD-009</w:t>
            </w:r>
          </w:p>
        </w:tc>
        <w:tc>
          <w:tcPr>
            <w:tcW w:w="355" w:type="pct"/>
            <w:tcBorders>
              <w:top w:val="nil"/>
              <w:left w:val="nil"/>
              <w:bottom w:val="single" w:sz="4" w:space="0" w:color="auto"/>
              <w:right w:val="single" w:sz="4" w:space="0" w:color="auto"/>
            </w:tcBorders>
            <w:shd w:val="clear" w:color="auto" w:fill="auto"/>
            <w:noWrap/>
            <w:vAlign w:val="bottom"/>
            <w:hideMark/>
          </w:tcPr>
          <w:p w14:paraId="4535DBC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E3C900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346D176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5827CE9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411600</w:t>
            </w:r>
          </w:p>
        </w:tc>
        <w:tc>
          <w:tcPr>
            <w:tcW w:w="539" w:type="pct"/>
            <w:tcBorders>
              <w:top w:val="nil"/>
              <w:left w:val="nil"/>
              <w:bottom w:val="single" w:sz="4" w:space="0" w:color="auto"/>
              <w:right w:val="single" w:sz="4" w:space="0" w:color="auto"/>
            </w:tcBorders>
            <w:shd w:val="clear" w:color="auto" w:fill="auto"/>
            <w:noWrap/>
            <w:vAlign w:val="bottom"/>
            <w:hideMark/>
          </w:tcPr>
          <w:p w14:paraId="0A2D609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400341</w:t>
            </w:r>
          </w:p>
        </w:tc>
        <w:tc>
          <w:tcPr>
            <w:tcW w:w="461" w:type="pct"/>
            <w:tcBorders>
              <w:top w:val="nil"/>
              <w:left w:val="nil"/>
              <w:bottom w:val="single" w:sz="4" w:space="0" w:color="auto"/>
              <w:right w:val="single" w:sz="4" w:space="0" w:color="auto"/>
            </w:tcBorders>
            <w:shd w:val="clear" w:color="auto" w:fill="auto"/>
            <w:noWrap/>
            <w:vAlign w:val="bottom"/>
            <w:hideMark/>
          </w:tcPr>
          <w:p w14:paraId="09DEF2E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703208</w:t>
            </w:r>
          </w:p>
        </w:tc>
      </w:tr>
      <w:tr w:rsidR="004D1708" w:rsidRPr="00B95D98" w14:paraId="6F39EA5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6034A1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236</w:t>
            </w:r>
          </w:p>
        </w:tc>
        <w:tc>
          <w:tcPr>
            <w:tcW w:w="724" w:type="pct"/>
            <w:tcBorders>
              <w:top w:val="nil"/>
              <w:left w:val="nil"/>
              <w:bottom w:val="single" w:sz="4" w:space="0" w:color="auto"/>
              <w:right w:val="single" w:sz="4" w:space="0" w:color="auto"/>
            </w:tcBorders>
            <w:shd w:val="clear" w:color="auto" w:fill="auto"/>
            <w:noWrap/>
            <w:vAlign w:val="bottom"/>
            <w:hideMark/>
          </w:tcPr>
          <w:p w14:paraId="473D283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VS-Oui-01/CD-010</w:t>
            </w:r>
          </w:p>
        </w:tc>
        <w:tc>
          <w:tcPr>
            <w:tcW w:w="355" w:type="pct"/>
            <w:tcBorders>
              <w:top w:val="nil"/>
              <w:left w:val="nil"/>
              <w:bottom w:val="single" w:sz="4" w:space="0" w:color="auto"/>
              <w:right w:val="single" w:sz="4" w:space="0" w:color="auto"/>
            </w:tcBorders>
            <w:shd w:val="clear" w:color="auto" w:fill="auto"/>
            <w:noWrap/>
            <w:vAlign w:val="bottom"/>
            <w:hideMark/>
          </w:tcPr>
          <w:p w14:paraId="103DC9F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D79AA6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Agent de service</w:t>
            </w:r>
          </w:p>
        </w:tc>
        <w:tc>
          <w:tcPr>
            <w:tcW w:w="561" w:type="pct"/>
            <w:tcBorders>
              <w:top w:val="nil"/>
              <w:left w:val="nil"/>
              <w:bottom w:val="single" w:sz="4" w:space="0" w:color="auto"/>
              <w:right w:val="single" w:sz="4" w:space="0" w:color="auto"/>
            </w:tcBorders>
            <w:shd w:val="clear" w:color="auto" w:fill="auto"/>
            <w:noWrap/>
            <w:vAlign w:val="bottom"/>
            <w:hideMark/>
          </w:tcPr>
          <w:p w14:paraId="2F89EDB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5971018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82663</w:t>
            </w:r>
          </w:p>
        </w:tc>
        <w:tc>
          <w:tcPr>
            <w:tcW w:w="539" w:type="pct"/>
            <w:tcBorders>
              <w:top w:val="nil"/>
              <w:left w:val="nil"/>
              <w:bottom w:val="single" w:sz="4" w:space="0" w:color="auto"/>
              <w:right w:val="single" w:sz="4" w:space="0" w:color="auto"/>
            </w:tcBorders>
            <w:shd w:val="clear" w:color="auto" w:fill="auto"/>
            <w:noWrap/>
            <w:vAlign w:val="bottom"/>
            <w:hideMark/>
          </w:tcPr>
          <w:p w14:paraId="5F53C06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400223</w:t>
            </w:r>
          </w:p>
        </w:tc>
        <w:tc>
          <w:tcPr>
            <w:tcW w:w="461" w:type="pct"/>
            <w:tcBorders>
              <w:top w:val="nil"/>
              <w:left w:val="nil"/>
              <w:bottom w:val="single" w:sz="4" w:space="0" w:color="auto"/>
              <w:right w:val="single" w:sz="4" w:space="0" w:color="auto"/>
            </w:tcBorders>
            <w:shd w:val="clear" w:color="auto" w:fill="auto"/>
            <w:noWrap/>
            <w:vAlign w:val="bottom"/>
            <w:hideMark/>
          </w:tcPr>
          <w:p w14:paraId="2B080F2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703354</w:t>
            </w:r>
          </w:p>
        </w:tc>
      </w:tr>
      <w:tr w:rsidR="004D1708" w:rsidRPr="00B95D98" w14:paraId="0348388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BDFD4A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237</w:t>
            </w:r>
          </w:p>
        </w:tc>
        <w:tc>
          <w:tcPr>
            <w:tcW w:w="724" w:type="pct"/>
            <w:tcBorders>
              <w:top w:val="nil"/>
              <w:left w:val="nil"/>
              <w:bottom w:val="single" w:sz="4" w:space="0" w:color="auto"/>
              <w:right w:val="single" w:sz="4" w:space="0" w:color="auto"/>
            </w:tcBorders>
            <w:shd w:val="clear" w:color="auto" w:fill="auto"/>
            <w:noWrap/>
            <w:vAlign w:val="bottom"/>
            <w:hideMark/>
          </w:tcPr>
          <w:p w14:paraId="74EE352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VS-Oui-01/CD-011</w:t>
            </w:r>
          </w:p>
        </w:tc>
        <w:tc>
          <w:tcPr>
            <w:tcW w:w="355" w:type="pct"/>
            <w:tcBorders>
              <w:top w:val="nil"/>
              <w:left w:val="nil"/>
              <w:bottom w:val="single" w:sz="4" w:space="0" w:color="auto"/>
              <w:right w:val="single" w:sz="4" w:space="0" w:color="auto"/>
            </w:tcBorders>
            <w:shd w:val="clear" w:color="auto" w:fill="auto"/>
            <w:noWrap/>
            <w:vAlign w:val="bottom"/>
            <w:hideMark/>
          </w:tcPr>
          <w:p w14:paraId="717915B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D44037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Menuisier</w:t>
            </w:r>
          </w:p>
        </w:tc>
        <w:tc>
          <w:tcPr>
            <w:tcW w:w="561" w:type="pct"/>
            <w:tcBorders>
              <w:top w:val="nil"/>
              <w:left w:val="nil"/>
              <w:bottom w:val="single" w:sz="4" w:space="0" w:color="auto"/>
              <w:right w:val="single" w:sz="4" w:space="0" w:color="auto"/>
            </w:tcBorders>
            <w:shd w:val="clear" w:color="auto" w:fill="auto"/>
            <w:noWrap/>
            <w:vAlign w:val="bottom"/>
            <w:hideMark/>
          </w:tcPr>
          <w:p w14:paraId="45451C2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0755178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232000</w:t>
            </w:r>
          </w:p>
        </w:tc>
        <w:tc>
          <w:tcPr>
            <w:tcW w:w="539" w:type="pct"/>
            <w:tcBorders>
              <w:top w:val="nil"/>
              <w:left w:val="nil"/>
              <w:bottom w:val="single" w:sz="4" w:space="0" w:color="auto"/>
              <w:right w:val="single" w:sz="4" w:space="0" w:color="auto"/>
            </w:tcBorders>
            <w:shd w:val="clear" w:color="auto" w:fill="auto"/>
            <w:noWrap/>
            <w:vAlign w:val="bottom"/>
            <w:hideMark/>
          </w:tcPr>
          <w:p w14:paraId="66743AF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400123</w:t>
            </w:r>
          </w:p>
        </w:tc>
        <w:tc>
          <w:tcPr>
            <w:tcW w:w="461" w:type="pct"/>
            <w:tcBorders>
              <w:top w:val="nil"/>
              <w:left w:val="nil"/>
              <w:bottom w:val="single" w:sz="4" w:space="0" w:color="auto"/>
              <w:right w:val="single" w:sz="4" w:space="0" w:color="auto"/>
            </w:tcBorders>
            <w:shd w:val="clear" w:color="auto" w:fill="auto"/>
            <w:noWrap/>
            <w:vAlign w:val="bottom"/>
            <w:hideMark/>
          </w:tcPr>
          <w:p w14:paraId="14079E1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703446</w:t>
            </w:r>
          </w:p>
        </w:tc>
      </w:tr>
      <w:tr w:rsidR="004D1708" w:rsidRPr="00B95D98" w14:paraId="098AF3E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4ACCBD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238</w:t>
            </w:r>
          </w:p>
        </w:tc>
        <w:tc>
          <w:tcPr>
            <w:tcW w:w="724" w:type="pct"/>
            <w:tcBorders>
              <w:top w:val="nil"/>
              <w:left w:val="nil"/>
              <w:bottom w:val="single" w:sz="4" w:space="0" w:color="auto"/>
              <w:right w:val="single" w:sz="4" w:space="0" w:color="auto"/>
            </w:tcBorders>
            <w:shd w:val="clear" w:color="auto" w:fill="auto"/>
            <w:noWrap/>
            <w:vAlign w:val="bottom"/>
            <w:hideMark/>
          </w:tcPr>
          <w:p w14:paraId="7415A1B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VS-Oui-01/CD-012</w:t>
            </w:r>
          </w:p>
        </w:tc>
        <w:tc>
          <w:tcPr>
            <w:tcW w:w="355" w:type="pct"/>
            <w:tcBorders>
              <w:top w:val="nil"/>
              <w:left w:val="nil"/>
              <w:bottom w:val="single" w:sz="4" w:space="0" w:color="auto"/>
              <w:right w:val="single" w:sz="4" w:space="0" w:color="auto"/>
            </w:tcBorders>
            <w:shd w:val="clear" w:color="auto" w:fill="auto"/>
            <w:noWrap/>
            <w:vAlign w:val="bottom"/>
            <w:hideMark/>
          </w:tcPr>
          <w:p w14:paraId="7CE9144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4BBC4A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Imam</w:t>
            </w:r>
          </w:p>
        </w:tc>
        <w:tc>
          <w:tcPr>
            <w:tcW w:w="561" w:type="pct"/>
            <w:tcBorders>
              <w:top w:val="nil"/>
              <w:left w:val="nil"/>
              <w:bottom w:val="single" w:sz="4" w:space="0" w:color="auto"/>
              <w:right w:val="single" w:sz="4" w:space="0" w:color="auto"/>
            </w:tcBorders>
            <w:shd w:val="clear" w:color="auto" w:fill="auto"/>
            <w:noWrap/>
            <w:vAlign w:val="bottom"/>
            <w:hideMark/>
          </w:tcPr>
          <w:p w14:paraId="0273306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8159A9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120000</w:t>
            </w:r>
          </w:p>
        </w:tc>
        <w:tc>
          <w:tcPr>
            <w:tcW w:w="539" w:type="pct"/>
            <w:tcBorders>
              <w:top w:val="nil"/>
              <w:left w:val="nil"/>
              <w:bottom w:val="single" w:sz="4" w:space="0" w:color="auto"/>
              <w:right w:val="single" w:sz="4" w:space="0" w:color="auto"/>
            </w:tcBorders>
            <w:shd w:val="clear" w:color="auto" w:fill="auto"/>
            <w:noWrap/>
            <w:vAlign w:val="bottom"/>
            <w:hideMark/>
          </w:tcPr>
          <w:p w14:paraId="0FD785C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400104</w:t>
            </w:r>
          </w:p>
        </w:tc>
        <w:tc>
          <w:tcPr>
            <w:tcW w:w="461" w:type="pct"/>
            <w:tcBorders>
              <w:top w:val="nil"/>
              <w:left w:val="nil"/>
              <w:bottom w:val="single" w:sz="4" w:space="0" w:color="auto"/>
              <w:right w:val="single" w:sz="4" w:space="0" w:color="auto"/>
            </w:tcBorders>
            <w:shd w:val="clear" w:color="auto" w:fill="auto"/>
            <w:noWrap/>
            <w:vAlign w:val="bottom"/>
            <w:hideMark/>
          </w:tcPr>
          <w:p w14:paraId="5A339FE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703455</w:t>
            </w:r>
          </w:p>
        </w:tc>
      </w:tr>
      <w:tr w:rsidR="004D1708" w:rsidRPr="00B95D98" w14:paraId="20ED833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2BBD69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239</w:t>
            </w:r>
          </w:p>
        </w:tc>
        <w:tc>
          <w:tcPr>
            <w:tcW w:w="724" w:type="pct"/>
            <w:tcBorders>
              <w:top w:val="nil"/>
              <w:left w:val="nil"/>
              <w:bottom w:val="single" w:sz="4" w:space="0" w:color="auto"/>
              <w:right w:val="single" w:sz="4" w:space="0" w:color="auto"/>
            </w:tcBorders>
            <w:shd w:val="clear" w:color="auto" w:fill="auto"/>
            <w:noWrap/>
            <w:vAlign w:val="bottom"/>
            <w:hideMark/>
          </w:tcPr>
          <w:p w14:paraId="6B24010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VS-Oui-01/CD-013</w:t>
            </w:r>
          </w:p>
        </w:tc>
        <w:tc>
          <w:tcPr>
            <w:tcW w:w="355" w:type="pct"/>
            <w:tcBorders>
              <w:top w:val="nil"/>
              <w:left w:val="nil"/>
              <w:bottom w:val="single" w:sz="4" w:space="0" w:color="auto"/>
              <w:right w:val="single" w:sz="4" w:space="0" w:color="auto"/>
            </w:tcBorders>
            <w:shd w:val="clear" w:color="auto" w:fill="auto"/>
            <w:noWrap/>
            <w:vAlign w:val="bottom"/>
            <w:hideMark/>
          </w:tcPr>
          <w:p w14:paraId="5F48166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B9125F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3A69804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7C6B8CE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182000</w:t>
            </w:r>
          </w:p>
        </w:tc>
        <w:tc>
          <w:tcPr>
            <w:tcW w:w="539" w:type="pct"/>
            <w:tcBorders>
              <w:top w:val="nil"/>
              <w:left w:val="nil"/>
              <w:bottom w:val="single" w:sz="4" w:space="0" w:color="auto"/>
              <w:right w:val="single" w:sz="4" w:space="0" w:color="auto"/>
            </w:tcBorders>
            <w:shd w:val="clear" w:color="auto" w:fill="auto"/>
            <w:noWrap/>
            <w:vAlign w:val="bottom"/>
            <w:hideMark/>
          </w:tcPr>
          <w:p w14:paraId="45090A4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400093</w:t>
            </w:r>
          </w:p>
        </w:tc>
        <w:tc>
          <w:tcPr>
            <w:tcW w:w="461" w:type="pct"/>
            <w:tcBorders>
              <w:top w:val="nil"/>
              <w:left w:val="nil"/>
              <w:bottom w:val="single" w:sz="4" w:space="0" w:color="auto"/>
              <w:right w:val="single" w:sz="4" w:space="0" w:color="auto"/>
            </w:tcBorders>
            <w:shd w:val="clear" w:color="auto" w:fill="auto"/>
            <w:noWrap/>
            <w:vAlign w:val="bottom"/>
            <w:hideMark/>
          </w:tcPr>
          <w:p w14:paraId="06DB2A2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703480</w:t>
            </w:r>
          </w:p>
        </w:tc>
      </w:tr>
      <w:tr w:rsidR="004D1708" w:rsidRPr="00B95D98" w14:paraId="1D4DB8E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2CEEB4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240</w:t>
            </w:r>
          </w:p>
        </w:tc>
        <w:tc>
          <w:tcPr>
            <w:tcW w:w="724" w:type="pct"/>
            <w:tcBorders>
              <w:top w:val="nil"/>
              <w:left w:val="nil"/>
              <w:bottom w:val="single" w:sz="4" w:space="0" w:color="auto"/>
              <w:right w:val="single" w:sz="4" w:space="0" w:color="auto"/>
            </w:tcBorders>
            <w:shd w:val="clear" w:color="auto" w:fill="auto"/>
            <w:noWrap/>
            <w:vAlign w:val="bottom"/>
            <w:hideMark/>
          </w:tcPr>
          <w:p w14:paraId="6724118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VS-Oui-01/CD-014</w:t>
            </w:r>
          </w:p>
        </w:tc>
        <w:tc>
          <w:tcPr>
            <w:tcW w:w="355" w:type="pct"/>
            <w:tcBorders>
              <w:top w:val="nil"/>
              <w:left w:val="nil"/>
              <w:bottom w:val="single" w:sz="4" w:space="0" w:color="auto"/>
              <w:right w:val="single" w:sz="4" w:space="0" w:color="auto"/>
            </w:tcBorders>
            <w:shd w:val="clear" w:color="auto" w:fill="auto"/>
            <w:noWrap/>
            <w:vAlign w:val="bottom"/>
            <w:hideMark/>
          </w:tcPr>
          <w:p w14:paraId="6DC0432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3DC04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Menuisier</w:t>
            </w:r>
          </w:p>
        </w:tc>
        <w:tc>
          <w:tcPr>
            <w:tcW w:w="561" w:type="pct"/>
            <w:tcBorders>
              <w:top w:val="nil"/>
              <w:left w:val="nil"/>
              <w:bottom w:val="single" w:sz="4" w:space="0" w:color="auto"/>
              <w:right w:val="single" w:sz="4" w:space="0" w:color="auto"/>
            </w:tcBorders>
            <w:shd w:val="clear" w:color="auto" w:fill="auto"/>
            <w:noWrap/>
            <w:vAlign w:val="bottom"/>
            <w:hideMark/>
          </w:tcPr>
          <w:p w14:paraId="2AA4C53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0E2EA35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686400</w:t>
            </w:r>
          </w:p>
        </w:tc>
        <w:tc>
          <w:tcPr>
            <w:tcW w:w="539" w:type="pct"/>
            <w:tcBorders>
              <w:top w:val="nil"/>
              <w:left w:val="nil"/>
              <w:bottom w:val="single" w:sz="4" w:space="0" w:color="auto"/>
              <w:right w:val="single" w:sz="4" w:space="0" w:color="auto"/>
            </w:tcBorders>
            <w:shd w:val="clear" w:color="auto" w:fill="auto"/>
            <w:noWrap/>
            <w:vAlign w:val="bottom"/>
            <w:hideMark/>
          </w:tcPr>
          <w:p w14:paraId="2E3D7B6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400066</w:t>
            </w:r>
          </w:p>
        </w:tc>
        <w:tc>
          <w:tcPr>
            <w:tcW w:w="461" w:type="pct"/>
            <w:tcBorders>
              <w:top w:val="nil"/>
              <w:left w:val="nil"/>
              <w:bottom w:val="single" w:sz="4" w:space="0" w:color="auto"/>
              <w:right w:val="single" w:sz="4" w:space="0" w:color="auto"/>
            </w:tcBorders>
            <w:shd w:val="clear" w:color="auto" w:fill="auto"/>
            <w:noWrap/>
            <w:vAlign w:val="bottom"/>
            <w:hideMark/>
          </w:tcPr>
          <w:p w14:paraId="07B3F1B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703497</w:t>
            </w:r>
          </w:p>
        </w:tc>
      </w:tr>
      <w:tr w:rsidR="004D1708" w:rsidRPr="00B95D98" w14:paraId="23785BB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9BB363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241</w:t>
            </w:r>
          </w:p>
        </w:tc>
        <w:tc>
          <w:tcPr>
            <w:tcW w:w="724" w:type="pct"/>
            <w:tcBorders>
              <w:top w:val="nil"/>
              <w:left w:val="nil"/>
              <w:bottom w:val="single" w:sz="4" w:space="0" w:color="auto"/>
              <w:right w:val="single" w:sz="4" w:space="0" w:color="auto"/>
            </w:tcBorders>
            <w:shd w:val="clear" w:color="auto" w:fill="auto"/>
            <w:noWrap/>
            <w:vAlign w:val="bottom"/>
            <w:hideMark/>
          </w:tcPr>
          <w:p w14:paraId="2E1B634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VS-Oui-01/CD-015</w:t>
            </w:r>
          </w:p>
        </w:tc>
        <w:tc>
          <w:tcPr>
            <w:tcW w:w="355" w:type="pct"/>
            <w:tcBorders>
              <w:top w:val="nil"/>
              <w:left w:val="nil"/>
              <w:bottom w:val="single" w:sz="4" w:space="0" w:color="auto"/>
              <w:right w:val="single" w:sz="4" w:space="0" w:color="auto"/>
            </w:tcBorders>
            <w:shd w:val="clear" w:color="auto" w:fill="auto"/>
            <w:noWrap/>
            <w:vAlign w:val="bottom"/>
            <w:hideMark/>
          </w:tcPr>
          <w:p w14:paraId="6BBB597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D64854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Vente de divers</w:t>
            </w:r>
          </w:p>
        </w:tc>
        <w:tc>
          <w:tcPr>
            <w:tcW w:w="561" w:type="pct"/>
            <w:tcBorders>
              <w:top w:val="nil"/>
              <w:left w:val="nil"/>
              <w:bottom w:val="single" w:sz="4" w:space="0" w:color="auto"/>
              <w:right w:val="single" w:sz="4" w:space="0" w:color="auto"/>
            </w:tcBorders>
            <w:shd w:val="clear" w:color="auto" w:fill="auto"/>
            <w:noWrap/>
            <w:vAlign w:val="bottom"/>
            <w:hideMark/>
          </w:tcPr>
          <w:p w14:paraId="6458995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5FF046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700620</w:t>
            </w:r>
          </w:p>
        </w:tc>
        <w:tc>
          <w:tcPr>
            <w:tcW w:w="539" w:type="pct"/>
            <w:tcBorders>
              <w:top w:val="nil"/>
              <w:left w:val="nil"/>
              <w:bottom w:val="single" w:sz="4" w:space="0" w:color="auto"/>
              <w:right w:val="single" w:sz="4" w:space="0" w:color="auto"/>
            </w:tcBorders>
            <w:shd w:val="clear" w:color="auto" w:fill="auto"/>
            <w:noWrap/>
            <w:vAlign w:val="bottom"/>
            <w:hideMark/>
          </w:tcPr>
          <w:p w14:paraId="1357E76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400069</w:t>
            </w:r>
          </w:p>
        </w:tc>
        <w:tc>
          <w:tcPr>
            <w:tcW w:w="461" w:type="pct"/>
            <w:tcBorders>
              <w:top w:val="nil"/>
              <w:left w:val="nil"/>
              <w:bottom w:val="single" w:sz="4" w:space="0" w:color="auto"/>
              <w:right w:val="single" w:sz="4" w:space="0" w:color="auto"/>
            </w:tcBorders>
            <w:shd w:val="clear" w:color="auto" w:fill="auto"/>
            <w:noWrap/>
            <w:vAlign w:val="bottom"/>
            <w:hideMark/>
          </w:tcPr>
          <w:p w14:paraId="2E558FB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703500</w:t>
            </w:r>
          </w:p>
        </w:tc>
      </w:tr>
      <w:tr w:rsidR="004D1708" w:rsidRPr="00B95D98" w14:paraId="71E084C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B645B3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242</w:t>
            </w:r>
          </w:p>
        </w:tc>
        <w:tc>
          <w:tcPr>
            <w:tcW w:w="724" w:type="pct"/>
            <w:tcBorders>
              <w:top w:val="nil"/>
              <w:left w:val="nil"/>
              <w:bottom w:val="single" w:sz="4" w:space="0" w:color="auto"/>
              <w:right w:val="single" w:sz="4" w:space="0" w:color="auto"/>
            </w:tcBorders>
            <w:shd w:val="clear" w:color="auto" w:fill="auto"/>
            <w:noWrap/>
            <w:vAlign w:val="bottom"/>
            <w:hideMark/>
          </w:tcPr>
          <w:p w14:paraId="340B587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VS-Oui-01/CD-016</w:t>
            </w:r>
          </w:p>
        </w:tc>
        <w:tc>
          <w:tcPr>
            <w:tcW w:w="355" w:type="pct"/>
            <w:tcBorders>
              <w:top w:val="nil"/>
              <w:left w:val="nil"/>
              <w:bottom w:val="single" w:sz="4" w:space="0" w:color="auto"/>
              <w:right w:val="single" w:sz="4" w:space="0" w:color="auto"/>
            </w:tcBorders>
            <w:shd w:val="clear" w:color="auto" w:fill="auto"/>
            <w:noWrap/>
            <w:vAlign w:val="bottom"/>
            <w:hideMark/>
          </w:tcPr>
          <w:p w14:paraId="324DBC2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B36EAD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34DD3F4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6D1981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756000</w:t>
            </w:r>
          </w:p>
        </w:tc>
        <w:tc>
          <w:tcPr>
            <w:tcW w:w="539" w:type="pct"/>
            <w:tcBorders>
              <w:top w:val="nil"/>
              <w:left w:val="nil"/>
              <w:bottom w:val="single" w:sz="4" w:space="0" w:color="auto"/>
              <w:right w:val="single" w:sz="4" w:space="0" w:color="auto"/>
            </w:tcBorders>
            <w:shd w:val="clear" w:color="auto" w:fill="auto"/>
            <w:noWrap/>
            <w:vAlign w:val="bottom"/>
            <w:hideMark/>
          </w:tcPr>
          <w:p w14:paraId="51C418D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399855</w:t>
            </w:r>
          </w:p>
        </w:tc>
        <w:tc>
          <w:tcPr>
            <w:tcW w:w="461" w:type="pct"/>
            <w:tcBorders>
              <w:top w:val="nil"/>
              <w:left w:val="nil"/>
              <w:bottom w:val="single" w:sz="4" w:space="0" w:color="auto"/>
              <w:right w:val="single" w:sz="4" w:space="0" w:color="auto"/>
            </w:tcBorders>
            <w:shd w:val="clear" w:color="auto" w:fill="auto"/>
            <w:noWrap/>
            <w:vAlign w:val="bottom"/>
            <w:hideMark/>
          </w:tcPr>
          <w:p w14:paraId="6AF91D2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703670</w:t>
            </w:r>
          </w:p>
        </w:tc>
      </w:tr>
      <w:tr w:rsidR="004D1708" w:rsidRPr="00B95D98" w14:paraId="6BFFC1D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D53EE0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243</w:t>
            </w:r>
          </w:p>
        </w:tc>
        <w:tc>
          <w:tcPr>
            <w:tcW w:w="724" w:type="pct"/>
            <w:tcBorders>
              <w:top w:val="nil"/>
              <w:left w:val="nil"/>
              <w:bottom w:val="single" w:sz="4" w:space="0" w:color="auto"/>
              <w:right w:val="single" w:sz="4" w:space="0" w:color="auto"/>
            </w:tcBorders>
            <w:shd w:val="clear" w:color="auto" w:fill="auto"/>
            <w:noWrap/>
            <w:vAlign w:val="bottom"/>
            <w:hideMark/>
          </w:tcPr>
          <w:p w14:paraId="27DEC9D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VS-Oui-01/CD-017</w:t>
            </w:r>
          </w:p>
        </w:tc>
        <w:tc>
          <w:tcPr>
            <w:tcW w:w="355" w:type="pct"/>
            <w:tcBorders>
              <w:top w:val="nil"/>
              <w:left w:val="nil"/>
              <w:bottom w:val="single" w:sz="4" w:space="0" w:color="auto"/>
              <w:right w:val="single" w:sz="4" w:space="0" w:color="auto"/>
            </w:tcBorders>
            <w:shd w:val="clear" w:color="auto" w:fill="auto"/>
            <w:noWrap/>
            <w:vAlign w:val="bottom"/>
            <w:hideMark/>
          </w:tcPr>
          <w:p w14:paraId="28F16A3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0855DA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Couturière</w:t>
            </w:r>
          </w:p>
        </w:tc>
        <w:tc>
          <w:tcPr>
            <w:tcW w:w="561" w:type="pct"/>
            <w:tcBorders>
              <w:top w:val="nil"/>
              <w:left w:val="nil"/>
              <w:bottom w:val="single" w:sz="4" w:space="0" w:color="auto"/>
              <w:right w:val="single" w:sz="4" w:space="0" w:color="auto"/>
            </w:tcBorders>
            <w:shd w:val="clear" w:color="auto" w:fill="auto"/>
            <w:noWrap/>
            <w:vAlign w:val="bottom"/>
            <w:hideMark/>
          </w:tcPr>
          <w:p w14:paraId="2767CCE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Répondant</w:t>
            </w:r>
          </w:p>
        </w:tc>
        <w:tc>
          <w:tcPr>
            <w:tcW w:w="976" w:type="pct"/>
            <w:tcBorders>
              <w:top w:val="nil"/>
              <w:left w:val="nil"/>
              <w:bottom w:val="single" w:sz="4" w:space="0" w:color="auto"/>
              <w:right w:val="single" w:sz="4" w:space="0" w:color="auto"/>
            </w:tcBorders>
            <w:shd w:val="clear" w:color="auto" w:fill="auto"/>
            <w:noWrap/>
            <w:vAlign w:val="bottom"/>
            <w:hideMark/>
          </w:tcPr>
          <w:p w14:paraId="542C9AF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30000</w:t>
            </w:r>
          </w:p>
        </w:tc>
        <w:tc>
          <w:tcPr>
            <w:tcW w:w="539" w:type="pct"/>
            <w:tcBorders>
              <w:top w:val="nil"/>
              <w:left w:val="nil"/>
              <w:bottom w:val="single" w:sz="4" w:space="0" w:color="auto"/>
              <w:right w:val="single" w:sz="4" w:space="0" w:color="auto"/>
            </w:tcBorders>
            <w:shd w:val="clear" w:color="auto" w:fill="auto"/>
            <w:noWrap/>
            <w:vAlign w:val="bottom"/>
            <w:hideMark/>
          </w:tcPr>
          <w:p w14:paraId="4E413EB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399819</w:t>
            </w:r>
          </w:p>
        </w:tc>
        <w:tc>
          <w:tcPr>
            <w:tcW w:w="461" w:type="pct"/>
            <w:tcBorders>
              <w:top w:val="nil"/>
              <w:left w:val="nil"/>
              <w:bottom w:val="single" w:sz="4" w:space="0" w:color="auto"/>
              <w:right w:val="single" w:sz="4" w:space="0" w:color="auto"/>
            </w:tcBorders>
            <w:shd w:val="clear" w:color="auto" w:fill="auto"/>
            <w:noWrap/>
            <w:vAlign w:val="bottom"/>
            <w:hideMark/>
          </w:tcPr>
          <w:p w14:paraId="38107FB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703659</w:t>
            </w:r>
          </w:p>
        </w:tc>
      </w:tr>
      <w:tr w:rsidR="004D1708" w:rsidRPr="00B95D98" w14:paraId="18445DF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DBCC18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244</w:t>
            </w:r>
          </w:p>
        </w:tc>
        <w:tc>
          <w:tcPr>
            <w:tcW w:w="724" w:type="pct"/>
            <w:tcBorders>
              <w:top w:val="nil"/>
              <w:left w:val="nil"/>
              <w:bottom w:val="single" w:sz="4" w:space="0" w:color="auto"/>
              <w:right w:val="single" w:sz="4" w:space="0" w:color="auto"/>
            </w:tcBorders>
            <w:shd w:val="clear" w:color="auto" w:fill="auto"/>
            <w:noWrap/>
            <w:vAlign w:val="bottom"/>
            <w:hideMark/>
          </w:tcPr>
          <w:p w14:paraId="5D584EB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VS-OUI-02/CD-001</w:t>
            </w:r>
          </w:p>
        </w:tc>
        <w:tc>
          <w:tcPr>
            <w:tcW w:w="355" w:type="pct"/>
            <w:tcBorders>
              <w:top w:val="nil"/>
              <w:left w:val="nil"/>
              <w:bottom w:val="single" w:sz="4" w:space="0" w:color="auto"/>
              <w:right w:val="single" w:sz="4" w:space="0" w:color="auto"/>
            </w:tcBorders>
            <w:shd w:val="clear" w:color="auto" w:fill="auto"/>
            <w:noWrap/>
            <w:vAlign w:val="bottom"/>
            <w:hideMark/>
          </w:tcPr>
          <w:p w14:paraId="1FD004E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A586CD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Tapissier</w:t>
            </w:r>
          </w:p>
        </w:tc>
        <w:tc>
          <w:tcPr>
            <w:tcW w:w="561" w:type="pct"/>
            <w:tcBorders>
              <w:top w:val="nil"/>
              <w:left w:val="nil"/>
              <w:bottom w:val="single" w:sz="4" w:space="0" w:color="auto"/>
              <w:right w:val="single" w:sz="4" w:space="0" w:color="auto"/>
            </w:tcBorders>
            <w:shd w:val="clear" w:color="auto" w:fill="auto"/>
            <w:noWrap/>
            <w:vAlign w:val="bottom"/>
            <w:hideMark/>
          </w:tcPr>
          <w:p w14:paraId="7D53DE3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5812F6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1804AEF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39 93 34</w:t>
            </w:r>
          </w:p>
        </w:tc>
        <w:tc>
          <w:tcPr>
            <w:tcW w:w="461" w:type="pct"/>
            <w:tcBorders>
              <w:top w:val="nil"/>
              <w:left w:val="nil"/>
              <w:bottom w:val="single" w:sz="4" w:space="0" w:color="auto"/>
              <w:right w:val="single" w:sz="4" w:space="0" w:color="auto"/>
            </w:tcBorders>
            <w:shd w:val="clear" w:color="auto" w:fill="auto"/>
            <w:noWrap/>
            <w:vAlign w:val="bottom"/>
            <w:hideMark/>
          </w:tcPr>
          <w:p w14:paraId="06B992E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703152</w:t>
            </w:r>
          </w:p>
        </w:tc>
      </w:tr>
      <w:tr w:rsidR="004D1708" w:rsidRPr="00B95D98" w14:paraId="0A04FA5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1D678B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245</w:t>
            </w:r>
          </w:p>
        </w:tc>
        <w:tc>
          <w:tcPr>
            <w:tcW w:w="724" w:type="pct"/>
            <w:tcBorders>
              <w:top w:val="nil"/>
              <w:left w:val="nil"/>
              <w:bottom w:val="single" w:sz="4" w:space="0" w:color="auto"/>
              <w:right w:val="single" w:sz="4" w:space="0" w:color="auto"/>
            </w:tcBorders>
            <w:shd w:val="clear" w:color="auto" w:fill="auto"/>
            <w:noWrap/>
            <w:vAlign w:val="bottom"/>
            <w:hideMark/>
          </w:tcPr>
          <w:p w14:paraId="6BE2F5F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VS-OUI-02/CD-002</w:t>
            </w:r>
          </w:p>
        </w:tc>
        <w:tc>
          <w:tcPr>
            <w:tcW w:w="355" w:type="pct"/>
            <w:tcBorders>
              <w:top w:val="nil"/>
              <w:left w:val="nil"/>
              <w:bottom w:val="single" w:sz="4" w:space="0" w:color="auto"/>
              <w:right w:val="single" w:sz="4" w:space="0" w:color="auto"/>
            </w:tcBorders>
            <w:shd w:val="clear" w:color="auto" w:fill="auto"/>
            <w:noWrap/>
            <w:vAlign w:val="bottom"/>
            <w:hideMark/>
          </w:tcPr>
          <w:p w14:paraId="7D025ED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EFC555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Informaticien</w:t>
            </w:r>
          </w:p>
        </w:tc>
        <w:tc>
          <w:tcPr>
            <w:tcW w:w="561" w:type="pct"/>
            <w:tcBorders>
              <w:top w:val="nil"/>
              <w:left w:val="nil"/>
              <w:bottom w:val="single" w:sz="4" w:space="0" w:color="auto"/>
              <w:right w:val="single" w:sz="4" w:space="0" w:color="auto"/>
            </w:tcBorders>
            <w:shd w:val="clear" w:color="auto" w:fill="auto"/>
            <w:noWrap/>
            <w:vAlign w:val="bottom"/>
            <w:hideMark/>
          </w:tcPr>
          <w:p w14:paraId="116397B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4C12E6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442100</w:t>
            </w:r>
          </w:p>
        </w:tc>
        <w:tc>
          <w:tcPr>
            <w:tcW w:w="539" w:type="pct"/>
            <w:tcBorders>
              <w:top w:val="nil"/>
              <w:left w:val="nil"/>
              <w:bottom w:val="single" w:sz="4" w:space="0" w:color="auto"/>
              <w:right w:val="single" w:sz="4" w:space="0" w:color="auto"/>
            </w:tcBorders>
            <w:shd w:val="clear" w:color="auto" w:fill="auto"/>
            <w:noWrap/>
            <w:vAlign w:val="bottom"/>
            <w:hideMark/>
          </w:tcPr>
          <w:p w14:paraId="721D680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39 93 22</w:t>
            </w:r>
          </w:p>
        </w:tc>
        <w:tc>
          <w:tcPr>
            <w:tcW w:w="461" w:type="pct"/>
            <w:tcBorders>
              <w:top w:val="nil"/>
              <w:left w:val="nil"/>
              <w:bottom w:val="single" w:sz="4" w:space="0" w:color="auto"/>
              <w:right w:val="single" w:sz="4" w:space="0" w:color="auto"/>
            </w:tcBorders>
            <w:shd w:val="clear" w:color="auto" w:fill="auto"/>
            <w:noWrap/>
            <w:vAlign w:val="bottom"/>
            <w:hideMark/>
          </w:tcPr>
          <w:p w14:paraId="6D2D9DA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703154</w:t>
            </w:r>
          </w:p>
        </w:tc>
      </w:tr>
      <w:tr w:rsidR="004D1708" w:rsidRPr="00B95D98" w14:paraId="23A56D4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C048EC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246</w:t>
            </w:r>
          </w:p>
        </w:tc>
        <w:tc>
          <w:tcPr>
            <w:tcW w:w="724" w:type="pct"/>
            <w:tcBorders>
              <w:top w:val="nil"/>
              <w:left w:val="nil"/>
              <w:bottom w:val="single" w:sz="4" w:space="0" w:color="auto"/>
              <w:right w:val="single" w:sz="4" w:space="0" w:color="auto"/>
            </w:tcBorders>
            <w:shd w:val="clear" w:color="auto" w:fill="auto"/>
            <w:noWrap/>
            <w:vAlign w:val="bottom"/>
            <w:hideMark/>
          </w:tcPr>
          <w:p w14:paraId="55E66AD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VS-OUI-02/CG-003</w:t>
            </w:r>
          </w:p>
        </w:tc>
        <w:tc>
          <w:tcPr>
            <w:tcW w:w="355" w:type="pct"/>
            <w:tcBorders>
              <w:top w:val="nil"/>
              <w:left w:val="nil"/>
              <w:bottom w:val="single" w:sz="4" w:space="0" w:color="auto"/>
              <w:right w:val="single" w:sz="4" w:space="0" w:color="auto"/>
            </w:tcBorders>
            <w:shd w:val="clear" w:color="auto" w:fill="auto"/>
            <w:noWrap/>
            <w:vAlign w:val="bottom"/>
            <w:hideMark/>
          </w:tcPr>
          <w:p w14:paraId="039CBDF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F2FEDF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Instituteur</w:t>
            </w:r>
          </w:p>
        </w:tc>
        <w:tc>
          <w:tcPr>
            <w:tcW w:w="561" w:type="pct"/>
            <w:tcBorders>
              <w:top w:val="nil"/>
              <w:left w:val="nil"/>
              <w:bottom w:val="single" w:sz="4" w:space="0" w:color="auto"/>
              <w:right w:val="single" w:sz="4" w:space="0" w:color="auto"/>
            </w:tcBorders>
            <w:shd w:val="clear" w:color="auto" w:fill="auto"/>
            <w:noWrap/>
            <w:vAlign w:val="bottom"/>
            <w:hideMark/>
          </w:tcPr>
          <w:p w14:paraId="5CC8082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0ED6C3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56180</w:t>
            </w:r>
          </w:p>
        </w:tc>
        <w:tc>
          <w:tcPr>
            <w:tcW w:w="539" w:type="pct"/>
            <w:tcBorders>
              <w:top w:val="nil"/>
              <w:left w:val="nil"/>
              <w:bottom w:val="single" w:sz="4" w:space="0" w:color="auto"/>
              <w:right w:val="single" w:sz="4" w:space="0" w:color="auto"/>
            </w:tcBorders>
            <w:shd w:val="clear" w:color="auto" w:fill="auto"/>
            <w:noWrap/>
            <w:vAlign w:val="bottom"/>
            <w:hideMark/>
          </w:tcPr>
          <w:p w14:paraId="2F5DBF6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39 92 84</w:t>
            </w:r>
          </w:p>
        </w:tc>
        <w:tc>
          <w:tcPr>
            <w:tcW w:w="461" w:type="pct"/>
            <w:tcBorders>
              <w:top w:val="nil"/>
              <w:left w:val="nil"/>
              <w:bottom w:val="single" w:sz="4" w:space="0" w:color="auto"/>
              <w:right w:val="single" w:sz="4" w:space="0" w:color="auto"/>
            </w:tcBorders>
            <w:shd w:val="clear" w:color="auto" w:fill="auto"/>
            <w:noWrap/>
            <w:vAlign w:val="bottom"/>
            <w:hideMark/>
          </w:tcPr>
          <w:p w14:paraId="3A85374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703143</w:t>
            </w:r>
          </w:p>
        </w:tc>
      </w:tr>
      <w:tr w:rsidR="004D1708" w:rsidRPr="00B95D98" w14:paraId="1B4C182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C5D0E1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247</w:t>
            </w:r>
          </w:p>
        </w:tc>
        <w:tc>
          <w:tcPr>
            <w:tcW w:w="724" w:type="pct"/>
            <w:tcBorders>
              <w:top w:val="nil"/>
              <w:left w:val="nil"/>
              <w:bottom w:val="single" w:sz="4" w:space="0" w:color="auto"/>
              <w:right w:val="single" w:sz="4" w:space="0" w:color="auto"/>
            </w:tcBorders>
            <w:shd w:val="clear" w:color="auto" w:fill="auto"/>
            <w:noWrap/>
            <w:vAlign w:val="bottom"/>
            <w:hideMark/>
          </w:tcPr>
          <w:p w14:paraId="38F13F2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VS-OUI-02/CD-004</w:t>
            </w:r>
          </w:p>
        </w:tc>
        <w:tc>
          <w:tcPr>
            <w:tcW w:w="355" w:type="pct"/>
            <w:tcBorders>
              <w:top w:val="nil"/>
              <w:left w:val="nil"/>
              <w:bottom w:val="single" w:sz="4" w:space="0" w:color="auto"/>
              <w:right w:val="single" w:sz="4" w:space="0" w:color="auto"/>
            </w:tcBorders>
            <w:shd w:val="clear" w:color="auto" w:fill="auto"/>
            <w:noWrap/>
            <w:vAlign w:val="bottom"/>
            <w:hideMark/>
          </w:tcPr>
          <w:p w14:paraId="1A11602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7A200C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Machiniste</w:t>
            </w:r>
          </w:p>
        </w:tc>
        <w:tc>
          <w:tcPr>
            <w:tcW w:w="561" w:type="pct"/>
            <w:tcBorders>
              <w:top w:val="nil"/>
              <w:left w:val="nil"/>
              <w:bottom w:val="single" w:sz="4" w:space="0" w:color="auto"/>
              <w:right w:val="single" w:sz="4" w:space="0" w:color="auto"/>
            </w:tcBorders>
            <w:shd w:val="clear" w:color="auto" w:fill="auto"/>
            <w:noWrap/>
            <w:vAlign w:val="bottom"/>
            <w:hideMark/>
          </w:tcPr>
          <w:p w14:paraId="0D05630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22B50A5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270000</w:t>
            </w:r>
          </w:p>
        </w:tc>
        <w:tc>
          <w:tcPr>
            <w:tcW w:w="539" w:type="pct"/>
            <w:tcBorders>
              <w:top w:val="nil"/>
              <w:left w:val="nil"/>
              <w:bottom w:val="single" w:sz="4" w:space="0" w:color="auto"/>
              <w:right w:val="single" w:sz="4" w:space="0" w:color="auto"/>
            </w:tcBorders>
            <w:shd w:val="clear" w:color="auto" w:fill="auto"/>
            <w:noWrap/>
            <w:vAlign w:val="bottom"/>
            <w:hideMark/>
          </w:tcPr>
          <w:p w14:paraId="165A7CA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39 92 47</w:t>
            </w:r>
          </w:p>
        </w:tc>
        <w:tc>
          <w:tcPr>
            <w:tcW w:w="461" w:type="pct"/>
            <w:tcBorders>
              <w:top w:val="nil"/>
              <w:left w:val="nil"/>
              <w:bottom w:val="single" w:sz="4" w:space="0" w:color="auto"/>
              <w:right w:val="single" w:sz="4" w:space="0" w:color="auto"/>
            </w:tcBorders>
            <w:shd w:val="clear" w:color="auto" w:fill="auto"/>
            <w:noWrap/>
            <w:vAlign w:val="bottom"/>
            <w:hideMark/>
          </w:tcPr>
          <w:p w14:paraId="286DE73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703134</w:t>
            </w:r>
          </w:p>
        </w:tc>
      </w:tr>
      <w:tr w:rsidR="004D1708" w:rsidRPr="00B95D98" w14:paraId="0E23E89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1483F1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248</w:t>
            </w:r>
          </w:p>
        </w:tc>
        <w:tc>
          <w:tcPr>
            <w:tcW w:w="724" w:type="pct"/>
            <w:tcBorders>
              <w:top w:val="nil"/>
              <w:left w:val="nil"/>
              <w:bottom w:val="single" w:sz="4" w:space="0" w:color="auto"/>
              <w:right w:val="single" w:sz="4" w:space="0" w:color="auto"/>
            </w:tcBorders>
            <w:shd w:val="clear" w:color="auto" w:fill="auto"/>
            <w:noWrap/>
            <w:vAlign w:val="bottom"/>
            <w:hideMark/>
          </w:tcPr>
          <w:p w14:paraId="5BA9B09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VS-OUI-02/CD-005</w:t>
            </w:r>
          </w:p>
        </w:tc>
        <w:tc>
          <w:tcPr>
            <w:tcW w:w="355" w:type="pct"/>
            <w:tcBorders>
              <w:top w:val="nil"/>
              <w:left w:val="nil"/>
              <w:bottom w:val="single" w:sz="4" w:space="0" w:color="auto"/>
              <w:right w:val="single" w:sz="4" w:space="0" w:color="auto"/>
            </w:tcBorders>
            <w:shd w:val="clear" w:color="auto" w:fill="auto"/>
            <w:noWrap/>
            <w:vAlign w:val="bottom"/>
            <w:hideMark/>
          </w:tcPr>
          <w:p w14:paraId="17E8A37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2D4DE4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Coiffeuse</w:t>
            </w:r>
          </w:p>
        </w:tc>
        <w:tc>
          <w:tcPr>
            <w:tcW w:w="561" w:type="pct"/>
            <w:tcBorders>
              <w:top w:val="nil"/>
              <w:left w:val="nil"/>
              <w:bottom w:val="single" w:sz="4" w:space="0" w:color="auto"/>
              <w:right w:val="single" w:sz="4" w:space="0" w:color="auto"/>
            </w:tcBorders>
            <w:shd w:val="clear" w:color="auto" w:fill="auto"/>
            <w:noWrap/>
            <w:vAlign w:val="bottom"/>
            <w:hideMark/>
          </w:tcPr>
          <w:p w14:paraId="4B6145C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6DBDDAC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277EB9B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39 91 94</w:t>
            </w:r>
          </w:p>
        </w:tc>
        <w:tc>
          <w:tcPr>
            <w:tcW w:w="461" w:type="pct"/>
            <w:tcBorders>
              <w:top w:val="nil"/>
              <w:left w:val="nil"/>
              <w:bottom w:val="single" w:sz="4" w:space="0" w:color="auto"/>
              <w:right w:val="single" w:sz="4" w:space="0" w:color="auto"/>
            </w:tcBorders>
            <w:shd w:val="clear" w:color="auto" w:fill="auto"/>
            <w:noWrap/>
            <w:vAlign w:val="bottom"/>
            <w:hideMark/>
          </w:tcPr>
          <w:p w14:paraId="43A78EF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703126</w:t>
            </w:r>
          </w:p>
        </w:tc>
      </w:tr>
      <w:tr w:rsidR="004D1708" w:rsidRPr="00B95D98" w14:paraId="0BA0CD1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29E499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249</w:t>
            </w:r>
          </w:p>
        </w:tc>
        <w:tc>
          <w:tcPr>
            <w:tcW w:w="724" w:type="pct"/>
            <w:tcBorders>
              <w:top w:val="nil"/>
              <w:left w:val="nil"/>
              <w:bottom w:val="single" w:sz="4" w:space="0" w:color="auto"/>
              <w:right w:val="single" w:sz="4" w:space="0" w:color="auto"/>
            </w:tcBorders>
            <w:shd w:val="clear" w:color="auto" w:fill="auto"/>
            <w:noWrap/>
            <w:vAlign w:val="bottom"/>
            <w:hideMark/>
          </w:tcPr>
          <w:p w14:paraId="5D7AC95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VS-OUI-02/CD-006</w:t>
            </w:r>
          </w:p>
        </w:tc>
        <w:tc>
          <w:tcPr>
            <w:tcW w:w="355" w:type="pct"/>
            <w:tcBorders>
              <w:top w:val="nil"/>
              <w:left w:val="nil"/>
              <w:bottom w:val="single" w:sz="4" w:space="0" w:color="auto"/>
              <w:right w:val="single" w:sz="4" w:space="0" w:color="auto"/>
            </w:tcBorders>
            <w:shd w:val="clear" w:color="auto" w:fill="auto"/>
            <w:noWrap/>
            <w:vAlign w:val="bottom"/>
            <w:hideMark/>
          </w:tcPr>
          <w:p w14:paraId="4A8A655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A5DD16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Instituteur à la retraite</w:t>
            </w:r>
          </w:p>
        </w:tc>
        <w:tc>
          <w:tcPr>
            <w:tcW w:w="561" w:type="pct"/>
            <w:tcBorders>
              <w:top w:val="nil"/>
              <w:left w:val="nil"/>
              <w:bottom w:val="single" w:sz="4" w:space="0" w:color="auto"/>
              <w:right w:val="single" w:sz="4" w:space="0" w:color="auto"/>
            </w:tcBorders>
            <w:shd w:val="clear" w:color="auto" w:fill="auto"/>
            <w:noWrap/>
            <w:vAlign w:val="bottom"/>
            <w:hideMark/>
          </w:tcPr>
          <w:p w14:paraId="3C375BB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2C692F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93600</w:t>
            </w:r>
          </w:p>
        </w:tc>
        <w:tc>
          <w:tcPr>
            <w:tcW w:w="539" w:type="pct"/>
            <w:tcBorders>
              <w:top w:val="nil"/>
              <w:left w:val="nil"/>
              <w:bottom w:val="single" w:sz="4" w:space="0" w:color="auto"/>
              <w:right w:val="single" w:sz="4" w:space="0" w:color="auto"/>
            </w:tcBorders>
            <w:shd w:val="clear" w:color="auto" w:fill="auto"/>
            <w:noWrap/>
            <w:vAlign w:val="bottom"/>
            <w:hideMark/>
          </w:tcPr>
          <w:p w14:paraId="0701B20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39 91 94</w:t>
            </w:r>
          </w:p>
        </w:tc>
        <w:tc>
          <w:tcPr>
            <w:tcW w:w="461" w:type="pct"/>
            <w:tcBorders>
              <w:top w:val="nil"/>
              <w:left w:val="nil"/>
              <w:bottom w:val="single" w:sz="4" w:space="0" w:color="auto"/>
              <w:right w:val="single" w:sz="4" w:space="0" w:color="auto"/>
            </w:tcBorders>
            <w:shd w:val="clear" w:color="auto" w:fill="auto"/>
            <w:noWrap/>
            <w:vAlign w:val="bottom"/>
            <w:hideMark/>
          </w:tcPr>
          <w:p w14:paraId="6717804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703126</w:t>
            </w:r>
          </w:p>
        </w:tc>
      </w:tr>
      <w:tr w:rsidR="004D1708" w:rsidRPr="00B95D98" w14:paraId="5F6AC8B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2E8555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250</w:t>
            </w:r>
          </w:p>
        </w:tc>
        <w:tc>
          <w:tcPr>
            <w:tcW w:w="724" w:type="pct"/>
            <w:tcBorders>
              <w:top w:val="nil"/>
              <w:left w:val="nil"/>
              <w:bottom w:val="single" w:sz="4" w:space="0" w:color="auto"/>
              <w:right w:val="single" w:sz="4" w:space="0" w:color="auto"/>
            </w:tcBorders>
            <w:shd w:val="clear" w:color="auto" w:fill="auto"/>
            <w:noWrap/>
            <w:vAlign w:val="bottom"/>
            <w:hideMark/>
          </w:tcPr>
          <w:p w14:paraId="161E41E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VS-OUI-02/CD-007</w:t>
            </w:r>
          </w:p>
        </w:tc>
        <w:tc>
          <w:tcPr>
            <w:tcW w:w="355" w:type="pct"/>
            <w:tcBorders>
              <w:top w:val="nil"/>
              <w:left w:val="nil"/>
              <w:bottom w:val="single" w:sz="4" w:space="0" w:color="auto"/>
              <w:right w:val="single" w:sz="4" w:space="0" w:color="auto"/>
            </w:tcBorders>
            <w:shd w:val="clear" w:color="auto" w:fill="auto"/>
            <w:noWrap/>
            <w:vAlign w:val="bottom"/>
            <w:hideMark/>
          </w:tcPr>
          <w:p w14:paraId="21D3BC6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2EE66D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1EEC609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6D4308F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630000</w:t>
            </w:r>
          </w:p>
        </w:tc>
        <w:tc>
          <w:tcPr>
            <w:tcW w:w="539" w:type="pct"/>
            <w:tcBorders>
              <w:top w:val="nil"/>
              <w:left w:val="nil"/>
              <w:bottom w:val="single" w:sz="4" w:space="0" w:color="auto"/>
              <w:right w:val="single" w:sz="4" w:space="0" w:color="auto"/>
            </w:tcBorders>
            <w:shd w:val="clear" w:color="auto" w:fill="auto"/>
            <w:noWrap/>
            <w:vAlign w:val="bottom"/>
            <w:hideMark/>
          </w:tcPr>
          <w:p w14:paraId="3FBC438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39 91 97</w:t>
            </w:r>
          </w:p>
        </w:tc>
        <w:tc>
          <w:tcPr>
            <w:tcW w:w="461" w:type="pct"/>
            <w:tcBorders>
              <w:top w:val="nil"/>
              <w:left w:val="nil"/>
              <w:bottom w:val="single" w:sz="4" w:space="0" w:color="auto"/>
              <w:right w:val="single" w:sz="4" w:space="0" w:color="auto"/>
            </w:tcBorders>
            <w:shd w:val="clear" w:color="auto" w:fill="auto"/>
            <w:noWrap/>
            <w:vAlign w:val="bottom"/>
            <w:hideMark/>
          </w:tcPr>
          <w:p w14:paraId="34774A5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703117</w:t>
            </w:r>
          </w:p>
        </w:tc>
      </w:tr>
      <w:tr w:rsidR="004D1708" w:rsidRPr="00B95D98" w14:paraId="3F5A4DE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EA2CC4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251</w:t>
            </w:r>
          </w:p>
        </w:tc>
        <w:tc>
          <w:tcPr>
            <w:tcW w:w="724" w:type="pct"/>
            <w:tcBorders>
              <w:top w:val="nil"/>
              <w:left w:val="nil"/>
              <w:bottom w:val="single" w:sz="4" w:space="0" w:color="auto"/>
              <w:right w:val="single" w:sz="4" w:space="0" w:color="auto"/>
            </w:tcBorders>
            <w:shd w:val="clear" w:color="auto" w:fill="auto"/>
            <w:noWrap/>
            <w:vAlign w:val="bottom"/>
            <w:hideMark/>
          </w:tcPr>
          <w:p w14:paraId="66848C2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VS-OUI-02/CD-008</w:t>
            </w:r>
          </w:p>
        </w:tc>
        <w:tc>
          <w:tcPr>
            <w:tcW w:w="355" w:type="pct"/>
            <w:tcBorders>
              <w:top w:val="nil"/>
              <w:left w:val="nil"/>
              <w:bottom w:val="single" w:sz="4" w:space="0" w:color="auto"/>
              <w:right w:val="single" w:sz="4" w:space="0" w:color="auto"/>
            </w:tcBorders>
            <w:shd w:val="clear" w:color="auto" w:fill="auto"/>
            <w:noWrap/>
            <w:vAlign w:val="bottom"/>
            <w:hideMark/>
          </w:tcPr>
          <w:p w14:paraId="06026AE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5CBB72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Revendeur</w:t>
            </w:r>
          </w:p>
        </w:tc>
        <w:tc>
          <w:tcPr>
            <w:tcW w:w="561" w:type="pct"/>
            <w:tcBorders>
              <w:top w:val="nil"/>
              <w:left w:val="nil"/>
              <w:bottom w:val="single" w:sz="4" w:space="0" w:color="auto"/>
              <w:right w:val="single" w:sz="4" w:space="0" w:color="auto"/>
            </w:tcBorders>
            <w:shd w:val="clear" w:color="auto" w:fill="auto"/>
            <w:noWrap/>
            <w:vAlign w:val="bottom"/>
            <w:hideMark/>
          </w:tcPr>
          <w:p w14:paraId="133DEC1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998276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442880</w:t>
            </w:r>
          </w:p>
        </w:tc>
        <w:tc>
          <w:tcPr>
            <w:tcW w:w="539" w:type="pct"/>
            <w:tcBorders>
              <w:top w:val="nil"/>
              <w:left w:val="nil"/>
              <w:bottom w:val="single" w:sz="4" w:space="0" w:color="auto"/>
              <w:right w:val="single" w:sz="4" w:space="0" w:color="auto"/>
            </w:tcBorders>
            <w:shd w:val="clear" w:color="auto" w:fill="auto"/>
            <w:noWrap/>
            <w:vAlign w:val="bottom"/>
            <w:hideMark/>
          </w:tcPr>
          <w:p w14:paraId="6D2C282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39 91 63</w:t>
            </w:r>
          </w:p>
        </w:tc>
        <w:tc>
          <w:tcPr>
            <w:tcW w:w="461" w:type="pct"/>
            <w:tcBorders>
              <w:top w:val="nil"/>
              <w:left w:val="nil"/>
              <w:bottom w:val="single" w:sz="4" w:space="0" w:color="auto"/>
              <w:right w:val="single" w:sz="4" w:space="0" w:color="auto"/>
            </w:tcBorders>
            <w:shd w:val="clear" w:color="auto" w:fill="auto"/>
            <w:noWrap/>
            <w:vAlign w:val="bottom"/>
            <w:hideMark/>
          </w:tcPr>
          <w:p w14:paraId="520C5D0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703118</w:t>
            </w:r>
          </w:p>
        </w:tc>
      </w:tr>
      <w:tr w:rsidR="004D1708" w:rsidRPr="00B95D98" w14:paraId="2687457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66C82A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252</w:t>
            </w:r>
          </w:p>
        </w:tc>
        <w:tc>
          <w:tcPr>
            <w:tcW w:w="724" w:type="pct"/>
            <w:tcBorders>
              <w:top w:val="nil"/>
              <w:left w:val="nil"/>
              <w:bottom w:val="single" w:sz="4" w:space="0" w:color="auto"/>
              <w:right w:val="single" w:sz="4" w:space="0" w:color="auto"/>
            </w:tcBorders>
            <w:shd w:val="clear" w:color="auto" w:fill="auto"/>
            <w:noWrap/>
            <w:vAlign w:val="bottom"/>
            <w:hideMark/>
          </w:tcPr>
          <w:p w14:paraId="0BDBDB7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VS-OUI-02/CD-009</w:t>
            </w:r>
          </w:p>
        </w:tc>
        <w:tc>
          <w:tcPr>
            <w:tcW w:w="355" w:type="pct"/>
            <w:tcBorders>
              <w:top w:val="nil"/>
              <w:left w:val="nil"/>
              <w:bottom w:val="single" w:sz="4" w:space="0" w:color="auto"/>
              <w:right w:val="single" w:sz="4" w:space="0" w:color="auto"/>
            </w:tcBorders>
            <w:shd w:val="clear" w:color="auto" w:fill="auto"/>
            <w:noWrap/>
            <w:vAlign w:val="bottom"/>
            <w:hideMark/>
          </w:tcPr>
          <w:p w14:paraId="0C7F259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4D1148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Revendeur</w:t>
            </w:r>
          </w:p>
        </w:tc>
        <w:tc>
          <w:tcPr>
            <w:tcW w:w="561" w:type="pct"/>
            <w:tcBorders>
              <w:top w:val="nil"/>
              <w:left w:val="nil"/>
              <w:bottom w:val="single" w:sz="4" w:space="0" w:color="auto"/>
              <w:right w:val="single" w:sz="4" w:space="0" w:color="auto"/>
            </w:tcBorders>
            <w:shd w:val="clear" w:color="auto" w:fill="auto"/>
            <w:noWrap/>
            <w:vAlign w:val="bottom"/>
            <w:hideMark/>
          </w:tcPr>
          <w:p w14:paraId="640C50C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7830FA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817500</w:t>
            </w:r>
          </w:p>
        </w:tc>
        <w:tc>
          <w:tcPr>
            <w:tcW w:w="539" w:type="pct"/>
            <w:tcBorders>
              <w:top w:val="nil"/>
              <w:left w:val="nil"/>
              <w:bottom w:val="single" w:sz="4" w:space="0" w:color="auto"/>
              <w:right w:val="single" w:sz="4" w:space="0" w:color="auto"/>
            </w:tcBorders>
            <w:shd w:val="clear" w:color="auto" w:fill="auto"/>
            <w:noWrap/>
            <w:vAlign w:val="bottom"/>
            <w:hideMark/>
          </w:tcPr>
          <w:p w14:paraId="09FC1FB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39 91 97</w:t>
            </w:r>
          </w:p>
        </w:tc>
        <w:tc>
          <w:tcPr>
            <w:tcW w:w="461" w:type="pct"/>
            <w:tcBorders>
              <w:top w:val="nil"/>
              <w:left w:val="nil"/>
              <w:bottom w:val="single" w:sz="4" w:space="0" w:color="auto"/>
              <w:right w:val="single" w:sz="4" w:space="0" w:color="auto"/>
            </w:tcBorders>
            <w:shd w:val="clear" w:color="auto" w:fill="auto"/>
            <w:noWrap/>
            <w:vAlign w:val="bottom"/>
            <w:hideMark/>
          </w:tcPr>
          <w:p w14:paraId="285A2D4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703118</w:t>
            </w:r>
          </w:p>
        </w:tc>
      </w:tr>
      <w:tr w:rsidR="004D1708" w:rsidRPr="00B95D98" w14:paraId="1D47B94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E81F10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253</w:t>
            </w:r>
          </w:p>
        </w:tc>
        <w:tc>
          <w:tcPr>
            <w:tcW w:w="724" w:type="pct"/>
            <w:tcBorders>
              <w:top w:val="nil"/>
              <w:left w:val="nil"/>
              <w:bottom w:val="single" w:sz="4" w:space="0" w:color="auto"/>
              <w:right w:val="single" w:sz="4" w:space="0" w:color="auto"/>
            </w:tcBorders>
            <w:shd w:val="clear" w:color="auto" w:fill="auto"/>
            <w:noWrap/>
            <w:vAlign w:val="bottom"/>
            <w:hideMark/>
          </w:tcPr>
          <w:p w14:paraId="4A0875D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VS-OUI-02/CG-001</w:t>
            </w:r>
          </w:p>
        </w:tc>
        <w:tc>
          <w:tcPr>
            <w:tcW w:w="355" w:type="pct"/>
            <w:tcBorders>
              <w:top w:val="nil"/>
              <w:left w:val="nil"/>
              <w:bottom w:val="single" w:sz="4" w:space="0" w:color="auto"/>
              <w:right w:val="single" w:sz="4" w:space="0" w:color="auto"/>
            </w:tcBorders>
            <w:shd w:val="clear" w:color="auto" w:fill="auto"/>
            <w:noWrap/>
            <w:vAlign w:val="bottom"/>
            <w:hideMark/>
          </w:tcPr>
          <w:p w14:paraId="419E240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AD8253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 de cabine GSM</w:t>
            </w:r>
          </w:p>
        </w:tc>
        <w:tc>
          <w:tcPr>
            <w:tcW w:w="561" w:type="pct"/>
            <w:tcBorders>
              <w:top w:val="nil"/>
              <w:left w:val="nil"/>
              <w:bottom w:val="single" w:sz="4" w:space="0" w:color="auto"/>
              <w:right w:val="single" w:sz="4" w:space="0" w:color="auto"/>
            </w:tcBorders>
            <w:shd w:val="clear" w:color="auto" w:fill="auto"/>
            <w:noWrap/>
            <w:vAlign w:val="bottom"/>
            <w:hideMark/>
          </w:tcPr>
          <w:p w14:paraId="0118633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FA2B2F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956000</w:t>
            </w:r>
          </w:p>
        </w:tc>
        <w:tc>
          <w:tcPr>
            <w:tcW w:w="539" w:type="pct"/>
            <w:tcBorders>
              <w:top w:val="nil"/>
              <w:left w:val="nil"/>
              <w:bottom w:val="single" w:sz="4" w:space="0" w:color="auto"/>
              <w:right w:val="single" w:sz="4" w:space="0" w:color="auto"/>
            </w:tcBorders>
            <w:shd w:val="clear" w:color="auto" w:fill="auto"/>
            <w:noWrap/>
            <w:vAlign w:val="bottom"/>
            <w:hideMark/>
          </w:tcPr>
          <w:p w14:paraId="3FB83E8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399337</w:t>
            </w:r>
          </w:p>
        </w:tc>
        <w:tc>
          <w:tcPr>
            <w:tcW w:w="461" w:type="pct"/>
            <w:tcBorders>
              <w:top w:val="nil"/>
              <w:left w:val="nil"/>
              <w:bottom w:val="single" w:sz="4" w:space="0" w:color="auto"/>
              <w:right w:val="single" w:sz="4" w:space="0" w:color="auto"/>
            </w:tcBorders>
            <w:shd w:val="clear" w:color="auto" w:fill="auto"/>
            <w:noWrap/>
            <w:vAlign w:val="bottom"/>
            <w:hideMark/>
          </w:tcPr>
          <w:p w14:paraId="1A43274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703153</w:t>
            </w:r>
          </w:p>
        </w:tc>
      </w:tr>
      <w:tr w:rsidR="004D1708" w:rsidRPr="00B95D98" w14:paraId="647EB81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39C69E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254</w:t>
            </w:r>
          </w:p>
        </w:tc>
        <w:tc>
          <w:tcPr>
            <w:tcW w:w="724" w:type="pct"/>
            <w:tcBorders>
              <w:top w:val="nil"/>
              <w:left w:val="nil"/>
              <w:bottom w:val="single" w:sz="4" w:space="0" w:color="auto"/>
              <w:right w:val="single" w:sz="4" w:space="0" w:color="auto"/>
            </w:tcBorders>
            <w:shd w:val="clear" w:color="auto" w:fill="auto"/>
            <w:noWrap/>
            <w:vAlign w:val="bottom"/>
            <w:hideMark/>
          </w:tcPr>
          <w:p w14:paraId="0297C63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VS-OUI-02/CG-002</w:t>
            </w:r>
          </w:p>
        </w:tc>
        <w:tc>
          <w:tcPr>
            <w:tcW w:w="355" w:type="pct"/>
            <w:tcBorders>
              <w:top w:val="nil"/>
              <w:left w:val="nil"/>
              <w:bottom w:val="single" w:sz="4" w:space="0" w:color="auto"/>
              <w:right w:val="single" w:sz="4" w:space="0" w:color="auto"/>
            </w:tcBorders>
            <w:shd w:val="clear" w:color="auto" w:fill="auto"/>
            <w:noWrap/>
            <w:vAlign w:val="bottom"/>
            <w:hideMark/>
          </w:tcPr>
          <w:p w14:paraId="139B28A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27298B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415A328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C510A6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252000</w:t>
            </w:r>
          </w:p>
        </w:tc>
        <w:tc>
          <w:tcPr>
            <w:tcW w:w="539" w:type="pct"/>
            <w:tcBorders>
              <w:top w:val="nil"/>
              <w:left w:val="nil"/>
              <w:bottom w:val="single" w:sz="4" w:space="0" w:color="auto"/>
              <w:right w:val="single" w:sz="4" w:space="0" w:color="auto"/>
            </w:tcBorders>
            <w:shd w:val="clear" w:color="auto" w:fill="auto"/>
            <w:noWrap/>
            <w:vAlign w:val="bottom"/>
            <w:hideMark/>
          </w:tcPr>
          <w:p w14:paraId="0C0A104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39 93 36</w:t>
            </w:r>
          </w:p>
        </w:tc>
        <w:tc>
          <w:tcPr>
            <w:tcW w:w="461" w:type="pct"/>
            <w:tcBorders>
              <w:top w:val="nil"/>
              <w:left w:val="nil"/>
              <w:bottom w:val="single" w:sz="4" w:space="0" w:color="auto"/>
              <w:right w:val="single" w:sz="4" w:space="0" w:color="auto"/>
            </w:tcBorders>
            <w:shd w:val="clear" w:color="auto" w:fill="auto"/>
            <w:noWrap/>
            <w:vAlign w:val="bottom"/>
            <w:hideMark/>
          </w:tcPr>
          <w:p w14:paraId="79203AD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700315</w:t>
            </w:r>
          </w:p>
        </w:tc>
      </w:tr>
      <w:tr w:rsidR="004D1708" w:rsidRPr="00B95D98" w14:paraId="6A8B2A2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C68ACE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255</w:t>
            </w:r>
          </w:p>
        </w:tc>
        <w:tc>
          <w:tcPr>
            <w:tcW w:w="724" w:type="pct"/>
            <w:tcBorders>
              <w:top w:val="nil"/>
              <w:left w:val="nil"/>
              <w:bottom w:val="single" w:sz="4" w:space="0" w:color="auto"/>
              <w:right w:val="single" w:sz="4" w:space="0" w:color="auto"/>
            </w:tcBorders>
            <w:shd w:val="clear" w:color="auto" w:fill="auto"/>
            <w:noWrap/>
            <w:vAlign w:val="bottom"/>
            <w:hideMark/>
          </w:tcPr>
          <w:p w14:paraId="06BE31B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VS-OUI-02/CG-003</w:t>
            </w:r>
          </w:p>
        </w:tc>
        <w:tc>
          <w:tcPr>
            <w:tcW w:w="355" w:type="pct"/>
            <w:tcBorders>
              <w:top w:val="nil"/>
              <w:left w:val="nil"/>
              <w:bottom w:val="single" w:sz="4" w:space="0" w:color="auto"/>
              <w:right w:val="single" w:sz="4" w:space="0" w:color="auto"/>
            </w:tcBorders>
            <w:shd w:val="clear" w:color="auto" w:fill="auto"/>
            <w:noWrap/>
            <w:vAlign w:val="bottom"/>
            <w:hideMark/>
          </w:tcPr>
          <w:p w14:paraId="4986605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32AFD8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Vendeur de divers</w:t>
            </w:r>
          </w:p>
        </w:tc>
        <w:tc>
          <w:tcPr>
            <w:tcW w:w="561" w:type="pct"/>
            <w:tcBorders>
              <w:top w:val="nil"/>
              <w:left w:val="nil"/>
              <w:bottom w:val="single" w:sz="4" w:space="0" w:color="auto"/>
              <w:right w:val="single" w:sz="4" w:space="0" w:color="auto"/>
            </w:tcBorders>
            <w:shd w:val="clear" w:color="auto" w:fill="auto"/>
            <w:noWrap/>
            <w:vAlign w:val="bottom"/>
            <w:hideMark/>
          </w:tcPr>
          <w:p w14:paraId="634C79D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w:t>
            </w:r>
          </w:p>
        </w:tc>
        <w:tc>
          <w:tcPr>
            <w:tcW w:w="976" w:type="pct"/>
            <w:tcBorders>
              <w:top w:val="nil"/>
              <w:left w:val="nil"/>
              <w:bottom w:val="single" w:sz="4" w:space="0" w:color="auto"/>
              <w:right w:val="single" w:sz="4" w:space="0" w:color="auto"/>
            </w:tcBorders>
            <w:shd w:val="clear" w:color="auto" w:fill="auto"/>
            <w:noWrap/>
            <w:vAlign w:val="bottom"/>
            <w:hideMark/>
          </w:tcPr>
          <w:p w14:paraId="07EBBCA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79B0E9F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39 92 79</w:t>
            </w:r>
          </w:p>
        </w:tc>
        <w:tc>
          <w:tcPr>
            <w:tcW w:w="461" w:type="pct"/>
            <w:tcBorders>
              <w:top w:val="nil"/>
              <w:left w:val="nil"/>
              <w:bottom w:val="single" w:sz="4" w:space="0" w:color="auto"/>
              <w:right w:val="single" w:sz="4" w:space="0" w:color="auto"/>
            </w:tcBorders>
            <w:shd w:val="clear" w:color="auto" w:fill="auto"/>
            <w:noWrap/>
            <w:vAlign w:val="bottom"/>
            <w:hideMark/>
          </w:tcPr>
          <w:p w14:paraId="130CBBB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703136</w:t>
            </w:r>
          </w:p>
        </w:tc>
      </w:tr>
      <w:tr w:rsidR="004D1708" w:rsidRPr="00B95D98" w14:paraId="0A3C0F8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7DE35D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256</w:t>
            </w:r>
          </w:p>
        </w:tc>
        <w:tc>
          <w:tcPr>
            <w:tcW w:w="724" w:type="pct"/>
            <w:tcBorders>
              <w:top w:val="nil"/>
              <w:left w:val="nil"/>
              <w:bottom w:val="single" w:sz="4" w:space="0" w:color="auto"/>
              <w:right w:val="single" w:sz="4" w:space="0" w:color="auto"/>
            </w:tcBorders>
            <w:shd w:val="clear" w:color="auto" w:fill="auto"/>
            <w:noWrap/>
            <w:vAlign w:val="bottom"/>
            <w:hideMark/>
          </w:tcPr>
          <w:p w14:paraId="22C3B6F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VS-OUI-02/CG-004</w:t>
            </w:r>
          </w:p>
        </w:tc>
        <w:tc>
          <w:tcPr>
            <w:tcW w:w="355" w:type="pct"/>
            <w:tcBorders>
              <w:top w:val="nil"/>
              <w:left w:val="nil"/>
              <w:bottom w:val="single" w:sz="4" w:space="0" w:color="auto"/>
              <w:right w:val="single" w:sz="4" w:space="0" w:color="auto"/>
            </w:tcBorders>
            <w:shd w:val="clear" w:color="auto" w:fill="auto"/>
            <w:noWrap/>
            <w:vAlign w:val="bottom"/>
            <w:hideMark/>
          </w:tcPr>
          <w:p w14:paraId="494E2CE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71E066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Mécanicien</w:t>
            </w:r>
          </w:p>
        </w:tc>
        <w:tc>
          <w:tcPr>
            <w:tcW w:w="561" w:type="pct"/>
            <w:tcBorders>
              <w:top w:val="nil"/>
              <w:left w:val="nil"/>
              <w:bottom w:val="single" w:sz="4" w:space="0" w:color="auto"/>
              <w:right w:val="single" w:sz="4" w:space="0" w:color="auto"/>
            </w:tcBorders>
            <w:shd w:val="clear" w:color="auto" w:fill="auto"/>
            <w:noWrap/>
            <w:vAlign w:val="bottom"/>
            <w:hideMark/>
          </w:tcPr>
          <w:p w14:paraId="35E80E0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w:t>
            </w:r>
          </w:p>
        </w:tc>
        <w:tc>
          <w:tcPr>
            <w:tcW w:w="976" w:type="pct"/>
            <w:tcBorders>
              <w:top w:val="nil"/>
              <w:left w:val="nil"/>
              <w:bottom w:val="single" w:sz="4" w:space="0" w:color="auto"/>
              <w:right w:val="single" w:sz="4" w:space="0" w:color="auto"/>
            </w:tcBorders>
            <w:shd w:val="clear" w:color="auto" w:fill="auto"/>
            <w:noWrap/>
            <w:vAlign w:val="bottom"/>
            <w:hideMark/>
          </w:tcPr>
          <w:p w14:paraId="2270263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450000</w:t>
            </w:r>
          </w:p>
        </w:tc>
        <w:tc>
          <w:tcPr>
            <w:tcW w:w="539" w:type="pct"/>
            <w:tcBorders>
              <w:top w:val="nil"/>
              <w:left w:val="nil"/>
              <w:bottom w:val="single" w:sz="4" w:space="0" w:color="auto"/>
              <w:right w:val="single" w:sz="4" w:space="0" w:color="auto"/>
            </w:tcBorders>
            <w:shd w:val="clear" w:color="auto" w:fill="auto"/>
            <w:noWrap/>
            <w:vAlign w:val="bottom"/>
            <w:hideMark/>
          </w:tcPr>
          <w:p w14:paraId="43772B3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39 91 78</w:t>
            </w:r>
          </w:p>
        </w:tc>
        <w:tc>
          <w:tcPr>
            <w:tcW w:w="461" w:type="pct"/>
            <w:tcBorders>
              <w:top w:val="nil"/>
              <w:left w:val="nil"/>
              <w:bottom w:val="single" w:sz="4" w:space="0" w:color="auto"/>
              <w:right w:val="single" w:sz="4" w:space="0" w:color="auto"/>
            </w:tcBorders>
            <w:shd w:val="clear" w:color="auto" w:fill="auto"/>
            <w:noWrap/>
            <w:vAlign w:val="bottom"/>
            <w:hideMark/>
          </w:tcPr>
          <w:p w14:paraId="4DC1433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703098</w:t>
            </w:r>
          </w:p>
        </w:tc>
      </w:tr>
      <w:tr w:rsidR="004D1708" w:rsidRPr="00B95D98" w14:paraId="05D3249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D2BE47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257</w:t>
            </w:r>
          </w:p>
        </w:tc>
        <w:tc>
          <w:tcPr>
            <w:tcW w:w="724" w:type="pct"/>
            <w:tcBorders>
              <w:top w:val="nil"/>
              <w:left w:val="nil"/>
              <w:bottom w:val="single" w:sz="4" w:space="0" w:color="auto"/>
              <w:right w:val="single" w:sz="4" w:space="0" w:color="auto"/>
            </w:tcBorders>
            <w:shd w:val="clear" w:color="auto" w:fill="auto"/>
            <w:noWrap/>
            <w:vAlign w:val="bottom"/>
            <w:hideMark/>
          </w:tcPr>
          <w:p w14:paraId="57E874D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VS-OUI-02/CG-005</w:t>
            </w:r>
          </w:p>
        </w:tc>
        <w:tc>
          <w:tcPr>
            <w:tcW w:w="355" w:type="pct"/>
            <w:tcBorders>
              <w:top w:val="nil"/>
              <w:left w:val="nil"/>
              <w:bottom w:val="single" w:sz="4" w:space="0" w:color="auto"/>
              <w:right w:val="single" w:sz="4" w:space="0" w:color="auto"/>
            </w:tcBorders>
            <w:shd w:val="clear" w:color="auto" w:fill="auto"/>
            <w:noWrap/>
            <w:vAlign w:val="bottom"/>
            <w:hideMark/>
          </w:tcPr>
          <w:p w14:paraId="0BD6F3C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05328C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Soudeur</w:t>
            </w:r>
          </w:p>
        </w:tc>
        <w:tc>
          <w:tcPr>
            <w:tcW w:w="561" w:type="pct"/>
            <w:tcBorders>
              <w:top w:val="nil"/>
              <w:left w:val="nil"/>
              <w:bottom w:val="single" w:sz="4" w:space="0" w:color="auto"/>
              <w:right w:val="single" w:sz="4" w:space="0" w:color="auto"/>
            </w:tcBorders>
            <w:shd w:val="clear" w:color="auto" w:fill="auto"/>
            <w:noWrap/>
            <w:vAlign w:val="bottom"/>
            <w:hideMark/>
          </w:tcPr>
          <w:p w14:paraId="2150546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1C3B64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450000</w:t>
            </w:r>
          </w:p>
        </w:tc>
        <w:tc>
          <w:tcPr>
            <w:tcW w:w="539" w:type="pct"/>
            <w:tcBorders>
              <w:top w:val="nil"/>
              <w:left w:val="nil"/>
              <w:bottom w:val="single" w:sz="4" w:space="0" w:color="auto"/>
              <w:right w:val="single" w:sz="4" w:space="0" w:color="auto"/>
            </w:tcBorders>
            <w:shd w:val="clear" w:color="auto" w:fill="auto"/>
            <w:noWrap/>
            <w:vAlign w:val="bottom"/>
            <w:hideMark/>
          </w:tcPr>
          <w:p w14:paraId="6C34DC7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39 91 75</w:t>
            </w:r>
          </w:p>
        </w:tc>
        <w:tc>
          <w:tcPr>
            <w:tcW w:w="461" w:type="pct"/>
            <w:tcBorders>
              <w:top w:val="nil"/>
              <w:left w:val="nil"/>
              <w:bottom w:val="single" w:sz="4" w:space="0" w:color="auto"/>
              <w:right w:val="single" w:sz="4" w:space="0" w:color="auto"/>
            </w:tcBorders>
            <w:shd w:val="clear" w:color="auto" w:fill="auto"/>
            <w:noWrap/>
            <w:vAlign w:val="bottom"/>
            <w:hideMark/>
          </w:tcPr>
          <w:p w14:paraId="42F9D7A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70 31 02</w:t>
            </w:r>
          </w:p>
        </w:tc>
      </w:tr>
      <w:tr w:rsidR="004D1708" w:rsidRPr="00B95D98" w14:paraId="701007A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02EB50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258</w:t>
            </w:r>
          </w:p>
        </w:tc>
        <w:tc>
          <w:tcPr>
            <w:tcW w:w="724" w:type="pct"/>
            <w:tcBorders>
              <w:top w:val="nil"/>
              <w:left w:val="nil"/>
              <w:bottom w:val="single" w:sz="4" w:space="0" w:color="auto"/>
              <w:right w:val="single" w:sz="4" w:space="0" w:color="auto"/>
            </w:tcBorders>
            <w:shd w:val="clear" w:color="auto" w:fill="auto"/>
            <w:noWrap/>
            <w:vAlign w:val="bottom"/>
            <w:hideMark/>
          </w:tcPr>
          <w:p w14:paraId="6AE3AC0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VS-OUI-02/CG-006</w:t>
            </w:r>
          </w:p>
        </w:tc>
        <w:tc>
          <w:tcPr>
            <w:tcW w:w="355" w:type="pct"/>
            <w:tcBorders>
              <w:top w:val="nil"/>
              <w:left w:val="nil"/>
              <w:bottom w:val="single" w:sz="4" w:space="0" w:color="auto"/>
              <w:right w:val="single" w:sz="4" w:space="0" w:color="auto"/>
            </w:tcBorders>
            <w:shd w:val="clear" w:color="auto" w:fill="auto"/>
            <w:noWrap/>
            <w:vAlign w:val="bottom"/>
            <w:hideMark/>
          </w:tcPr>
          <w:p w14:paraId="3B4B644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651F80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21A57D1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4BC8C9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450000</w:t>
            </w:r>
          </w:p>
        </w:tc>
        <w:tc>
          <w:tcPr>
            <w:tcW w:w="539" w:type="pct"/>
            <w:tcBorders>
              <w:top w:val="nil"/>
              <w:left w:val="nil"/>
              <w:bottom w:val="single" w:sz="4" w:space="0" w:color="auto"/>
              <w:right w:val="single" w:sz="4" w:space="0" w:color="auto"/>
            </w:tcBorders>
            <w:shd w:val="clear" w:color="auto" w:fill="auto"/>
            <w:noWrap/>
            <w:vAlign w:val="bottom"/>
            <w:hideMark/>
          </w:tcPr>
          <w:p w14:paraId="306A16E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39 91 69</w:t>
            </w:r>
          </w:p>
        </w:tc>
        <w:tc>
          <w:tcPr>
            <w:tcW w:w="461" w:type="pct"/>
            <w:tcBorders>
              <w:top w:val="nil"/>
              <w:left w:val="nil"/>
              <w:bottom w:val="single" w:sz="4" w:space="0" w:color="auto"/>
              <w:right w:val="single" w:sz="4" w:space="0" w:color="auto"/>
            </w:tcBorders>
            <w:shd w:val="clear" w:color="auto" w:fill="auto"/>
            <w:noWrap/>
            <w:vAlign w:val="bottom"/>
            <w:hideMark/>
          </w:tcPr>
          <w:p w14:paraId="70FE8A6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70 31 02</w:t>
            </w:r>
          </w:p>
        </w:tc>
      </w:tr>
      <w:tr w:rsidR="004D1708" w:rsidRPr="00B95D98" w14:paraId="38E0D89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20360A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259</w:t>
            </w:r>
          </w:p>
        </w:tc>
        <w:tc>
          <w:tcPr>
            <w:tcW w:w="724" w:type="pct"/>
            <w:tcBorders>
              <w:top w:val="nil"/>
              <w:left w:val="nil"/>
              <w:bottom w:val="single" w:sz="4" w:space="0" w:color="auto"/>
              <w:right w:val="single" w:sz="4" w:space="0" w:color="auto"/>
            </w:tcBorders>
            <w:shd w:val="clear" w:color="auto" w:fill="auto"/>
            <w:noWrap/>
            <w:vAlign w:val="bottom"/>
            <w:hideMark/>
          </w:tcPr>
          <w:p w14:paraId="46A084D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VS-OUI-02/CG-007</w:t>
            </w:r>
          </w:p>
        </w:tc>
        <w:tc>
          <w:tcPr>
            <w:tcW w:w="355" w:type="pct"/>
            <w:tcBorders>
              <w:top w:val="nil"/>
              <w:left w:val="nil"/>
              <w:bottom w:val="single" w:sz="4" w:space="0" w:color="auto"/>
              <w:right w:val="single" w:sz="4" w:space="0" w:color="auto"/>
            </w:tcBorders>
            <w:shd w:val="clear" w:color="auto" w:fill="auto"/>
            <w:noWrap/>
            <w:vAlign w:val="bottom"/>
            <w:hideMark/>
          </w:tcPr>
          <w:p w14:paraId="17143A1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E04667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w:t>
            </w:r>
          </w:p>
        </w:tc>
        <w:tc>
          <w:tcPr>
            <w:tcW w:w="561" w:type="pct"/>
            <w:tcBorders>
              <w:top w:val="nil"/>
              <w:left w:val="nil"/>
              <w:bottom w:val="single" w:sz="4" w:space="0" w:color="auto"/>
              <w:right w:val="single" w:sz="4" w:space="0" w:color="auto"/>
            </w:tcBorders>
            <w:shd w:val="clear" w:color="auto" w:fill="auto"/>
            <w:noWrap/>
            <w:vAlign w:val="bottom"/>
            <w:hideMark/>
          </w:tcPr>
          <w:p w14:paraId="09DC616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690F19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121500</w:t>
            </w:r>
          </w:p>
        </w:tc>
        <w:tc>
          <w:tcPr>
            <w:tcW w:w="539" w:type="pct"/>
            <w:tcBorders>
              <w:top w:val="nil"/>
              <w:left w:val="nil"/>
              <w:bottom w:val="single" w:sz="4" w:space="0" w:color="auto"/>
              <w:right w:val="single" w:sz="4" w:space="0" w:color="auto"/>
            </w:tcBorders>
            <w:shd w:val="clear" w:color="auto" w:fill="auto"/>
            <w:noWrap/>
            <w:vAlign w:val="bottom"/>
            <w:hideMark/>
          </w:tcPr>
          <w:p w14:paraId="6191643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39 92 36</w:t>
            </w:r>
          </w:p>
        </w:tc>
        <w:tc>
          <w:tcPr>
            <w:tcW w:w="461" w:type="pct"/>
            <w:tcBorders>
              <w:top w:val="nil"/>
              <w:left w:val="nil"/>
              <w:bottom w:val="single" w:sz="4" w:space="0" w:color="auto"/>
              <w:right w:val="single" w:sz="4" w:space="0" w:color="auto"/>
            </w:tcBorders>
            <w:shd w:val="clear" w:color="auto" w:fill="auto"/>
            <w:noWrap/>
            <w:vAlign w:val="bottom"/>
            <w:hideMark/>
          </w:tcPr>
          <w:p w14:paraId="21BF099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70 31 30</w:t>
            </w:r>
          </w:p>
        </w:tc>
      </w:tr>
      <w:tr w:rsidR="004D1708" w:rsidRPr="00B95D98" w14:paraId="1332F0C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4E25C7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260</w:t>
            </w:r>
          </w:p>
        </w:tc>
        <w:tc>
          <w:tcPr>
            <w:tcW w:w="724" w:type="pct"/>
            <w:tcBorders>
              <w:top w:val="nil"/>
              <w:left w:val="nil"/>
              <w:bottom w:val="single" w:sz="4" w:space="0" w:color="auto"/>
              <w:right w:val="single" w:sz="4" w:space="0" w:color="auto"/>
            </w:tcBorders>
            <w:shd w:val="clear" w:color="auto" w:fill="auto"/>
            <w:noWrap/>
            <w:vAlign w:val="bottom"/>
            <w:hideMark/>
          </w:tcPr>
          <w:p w14:paraId="1B0331B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VS-Oui-03/CG-001</w:t>
            </w:r>
          </w:p>
        </w:tc>
        <w:tc>
          <w:tcPr>
            <w:tcW w:w="355" w:type="pct"/>
            <w:tcBorders>
              <w:top w:val="nil"/>
              <w:left w:val="nil"/>
              <w:bottom w:val="single" w:sz="4" w:space="0" w:color="auto"/>
              <w:right w:val="single" w:sz="4" w:space="0" w:color="auto"/>
            </w:tcBorders>
            <w:shd w:val="clear" w:color="auto" w:fill="auto"/>
            <w:noWrap/>
            <w:vAlign w:val="bottom"/>
            <w:hideMark/>
          </w:tcPr>
          <w:p w14:paraId="6497923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5D2676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13D4F50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6BC963B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210600</w:t>
            </w:r>
          </w:p>
        </w:tc>
        <w:tc>
          <w:tcPr>
            <w:tcW w:w="539" w:type="pct"/>
            <w:tcBorders>
              <w:top w:val="nil"/>
              <w:left w:val="nil"/>
              <w:bottom w:val="single" w:sz="4" w:space="0" w:color="auto"/>
              <w:right w:val="single" w:sz="4" w:space="0" w:color="auto"/>
            </w:tcBorders>
            <w:shd w:val="clear" w:color="auto" w:fill="auto"/>
            <w:noWrap/>
            <w:vAlign w:val="bottom"/>
            <w:hideMark/>
          </w:tcPr>
          <w:p w14:paraId="280235B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02°05.41</w:t>
            </w:r>
          </w:p>
        </w:tc>
        <w:tc>
          <w:tcPr>
            <w:tcW w:w="461" w:type="pct"/>
            <w:tcBorders>
              <w:top w:val="nil"/>
              <w:left w:val="nil"/>
              <w:bottom w:val="single" w:sz="4" w:space="0" w:color="auto"/>
              <w:right w:val="single" w:sz="4" w:space="0" w:color="auto"/>
            </w:tcBorders>
            <w:shd w:val="clear" w:color="auto" w:fill="auto"/>
            <w:noWrap/>
            <w:vAlign w:val="bottom"/>
            <w:hideMark/>
          </w:tcPr>
          <w:p w14:paraId="77D3CB8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06°21.610</w:t>
            </w:r>
          </w:p>
        </w:tc>
      </w:tr>
      <w:tr w:rsidR="004D1708" w:rsidRPr="00B95D98" w14:paraId="1B0F051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44BBEC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261</w:t>
            </w:r>
          </w:p>
        </w:tc>
        <w:tc>
          <w:tcPr>
            <w:tcW w:w="724" w:type="pct"/>
            <w:tcBorders>
              <w:top w:val="nil"/>
              <w:left w:val="nil"/>
              <w:bottom w:val="single" w:sz="4" w:space="0" w:color="auto"/>
              <w:right w:val="single" w:sz="4" w:space="0" w:color="auto"/>
            </w:tcBorders>
            <w:shd w:val="clear" w:color="auto" w:fill="auto"/>
            <w:noWrap/>
            <w:vAlign w:val="bottom"/>
            <w:hideMark/>
          </w:tcPr>
          <w:p w14:paraId="08E208B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VS-Oui-03/CG-002</w:t>
            </w:r>
          </w:p>
        </w:tc>
        <w:tc>
          <w:tcPr>
            <w:tcW w:w="355" w:type="pct"/>
            <w:tcBorders>
              <w:top w:val="nil"/>
              <w:left w:val="nil"/>
              <w:bottom w:val="single" w:sz="4" w:space="0" w:color="auto"/>
              <w:right w:val="single" w:sz="4" w:space="0" w:color="auto"/>
            </w:tcBorders>
            <w:shd w:val="clear" w:color="auto" w:fill="auto"/>
            <w:noWrap/>
            <w:vAlign w:val="bottom"/>
            <w:hideMark/>
          </w:tcPr>
          <w:p w14:paraId="6275586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ACE48C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Docaire</w:t>
            </w:r>
          </w:p>
        </w:tc>
        <w:tc>
          <w:tcPr>
            <w:tcW w:w="561" w:type="pct"/>
            <w:tcBorders>
              <w:top w:val="nil"/>
              <w:left w:val="nil"/>
              <w:bottom w:val="single" w:sz="4" w:space="0" w:color="auto"/>
              <w:right w:val="single" w:sz="4" w:space="0" w:color="auto"/>
            </w:tcBorders>
            <w:shd w:val="clear" w:color="auto" w:fill="auto"/>
            <w:noWrap/>
            <w:vAlign w:val="bottom"/>
            <w:hideMark/>
          </w:tcPr>
          <w:p w14:paraId="66CAEBC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1C5452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1080000</w:t>
            </w:r>
          </w:p>
        </w:tc>
        <w:tc>
          <w:tcPr>
            <w:tcW w:w="539" w:type="pct"/>
            <w:tcBorders>
              <w:top w:val="nil"/>
              <w:left w:val="nil"/>
              <w:bottom w:val="single" w:sz="4" w:space="0" w:color="auto"/>
              <w:right w:val="single" w:sz="4" w:space="0" w:color="auto"/>
            </w:tcBorders>
            <w:shd w:val="clear" w:color="auto" w:fill="auto"/>
            <w:noWrap/>
            <w:vAlign w:val="bottom"/>
            <w:hideMark/>
          </w:tcPr>
          <w:p w14:paraId="57FAEB0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02°05.410</w:t>
            </w:r>
          </w:p>
        </w:tc>
        <w:tc>
          <w:tcPr>
            <w:tcW w:w="461" w:type="pct"/>
            <w:tcBorders>
              <w:top w:val="nil"/>
              <w:left w:val="nil"/>
              <w:bottom w:val="single" w:sz="4" w:space="0" w:color="auto"/>
              <w:right w:val="single" w:sz="4" w:space="0" w:color="auto"/>
            </w:tcBorders>
            <w:shd w:val="clear" w:color="auto" w:fill="auto"/>
            <w:noWrap/>
            <w:vAlign w:val="bottom"/>
            <w:hideMark/>
          </w:tcPr>
          <w:p w14:paraId="5016F05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06°21.592</w:t>
            </w:r>
          </w:p>
        </w:tc>
      </w:tr>
      <w:tr w:rsidR="004D1708" w:rsidRPr="00B95D98" w14:paraId="4093281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A41E6E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262</w:t>
            </w:r>
          </w:p>
        </w:tc>
        <w:tc>
          <w:tcPr>
            <w:tcW w:w="724" w:type="pct"/>
            <w:tcBorders>
              <w:top w:val="nil"/>
              <w:left w:val="nil"/>
              <w:bottom w:val="single" w:sz="4" w:space="0" w:color="auto"/>
              <w:right w:val="single" w:sz="4" w:space="0" w:color="auto"/>
            </w:tcBorders>
            <w:shd w:val="clear" w:color="auto" w:fill="auto"/>
            <w:noWrap/>
            <w:vAlign w:val="bottom"/>
            <w:hideMark/>
          </w:tcPr>
          <w:p w14:paraId="3D44906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VS-Oui-03/CG-003</w:t>
            </w:r>
          </w:p>
        </w:tc>
        <w:tc>
          <w:tcPr>
            <w:tcW w:w="355" w:type="pct"/>
            <w:tcBorders>
              <w:top w:val="nil"/>
              <w:left w:val="nil"/>
              <w:bottom w:val="single" w:sz="4" w:space="0" w:color="auto"/>
              <w:right w:val="single" w:sz="4" w:space="0" w:color="auto"/>
            </w:tcBorders>
            <w:shd w:val="clear" w:color="auto" w:fill="auto"/>
            <w:noWrap/>
            <w:vAlign w:val="bottom"/>
            <w:hideMark/>
          </w:tcPr>
          <w:p w14:paraId="0A6385E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71485E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Fonctionnaire retraité</w:t>
            </w:r>
          </w:p>
        </w:tc>
        <w:tc>
          <w:tcPr>
            <w:tcW w:w="561" w:type="pct"/>
            <w:tcBorders>
              <w:top w:val="nil"/>
              <w:left w:val="nil"/>
              <w:bottom w:val="single" w:sz="4" w:space="0" w:color="auto"/>
              <w:right w:val="single" w:sz="4" w:space="0" w:color="auto"/>
            </w:tcBorders>
            <w:shd w:val="clear" w:color="auto" w:fill="auto"/>
            <w:noWrap/>
            <w:vAlign w:val="bottom"/>
            <w:hideMark/>
          </w:tcPr>
          <w:p w14:paraId="59627F8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2C270B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43200</w:t>
            </w:r>
          </w:p>
        </w:tc>
        <w:tc>
          <w:tcPr>
            <w:tcW w:w="539" w:type="pct"/>
            <w:tcBorders>
              <w:top w:val="nil"/>
              <w:left w:val="nil"/>
              <w:bottom w:val="single" w:sz="4" w:space="0" w:color="auto"/>
              <w:right w:val="single" w:sz="4" w:space="0" w:color="auto"/>
            </w:tcBorders>
            <w:shd w:val="clear" w:color="auto" w:fill="auto"/>
            <w:noWrap/>
            <w:vAlign w:val="bottom"/>
            <w:hideMark/>
          </w:tcPr>
          <w:p w14:paraId="686B428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02°05.390</w:t>
            </w:r>
          </w:p>
        </w:tc>
        <w:tc>
          <w:tcPr>
            <w:tcW w:w="461" w:type="pct"/>
            <w:tcBorders>
              <w:top w:val="nil"/>
              <w:left w:val="nil"/>
              <w:bottom w:val="single" w:sz="4" w:space="0" w:color="auto"/>
              <w:right w:val="single" w:sz="4" w:space="0" w:color="auto"/>
            </w:tcBorders>
            <w:shd w:val="clear" w:color="auto" w:fill="auto"/>
            <w:noWrap/>
            <w:vAlign w:val="bottom"/>
            <w:hideMark/>
          </w:tcPr>
          <w:p w14:paraId="75E3D5E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06°21.63</w:t>
            </w:r>
          </w:p>
        </w:tc>
      </w:tr>
      <w:tr w:rsidR="004D1708" w:rsidRPr="00B95D98" w14:paraId="42544E3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874B99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263</w:t>
            </w:r>
          </w:p>
        </w:tc>
        <w:tc>
          <w:tcPr>
            <w:tcW w:w="724" w:type="pct"/>
            <w:tcBorders>
              <w:top w:val="nil"/>
              <w:left w:val="nil"/>
              <w:bottom w:val="single" w:sz="4" w:space="0" w:color="auto"/>
              <w:right w:val="single" w:sz="4" w:space="0" w:color="auto"/>
            </w:tcBorders>
            <w:shd w:val="clear" w:color="auto" w:fill="auto"/>
            <w:noWrap/>
            <w:vAlign w:val="bottom"/>
            <w:hideMark/>
          </w:tcPr>
          <w:p w14:paraId="60FFBBA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VS-Oui-03/CG-004</w:t>
            </w:r>
          </w:p>
        </w:tc>
        <w:tc>
          <w:tcPr>
            <w:tcW w:w="355" w:type="pct"/>
            <w:tcBorders>
              <w:top w:val="nil"/>
              <w:left w:val="nil"/>
              <w:bottom w:val="single" w:sz="4" w:space="0" w:color="auto"/>
              <w:right w:val="single" w:sz="4" w:space="0" w:color="auto"/>
            </w:tcBorders>
            <w:shd w:val="clear" w:color="auto" w:fill="auto"/>
            <w:noWrap/>
            <w:vAlign w:val="bottom"/>
            <w:hideMark/>
          </w:tcPr>
          <w:p w14:paraId="4DCED68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309B3B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Discothécaire</w:t>
            </w:r>
          </w:p>
        </w:tc>
        <w:tc>
          <w:tcPr>
            <w:tcW w:w="561" w:type="pct"/>
            <w:tcBorders>
              <w:top w:val="nil"/>
              <w:left w:val="nil"/>
              <w:bottom w:val="single" w:sz="4" w:space="0" w:color="auto"/>
              <w:right w:val="single" w:sz="4" w:space="0" w:color="auto"/>
            </w:tcBorders>
            <w:shd w:val="clear" w:color="auto" w:fill="auto"/>
            <w:noWrap/>
            <w:vAlign w:val="bottom"/>
            <w:hideMark/>
          </w:tcPr>
          <w:p w14:paraId="764155A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3804C3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1000000</w:t>
            </w:r>
          </w:p>
        </w:tc>
        <w:tc>
          <w:tcPr>
            <w:tcW w:w="539" w:type="pct"/>
            <w:tcBorders>
              <w:top w:val="nil"/>
              <w:left w:val="nil"/>
              <w:bottom w:val="single" w:sz="4" w:space="0" w:color="auto"/>
              <w:right w:val="single" w:sz="4" w:space="0" w:color="auto"/>
            </w:tcBorders>
            <w:shd w:val="clear" w:color="auto" w:fill="auto"/>
            <w:noWrap/>
            <w:vAlign w:val="bottom"/>
            <w:hideMark/>
          </w:tcPr>
          <w:p w14:paraId="2BF81AA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02°05.408</w:t>
            </w:r>
          </w:p>
        </w:tc>
        <w:tc>
          <w:tcPr>
            <w:tcW w:w="461" w:type="pct"/>
            <w:tcBorders>
              <w:top w:val="nil"/>
              <w:left w:val="nil"/>
              <w:bottom w:val="single" w:sz="4" w:space="0" w:color="auto"/>
              <w:right w:val="single" w:sz="4" w:space="0" w:color="auto"/>
            </w:tcBorders>
            <w:shd w:val="clear" w:color="auto" w:fill="auto"/>
            <w:noWrap/>
            <w:vAlign w:val="bottom"/>
            <w:hideMark/>
          </w:tcPr>
          <w:p w14:paraId="6823D94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06°21.594</w:t>
            </w:r>
          </w:p>
        </w:tc>
      </w:tr>
      <w:tr w:rsidR="004D1708" w:rsidRPr="00B95D98" w14:paraId="6DBE6C1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74A703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264</w:t>
            </w:r>
          </w:p>
        </w:tc>
        <w:tc>
          <w:tcPr>
            <w:tcW w:w="724" w:type="pct"/>
            <w:tcBorders>
              <w:top w:val="nil"/>
              <w:left w:val="nil"/>
              <w:bottom w:val="single" w:sz="4" w:space="0" w:color="auto"/>
              <w:right w:val="single" w:sz="4" w:space="0" w:color="auto"/>
            </w:tcBorders>
            <w:shd w:val="clear" w:color="auto" w:fill="auto"/>
            <w:noWrap/>
            <w:vAlign w:val="bottom"/>
            <w:hideMark/>
          </w:tcPr>
          <w:p w14:paraId="3DC104E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VS-Oui-03/CG-005</w:t>
            </w:r>
          </w:p>
        </w:tc>
        <w:tc>
          <w:tcPr>
            <w:tcW w:w="355" w:type="pct"/>
            <w:tcBorders>
              <w:top w:val="nil"/>
              <w:left w:val="nil"/>
              <w:bottom w:val="single" w:sz="4" w:space="0" w:color="auto"/>
              <w:right w:val="single" w:sz="4" w:space="0" w:color="auto"/>
            </w:tcBorders>
            <w:shd w:val="clear" w:color="auto" w:fill="auto"/>
            <w:noWrap/>
            <w:vAlign w:val="bottom"/>
            <w:hideMark/>
          </w:tcPr>
          <w:p w14:paraId="30E671A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3A2FC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Cordonnier</w:t>
            </w:r>
          </w:p>
        </w:tc>
        <w:tc>
          <w:tcPr>
            <w:tcW w:w="561" w:type="pct"/>
            <w:tcBorders>
              <w:top w:val="nil"/>
              <w:left w:val="nil"/>
              <w:bottom w:val="single" w:sz="4" w:space="0" w:color="auto"/>
              <w:right w:val="single" w:sz="4" w:space="0" w:color="auto"/>
            </w:tcBorders>
            <w:shd w:val="clear" w:color="auto" w:fill="auto"/>
            <w:noWrap/>
            <w:vAlign w:val="bottom"/>
            <w:hideMark/>
          </w:tcPr>
          <w:p w14:paraId="6EAC0CC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97440B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343440</w:t>
            </w:r>
          </w:p>
        </w:tc>
        <w:tc>
          <w:tcPr>
            <w:tcW w:w="539" w:type="pct"/>
            <w:tcBorders>
              <w:top w:val="nil"/>
              <w:left w:val="nil"/>
              <w:bottom w:val="single" w:sz="4" w:space="0" w:color="auto"/>
              <w:right w:val="single" w:sz="4" w:space="0" w:color="auto"/>
            </w:tcBorders>
            <w:shd w:val="clear" w:color="auto" w:fill="auto"/>
            <w:noWrap/>
            <w:vAlign w:val="bottom"/>
            <w:hideMark/>
          </w:tcPr>
          <w:p w14:paraId="5BE4368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02°05.407</w:t>
            </w:r>
          </w:p>
        </w:tc>
        <w:tc>
          <w:tcPr>
            <w:tcW w:w="461" w:type="pct"/>
            <w:tcBorders>
              <w:top w:val="nil"/>
              <w:left w:val="nil"/>
              <w:bottom w:val="single" w:sz="4" w:space="0" w:color="auto"/>
              <w:right w:val="single" w:sz="4" w:space="0" w:color="auto"/>
            </w:tcBorders>
            <w:shd w:val="clear" w:color="auto" w:fill="auto"/>
            <w:noWrap/>
            <w:vAlign w:val="bottom"/>
            <w:hideMark/>
          </w:tcPr>
          <w:p w14:paraId="5D0D994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06°21.609</w:t>
            </w:r>
          </w:p>
        </w:tc>
      </w:tr>
      <w:tr w:rsidR="004D1708" w:rsidRPr="00B95D98" w14:paraId="369B4D6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D45C81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265</w:t>
            </w:r>
          </w:p>
        </w:tc>
        <w:tc>
          <w:tcPr>
            <w:tcW w:w="724" w:type="pct"/>
            <w:tcBorders>
              <w:top w:val="nil"/>
              <w:left w:val="nil"/>
              <w:bottom w:val="single" w:sz="4" w:space="0" w:color="auto"/>
              <w:right w:val="single" w:sz="4" w:space="0" w:color="auto"/>
            </w:tcBorders>
            <w:shd w:val="clear" w:color="auto" w:fill="auto"/>
            <w:noWrap/>
            <w:vAlign w:val="bottom"/>
            <w:hideMark/>
          </w:tcPr>
          <w:p w14:paraId="391AA98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VS-Oui-03/CG-006</w:t>
            </w:r>
          </w:p>
        </w:tc>
        <w:tc>
          <w:tcPr>
            <w:tcW w:w="355" w:type="pct"/>
            <w:tcBorders>
              <w:top w:val="nil"/>
              <w:left w:val="nil"/>
              <w:bottom w:val="single" w:sz="4" w:space="0" w:color="auto"/>
              <w:right w:val="single" w:sz="4" w:space="0" w:color="auto"/>
            </w:tcBorders>
            <w:shd w:val="clear" w:color="auto" w:fill="auto"/>
            <w:noWrap/>
            <w:vAlign w:val="bottom"/>
            <w:hideMark/>
          </w:tcPr>
          <w:p w14:paraId="4EE63AD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16D318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05123B4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778B27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264560</w:t>
            </w:r>
          </w:p>
        </w:tc>
        <w:tc>
          <w:tcPr>
            <w:tcW w:w="539" w:type="pct"/>
            <w:tcBorders>
              <w:top w:val="nil"/>
              <w:left w:val="nil"/>
              <w:bottom w:val="single" w:sz="4" w:space="0" w:color="auto"/>
              <w:right w:val="single" w:sz="4" w:space="0" w:color="auto"/>
            </w:tcBorders>
            <w:shd w:val="clear" w:color="auto" w:fill="auto"/>
            <w:noWrap/>
            <w:vAlign w:val="bottom"/>
            <w:hideMark/>
          </w:tcPr>
          <w:p w14:paraId="5C6438E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02°05.370</w:t>
            </w:r>
          </w:p>
        </w:tc>
        <w:tc>
          <w:tcPr>
            <w:tcW w:w="461" w:type="pct"/>
            <w:tcBorders>
              <w:top w:val="nil"/>
              <w:left w:val="nil"/>
              <w:bottom w:val="single" w:sz="4" w:space="0" w:color="auto"/>
              <w:right w:val="single" w:sz="4" w:space="0" w:color="auto"/>
            </w:tcBorders>
            <w:shd w:val="clear" w:color="auto" w:fill="auto"/>
            <w:noWrap/>
            <w:vAlign w:val="bottom"/>
            <w:hideMark/>
          </w:tcPr>
          <w:p w14:paraId="0BE6F6E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06°21.674</w:t>
            </w:r>
          </w:p>
        </w:tc>
      </w:tr>
      <w:tr w:rsidR="004D1708" w:rsidRPr="00B95D98" w14:paraId="21CDF7F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EF5D69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266</w:t>
            </w:r>
          </w:p>
        </w:tc>
        <w:tc>
          <w:tcPr>
            <w:tcW w:w="724" w:type="pct"/>
            <w:tcBorders>
              <w:top w:val="nil"/>
              <w:left w:val="nil"/>
              <w:bottom w:val="single" w:sz="4" w:space="0" w:color="auto"/>
              <w:right w:val="single" w:sz="4" w:space="0" w:color="auto"/>
            </w:tcBorders>
            <w:shd w:val="clear" w:color="auto" w:fill="auto"/>
            <w:noWrap/>
            <w:vAlign w:val="bottom"/>
            <w:hideMark/>
          </w:tcPr>
          <w:p w14:paraId="38372F9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VS-Oui-03/CG-007</w:t>
            </w:r>
          </w:p>
        </w:tc>
        <w:tc>
          <w:tcPr>
            <w:tcW w:w="355" w:type="pct"/>
            <w:tcBorders>
              <w:top w:val="nil"/>
              <w:left w:val="nil"/>
              <w:bottom w:val="single" w:sz="4" w:space="0" w:color="auto"/>
              <w:right w:val="single" w:sz="4" w:space="0" w:color="auto"/>
            </w:tcBorders>
            <w:shd w:val="clear" w:color="auto" w:fill="auto"/>
            <w:noWrap/>
            <w:vAlign w:val="bottom"/>
            <w:hideMark/>
          </w:tcPr>
          <w:p w14:paraId="38294C5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363281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Technicien bâtiment</w:t>
            </w:r>
          </w:p>
        </w:tc>
        <w:tc>
          <w:tcPr>
            <w:tcW w:w="561" w:type="pct"/>
            <w:tcBorders>
              <w:top w:val="nil"/>
              <w:left w:val="nil"/>
              <w:bottom w:val="single" w:sz="4" w:space="0" w:color="auto"/>
              <w:right w:val="single" w:sz="4" w:space="0" w:color="auto"/>
            </w:tcBorders>
            <w:shd w:val="clear" w:color="auto" w:fill="auto"/>
            <w:noWrap/>
            <w:vAlign w:val="bottom"/>
            <w:hideMark/>
          </w:tcPr>
          <w:p w14:paraId="2E0686F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B74DF4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225000</w:t>
            </w:r>
          </w:p>
        </w:tc>
        <w:tc>
          <w:tcPr>
            <w:tcW w:w="539" w:type="pct"/>
            <w:tcBorders>
              <w:top w:val="nil"/>
              <w:left w:val="nil"/>
              <w:bottom w:val="single" w:sz="4" w:space="0" w:color="auto"/>
              <w:right w:val="single" w:sz="4" w:space="0" w:color="auto"/>
            </w:tcBorders>
            <w:shd w:val="clear" w:color="auto" w:fill="auto"/>
            <w:noWrap/>
            <w:vAlign w:val="bottom"/>
            <w:hideMark/>
          </w:tcPr>
          <w:p w14:paraId="5DA6014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02°05.360</w:t>
            </w:r>
          </w:p>
        </w:tc>
        <w:tc>
          <w:tcPr>
            <w:tcW w:w="461" w:type="pct"/>
            <w:tcBorders>
              <w:top w:val="nil"/>
              <w:left w:val="nil"/>
              <w:bottom w:val="single" w:sz="4" w:space="0" w:color="auto"/>
              <w:right w:val="single" w:sz="4" w:space="0" w:color="auto"/>
            </w:tcBorders>
            <w:shd w:val="clear" w:color="auto" w:fill="auto"/>
            <w:noWrap/>
            <w:vAlign w:val="bottom"/>
            <w:hideMark/>
          </w:tcPr>
          <w:p w14:paraId="448AF46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06°21.693</w:t>
            </w:r>
          </w:p>
        </w:tc>
      </w:tr>
      <w:tr w:rsidR="004D1708" w:rsidRPr="00B95D98" w14:paraId="446D119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5ADB60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267</w:t>
            </w:r>
          </w:p>
        </w:tc>
        <w:tc>
          <w:tcPr>
            <w:tcW w:w="724" w:type="pct"/>
            <w:tcBorders>
              <w:top w:val="nil"/>
              <w:left w:val="nil"/>
              <w:bottom w:val="single" w:sz="4" w:space="0" w:color="auto"/>
              <w:right w:val="single" w:sz="4" w:space="0" w:color="auto"/>
            </w:tcBorders>
            <w:shd w:val="clear" w:color="auto" w:fill="auto"/>
            <w:noWrap/>
            <w:vAlign w:val="bottom"/>
            <w:hideMark/>
          </w:tcPr>
          <w:p w14:paraId="242E51A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VS-Oui-03/CG-008</w:t>
            </w:r>
          </w:p>
        </w:tc>
        <w:tc>
          <w:tcPr>
            <w:tcW w:w="355" w:type="pct"/>
            <w:tcBorders>
              <w:top w:val="nil"/>
              <w:left w:val="nil"/>
              <w:bottom w:val="single" w:sz="4" w:space="0" w:color="auto"/>
              <w:right w:val="single" w:sz="4" w:space="0" w:color="auto"/>
            </w:tcBorders>
            <w:shd w:val="clear" w:color="auto" w:fill="auto"/>
            <w:noWrap/>
            <w:vAlign w:val="bottom"/>
            <w:hideMark/>
          </w:tcPr>
          <w:p w14:paraId="1FFFB61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FFA115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Soudeur</w:t>
            </w:r>
          </w:p>
        </w:tc>
        <w:tc>
          <w:tcPr>
            <w:tcW w:w="561" w:type="pct"/>
            <w:tcBorders>
              <w:top w:val="nil"/>
              <w:left w:val="nil"/>
              <w:bottom w:val="single" w:sz="4" w:space="0" w:color="auto"/>
              <w:right w:val="single" w:sz="4" w:space="0" w:color="auto"/>
            </w:tcBorders>
            <w:shd w:val="clear" w:color="auto" w:fill="auto"/>
            <w:noWrap/>
            <w:vAlign w:val="bottom"/>
            <w:hideMark/>
          </w:tcPr>
          <w:p w14:paraId="2778D15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102AA3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225000</w:t>
            </w:r>
          </w:p>
        </w:tc>
        <w:tc>
          <w:tcPr>
            <w:tcW w:w="539" w:type="pct"/>
            <w:tcBorders>
              <w:top w:val="nil"/>
              <w:left w:val="nil"/>
              <w:bottom w:val="single" w:sz="4" w:space="0" w:color="auto"/>
              <w:right w:val="single" w:sz="4" w:space="0" w:color="auto"/>
            </w:tcBorders>
            <w:shd w:val="clear" w:color="auto" w:fill="auto"/>
            <w:noWrap/>
            <w:vAlign w:val="bottom"/>
            <w:hideMark/>
          </w:tcPr>
          <w:p w14:paraId="3E4852F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02°05.364</w:t>
            </w:r>
          </w:p>
        </w:tc>
        <w:tc>
          <w:tcPr>
            <w:tcW w:w="461" w:type="pct"/>
            <w:tcBorders>
              <w:top w:val="nil"/>
              <w:left w:val="nil"/>
              <w:bottom w:val="single" w:sz="4" w:space="0" w:color="auto"/>
              <w:right w:val="single" w:sz="4" w:space="0" w:color="auto"/>
            </w:tcBorders>
            <w:shd w:val="clear" w:color="auto" w:fill="auto"/>
            <w:noWrap/>
            <w:vAlign w:val="bottom"/>
            <w:hideMark/>
          </w:tcPr>
          <w:p w14:paraId="77A307B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06°21.688</w:t>
            </w:r>
          </w:p>
        </w:tc>
      </w:tr>
      <w:tr w:rsidR="004D1708" w:rsidRPr="00B95D98" w14:paraId="0FED2DC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7479FC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268</w:t>
            </w:r>
          </w:p>
        </w:tc>
        <w:tc>
          <w:tcPr>
            <w:tcW w:w="724" w:type="pct"/>
            <w:tcBorders>
              <w:top w:val="nil"/>
              <w:left w:val="nil"/>
              <w:bottom w:val="single" w:sz="4" w:space="0" w:color="auto"/>
              <w:right w:val="single" w:sz="4" w:space="0" w:color="auto"/>
            </w:tcBorders>
            <w:shd w:val="clear" w:color="auto" w:fill="auto"/>
            <w:noWrap/>
            <w:vAlign w:val="bottom"/>
            <w:hideMark/>
          </w:tcPr>
          <w:p w14:paraId="01CA30D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VS-Oui-03/CG-009</w:t>
            </w:r>
          </w:p>
        </w:tc>
        <w:tc>
          <w:tcPr>
            <w:tcW w:w="355" w:type="pct"/>
            <w:tcBorders>
              <w:top w:val="nil"/>
              <w:left w:val="nil"/>
              <w:bottom w:val="single" w:sz="4" w:space="0" w:color="auto"/>
              <w:right w:val="single" w:sz="4" w:space="0" w:color="auto"/>
            </w:tcBorders>
            <w:shd w:val="clear" w:color="auto" w:fill="auto"/>
            <w:noWrap/>
            <w:vAlign w:val="bottom"/>
            <w:hideMark/>
          </w:tcPr>
          <w:p w14:paraId="44BFCEB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D6A27F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Restauratrice</w:t>
            </w:r>
          </w:p>
        </w:tc>
        <w:tc>
          <w:tcPr>
            <w:tcW w:w="561" w:type="pct"/>
            <w:tcBorders>
              <w:top w:val="nil"/>
              <w:left w:val="nil"/>
              <w:bottom w:val="single" w:sz="4" w:space="0" w:color="auto"/>
              <w:right w:val="single" w:sz="4" w:space="0" w:color="auto"/>
            </w:tcBorders>
            <w:shd w:val="clear" w:color="auto" w:fill="auto"/>
            <w:noWrap/>
            <w:vAlign w:val="bottom"/>
            <w:hideMark/>
          </w:tcPr>
          <w:p w14:paraId="3C8AEA6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84FE89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39900</w:t>
            </w:r>
          </w:p>
        </w:tc>
        <w:tc>
          <w:tcPr>
            <w:tcW w:w="539" w:type="pct"/>
            <w:tcBorders>
              <w:top w:val="nil"/>
              <w:left w:val="nil"/>
              <w:bottom w:val="single" w:sz="4" w:space="0" w:color="auto"/>
              <w:right w:val="single" w:sz="4" w:space="0" w:color="auto"/>
            </w:tcBorders>
            <w:shd w:val="clear" w:color="auto" w:fill="auto"/>
            <w:noWrap/>
            <w:vAlign w:val="bottom"/>
            <w:hideMark/>
          </w:tcPr>
          <w:p w14:paraId="6C9B651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02°05.369</w:t>
            </w:r>
          </w:p>
        </w:tc>
        <w:tc>
          <w:tcPr>
            <w:tcW w:w="461" w:type="pct"/>
            <w:tcBorders>
              <w:top w:val="nil"/>
              <w:left w:val="nil"/>
              <w:bottom w:val="single" w:sz="4" w:space="0" w:color="auto"/>
              <w:right w:val="single" w:sz="4" w:space="0" w:color="auto"/>
            </w:tcBorders>
            <w:shd w:val="clear" w:color="auto" w:fill="auto"/>
            <w:noWrap/>
            <w:vAlign w:val="bottom"/>
            <w:hideMark/>
          </w:tcPr>
          <w:p w14:paraId="2081001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06°21.682</w:t>
            </w:r>
          </w:p>
        </w:tc>
      </w:tr>
      <w:tr w:rsidR="004D1708" w:rsidRPr="00B95D98" w14:paraId="20B74D4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901E05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269</w:t>
            </w:r>
          </w:p>
        </w:tc>
        <w:tc>
          <w:tcPr>
            <w:tcW w:w="724" w:type="pct"/>
            <w:tcBorders>
              <w:top w:val="nil"/>
              <w:left w:val="nil"/>
              <w:bottom w:val="single" w:sz="4" w:space="0" w:color="auto"/>
              <w:right w:val="single" w:sz="4" w:space="0" w:color="auto"/>
            </w:tcBorders>
            <w:shd w:val="clear" w:color="auto" w:fill="auto"/>
            <w:noWrap/>
            <w:vAlign w:val="bottom"/>
            <w:hideMark/>
          </w:tcPr>
          <w:p w14:paraId="78085A8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VS-Oui-03/CG-010</w:t>
            </w:r>
          </w:p>
        </w:tc>
        <w:tc>
          <w:tcPr>
            <w:tcW w:w="355" w:type="pct"/>
            <w:tcBorders>
              <w:top w:val="nil"/>
              <w:left w:val="nil"/>
              <w:bottom w:val="single" w:sz="4" w:space="0" w:color="auto"/>
              <w:right w:val="single" w:sz="4" w:space="0" w:color="auto"/>
            </w:tcBorders>
            <w:shd w:val="clear" w:color="auto" w:fill="auto"/>
            <w:noWrap/>
            <w:vAlign w:val="bottom"/>
            <w:hideMark/>
          </w:tcPr>
          <w:p w14:paraId="7385964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6E211D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09D3DB1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F890E1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58940</w:t>
            </w:r>
          </w:p>
        </w:tc>
        <w:tc>
          <w:tcPr>
            <w:tcW w:w="539" w:type="pct"/>
            <w:tcBorders>
              <w:top w:val="nil"/>
              <w:left w:val="nil"/>
              <w:bottom w:val="single" w:sz="4" w:space="0" w:color="auto"/>
              <w:right w:val="single" w:sz="4" w:space="0" w:color="auto"/>
            </w:tcBorders>
            <w:shd w:val="clear" w:color="auto" w:fill="auto"/>
            <w:noWrap/>
            <w:vAlign w:val="bottom"/>
            <w:hideMark/>
          </w:tcPr>
          <w:p w14:paraId="67EDA70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02°05.399</w:t>
            </w:r>
          </w:p>
        </w:tc>
        <w:tc>
          <w:tcPr>
            <w:tcW w:w="461" w:type="pct"/>
            <w:tcBorders>
              <w:top w:val="nil"/>
              <w:left w:val="nil"/>
              <w:bottom w:val="single" w:sz="4" w:space="0" w:color="auto"/>
              <w:right w:val="single" w:sz="4" w:space="0" w:color="auto"/>
            </w:tcBorders>
            <w:shd w:val="clear" w:color="auto" w:fill="auto"/>
            <w:noWrap/>
            <w:vAlign w:val="bottom"/>
            <w:hideMark/>
          </w:tcPr>
          <w:p w14:paraId="232D6CE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06°21.618</w:t>
            </w:r>
          </w:p>
        </w:tc>
      </w:tr>
      <w:tr w:rsidR="004D1708" w:rsidRPr="00B95D98" w14:paraId="58D5A00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31B9C1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270</w:t>
            </w:r>
          </w:p>
        </w:tc>
        <w:tc>
          <w:tcPr>
            <w:tcW w:w="724" w:type="pct"/>
            <w:tcBorders>
              <w:top w:val="nil"/>
              <w:left w:val="nil"/>
              <w:bottom w:val="single" w:sz="4" w:space="0" w:color="auto"/>
              <w:right w:val="single" w:sz="4" w:space="0" w:color="auto"/>
            </w:tcBorders>
            <w:shd w:val="clear" w:color="auto" w:fill="auto"/>
            <w:noWrap/>
            <w:vAlign w:val="bottom"/>
            <w:hideMark/>
          </w:tcPr>
          <w:p w14:paraId="453F0FC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VS-Oui-03/CG-011</w:t>
            </w:r>
          </w:p>
        </w:tc>
        <w:tc>
          <w:tcPr>
            <w:tcW w:w="355" w:type="pct"/>
            <w:tcBorders>
              <w:top w:val="nil"/>
              <w:left w:val="nil"/>
              <w:bottom w:val="single" w:sz="4" w:space="0" w:color="auto"/>
              <w:right w:val="single" w:sz="4" w:space="0" w:color="auto"/>
            </w:tcBorders>
            <w:shd w:val="clear" w:color="auto" w:fill="auto"/>
            <w:noWrap/>
            <w:vAlign w:val="bottom"/>
            <w:hideMark/>
          </w:tcPr>
          <w:p w14:paraId="1F4CB90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D623D4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Agent commercial</w:t>
            </w:r>
          </w:p>
        </w:tc>
        <w:tc>
          <w:tcPr>
            <w:tcW w:w="561" w:type="pct"/>
            <w:tcBorders>
              <w:top w:val="nil"/>
              <w:left w:val="nil"/>
              <w:bottom w:val="single" w:sz="4" w:space="0" w:color="auto"/>
              <w:right w:val="single" w:sz="4" w:space="0" w:color="auto"/>
            </w:tcBorders>
            <w:shd w:val="clear" w:color="auto" w:fill="auto"/>
            <w:noWrap/>
            <w:vAlign w:val="bottom"/>
            <w:hideMark/>
          </w:tcPr>
          <w:p w14:paraId="1CD64F9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4B862E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19820400</w:t>
            </w:r>
          </w:p>
        </w:tc>
        <w:tc>
          <w:tcPr>
            <w:tcW w:w="539" w:type="pct"/>
            <w:tcBorders>
              <w:top w:val="nil"/>
              <w:left w:val="nil"/>
              <w:bottom w:val="single" w:sz="4" w:space="0" w:color="auto"/>
              <w:right w:val="single" w:sz="4" w:space="0" w:color="auto"/>
            </w:tcBorders>
            <w:shd w:val="clear" w:color="auto" w:fill="auto"/>
            <w:noWrap/>
            <w:vAlign w:val="bottom"/>
            <w:hideMark/>
          </w:tcPr>
          <w:p w14:paraId="10B6BB8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02°05.345</w:t>
            </w:r>
          </w:p>
        </w:tc>
        <w:tc>
          <w:tcPr>
            <w:tcW w:w="461" w:type="pct"/>
            <w:tcBorders>
              <w:top w:val="nil"/>
              <w:left w:val="nil"/>
              <w:bottom w:val="single" w:sz="4" w:space="0" w:color="auto"/>
              <w:right w:val="single" w:sz="4" w:space="0" w:color="auto"/>
            </w:tcBorders>
            <w:shd w:val="clear" w:color="auto" w:fill="auto"/>
            <w:noWrap/>
            <w:vAlign w:val="bottom"/>
            <w:hideMark/>
          </w:tcPr>
          <w:p w14:paraId="4D44860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06°21.711</w:t>
            </w:r>
          </w:p>
        </w:tc>
      </w:tr>
      <w:tr w:rsidR="004D1708" w:rsidRPr="00B95D98" w14:paraId="2F259E6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6698B0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271</w:t>
            </w:r>
          </w:p>
        </w:tc>
        <w:tc>
          <w:tcPr>
            <w:tcW w:w="724" w:type="pct"/>
            <w:tcBorders>
              <w:top w:val="nil"/>
              <w:left w:val="nil"/>
              <w:bottom w:val="single" w:sz="4" w:space="0" w:color="auto"/>
              <w:right w:val="single" w:sz="4" w:space="0" w:color="auto"/>
            </w:tcBorders>
            <w:shd w:val="clear" w:color="auto" w:fill="auto"/>
            <w:noWrap/>
            <w:vAlign w:val="bottom"/>
            <w:hideMark/>
          </w:tcPr>
          <w:p w14:paraId="6A068A5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VS-Oui-03/CG-012</w:t>
            </w:r>
          </w:p>
        </w:tc>
        <w:tc>
          <w:tcPr>
            <w:tcW w:w="355" w:type="pct"/>
            <w:tcBorders>
              <w:top w:val="nil"/>
              <w:left w:val="nil"/>
              <w:bottom w:val="single" w:sz="4" w:space="0" w:color="auto"/>
              <w:right w:val="single" w:sz="4" w:space="0" w:color="auto"/>
            </w:tcBorders>
            <w:shd w:val="clear" w:color="auto" w:fill="auto"/>
            <w:noWrap/>
            <w:vAlign w:val="bottom"/>
            <w:hideMark/>
          </w:tcPr>
          <w:p w14:paraId="17F70C4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B9F726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2EF505D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8ED6E3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12000</w:t>
            </w:r>
          </w:p>
        </w:tc>
        <w:tc>
          <w:tcPr>
            <w:tcW w:w="539" w:type="pct"/>
            <w:tcBorders>
              <w:top w:val="nil"/>
              <w:left w:val="nil"/>
              <w:bottom w:val="single" w:sz="4" w:space="0" w:color="auto"/>
              <w:right w:val="single" w:sz="4" w:space="0" w:color="auto"/>
            </w:tcBorders>
            <w:shd w:val="clear" w:color="auto" w:fill="auto"/>
            <w:noWrap/>
            <w:vAlign w:val="bottom"/>
            <w:hideMark/>
          </w:tcPr>
          <w:p w14:paraId="17A9B91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02°05.373</w:t>
            </w:r>
          </w:p>
        </w:tc>
        <w:tc>
          <w:tcPr>
            <w:tcW w:w="461" w:type="pct"/>
            <w:tcBorders>
              <w:top w:val="nil"/>
              <w:left w:val="nil"/>
              <w:bottom w:val="single" w:sz="4" w:space="0" w:color="auto"/>
              <w:right w:val="single" w:sz="4" w:space="0" w:color="auto"/>
            </w:tcBorders>
            <w:shd w:val="clear" w:color="auto" w:fill="auto"/>
            <w:noWrap/>
            <w:vAlign w:val="bottom"/>
            <w:hideMark/>
          </w:tcPr>
          <w:p w14:paraId="652DF53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06°21.704</w:t>
            </w:r>
          </w:p>
        </w:tc>
      </w:tr>
      <w:tr w:rsidR="004D1708" w:rsidRPr="00B95D98" w14:paraId="5EDF751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13B3B5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272</w:t>
            </w:r>
          </w:p>
        </w:tc>
        <w:tc>
          <w:tcPr>
            <w:tcW w:w="724" w:type="pct"/>
            <w:tcBorders>
              <w:top w:val="nil"/>
              <w:left w:val="nil"/>
              <w:bottom w:val="single" w:sz="4" w:space="0" w:color="auto"/>
              <w:right w:val="single" w:sz="4" w:space="0" w:color="auto"/>
            </w:tcBorders>
            <w:shd w:val="clear" w:color="auto" w:fill="auto"/>
            <w:noWrap/>
            <w:vAlign w:val="bottom"/>
            <w:hideMark/>
          </w:tcPr>
          <w:p w14:paraId="686196C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VS-Oui-03/CG-013</w:t>
            </w:r>
          </w:p>
        </w:tc>
        <w:tc>
          <w:tcPr>
            <w:tcW w:w="355" w:type="pct"/>
            <w:tcBorders>
              <w:top w:val="nil"/>
              <w:left w:val="nil"/>
              <w:bottom w:val="single" w:sz="4" w:space="0" w:color="auto"/>
              <w:right w:val="single" w:sz="4" w:space="0" w:color="auto"/>
            </w:tcBorders>
            <w:shd w:val="clear" w:color="auto" w:fill="auto"/>
            <w:noWrap/>
            <w:vAlign w:val="bottom"/>
            <w:hideMark/>
          </w:tcPr>
          <w:p w14:paraId="02E3613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816130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Agent de la mairie</w:t>
            </w:r>
          </w:p>
        </w:tc>
        <w:tc>
          <w:tcPr>
            <w:tcW w:w="561" w:type="pct"/>
            <w:tcBorders>
              <w:top w:val="nil"/>
              <w:left w:val="nil"/>
              <w:bottom w:val="single" w:sz="4" w:space="0" w:color="auto"/>
              <w:right w:val="single" w:sz="4" w:space="0" w:color="auto"/>
            </w:tcBorders>
            <w:shd w:val="clear" w:color="auto" w:fill="auto"/>
            <w:noWrap/>
            <w:vAlign w:val="bottom"/>
            <w:hideMark/>
          </w:tcPr>
          <w:p w14:paraId="31E6259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53D7F2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14400</w:t>
            </w:r>
          </w:p>
        </w:tc>
        <w:tc>
          <w:tcPr>
            <w:tcW w:w="539" w:type="pct"/>
            <w:tcBorders>
              <w:top w:val="nil"/>
              <w:left w:val="nil"/>
              <w:bottom w:val="single" w:sz="4" w:space="0" w:color="auto"/>
              <w:right w:val="single" w:sz="4" w:space="0" w:color="auto"/>
            </w:tcBorders>
            <w:shd w:val="clear" w:color="auto" w:fill="auto"/>
            <w:noWrap/>
            <w:vAlign w:val="bottom"/>
            <w:hideMark/>
          </w:tcPr>
          <w:p w14:paraId="0343DED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02°05.336</w:t>
            </w:r>
          </w:p>
        </w:tc>
        <w:tc>
          <w:tcPr>
            <w:tcW w:w="461" w:type="pct"/>
            <w:tcBorders>
              <w:top w:val="nil"/>
              <w:left w:val="nil"/>
              <w:bottom w:val="single" w:sz="4" w:space="0" w:color="auto"/>
              <w:right w:val="single" w:sz="4" w:space="0" w:color="auto"/>
            </w:tcBorders>
            <w:shd w:val="clear" w:color="auto" w:fill="auto"/>
            <w:noWrap/>
            <w:vAlign w:val="bottom"/>
            <w:hideMark/>
          </w:tcPr>
          <w:p w14:paraId="5DC80E7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06°21.724</w:t>
            </w:r>
          </w:p>
        </w:tc>
      </w:tr>
      <w:tr w:rsidR="004D1708" w:rsidRPr="00B95D98" w14:paraId="67F4932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D9D163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273</w:t>
            </w:r>
          </w:p>
        </w:tc>
        <w:tc>
          <w:tcPr>
            <w:tcW w:w="724" w:type="pct"/>
            <w:tcBorders>
              <w:top w:val="nil"/>
              <w:left w:val="nil"/>
              <w:bottom w:val="single" w:sz="4" w:space="0" w:color="auto"/>
              <w:right w:val="single" w:sz="4" w:space="0" w:color="auto"/>
            </w:tcBorders>
            <w:shd w:val="clear" w:color="auto" w:fill="auto"/>
            <w:noWrap/>
            <w:vAlign w:val="bottom"/>
            <w:hideMark/>
          </w:tcPr>
          <w:p w14:paraId="4E69B0F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VS-Oui-03/CG-014</w:t>
            </w:r>
          </w:p>
        </w:tc>
        <w:tc>
          <w:tcPr>
            <w:tcW w:w="355" w:type="pct"/>
            <w:tcBorders>
              <w:top w:val="nil"/>
              <w:left w:val="nil"/>
              <w:bottom w:val="single" w:sz="4" w:space="0" w:color="auto"/>
              <w:right w:val="single" w:sz="4" w:space="0" w:color="auto"/>
            </w:tcBorders>
            <w:shd w:val="clear" w:color="auto" w:fill="auto"/>
            <w:noWrap/>
            <w:vAlign w:val="bottom"/>
            <w:hideMark/>
          </w:tcPr>
          <w:p w14:paraId="47B6D90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4CB0F7E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3C2407C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4D4B3E7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28770</w:t>
            </w:r>
          </w:p>
        </w:tc>
        <w:tc>
          <w:tcPr>
            <w:tcW w:w="539" w:type="pct"/>
            <w:tcBorders>
              <w:top w:val="nil"/>
              <w:left w:val="nil"/>
              <w:bottom w:val="single" w:sz="4" w:space="0" w:color="auto"/>
              <w:right w:val="single" w:sz="4" w:space="0" w:color="auto"/>
            </w:tcBorders>
            <w:shd w:val="clear" w:color="auto" w:fill="auto"/>
            <w:noWrap/>
            <w:vAlign w:val="bottom"/>
            <w:hideMark/>
          </w:tcPr>
          <w:p w14:paraId="5AA8985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02°05.358</w:t>
            </w:r>
          </w:p>
        </w:tc>
        <w:tc>
          <w:tcPr>
            <w:tcW w:w="461" w:type="pct"/>
            <w:tcBorders>
              <w:top w:val="nil"/>
              <w:left w:val="nil"/>
              <w:bottom w:val="single" w:sz="4" w:space="0" w:color="auto"/>
              <w:right w:val="single" w:sz="4" w:space="0" w:color="auto"/>
            </w:tcBorders>
            <w:shd w:val="clear" w:color="auto" w:fill="auto"/>
            <w:noWrap/>
            <w:vAlign w:val="bottom"/>
            <w:hideMark/>
          </w:tcPr>
          <w:p w14:paraId="10E979D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06°21.703</w:t>
            </w:r>
          </w:p>
        </w:tc>
      </w:tr>
      <w:tr w:rsidR="004D1708" w:rsidRPr="00B95D98" w14:paraId="141D193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CBD719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274</w:t>
            </w:r>
          </w:p>
        </w:tc>
        <w:tc>
          <w:tcPr>
            <w:tcW w:w="724" w:type="pct"/>
            <w:tcBorders>
              <w:top w:val="nil"/>
              <w:left w:val="nil"/>
              <w:bottom w:val="single" w:sz="4" w:space="0" w:color="auto"/>
              <w:right w:val="single" w:sz="4" w:space="0" w:color="auto"/>
            </w:tcBorders>
            <w:shd w:val="clear" w:color="auto" w:fill="auto"/>
            <w:noWrap/>
            <w:vAlign w:val="bottom"/>
            <w:hideMark/>
          </w:tcPr>
          <w:p w14:paraId="7ABC944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VS-Oui-03/CD-001</w:t>
            </w:r>
          </w:p>
        </w:tc>
        <w:tc>
          <w:tcPr>
            <w:tcW w:w="355" w:type="pct"/>
            <w:tcBorders>
              <w:top w:val="nil"/>
              <w:left w:val="nil"/>
              <w:bottom w:val="single" w:sz="4" w:space="0" w:color="auto"/>
              <w:right w:val="single" w:sz="4" w:space="0" w:color="auto"/>
            </w:tcBorders>
            <w:shd w:val="clear" w:color="auto" w:fill="auto"/>
            <w:noWrap/>
            <w:vAlign w:val="bottom"/>
            <w:hideMark/>
          </w:tcPr>
          <w:p w14:paraId="2F9299B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61F63B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Administrateur</w:t>
            </w:r>
          </w:p>
        </w:tc>
        <w:tc>
          <w:tcPr>
            <w:tcW w:w="561" w:type="pct"/>
            <w:tcBorders>
              <w:top w:val="nil"/>
              <w:left w:val="nil"/>
              <w:bottom w:val="single" w:sz="4" w:space="0" w:color="auto"/>
              <w:right w:val="single" w:sz="4" w:space="0" w:color="auto"/>
            </w:tcBorders>
            <w:shd w:val="clear" w:color="auto" w:fill="auto"/>
            <w:noWrap/>
            <w:vAlign w:val="bottom"/>
            <w:hideMark/>
          </w:tcPr>
          <w:p w14:paraId="1D41F8D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6F520C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108000</w:t>
            </w:r>
          </w:p>
        </w:tc>
        <w:tc>
          <w:tcPr>
            <w:tcW w:w="539" w:type="pct"/>
            <w:tcBorders>
              <w:top w:val="nil"/>
              <w:left w:val="nil"/>
              <w:bottom w:val="single" w:sz="4" w:space="0" w:color="auto"/>
              <w:right w:val="single" w:sz="4" w:space="0" w:color="auto"/>
            </w:tcBorders>
            <w:shd w:val="clear" w:color="auto" w:fill="auto"/>
            <w:noWrap/>
            <w:vAlign w:val="bottom"/>
            <w:hideMark/>
          </w:tcPr>
          <w:p w14:paraId="04F6909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399366</w:t>
            </w:r>
          </w:p>
        </w:tc>
        <w:tc>
          <w:tcPr>
            <w:tcW w:w="461" w:type="pct"/>
            <w:tcBorders>
              <w:top w:val="nil"/>
              <w:left w:val="nil"/>
              <w:bottom w:val="single" w:sz="4" w:space="0" w:color="auto"/>
              <w:right w:val="single" w:sz="4" w:space="0" w:color="auto"/>
            </w:tcBorders>
            <w:shd w:val="clear" w:color="auto" w:fill="auto"/>
            <w:noWrap/>
            <w:vAlign w:val="bottom"/>
            <w:hideMark/>
          </w:tcPr>
          <w:p w14:paraId="0215A9B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703108</w:t>
            </w:r>
          </w:p>
        </w:tc>
      </w:tr>
      <w:tr w:rsidR="004D1708" w:rsidRPr="00B95D98" w14:paraId="2235C88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B5E1CB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275</w:t>
            </w:r>
          </w:p>
        </w:tc>
        <w:tc>
          <w:tcPr>
            <w:tcW w:w="724" w:type="pct"/>
            <w:tcBorders>
              <w:top w:val="nil"/>
              <w:left w:val="nil"/>
              <w:bottom w:val="single" w:sz="4" w:space="0" w:color="auto"/>
              <w:right w:val="single" w:sz="4" w:space="0" w:color="auto"/>
            </w:tcBorders>
            <w:shd w:val="clear" w:color="auto" w:fill="auto"/>
            <w:noWrap/>
            <w:vAlign w:val="bottom"/>
            <w:hideMark/>
          </w:tcPr>
          <w:p w14:paraId="24817ED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VS-Oui-03/CD-002</w:t>
            </w:r>
          </w:p>
        </w:tc>
        <w:tc>
          <w:tcPr>
            <w:tcW w:w="355" w:type="pct"/>
            <w:tcBorders>
              <w:top w:val="nil"/>
              <w:left w:val="nil"/>
              <w:bottom w:val="single" w:sz="4" w:space="0" w:color="auto"/>
              <w:right w:val="single" w:sz="4" w:space="0" w:color="auto"/>
            </w:tcBorders>
            <w:shd w:val="clear" w:color="auto" w:fill="auto"/>
            <w:noWrap/>
            <w:vAlign w:val="bottom"/>
            <w:hideMark/>
          </w:tcPr>
          <w:p w14:paraId="16ECB5F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20D516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23F85DE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A37CC2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104000</w:t>
            </w:r>
          </w:p>
        </w:tc>
        <w:tc>
          <w:tcPr>
            <w:tcW w:w="539" w:type="pct"/>
            <w:tcBorders>
              <w:top w:val="nil"/>
              <w:left w:val="nil"/>
              <w:bottom w:val="single" w:sz="4" w:space="0" w:color="auto"/>
              <w:right w:val="single" w:sz="4" w:space="0" w:color="auto"/>
            </w:tcBorders>
            <w:shd w:val="clear" w:color="auto" w:fill="auto"/>
            <w:noWrap/>
            <w:vAlign w:val="bottom"/>
            <w:hideMark/>
          </w:tcPr>
          <w:p w14:paraId="199EB39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399356</w:t>
            </w:r>
          </w:p>
        </w:tc>
        <w:tc>
          <w:tcPr>
            <w:tcW w:w="461" w:type="pct"/>
            <w:tcBorders>
              <w:top w:val="nil"/>
              <w:left w:val="nil"/>
              <w:bottom w:val="single" w:sz="4" w:space="0" w:color="auto"/>
              <w:right w:val="single" w:sz="4" w:space="0" w:color="auto"/>
            </w:tcBorders>
            <w:shd w:val="clear" w:color="auto" w:fill="auto"/>
            <w:noWrap/>
            <w:vAlign w:val="bottom"/>
            <w:hideMark/>
          </w:tcPr>
          <w:p w14:paraId="785CFBD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703123</w:t>
            </w:r>
          </w:p>
        </w:tc>
      </w:tr>
      <w:tr w:rsidR="004D1708" w:rsidRPr="00B95D98" w14:paraId="3EDDFEC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45B056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276</w:t>
            </w:r>
          </w:p>
        </w:tc>
        <w:tc>
          <w:tcPr>
            <w:tcW w:w="724" w:type="pct"/>
            <w:tcBorders>
              <w:top w:val="nil"/>
              <w:left w:val="nil"/>
              <w:bottom w:val="single" w:sz="4" w:space="0" w:color="auto"/>
              <w:right w:val="single" w:sz="4" w:space="0" w:color="auto"/>
            </w:tcBorders>
            <w:shd w:val="clear" w:color="auto" w:fill="auto"/>
            <w:noWrap/>
            <w:vAlign w:val="bottom"/>
            <w:hideMark/>
          </w:tcPr>
          <w:p w14:paraId="32EB7E9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VS-Oui-03/CD-003</w:t>
            </w:r>
          </w:p>
        </w:tc>
        <w:tc>
          <w:tcPr>
            <w:tcW w:w="355" w:type="pct"/>
            <w:tcBorders>
              <w:top w:val="nil"/>
              <w:left w:val="nil"/>
              <w:bottom w:val="single" w:sz="4" w:space="0" w:color="auto"/>
              <w:right w:val="single" w:sz="4" w:space="0" w:color="auto"/>
            </w:tcBorders>
            <w:shd w:val="clear" w:color="auto" w:fill="auto"/>
            <w:noWrap/>
            <w:vAlign w:val="bottom"/>
            <w:hideMark/>
          </w:tcPr>
          <w:p w14:paraId="0F641A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E58C04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nourriture</w:t>
            </w:r>
          </w:p>
        </w:tc>
        <w:tc>
          <w:tcPr>
            <w:tcW w:w="561" w:type="pct"/>
            <w:tcBorders>
              <w:top w:val="nil"/>
              <w:left w:val="nil"/>
              <w:bottom w:val="single" w:sz="4" w:space="0" w:color="auto"/>
              <w:right w:val="single" w:sz="4" w:space="0" w:color="auto"/>
            </w:tcBorders>
            <w:shd w:val="clear" w:color="auto" w:fill="auto"/>
            <w:noWrap/>
            <w:vAlign w:val="bottom"/>
            <w:hideMark/>
          </w:tcPr>
          <w:p w14:paraId="7DD5CE6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E5BC7A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138000</w:t>
            </w:r>
          </w:p>
        </w:tc>
        <w:tc>
          <w:tcPr>
            <w:tcW w:w="539" w:type="pct"/>
            <w:tcBorders>
              <w:top w:val="nil"/>
              <w:left w:val="nil"/>
              <w:bottom w:val="single" w:sz="4" w:space="0" w:color="auto"/>
              <w:right w:val="single" w:sz="4" w:space="0" w:color="auto"/>
            </w:tcBorders>
            <w:shd w:val="clear" w:color="auto" w:fill="auto"/>
            <w:noWrap/>
            <w:vAlign w:val="bottom"/>
            <w:hideMark/>
          </w:tcPr>
          <w:p w14:paraId="7207AFF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399328</w:t>
            </w:r>
          </w:p>
        </w:tc>
        <w:tc>
          <w:tcPr>
            <w:tcW w:w="461" w:type="pct"/>
            <w:tcBorders>
              <w:top w:val="nil"/>
              <w:left w:val="nil"/>
              <w:bottom w:val="single" w:sz="4" w:space="0" w:color="auto"/>
              <w:right w:val="single" w:sz="4" w:space="0" w:color="auto"/>
            </w:tcBorders>
            <w:shd w:val="clear" w:color="auto" w:fill="auto"/>
            <w:noWrap/>
            <w:vAlign w:val="bottom"/>
            <w:hideMark/>
          </w:tcPr>
          <w:p w14:paraId="2BF7074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703187</w:t>
            </w:r>
          </w:p>
        </w:tc>
      </w:tr>
      <w:tr w:rsidR="004D1708" w:rsidRPr="00B95D98" w14:paraId="2C9C3EE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5844B5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277</w:t>
            </w:r>
          </w:p>
        </w:tc>
        <w:tc>
          <w:tcPr>
            <w:tcW w:w="724" w:type="pct"/>
            <w:tcBorders>
              <w:top w:val="nil"/>
              <w:left w:val="nil"/>
              <w:bottom w:val="single" w:sz="4" w:space="0" w:color="auto"/>
              <w:right w:val="single" w:sz="4" w:space="0" w:color="auto"/>
            </w:tcBorders>
            <w:shd w:val="clear" w:color="auto" w:fill="auto"/>
            <w:noWrap/>
            <w:vAlign w:val="bottom"/>
            <w:hideMark/>
          </w:tcPr>
          <w:p w14:paraId="1F4C5A0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VS-Oui-03/CD-004</w:t>
            </w:r>
          </w:p>
        </w:tc>
        <w:tc>
          <w:tcPr>
            <w:tcW w:w="355" w:type="pct"/>
            <w:tcBorders>
              <w:top w:val="nil"/>
              <w:left w:val="nil"/>
              <w:bottom w:val="single" w:sz="4" w:space="0" w:color="auto"/>
              <w:right w:val="single" w:sz="4" w:space="0" w:color="auto"/>
            </w:tcBorders>
            <w:shd w:val="clear" w:color="auto" w:fill="auto"/>
            <w:noWrap/>
            <w:vAlign w:val="bottom"/>
            <w:hideMark/>
          </w:tcPr>
          <w:p w14:paraId="4F25675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8FAA7C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Conducteur taxi-moto</w:t>
            </w:r>
          </w:p>
        </w:tc>
        <w:tc>
          <w:tcPr>
            <w:tcW w:w="561" w:type="pct"/>
            <w:tcBorders>
              <w:top w:val="nil"/>
              <w:left w:val="nil"/>
              <w:bottom w:val="single" w:sz="4" w:space="0" w:color="auto"/>
              <w:right w:val="single" w:sz="4" w:space="0" w:color="auto"/>
            </w:tcBorders>
            <w:shd w:val="clear" w:color="auto" w:fill="auto"/>
            <w:noWrap/>
            <w:vAlign w:val="bottom"/>
            <w:hideMark/>
          </w:tcPr>
          <w:p w14:paraId="7302A2E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7315C0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580480</w:t>
            </w:r>
          </w:p>
        </w:tc>
        <w:tc>
          <w:tcPr>
            <w:tcW w:w="539" w:type="pct"/>
            <w:tcBorders>
              <w:top w:val="nil"/>
              <w:left w:val="nil"/>
              <w:bottom w:val="single" w:sz="4" w:space="0" w:color="auto"/>
              <w:right w:val="single" w:sz="4" w:space="0" w:color="auto"/>
            </w:tcBorders>
            <w:shd w:val="clear" w:color="auto" w:fill="auto"/>
            <w:noWrap/>
            <w:vAlign w:val="bottom"/>
            <w:hideMark/>
          </w:tcPr>
          <w:p w14:paraId="4BA5459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399338</w:t>
            </w:r>
          </w:p>
        </w:tc>
        <w:tc>
          <w:tcPr>
            <w:tcW w:w="461" w:type="pct"/>
            <w:tcBorders>
              <w:top w:val="nil"/>
              <w:left w:val="nil"/>
              <w:bottom w:val="single" w:sz="4" w:space="0" w:color="auto"/>
              <w:right w:val="single" w:sz="4" w:space="0" w:color="auto"/>
            </w:tcBorders>
            <w:shd w:val="clear" w:color="auto" w:fill="auto"/>
            <w:noWrap/>
            <w:vAlign w:val="bottom"/>
            <w:hideMark/>
          </w:tcPr>
          <w:p w14:paraId="1E6BE77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703181</w:t>
            </w:r>
          </w:p>
        </w:tc>
      </w:tr>
      <w:tr w:rsidR="004D1708" w:rsidRPr="00B95D98" w14:paraId="75DF51F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12659B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278</w:t>
            </w:r>
          </w:p>
        </w:tc>
        <w:tc>
          <w:tcPr>
            <w:tcW w:w="724" w:type="pct"/>
            <w:tcBorders>
              <w:top w:val="nil"/>
              <w:left w:val="nil"/>
              <w:bottom w:val="single" w:sz="4" w:space="0" w:color="auto"/>
              <w:right w:val="single" w:sz="4" w:space="0" w:color="auto"/>
            </w:tcBorders>
            <w:shd w:val="clear" w:color="auto" w:fill="auto"/>
            <w:noWrap/>
            <w:vAlign w:val="bottom"/>
            <w:hideMark/>
          </w:tcPr>
          <w:p w14:paraId="374BCE7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VS-Oui-03/CD-005</w:t>
            </w:r>
          </w:p>
        </w:tc>
        <w:tc>
          <w:tcPr>
            <w:tcW w:w="355" w:type="pct"/>
            <w:tcBorders>
              <w:top w:val="nil"/>
              <w:left w:val="nil"/>
              <w:bottom w:val="single" w:sz="4" w:space="0" w:color="auto"/>
              <w:right w:val="single" w:sz="4" w:space="0" w:color="auto"/>
            </w:tcBorders>
            <w:shd w:val="clear" w:color="auto" w:fill="auto"/>
            <w:noWrap/>
            <w:vAlign w:val="bottom"/>
            <w:hideMark/>
          </w:tcPr>
          <w:p w14:paraId="723C8C0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7D534A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6951960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9F6511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324000</w:t>
            </w:r>
          </w:p>
        </w:tc>
        <w:tc>
          <w:tcPr>
            <w:tcW w:w="539" w:type="pct"/>
            <w:tcBorders>
              <w:top w:val="nil"/>
              <w:left w:val="nil"/>
              <w:bottom w:val="single" w:sz="4" w:space="0" w:color="auto"/>
              <w:right w:val="single" w:sz="4" w:space="0" w:color="auto"/>
            </w:tcBorders>
            <w:shd w:val="clear" w:color="auto" w:fill="auto"/>
            <w:noWrap/>
            <w:vAlign w:val="bottom"/>
            <w:hideMark/>
          </w:tcPr>
          <w:p w14:paraId="79915CB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399309</w:t>
            </w:r>
          </w:p>
        </w:tc>
        <w:tc>
          <w:tcPr>
            <w:tcW w:w="461" w:type="pct"/>
            <w:tcBorders>
              <w:top w:val="nil"/>
              <w:left w:val="nil"/>
              <w:bottom w:val="single" w:sz="4" w:space="0" w:color="auto"/>
              <w:right w:val="single" w:sz="4" w:space="0" w:color="auto"/>
            </w:tcBorders>
            <w:shd w:val="clear" w:color="auto" w:fill="auto"/>
            <w:noWrap/>
            <w:vAlign w:val="bottom"/>
            <w:hideMark/>
          </w:tcPr>
          <w:p w14:paraId="589F647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703208</w:t>
            </w:r>
          </w:p>
        </w:tc>
      </w:tr>
      <w:tr w:rsidR="004D1708" w:rsidRPr="00B95D98" w14:paraId="2F4F5F5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359992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279</w:t>
            </w:r>
          </w:p>
        </w:tc>
        <w:tc>
          <w:tcPr>
            <w:tcW w:w="724" w:type="pct"/>
            <w:tcBorders>
              <w:top w:val="nil"/>
              <w:left w:val="nil"/>
              <w:bottom w:val="single" w:sz="4" w:space="0" w:color="auto"/>
              <w:right w:val="single" w:sz="4" w:space="0" w:color="auto"/>
            </w:tcBorders>
            <w:shd w:val="clear" w:color="auto" w:fill="auto"/>
            <w:noWrap/>
            <w:vAlign w:val="bottom"/>
            <w:hideMark/>
          </w:tcPr>
          <w:p w14:paraId="6F54334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VS-Oui-03/CD-006</w:t>
            </w:r>
          </w:p>
        </w:tc>
        <w:tc>
          <w:tcPr>
            <w:tcW w:w="355" w:type="pct"/>
            <w:tcBorders>
              <w:top w:val="nil"/>
              <w:left w:val="nil"/>
              <w:bottom w:val="single" w:sz="4" w:space="0" w:color="auto"/>
              <w:right w:val="single" w:sz="4" w:space="0" w:color="auto"/>
            </w:tcBorders>
            <w:shd w:val="clear" w:color="auto" w:fill="auto"/>
            <w:noWrap/>
            <w:vAlign w:val="bottom"/>
            <w:hideMark/>
          </w:tcPr>
          <w:p w14:paraId="0C3FC55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58199F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Coiffeuse</w:t>
            </w:r>
          </w:p>
        </w:tc>
        <w:tc>
          <w:tcPr>
            <w:tcW w:w="561" w:type="pct"/>
            <w:tcBorders>
              <w:top w:val="nil"/>
              <w:left w:val="nil"/>
              <w:bottom w:val="single" w:sz="4" w:space="0" w:color="auto"/>
              <w:right w:val="single" w:sz="4" w:space="0" w:color="auto"/>
            </w:tcBorders>
            <w:shd w:val="clear" w:color="auto" w:fill="auto"/>
            <w:noWrap/>
            <w:vAlign w:val="bottom"/>
            <w:hideMark/>
          </w:tcPr>
          <w:p w14:paraId="57FC043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A39FB3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162000</w:t>
            </w:r>
          </w:p>
        </w:tc>
        <w:tc>
          <w:tcPr>
            <w:tcW w:w="539" w:type="pct"/>
            <w:tcBorders>
              <w:top w:val="nil"/>
              <w:left w:val="nil"/>
              <w:bottom w:val="single" w:sz="4" w:space="0" w:color="auto"/>
              <w:right w:val="single" w:sz="4" w:space="0" w:color="auto"/>
            </w:tcBorders>
            <w:shd w:val="clear" w:color="auto" w:fill="auto"/>
            <w:noWrap/>
            <w:vAlign w:val="bottom"/>
            <w:hideMark/>
          </w:tcPr>
          <w:p w14:paraId="1D67029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399323</w:t>
            </w:r>
          </w:p>
        </w:tc>
        <w:tc>
          <w:tcPr>
            <w:tcW w:w="461" w:type="pct"/>
            <w:tcBorders>
              <w:top w:val="nil"/>
              <w:left w:val="nil"/>
              <w:bottom w:val="single" w:sz="4" w:space="0" w:color="auto"/>
              <w:right w:val="single" w:sz="4" w:space="0" w:color="auto"/>
            </w:tcBorders>
            <w:shd w:val="clear" w:color="auto" w:fill="auto"/>
            <w:noWrap/>
            <w:vAlign w:val="bottom"/>
            <w:hideMark/>
          </w:tcPr>
          <w:p w14:paraId="13DA0DC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703220</w:t>
            </w:r>
          </w:p>
        </w:tc>
      </w:tr>
      <w:tr w:rsidR="004D1708" w:rsidRPr="00B95D98" w14:paraId="66C865A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30A44F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280</w:t>
            </w:r>
          </w:p>
        </w:tc>
        <w:tc>
          <w:tcPr>
            <w:tcW w:w="724" w:type="pct"/>
            <w:tcBorders>
              <w:top w:val="nil"/>
              <w:left w:val="nil"/>
              <w:bottom w:val="single" w:sz="4" w:space="0" w:color="auto"/>
              <w:right w:val="single" w:sz="4" w:space="0" w:color="auto"/>
            </w:tcBorders>
            <w:shd w:val="clear" w:color="auto" w:fill="auto"/>
            <w:noWrap/>
            <w:vAlign w:val="bottom"/>
            <w:hideMark/>
          </w:tcPr>
          <w:p w14:paraId="0C0534F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VS-Oui-03/CD-007</w:t>
            </w:r>
          </w:p>
        </w:tc>
        <w:tc>
          <w:tcPr>
            <w:tcW w:w="355" w:type="pct"/>
            <w:tcBorders>
              <w:top w:val="nil"/>
              <w:left w:val="nil"/>
              <w:bottom w:val="single" w:sz="4" w:space="0" w:color="auto"/>
              <w:right w:val="single" w:sz="4" w:space="0" w:color="auto"/>
            </w:tcBorders>
            <w:shd w:val="clear" w:color="auto" w:fill="auto"/>
            <w:noWrap/>
            <w:vAlign w:val="bottom"/>
            <w:hideMark/>
          </w:tcPr>
          <w:p w14:paraId="3ECEA5A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8B5C6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condiments</w:t>
            </w:r>
          </w:p>
        </w:tc>
        <w:tc>
          <w:tcPr>
            <w:tcW w:w="561" w:type="pct"/>
            <w:tcBorders>
              <w:top w:val="nil"/>
              <w:left w:val="nil"/>
              <w:bottom w:val="single" w:sz="4" w:space="0" w:color="auto"/>
              <w:right w:val="single" w:sz="4" w:space="0" w:color="auto"/>
            </w:tcBorders>
            <w:shd w:val="clear" w:color="auto" w:fill="auto"/>
            <w:noWrap/>
            <w:vAlign w:val="bottom"/>
            <w:hideMark/>
          </w:tcPr>
          <w:p w14:paraId="107B6DB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A2BBCA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150000</w:t>
            </w:r>
          </w:p>
        </w:tc>
        <w:tc>
          <w:tcPr>
            <w:tcW w:w="539" w:type="pct"/>
            <w:tcBorders>
              <w:top w:val="nil"/>
              <w:left w:val="nil"/>
              <w:bottom w:val="single" w:sz="4" w:space="0" w:color="auto"/>
              <w:right w:val="single" w:sz="4" w:space="0" w:color="auto"/>
            </w:tcBorders>
            <w:shd w:val="clear" w:color="auto" w:fill="auto"/>
            <w:noWrap/>
            <w:vAlign w:val="bottom"/>
            <w:hideMark/>
          </w:tcPr>
          <w:p w14:paraId="2AF1F41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399305</w:t>
            </w:r>
          </w:p>
        </w:tc>
        <w:tc>
          <w:tcPr>
            <w:tcW w:w="461" w:type="pct"/>
            <w:tcBorders>
              <w:top w:val="nil"/>
              <w:left w:val="nil"/>
              <w:bottom w:val="single" w:sz="4" w:space="0" w:color="auto"/>
              <w:right w:val="single" w:sz="4" w:space="0" w:color="auto"/>
            </w:tcBorders>
            <w:shd w:val="clear" w:color="auto" w:fill="auto"/>
            <w:noWrap/>
            <w:vAlign w:val="bottom"/>
            <w:hideMark/>
          </w:tcPr>
          <w:p w14:paraId="1F2EF06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703254</w:t>
            </w:r>
          </w:p>
        </w:tc>
      </w:tr>
      <w:tr w:rsidR="004D1708" w:rsidRPr="00B95D98" w14:paraId="1636673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0F1464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281</w:t>
            </w:r>
          </w:p>
        </w:tc>
        <w:tc>
          <w:tcPr>
            <w:tcW w:w="724" w:type="pct"/>
            <w:tcBorders>
              <w:top w:val="nil"/>
              <w:left w:val="nil"/>
              <w:bottom w:val="single" w:sz="4" w:space="0" w:color="auto"/>
              <w:right w:val="single" w:sz="4" w:space="0" w:color="auto"/>
            </w:tcBorders>
            <w:shd w:val="clear" w:color="auto" w:fill="auto"/>
            <w:noWrap/>
            <w:vAlign w:val="bottom"/>
            <w:hideMark/>
          </w:tcPr>
          <w:p w14:paraId="332321D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 04/CD-001</w:t>
            </w:r>
          </w:p>
        </w:tc>
        <w:tc>
          <w:tcPr>
            <w:tcW w:w="355" w:type="pct"/>
            <w:tcBorders>
              <w:top w:val="nil"/>
              <w:left w:val="nil"/>
              <w:bottom w:val="single" w:sz="4" w:space="0" w:color="auto"/>
              <w:right w:val="single" w:sz="4" w:space="0" w:color="auto"/>
            </w:tcBorders>
            <w:shd w:val="clear" w:color="auto" w:fill="auto"/>
            <w:noWrap/>
            <w:vAlign w:val="bottom"/>
            <w:hideMark/>
          </w:tcPr>
          <w:p w14:paraId="65D5E01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9039C6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7A946D3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B2EC79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364000</w:t>
            </w:r>
          </w:p>
        </w:tc>
        <w:tc>
          <w:tcPr>
            <w:tcW w:w="539" w:type="pct"/>
            <w:tcBorders>
              <w:top w:val="nil"/>
              <w:left w:val="nil"/>
              <w:bottom w:val="single" w:sz="4" w:space="0" w:color="auto"/>
              <w:right w:val="single" w:sz="4" w:space="0" w:color="auto"/>
            </w:tcBorders>
            <w:shd w:val="clear" w:color="auto" w:fill="auto"/>
            <w:noWrap/>
            <w:vAlign w:val="bottom"/>
            <w:hideMark/>
          </w:tcPr>
          <w:p w14:paraId="3CAC12B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397617</w:t>
            </w:r>
          </w:p>
        </w:tc>
        <w:tc>
          <w:tcPr>
            <w:tcW w:w="461" w:type="pct"/>
            <w:tcBorders>
              <w:top w:val="nil"/>
              <w:left w:val="nil"/>
              <w:bottom w:val="single" w:sz="4" w:space="0" w:color="auto"/>
              <w:right w:val="single" w:sz="4" w:space="0" w:color="auto"/>
            </w:tcBorders>
            <w:shd w:val="clear" w:color="auto" w:fill="auto"/>
            <w:noWrap/>
            <w:vAlign w:val="bottom"/>
            <w:hideMark/>
          </w:tcPr>
          <w:p w14:paraId="30570A6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704739</w:t>
            </w:r>
          </w:p>
        </w:tc>
      </w:tr>
      <w:tr w:rsidR="004D1708" w:rsidRPr="00B95D98" w14:paraId="1D0C2DC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023388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282</w:t>
            </w:r>
          </w:p>
        </w:tc>
        <w:tc>
          <w:tcPr>
            <w:tcW w:w="724" w:type="pct"/>
            <w:tcBorders>
              <w:top w:val="nil"/>
              <w:left w:val="nil"/>
              <w:bottom w:val="single" w:sz="4" w:space="0" w:color="auto"/>
              <w:right w:val="single" w:sz="4" w:space="0" w:color="auto"/>
            </w:tcBorders>
            <w:shd w:val="clear" w:color="auto" w:fill="auto"/>
            <w:noWrap/>
            <w:vAlign w:val="bottom"/>
            <w:hideMark/>
          </w:tcPr>
          <w:p w14:paraId="223C2A5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 04/CD-002</w:t>
            </w:r>
          </w:p>
        </w:tc>
        <w:tc>
          <w:tcPr>
            <w:tcW w:w="355" w:type="pct"/>
            <w:tcBorders>
              <w:top w:val="nil"/>
              <w:left w:val="nil"/>
              <w:bottom w:val="single" w:sz="4" w:space="0" w:color="auto"/>
              <w:right w:val="single" w:sz="4" w:space="0" w:color="auto"/>
            </w:tcBorders>
            <w:shd w:val="clear" w:color="auto" w:fill="auto"/>
            <w:noWrap/>
            <w:vAlign w:val="bottom"/>
            <w:hideMark/>
          </w:tcPr>
          <w:p w14:paraId="79315E9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607956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Agent de Microfinance</w:t>
            </w:r>
          </w:p>
        </w:tc>
        <w:tc>
          <w:tcPr>
            <w:tcW w:w="561" w:type="pct"/>
            <w:tcBorders>
              <w:top w:val="nil"/>
              <w:left w:val="nil"/>
              <w:bottom w:val="single" w:sz="4" w:space="0" w:color="auto"/>
              <w:right w:val="single" w:sz="4" w:space="0" w:color="auto"/>
            </w:tcBorders>
            <w:shd w:val="clear" w:color="auto" w:fill="auto"/>
            <w:noWrap/>
            <w:vAlign w:val="bottom"/>
            <w:hideMark/>
          </w:tcPr>
          <w:p w14:paraId="1BFBB80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2CFF17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32000</w:t>
            </w:r>
          </w:p>
        </w:tc>
        <w:tc>
          <w:tcPr>
            <w:tcW w:w="539" w:type="pct"/>
            <w:tcBorders>
              <w:top w:val="nil"/>
              <w:left w:val="nil"/>
              <w:bottom w:val="single" w:sz="4" w:space="0" w:color="auto"/>
              <w:right w:val="single" w:sz="4" w:space="0" w:color="auto"/>
            </w:tcBorders>
            <w:shd w:val="clear" w:color="auto" w:fill="auto"/>
            <w:noWrap/>
            <w:vAlign w:val="bottom"/>
            <w:hideMark/>
          </w:tcPr>
          <w:p w14:paraId="1E6FEF1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397548</w:t>
            </w:r>
          </w:p>
        </w:tc>
        <w:tc>
          <w:tcPr>
            <w:tcW w:w="461" w:type="pct"/>
            <w:tcBorders>
              <w:top w:val="nil"/>
              <w:left w:val="nil"/>
              <w:bottom w:val="single" w:sz="4" w:space="0" w:color="auto"/>
              <w:right w:val="single" w:sz="4" w:space="0" w:color="auto"/>
            </w:tcBorders>
            <w:shd w:val="clear" w:color="auto" w:fill="auto"/>
            <w:noWrap/>
            <w:vAlign w:val="bottom"/>
            <w:hideMark/>
          </w:tcPr>
          <w:p w14:paraId="47337B4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704661</w:t>
            </w:r>
          </w:p>
        </w:tc>
      </w:tr>
      <w:tr w:rsidR="004D1708" w:rsidRPr="00B95D98" w14:paraId="4373D2E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745EC5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283</w:t>
            </w:r>
          </w:p>
        </w:tc>
        <w:tc>
          <w:tcPr>
            <w:tcW w:w="724" w:type="pct"/>
            <w:tcBorders>
              <w:top w:val="nil"/>
              <w:left w:val="nil"/>
              <w:bottom w:val="single" w:sz="4" w:space="0" w:color="auto"/>
              <w:right w:val="single" w:sz="4" w:space="0" w:color="auto"/>
            </w:tcBorders>
            <w:shd w:val="clear" w:color="auto" w:fill="auto"/>
            <w:noWrap/>
            <w:vAlign w:val="bottom"/>
            <w:hideMark/>
          </w:tcPr>
          <w:p w14:paraId="50896BE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 04/CD-003</w:t>
            </w:r>
          </w:p>
        </w:tc>
        <w:tc>
          <w:tcPr>
            <w:tcW w:w="355" w:type="pct"/>
            <w:tcBorders>
              <w:top w:val="nil"/>
              <w:left w:val="nil"/>
              <w:bottom w:val="single" w:sz="4" w:space="0" w:color="auto"/>
              <w:right w:val="single" w:sz="4" w:space="0" w:color="auto"/>
            </w:tcBorders>
            <w:shd w:val="clear" w:color="auto" w:fill="auto"/>
            <w:noWrap/>
            <w:vAlign w:val="bottom"/>
            <w:hideMark/>
          </w:tcPr>
          <w:p w14:paraId="42FE292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B7DB70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Chauffeur</w:t>
            </w:r>
          </w:p>
        </w:tc>
        <w:tc>
          <w:tcPr>
            <w:tcW w:w="561" w:type="pct"/>
            <w:tcBorders>
              <w:top w:val="nil"/>
              <w:left w:val="nil"/>
              <w:bottom w:val="single" w:sz="4" w:space="0" w:color="auto"/>
              <w:right w:val="single" w:sz="4" w:space="0" w:color="auto"/>
            </w:tcBorders>
            <w:shd w:val="clear" w:color="auto" w:fill="auto"/>
            <w:noWrap/>
            <w:vAlign w:val="bottom"/>
            <w:hideMark/>
          </w:tcPr>
          <w:p w14:paraId="10E2622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Fils du 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7DD36C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48000</w:t>
            </w:r>
          </w:p>
        </w:tc>
        <w:tc>
          <w:tcPr>
            <w:tcW w:w="539" w:type="pct"/>
            <w:tcBorders>
              <w:top w:val="nil"/>
              <w:left w:val="nil"/>
              <w:bottom w:val="single" w:sz="4" w:space="0" w:color="auto"/>
              <w:right w:val="single" w:sz="4" w:space="0" w:color="auto"/>
            </w:tcBorders>
            <w:shd w:val="clear" w:color="auto" w:fill="auto"/>
            <w:noWrap/>
            <w:vAlign w:val="bottom"/>
            <w:hideMark/>
          </w:tcPr>
          <w:p w14:paraId="5C8A853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397606</w:t>
            </w:r>
          </w:p>
        </w:tc>
        <w:tc>
          <w:tcPr>
            <w:tcW w:w="461" w:type="pct"/>
            <w:tcBorders>
              <w:top w:val="nil"/>
              <w:left w:val="nil"/>
              <w:bottom w:val="single" w:sz="4" w:space="0" w:color="auto"/>
              <w:right w:val="single" w:sz="4" w:space="0" w:color="auto"/>
            </w:tcBorders>
            <w:shd w:val="clear" w:color="auto" w:fill="auto"/>
            <w:noWrap/>
            <w:vAlign w:val="bottom"/>
            <w:hideMark/>
          </w:tcPr>
          <w:p w14:paraId="49259FE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704712</w:t>
            </w:r>
          </w:p>
        </w:tc>
      </w:tr>
      <w:tr w:rsidR="004D1708" w:rsidRPr="00B95D98" w14:paraId="469CEA3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D6EE96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284</w:t>
            </w:r>
          </w:p>
        </w:tc>
        <w:tc>
          <w:tcPr>
            <w:tcW w:w="724" w:type="pct"/>
            <w:tcBorders>
              <w:top w:val="nil"/>
              <w:left w:val="nil"/>
              <w:bottom w:val="single" w:sz="4" w:space="0" w:color="auto"/>
              <w:right w:val="single" w:sz="4" w:space="0" w:color="auto"/>
            </w:tcBorders>
            <w:shd w:val="clear" w:color="auto" w:fill="auto"/>
            <w:noWrap/>
            <w:vAlign w:val="bottom"/>
            <w:hideMark/>
          </w:tcPr>
          <w:p w14:paraId="32FC9CB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 04/CD-004</w:t>
            </w:r>
          </w:p>
        </w:tc>
        <w:tc>
          <w:tcPr>
            <w:tcW w:w="355" w:type="pct"/>
            <w:tcBorders>
              <w:top w:val="nil"/>
              <w:left w:val="nil"/>
              <w:bottom w:val="single" w:sz="4" w:space="0" w:color="auto"/>
              <w:right w:val="single" w:sz="4" w:space="0" w:color="auto"/>
            </w:tcBorders>
            <w:shd w:val="clear" w:color="auto" w:fill="auto"/>
            <w:noWrap/>
            <w:vAlign w:val="bottom"/>
            <w:hideMark/>
          </w:tcPr>
          <w:p w14:paraId="2015B85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7C4E4FA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6352964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725C0F1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48000</w:t>
            </w:r>
          </w:p>
        </w:tc>
        <w:tc>
          <w:tcPr>
            <w:tcW w:w="539" w:type="pct"/>
            <w:tcBorders>
              <w:top w:val="nil"/>
              <w:left w:val="nil"/>
              <w:bottom w:val="single" w:sz="4" w:space="0" w:color="auto"/>
              <w:right w:val="single" w:sz="4" w:space="0" w:color="auto"/>
            </w:tcBorders>
            <w:shd w:val="clear" w:color="auto" w:fill="auto"/>
            <w:noWrap/>
            <w:vAlign w:val="bottom"/>
            <w:hideMark/>
          </w:tcPr>
          <w:p w14:paraId="50BCA5E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397554</w:t>
            </w:r>
          </w:p>
        </w:tc>
        <w:tc>
          <w:tcPr>
            <w:tcW w:w="461" w:type="pct"/>
            <w:tcBorders>
              <w:top w:val="nil"/>
              <w:left w:val="nil"/>
              <w:bottom w:val="single" w:sz="4" w:space="0" w:color="auto"/>
              <w:right w:val="single" w:sz="4" w:space="0" w:color="auto"/>
            </w:tcBorders>
            <w:shd w:val="clear" w:color="auto" w:fill="auto"/>
            <w:noWrap/>
            <w:vAlign w:val="bottom"/>
            <w:hideMark/>
          </w:tcPr>
          <w:p w14:paraId="703544C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704652</w:t>
            </w:r>
          </w:p>
        </w:tc>
      </w:tr>
      <w:tr w:rsidR="004D1708" w:rsidRPr="00B95D98" w14:paraId="1980976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CD27BD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285</w:t>
            </w:r>
          </w:p>
        </w:tc>
        <w:tc>
          <w:tcPr>
            <w:tcW w:w="724" w:type="pct"/>
            <w:tcBorders>
              <w:top w:val="nil"/>
              <w:left w:val="nil"/>
              <w:bottom w:val="single" w:sz="4" w:space="0" w:color="auto"/>
              <w:right w:val="single" w:sz="4" w:space="0" w:color="auto"/>
            </w:tcBorders>
            <w:shd w:val="clear" w:color="auto" w:fill="auto"/>
            <w:noWrap/>
            <w:vAlign w:val="bottom"/>
            <w:hideMark/>
          </w:tcPr>
          <w:p w14:paraId="01E535C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 04/CD-005</w:t>
            </w:r>
          </w:p>
        </w:tc>
        <w:tc>
          <w:tcPr>
            <w:tcW w:w="355" w:type="pct"/>
            <w:tcBorders>
              <w:top w:val="nil"/>
              <w:left w:val="nil"/>
              <w:bottom w:val="single" w:sz="4" w:space="0" w:color="auto"/>
              <w:right w:val="single" w:sz="4" w:space="0" w:color="auto"/>
            </w:tcBorders>
            <w:shd w:val="clear" w:color="auto" w:fill="auto"/>
            <w:noWrap/>
            <w:vAlign w:val="bottom"/>
            <w:hideMark/>
          </w:tcPr>
          <w:p w14:paraId="514DE5B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347395E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514B5EC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5380665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48000</w:t>
            </w:r>
          </w:p>
        </w:tc>
        <w:tc>
          <w:tcPr>
            <w:tcW w:w="539" w:type="pct"/>
            <w:tcBorders>
              <w:top w:val="nil"/>
              <w:left w:val="nil"/>
              <w:bottom w:val="single" w:sz="4" w:space="0" w:color="auto"/>
              <w:right w:val="single" w:sz="4" w:space="0" w:color="auto"/>
            </w:tcBorders>
            <w:shd w:val="clear" w:color="auto" w:fill="auto"/>
            <w:noWrap/>
            <w:vAlign w:val="bottom"/>
            <w:hideMark/>
          </w:tcPr>
          <w:p w14:paraId="7FE2F43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397540</w:t>
            </w:r>
          </w:p>
        </w:tc>
        <w:tc>
          <w:tcPr>
            <w:tcW w:w="461" w:type="pct"/>
            <w:tcBorders>
              <w:top w:val="nil"/>
              <w:left w:val="nil"/>
              <w:bottom w:val="single" w:sz="4" w:space="0" w:color="auto"/>
              <w:right w:val="single" w:sz="4" w:space="0" w:color="auto"/>
            </w:tcBorders>
            <w:shd w:val="clear" w:color="auto" w:fill="auto"/>
            <w:noWrap/>
            <w:vAlign w:val="bottom"/>
            <w:hideMark/>
          </w:tcPr>
          <w:p w14:paraId="40BFCF4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7046</w:t>
            </w:r>
          </w:p>
        </w:tc>
      </w:tr>
      <w:tr w:rsidR="004D1708" w:rsidRPr="00B95D98" w14:paraId="58E36FF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53D7A3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286</w:t>
            </w:r>
          </w:p>
        </w:tc>
        <w:tc>
          <w:tcPr>
            <w:tcW w:w="724" w:type="pct"/>
            <w:tcBorders>
              <w:top w:val="nil"/>
              <w:left w:val="nil"/>
              <w:bottom w:val="single" w:sz="4" w:space="0" w:color="auto"/>
              <w:right w:val="single" w:sz="4" w:space="0" w:color="auto"/>
            </w:tcBorders>
            <w:shd w:val="clear" w:color="auto" w:fill="auto"/>
            <w:noWrap/>
            <w:vAlign w:val="bottom"/>
            <w:hideMark/>
          </w:tcPr>
          <w:p w14:paraId="5285D55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 04/CD-006</w:t>
            </w:r>
          </w:p>
        </w:tc>
        <w:tc>
          <w:tcPr>
            <w:tcW w:w="355" w:type="pct"/>
            <w:tcBorders>
              <w:top w:val="nil"/>
              <w:left w:val="nil"/>
              <w:bottom w:val="single" w:sz="4" w:space="0" w:color="auto"/>
              <w:right w:val="single" w:sz="4" w:space="0" w:color="auto"/>
            </w:tcBorders>
            <w:shd w:val="clear" w:color="auto" w:fill="auto"/>
            <w:noWrap/>
            <w:vAlign w:val="bottom"/>
            <w:hideMark/>
          </w:tcPr>
          <w:p w14:paraId="73552F5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606B95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6B00D4B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9ED140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14160</w:t>
            </w:r>
          </w:p>
        </w:tc>
        <w:tc>
          <w:tcPr>
            <w:tcW w:w="539" w:type="pct"/>
            <w:tcBorders>
              <w:top w:val="nil"/>
              <w:left w:val="nil"/>
              <w:bottom w:val="single" w:sz="4" w:space="0" w:color="auto"/>
              <w:right w:val="single" w:sz="4" w:space="0" w:color="auto"/>
            </w:tcBorders>
            <w:shd w:val="clear" w:color="auto" w:fill="auto"/>
            <w:noWrap/>
            <w:vAlign w:val="bottom"/>
            <w:hideMark/>
          </w:tcPr>
          <w:p w14:paraId="3724FB5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397536</w:t>
            </w:r>
          </w:p>
        </w:tc>
        <w:tc>
          <w:tcPr>
            <w:tcW w:w="461" w:type="pct"/>
            <w:tcBorders>
              <w:top w:val="nil"/>
              <w:left w:val="nil"/>
              <w:bottom w:val="single" w:sz="4" w:space="0" w:color="auto"/>
              <w:right w:val="single" w:sz="4" w:space="0" w:color="auto"/>
            </w:tcBorders>
            <w:shd w:val="clear" w:color="auto" w:fill="auto"/>
            <w:noWrap/>
            <w:vAlign w:val="bottom"/>
            <w:hideMark/>
          </w:tcPr>
          <w:p w14:paraId="20CC4E4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704621</w:t>
            </w:r>
          </w:p>
        </w:tc>
      </w:tr>
      <w:tr w:rsidR="004D1708" w:rsidRPr="00B95D98" w14:paraId="09FEC78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84BAB8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287</w:t>
            </w:r>
          </w:p>
        </w:tc>
        <w:tc>
          <w:tcPr>
            <w:tcW w:w="724" w:type="pct"/>
            <w:tcBorders>
              <w:top w:val="nil"/>
              <w:left w:val="nil"/>
              <w:bottom w:val="single" w:sz="4" w:space="0" w:color="auto"/>
              <w:right w:val="single" w:sz="4" w:space="0" w:color="auto"/>
            </w:tcBorders>
            <w:shd w:val="clear" w:color="auto" w:fill="auto"/>
            <w:noWrap/>
            <w:vAlign w:val="bottom"/>
            <w:hideMark/>
          </w:tcPr>
          <w:p w14:paraId="7A002E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 04/CG-001</w:t>
            </w:r>
          </w:p>
        </w:tc>
        <w:tc>
          <w:tcPr>
            <w:tcW w:w="355" w:type="pct"/>
            <w:tcBorders>
              <w:top w:val="nil"/>
              <w:left w:val="nil"/>
              <w:bottom w:val="single" w:sz="4" w:space="0" w:color="auto"/>
              <w:right w:val="single" w:sz="4" w:space="0" w:color="auto"/>
            </w:tcBorders>
            <w:shd w:val="clear" w:color="auto" w:fill="auto"/>
            <w:noWrap/>
            <w:vAlign w:val="bottom"/>
            <w:hideMark/>
          </w:tcPr>
          <w:p w14:paraId="7404401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21B5B5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bouillie</w:t>
            </w:r>
          </w:p>
        </w:tc>
        <w:tc>
          <w:tcPr>
            <w:tcW w:w="561" w:type="pct"/>
            <w:tcBorders>
              <w:top w:val="nil"/>
              <w:left w:val="nil"/>
              <w:bottom w:val="single" w:sz="4" w:space="0" w:color="auto"/>
              <w:right w:val="single" w:sz="4" w:space="0" w:color="auto"/>
            </w:tcBorders>
            <w:shd w:val="clear" w:color="auto" w:fill="auto"/>
            <w:noWrap/>
            <w:vAlign w:val="bottom"/>
            <w:hideMark/>
          </w:tcPr>
          <w:p w14:paraId="4E8C003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6BF1B94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277800</w:t>
            </w:r>
          </w:p>
        </w:tc>
        <w:tc>
          <w:tcPr>
            <w:tcW w:w="539" w:type="pct"/>
            <w:tcBorders>
              <w:top w:val="nil"/>
              <w:left w:val="nil"/>
              <w:bottom w:val="single" w:sz="4" w:space="0" w:color="auto"/>
              <w:right w:val="single" w:sz="4" w:space="0" w:color="auto"/>
            </w:tcBorders>
            <w:shd w:val="clear" w:color="auto" w:fill="auto"/>
            <w:noWrap/>
            <w:vAlign w:val="bottom"/>
            <w:hideMark/>
          </w:tcPr>
          <w:p w14:paraId="335E2E4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2°4'26''</w:t>
            </w:r>
          </w:p>
        </w:tc>
        <w:tc>
          <w:tcPr>
            <w:tcW w:w="461" w:type="pct"/>
            <w:tcBorders>
              <w:top w:val="nil"/>
              <w:left w:val="nil"/>
              <w:bottom w:val="single" w:sz="4" w:space="0" w:color="auto"/>
              <w:right w:val="single" w:sz="4" w:space="0" w:color="auto"/>
            </w:tcBorders>
            <w:shd w:val="clear" w:color="auto" w:fill="auto"/>
            <w:noWrap/>
            <w:vAlign w:val="bottom"/>
            <w:hideMark/>
          </w:tcPr>
          <w:p w14:paraId="3F21AD3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6°22'29</w:t>
            </w:r>
          </w:p>
        </w:tc>
      </w:tr>
      <w:tr w:rsidR="004D1708" w:rsidRPr="00B95D98" w14:paraId="7907814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E39A13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288</w:t>
            </w:r>
          </w:p>
        </w:tc>
        <w:tc>
          <w:tcPr>
            <w:tcW w:w="724" w:type="pct"/>
            <w:tcBorders>
              <w:top w:val="nil"/>
              <w:left w:val="nil"/>
              <w:bottom w:val="single" w:sz="4" w:space="0" w:color="auto"/>
              <w:right w:val="single" w:sz="4" w:space="0" w:color="auto"/>
            </w:tcBorders>
            <w:shd w:val="clear" w:color="auto" w:fill="auto"/>
            <w:noWrap/>
            <w:vAlign w:val="bottom"/>
            <w:hideMark/>
          </w:tcPr>
          <w:p w14:paraId="53EAC20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 04/CG-002</w:t>
            </w:r>
          </w:p>
        </w:tc>
        <w:tc>
          <w:tcPr>
            <w:tcW w:w="355" w:type="pct"/>
            <w:tcBorders>
              <w:top w:val="nil"/>
              <w:left w:val="nil"/>
              <w:bottom w:val="single" w:sz="4" w:space="0" w:color="auto"/>
              <w:right w:val="single" w:sz="4" w:space="0" w:color="auto"/>
            </w:tcBorders>
            <w:shd w:val="clear" w:color="auto" w:fill="auto"/>
            <w:noWrap/>
            <w:vAlign w:val="bottom"/>
            <w:hideMark/>
          </w:tcPr>
          <w:p w14:paraId="70215FF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B6BDBD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Commerce</w:t>
            </w:r>
          </w:p>
        </w:tc>
        <w:tc>
          <w:tcPr>
            <w:tcW w:w="561" w:type="pct"/>
            <w:tcBorders>
              <w:top w:val="nil"/>
              <w:left w:val="nil"/>
              <w:bottom w:val="single" w:sz="4" w:space="0" w:color="auto"/>
              <w:right w:val="single" w:sz="4" w:space="0" w:color="auto"/>
            </w:tcBorders>
            <w:shd w:val="clear" w:color="auto" w:fill="auto"/>
            <w:noWrap/>
            <w:vAlign w:val="bottom"/>
            <w:hideMark/>
          </w:tcPr>
          <w:p w14:paraId="03DD1DF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w:t>
            </w:r>
          </w:p>
        </w:tc>
        <w:tc>
          <w:tcPr>
            <w:tcW w:w="976" w:type="pct"/>
            <w:tcBorders>
              <w:top w:val="nil"/>
              <w:left w:val="nil"/>
              <w:bottom w:val="single" w:sz="4" w:space="0" w:color="auto"/>
              <w:right w:val="single" w:sz="4" w:space="0" w:color="auto"/>
            </w:tcBorders>
            <w:shd w:val="clear" w:color="auto" w:fill="auto"/>
            <w:noWrap/>
            <w:vAlign w:val="bottom"/>
            <w:hideMark/>
          </w:tcPr>
          <w:p w14:paraId="54D397A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219000</w:t>
            </w:r>
          </w:p>
        </w:tc>
        <w:tc>
          <w:tcPr>
            <w:tcW w:w="539" w:type="pct"/>
            <w:tcBorders>
              <w:top w:val="nil"/>
              <w:left w:val="nil"/>
              <w:bottom w:val="single" w:sz="4" w:space="0" w:color="auto"/>
              <w:right w:val="single" w:sz="4" w:space="0" w:color="auto"/>
            </w:tcBorders>
            <w:shd w:val="clear" w:color="auto" w:fill="auto"/>
            <w:noWrap/>
            <w:vAlign w:val="bottom"/>
            <w:hideMark/>
          </w:tcPr>
          <w:p w14:paraId="546D8C0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2°4'25''</w:t>
            </w:r>
          </w:p>
        </w:tc>
        <w:tc>
          <w:tcPr>
            <w:tcW w:w="461" w:type="pct"/>
            <w:tcBorders>
              <w:top w:val="nil"/>
              <w:left w:val="nil"/>
              <w:bottom w:val="single" w:sz="4" w:space="0" w:color="auto"/>
              <w:right w:val="single" w:sz="4" w:space="0" w:color="auto"/>
            </w:tcBorders>
            <w:shd w:val="clear" w:color="auto" w:fill="auto"/>
            <w:noWrap/>
            <w:vAlign w:val="bottom"/>
            <w:hideMark/>
          </w:tcPr>
          <w:p w14:paraId="09A0CDE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6°22'28''</w:t>
            </w:r>
          </w:p>
        </w:tc>
      </w:tr>
      <w:tr w:rsidR="004D1708" w:rsidRPr="00B95D98" w14:paraId="4252E9E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FF6D49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289</w:t>
            </w:r>
          </w:p>
        </w:tc>
        <w:tc>
          <w:tcPr>
            <w:tcW w:w="724" w:type="pct"/>
            <w:tcBorders>
              <w:top w:val="nil"/>
              <w:left w:val="nil"/>
              <w:bottom w:val="single" w:sz="4" w:space="0" w:color="auto"/>
              <w:right w:val="single" w:sz="4" w:space="0" w:color="auto"/>
            </w:tcBorders>
            <w:shd w:val="clear" w:color="auto" w:fill="auto"/>
            <w:noWrap/>
            <w:vAlign w:val="bottom"/>
            <w:hideMark/>
          </w:tcPr>
          <w:p w14:paraId="2B46520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 04/CG-003</w:t>
            </w:r>
          </w:p>
        </w:tc>
        <w:tc>
          <w:tcPr>
            <w:tcW w:w="355" w:type="pct"/>
            <w:tcBorders>
              <w:top w:val="nil"/>
              <w:left w:val="nil"/>
              <w:bottom w:val="single" w:sz="4" w:space="0" w:color="auto"/>
              <w:right w:val="single" w:sz="4" w:space="0" w:color="auto"/>
            </w:tcBorders>
            <w:shd w:val="clear" w:color="auto" w:fill="auto"/>
            <w:noWrap/>
            <w:vAlign w:val="bottom"/>
            <w:hideMark/>
          </w:tcPr>
          <w:p w14:paraId="43C6116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096E9C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Revendeur</w:t>
            </w:r>
          </w:p>
        </w:tc>
        <w:tc>
          <w:tcPr>
            <w:tcW w:w="561" w:type="pct"/>
            <w:tcBorders>
              <w:top w:val="nil"/>
              <w:left w:val="nil"/>
              <w:bottom w:val="single" w:sz="4" w:space="0" w:color="auto"/>
              <w:right w:val="single" w:sz="4" w:space="0" w:color="auto"/>
            </w:tcBorders>
            <w:shd w:val="clear" w:color="auto" w:fill="auto"/>
            <w:noWrap/>
            <w:vAlign w:val="bottom"/>
            <w:hideMark/>
          </w:tcPr>
          <w:p w14:paraId="58940C3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42A5F41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498000</w:t>
            </w:r>
          </w:p>
        </w:tc>
        <w:tc>
          <w:tcPr>
            <w:tcW w:w="539" w:type="pct"/>
            <w:tcBorders>
              <w:top w:val="nil"/>
              <w:left w:val="nil"/>
              <w:bottom w:val="single" w:sz="4" w:space="0" w:color="auto"/>
              <w:right w:val="single" w:sz="4" w:space="0" w:color="auto"/>
            </w:tcBorders>
            <w:shd w:val="clear" w:color="auto" w:fill="auto"/>
            <w:noWrap/>
            <w:vAlign w:val="bottom"/>
            <w:hideMark/>
          </w:tcPr>
          <w:p w14:paraId="7392338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2°4'25''</w:t>
            </w:r>
          </w:p>
        </w:tc>
        <w:tc>
          <w:tcPr>
            <w:tcW w:w="461" w:type="pct"/>
            <w:tcBorders>
              <w:top w:val="nil"/>
              <w:left w:val="nil"/>
              <w:bottom w:val="single" w:sz="4" w:space="0" w:color="auto"/>
              <w:right w:val="single" w:sz="4" w:space="0" w:color="auto"/>
            </w:tcBorders>
            <w:shd w:val="clear" w:color="auto" w:fill="auto"/>
            <w:noWrap/>
            <w:vAlign w:val="bottom"/>
            <w:hideMark/>
          </w:tcPr>
          <w:p w14:paraId="4AD0AB9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6°22'28''</w:t>
            </w:r>
          </w:p>
        </w:tc>
      </w:tr>
      <w:tr w:rsidR="004D1708" w:rsidRPr="00B95D98" w14:paraId="6CBA798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1E482B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290</w:t>
            </w:r>
          </w:p>
        </w:tc>
        <w:tc>
          <w:tcPr>
            <w:tcW w:w="724" w:type="pct"/>
            <w:tcBorders>
              <w:top w:val="nil"/>
              <w:left w:val="nil"/>
              <w:bottom w:val="single" w:sz="4" w:space="0" w:color="auto"/>
              <w:right w:val="single" w:sz="4" w:space="0" w:color="auto"/>
            </w:tcBorders>
            <w:shd w:val="clear" w:color="auto" w:fill="auto"/>
            <w:noWrap/>
            <w:vAlign w:val="bottom"/>
            <w:hideMark/>
          </w:tcPr>
          <w:p w14:paraId="3678402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 04/CG-004</w:t>
            </w:r>
          </w:p>
        </w:tc>
        <w:tc>
          <w:tcPr>
            <w:tcW w:w="355" w:type="pct"/>
            <w:tcBorders>
              <w:top w:val="nil"/>
              <w:left w:val="nil"/>
              <w:bottom w:val="single" w:sz="4" w:space="0" w:color="auto"/>
              <w:right w:val="single" w:sz="4" w:space="0" w:color="auto"/>
            </w:tcBorders>
            <w:shd w:val="clear" w:color="auto" w:fill="auto"/>
            <w:noWrap/>
            <w:vAlign w:val="bottom"/>
            <w:hideMark/>
          </w:tcPr>
          <w:p w14:paraId="3E41506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AB5D65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Sage-Femme</w:t>
            </w:r>
          </w:p>
        </w:tc>
        <w:tc>
          <w:tcPr>
            <w:tcW w:w="561" w:type="pct"/>
            <w:tcBorders>
              <w:top w:val="nil"/>
              <w:left w:val="nil"/>
              <w:bottom w:val="single" w:sz="4" w:space="0" w:color="auto"/>
              <w:right w:val="single" w:sz="4" w:space="0" w:color="auto"/>
            </w:tcBorders>
            <w:shd w:val="clear" w:color="auto" w:fill="auto"/>
            <w:noWrap/>
            <w:vAlign w:val="bottom"/>
            <w:hideMark/>
          </w:tcPr>
          <w:p w14:paraId="5CED4C9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169FBCB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108000</w:t>
            </w:r>
          </w:p>
        </w:tc>
        <w:tc>
          <w:tcPr>
            <w:tcW w:w="539" w:type="pct"/>
            <w:tcBorders>
              <w:top w:val="nil"/>
              <w:left w:val="nil"/>
              <w:bottom w:val="single" w:sz="4" w:space="0" w:color="auto"/>
              <w:right w:val="single" w:sz="4" w:space="0" w:color="auto"/>
            </w:tcBorders>
            <w:shd w:val="clear" w:color="auto" w:fill="auto"/>
            <w:noWrap/>
            <w:vAlign w:val="bottom"/>
            <w:hideMark/>
          </w:tcPr>
          <w:p w14:paraId="091737A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2°4'27''</w:t>
            </w:r>
          </w:p>
        </w:tc>
        <w:tc>
          <w:tcPr>
            <w:tcW w:w="461" w:type="pct"/>
            <w:tcBorders>
              <w:top w:val="nil"/>
              <w:left w:val="nil"/>
              <w:bottom w:val="single" w:sz="4" w:space="0" w:color="auto"/>
              <w:right w:val="single" w:sz="4" w:space="0" w:color="auto"/>
            </w:tcBorders>
            <w:shd w:val="clear" w:color="auto" w:fill="auto"/>
            <w:noWrap/>
            <w:vAlign w:val="bottom"/>
            <w:hideMark/>
          </w:tcPr>
          <w:p w14:paraId="5ABF01F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6°22'30''</w:t>
            </w:r>
          </w:p>
        </w:tc>
      </w:tr>
      <w:tr w:rsidR="004D1708" w:rsidRPr="00B95D98" w14:paraId="267C6F3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8D611D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291</w:t>
            </w:r>
          </w:p>
        </w:tc>
        <w:tc>
          <w:tcPr>
            <w:tcW w:w="724" w:type="pct"/>
            <w:tcBorders>
              <w:top w:val="nil"/>
              <w:left w:val="nil"/>
              <w:bottom w:val="single" w:sz="4" w:space="0" w:color="auto"/>
              <w:right w:val="single" w:sz="4" w:space="0" w:color="auto"/>
            </w:tcBorders>
            <w:shd w:val="clear" w:color="auto" w:fill="auto"/>
            <w:noWrap/>
            <w:vAlign w:val="bottom"/>
            <w:hideMark/>
          </w:tcPr>
          <w:p w14:paraId="5777CD4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 04/CG-005</w:t>
            </w:r>
          </w:p>
        </w:tc>
        <w:tc>
          <w:tcPr>
            <w:tcW w:w="355" w:type="pct"/>
            <w:tcBorders>
              <w:top w:val="nil"/>
              <w:left w:val="nil"/>
              <w:bottom w:val="single" w:sz="4" w:space="0" w:color="auto"/>
              <w:right w:val="single" w:sz="4" w:space="0" w:color="auto"/>
            </w:tcBorders>
            <w:shd w:val="clear" w:color="auto" w:fill="auto"/>
            <w:noWrap/>
            <w:vAlign w:val="bottom"/>
            <w:hideMark/>
          </w:tcPr>
          <w:p w14:paraId="2A0C25D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F158B2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6887C79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3C00815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96000</w:t>
            </w:r>
          </w:p>
        </w:tc>
        <w:tc>
          <w:tcPr>
            <w:tcW w:w="539" w:type="pct"/>
            <w:tcBorders>
              <w:top w:val="nil"/>
              <w:left w:val="nil"/>
              <w:bottom w:val="single" w:sz="4" w:space="0" w:color="auto"/>
              <w:right w:val="single" w:sz="4" w:space="0" w:color="auto"/>
            </w:tcBorders>
            <w:shd w:val="clear" w:color="auto" w:fill="auto"/>
            <w:noWrap/>
            <w:vAlign w:val="bottom"/>
            <w:hideMark/>
          </w:tcPr>
          <w:p w14:paraId="7A6F854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2°4'24''</w:t>
            </w:r>
          </w:p>
        </w:tc>
        <w:tc>
          <w:tcPr>
            <w:tcW w:w="461" w:type="pct"/>
            <w:tcBorders>
              <w:top w:val="nil"/>
              <w:left w:val="nil"/>
              <w:bottom w:val="single" w:sz="4" w:space="0" w:color="auto"/>
              <w:right w:val="single" w:sz="4" w:space="0" w:color="auto"/>
            </w:tcBorders>
            <w:shd w:val="clear" w:color="auto" w:fill="auto"/>
            <w:noWrap/>
            <w:vAlign w:val="bottom"/>
            <w:hideMark/>
          </w:tcPr>
          <w:p w14:paraId="2358F35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6°22'26''</w:t>
            </w:r>
          </w:p>
        </w:tc>
      </w:tr>
      <w:tr w:rsidR="004D1708" w:rsidRPr="00B95D98" w14:paraId="5287FAD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EC3F25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292</w:t>
            </w:r>
          </w:p>
        </w:tc>
        <w:tc>
          <w:tcPr>
            <w:tcW w:w="724" w:type="pct"/>
            <w:tcBorders>
              <w:top w:val="nil"/>
              <w:left w:val="nil"/>
              <w:bottom w:val="single" w:sz="4" w:space="0" w:color="auto"/>
              <w:right w:val="single" w:sz="4" w:space="0" w:color="auto"/>
            </w:tcBorders>
            <w:shd w:val="clear" w:color="auto" w:fill="auto"/>
            <w:noWrap/>
            <w:vAlign w:val="bottom"/>
            <w:hideMark/>
          </w:tcPr>
          <w:p w14:paraId="0E35C20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VS-Oui-05/CD_001</w:t>
            </w:r>
          </w:p>
        </w:tc>
        <w:tc>
          <w:tcPr>
            <w:tcW w:w="355" w:type="pct"/>
            <w:tcBorders>
              <w:top w:val="nil"/>
              <w:left w:val="nil"/>
              <w:bottom w:val="single" w:sz="4" w:space="0" w:color="auto"/>
              <w:right w:val="single" w:sz="4" w:space="0" w:color="auto"/>
            </w:tcBorders>
            <w:shd w:val="clear" w:color="auto" w:fill="auto"/>
            <w:noWrap/>
            <w:vAlign w:val="bottom"/>
            <w:hideMark/>
          </w:tcPr>
          <w:p w14:paraId="3F60B9F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CCB208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Revendeur</w:t>
            </w:r>
          </w:p>
        </w:tc>
        <w:tc>
          <w:tcPr>
            <w:tcW w:w="561" w:type="pct"/>
            <w:tcBorders>
              <w:top w:val="nil"/>
              <w:left w:val="nil"/>
              <w:bottom w:val="single" w:sz="4" w:space="0" w:color="auto"/>
              <w:right w:val="single" w:sz="4" w:space="0" w:color="auto"/>
            </w:tcBorders>
            <w:shd w:val="clear" w:color="auto" w:fill="auto"/>
            <w:noWrap/>
            <w:vAlign w:val="bottom"/>
            <w:hideMark/>
          </w:tcPr>
          <w:p w14:paraId="17AAE4A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1212DB2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159000</w:t>
            </w:r>
          </w:p>
        </w:tc>
        <w:tc>
          <w:tcPr>
            <w:tcW w:w="539" w:type="pct"/>
            <w:tcBorders>
              <w:top w:val="nil"/>
              <w:left w:val="nil"/>
              <w:bottom w:val="single" w:sz="4" w:space="0" w:color="auto"/>
              <w:right w:val="single" w:sz="4" w:space="0" w:color="auto"/>
            </w:tcBorders>
            <w:shd w:val="clear" w:color="auto" w:fill="auto"/>
            <w:noWrap/>
            <w:vAlign w:val="bottom"/>
            <w:hideMark/>
          </w:tcPr>
          <w:p w14:paraId="786EEE2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398534</w:t>
            </w:r>
          </w:p>
        </w:tc>
        <w:tc>
          <w:tcPr>
            <w:tcW w:w="461" w:type="pct"/>
            <w:tcBorders>
              <w:top w:val="nil"/>
              <w:left w:val="nil"/>
              <w:bottom w:val="single" w:sz="4" w:space="0" w:color="auto"/>
              <w:right w:val="single" w:sz="4" w:space="0" w:color="auto"/>
            </w:tcBorders>
            <w:shd w:val="clear" w:color="auto" w:fill="auto"/>
            <w:noWrap/>
            <w:vAlign w:val="bottom"/>
            <w:hideMark/>
          </w:tcPr>
          <w:p w14:paraId="52B3B08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703373</w:t>
            </w:r>
          </w:p>
        </w:tc>
      </w:tr>
      <w:tr w:rsidR="004D1708" w:rsidRPr="00B95D98" w14:paraId="4CB0942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5AEF51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293</w:t>
            </w:r>
          </w:p>
        </w:tc>
        <w:tc>
          <w:tcPr>
            <w:tcW w:w="724" w:type="pct"/>
            <w:tcBorders>
              <w:top w:val="nil"/>
              <w:left w:val="nil"/>
              <w:bottom w:val="single" w:sz="4" w:space="0" w:color="auto"/>
              <w:right w:val="single" w:sz="4" w:space="0" w:color="auto"/>
            </w:tcBorders>
            <w:shd w:val="clear" w:color="auto" w:fill="auto"/>
            <w:noWrap/>
            <w:vAlign w:val="bottom"/>
            <w:hideMark/>
          </w:tcPr>
          <w:p w14:paraId="63FDCEF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VS-Oui-05/CD_002</w:t>
            </w:r>
          </w:p>
        </w:tc>
        <w:tc>
          <w:tcPr>
            <w:tcW w:w="355" w:type="pct"/>
            <w:tcBorders>
              <w:top w:val="nil"/>
              <w:left w:val="nil"/>
              <w:bottom w:val="single" w:sz="4" w:space="0" w:color="auto"/>
              <w:right w:val="single" w:sz="4" w:space="0" w:color="auto"/>
            </w:tcBorders>
            <w:shd w:val="clear" w:color="auto" w:fill="auto"/>
            <w:noWrap/>
            <w:vAlign w:val="bottom"/>
            <w:hideMark/>
          </w:tcPr>
          <w:p w14:paraId="1AF9E8D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0667DC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Revendeur</w:t>
            </w:r>
          </w:p>
        </w:tc>
        <w:tc>
          <w:tcPr>
            <w:tcW w:w="561" w:type="pct"/>
            <w:tcBorders>
              <w:top w:val="nil"/>
              <w:left w:val="nil"/>
              <w:bottom w:val="single" w:sz="4" w:space="0" w:color="auto"/>
              <w:right w:val="single" w:sz="4" w:space="0" w:color="auto"/>
            </w:tcBorders>
            <w:shd w:val="clear" w:color="auto" w:fill="auto"/>
            <w:noWrap/>
            <w:vAlign w:val="bottom"/>
            <w:hideMark/>
          </w:tcPr>
          <w:p w14:paraId="76F36CC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73A08D9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155199</w:t>
            </w:r>
          </w:p>
        </w:tc>
        <w:tc>
          <w:tcPr>
            <w:tcW w:w="539" w:type="pct"/>
            <w:tcBorders>
              <w:top w:val="nil"/>
              <w:left w:val="nil"/>
              <w:bottom w:val="single" w:sz="4" w:space="0" w:color="auto"/>
              <w:right w:val="single" w:sz="4" w:space="0" w:color="auto"/>
            </w:tcBorders>
            <w:shd w:val="clear" w:color="auto" w:fill="auto"/>
            <w:noWrap/>
            <w:vAlign w:val="bottom"/>
            <w:hideMark/>
          </w:tcPr>
          <w:p w14:paraId="7165DCB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398533</w:t>
            </w:r>
          </w:p>
        </w:tc>
        <w:tc>
          <w:tcPr>
            <w:tcW w:w="461" w:type="pct"/>
            <w:tcBorders>
              <w:top w:val="nil"/>
              <w:left w:val="nil"/>
              <w:bottom w:val="single" w:sz="4" w:space="0" w:color="auto"/>
              <w:right w:val="single" w:sz="4" w:space="0" w:color="auto"/>
            </w:tcBorders>
            <w:shd w:val="clear" w:color="auto" w:fill="auto"/>
            <w:noWrap/>
            <w:vAlign w:val="bottom"/>
            <w:hideMark/>
          </w:tcPr>
          <w:p w14:paraId="6BD104C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703375</w:t>
            </w:r>
          </w:p>
        </w:tc>
      </w:tr>
      <w:tr w:rsidR="004D1708" w:rsidRPr="00B95D98" w14:paraId="4C76633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D30FBA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294</w:t>
            </w:r>
          </w:p>
        </w:tc>
        <w:tc>
          <w:tcPr>
            <w:tcW w:w="724" w:type="pct"/>
            <w:tcBorders>
              <w:top w:val="nil"/>
              <w:left w:val="nil"/>
              <w:bottom w:val="single" w:sz="4" w:space="0" w:color="auto"/>
              <w:right w:val="single" w:sz="4" w:space="0" w:color="auto"/>
            </w:tcBorders>
            <w:shd w:val="clear" w:color="auto" w:fill="auto"/>
            <w:noWrap/>
            <w:vAlign w:val="bottom"/>
            <w:hideMark/>
          </w:tcPr>
          <w:p w14:paraId="4B3415A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VS-Oui-05/CD_003</w:t>
            </w:r>
          </w:p>
        </w:tc>
        <w:tc>
          <w:tcPr>
            <w:tcW w:w="355" w:type="pct"/>
            <w:tcBorders>
              <w:top w:val="nil"/>
              <w:left w:val="nil"/>
              <w:bottom w:val="single" w:sz="4" w:space="0" w:color="auto"/>
              <w:right w:val="single" w:sz="4" w:space="0" w:color="auto"/>
            </w:tcBorders>
            <w:shd w:val="clear" w:color="auto" w:fill="auto"/>
            <w:noWrap/>
            <w:vAlign w:val="bottom"/>
            <w:hideMark/>
          </w:tcPr>
          <w:p w14:paraId="28309B6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BC6035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267C4E9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9E0EE0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1338000</w:t>
            </w:r>
          </w:p>
        </w:tc>
        <w:tc>
          <w:tcPr>
            <w:tcW w:w="539" w:type="pct"/>
            <w:tcBorders>
              <w:top w:val="nil"/>
              <w:left w:val="nil"/>
              <w:bottom w:val="single" w:sz="4" w:space="0" w:color="auto"/>
              <w:right w:val="single" w:sz="4" w:space="0" w:color="auto"/>
            </w:tcBorders>
            <w:shd w:val="clear" w:color="auto" w:fill="auto"/>
            <w:noWrap/>
            <w:vAlign w:val="bottom"/>
            <w:hideMark/>
          </w:tcPr>
          <w:p w14:paraId="151821D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398438</w:t>
            </w:r>
          </w:p>
        </w:tc>
        <w:tc>
          <w:tcPr>
            <w:tcW w:w="461" w:type="pct"/>
            <w:tcBorders>
              <w:top w:val="nil"/>
              <w:left w:val="nil"/>
              <w:bottom w:val="single" w:sz="4" w:space="0" w:color="auto"/>
              <w:right w:val="single" w:sz="4" w:space="0" w:color="auto"/>
            </w:tcBorders>
            <w:shd w:val="clear" w:color="auto" w:fill="auto"/>
            <w:noWrap/>
            <w:vAlign w:val="bottom"/>
            <w:hideMark/>
          </w:tcPr>
          <w:p w14:paraId="59D7F24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703569</w:t>
            </w:r>
          </w:p>
        </w:tc>
      </w:tr>
      <w:tr w:rsidR="004D1708" w:rsidRPr="00B95D98" w14:paraId="43715EE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4C8EB2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295</w:t>
            </w:r>
          </w:p>
        </w:tc>
        <w:tc>
          <w:tcPr>
            <w:tcW w:w="724" w:type="pct"/>
            <w:tcBorders>
              <w:top w:val="nil"/>
              <w:left w:val="nil"/>
              <w:bottom w:val="single" w:sz="4" w:space="0" w:color="auto"/>
              <w:right w:val="single" w:sz="4" w:space="0" w:color="auto"/>
            </w:tcBorders>
            <w:shd w:val="clear" w:color="auto" w:fill="auto"/>
            <w:noWrap/>
            <w:vAlign w:val="bottom"/>
            <w:hideMark/>
          </w:tcPr>
          <w:p w14:paraId="5AF21D8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VS-Oui-05/CD_004</w:t>
            </w:r>
          </w:p>
        </w:tc>
        <w:tc>
          <w:tcPr>
            <w:tcW w:w="355" w:type="pct"/>
            <w:tcBorders>
              <w:top w:val="nil"/>
              <w:left w:val="nil"/>
              <w:bottom w:val="single" w:sz="4" w:space="0" w:color="auto"/>
              <w:right w:val="single" w:sz="4" w:space="0" w:color="auto"/>
            </w:tcBorders>
            <w:shd w:val="clear" w:color="auto" w:fill="auto"/>
            <w:noWrap/>
            <w:vAlign w:val="bottom"/>
            <w:hideMark/>
          </w:tcPr>
          <w:p w14:paraId="156355F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EE534E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Couturière</w:t>
            </w:r>
          </w:p>
        </w:tc>
        <w:tc>
          <w:tcPr>
            <w:tcW w:w="561" w:type="pct"/>
            <w:tcBorders>
              <w:top w:val="nil"/>
              <w:left w:val="nil"/>
              <w:bottom w:val="single" w:sz="4" w:space="0" w:color="auto"/>
              <w:right w:val="single" w:sz="4" w:space="0" w:color="auto"/>
            </w:tcBorders>
            <w:shd w:val="clear" w:color="auto" w:fill="auto"/>
            <w:noWrap/>
            <w:vAlign w:val="bottom"/>
            <w:hideMark/>
          </w:tcPr>
          <w:p w14:paraId="5A2C464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F911E5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50000</w:t>
            </w:r>
          </w:p>
        </w:tc>
        <w:tc>
          <w:tcPr>
            <w:tcW w:w="539" w:type="pct"/>
            <w:tcBorders>
              <w:top w:val="nil"/>
              <w:left w:val="nil"/>
              <w:bottom w:val="single" w:sz="4" w:space="0" w:color="auto"/>
              <w:right w:val="single" w:sz="4" w:space="0" w:color="auto"/>
            </w:tcBorders>
            <w:shd w:val="clear" w:color="auto" w:fill="auto"/>
            <w:noWrap/>
            <w:vAlign w:val="bottom"/>
            <w:hideMark/>
          </w:tcPr>
          <w:p w14:paraId="2D467FF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398422</w:t>
            </w:r>
          </w:p>
        </w:tc>
        <w:tc>
          <w:tcPr>
            <w:tcW w:w="461" w:type="pct"/>
            <w:tcBorders>
              <w:top w:val="nil"/>
              <w:left w:val="nil"/>
              <w:bottom w:val="single" w:sz="4" w:space="0" w:color="auto"/>
              <w:right w:val="single" w:sz="4" w:space="0" w:color="auto"/>
            </w:tcBorders>
            <w:shd w:val="clear" w:color="auto" w:fill="auto"/>
            <w:noWrap/>
            <w:vAlign w:val="bottom"/>
            <w:hideMark/>
          </w:tcPr>
          <w:p w14:paraId="04A8312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703596</w:t>
            </w:r>
          </w:p>
        </w:tc>
      </w:tr>
      <w:tr w:rsidR="004D1708" w:rsidRPr="00B95D98" w14:paraId="2CBF68B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F52D2A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296</w:t>
            </w:r>
          </w:p>
        </w:tc>
        <w:tc>
          <w:tcPr>
            <w:tcW w:w="724" w:type="pct"/>
            <w:tcBorders>
              <w:top w:val="nil"/>
              <w:left w:val="nil"/>
              <w:bottom w:val="single" w:sz="4" w:space="0" w:color="auto"/>
              <w:right w:val="single" w:sz="4" w:space="0" w:color="auto"/>
            </w:tcBorders>
            <w:shd w:val="clear" w:color="auto" w:fill="auto"/>
            <w:noWrap/>
            <w:vAlign w:val="bottom"/>
            <w:hideMark/>
          </w:tcPr>
          <w:p w14:paraId="576851D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VS-Oui-05/CD_005</w:t>
            </w:r>
          </w:p>
        </w:tc>
        <w:tc>
          <w:tcPr>
            <w:tcW w:w="355" w:type="pct"/>
            <w:tcBorders>
              <w:top w:val="nil"/>
              <w:left w:val="nil"/>
              <w:bottom w:val="single" w:sz="4" w:space="0" w:color="auto"/>
              <w:right w:val="single" w:sz="4" w:space="0" w:color="auto"/>
            </w:tcBorders>
            <w:shd w:val="clear" w:color="auto" w:fill="auto"/>
            <w:noWrap/>
            <w:vAlign w:val="bottom"/>
            <w:hideMark/>
          </w:tcPr>
          <w:p w14:paraId="5818AB0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5650F8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Artiste Peinte</w:t>
            </w:r>
          </w:p>
        </w:tc>
        <w:tc>
          <w:tcPr>
            <w:tcW w:w="561" w:type="pct"/>
            <w:tcBorders>
              <w:top w:val="nil"/>
              <w:left w:val="nil"/>
              <w:bottom w:val="single" w:sz="4" w:space="0" w:color="auto"/>
              <w:right w:val="single" w:sz="4" w:space="0" w:color="auto"/>
            </w:tcBorders>
            <w:shd w:val="clear" w:color="auto" w:fill="auto"/>
            <w:noWrap/>
            <w:vAlign w:val="bottom"/>
            <w:hideMark/>
          </w:tcPr>
          <w:p w14:paraId="51121A9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E92FD8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750000</w:t>
            </w:r>
          </w:p>
        </w:tc>
        <w:tc>
          <w:tcPr>
            <w:tcW w:w="539" w:type="pct"/>
            <w:tcBorders>
              <w:top w:val="nil"/>
              <w:left w:val="nil"/>
              <w:bottom w:val="single" w:sz="4" w:space="0" w:color="auto"/>
              <w:right w:val="single" w:sz="4" w:space="0" w:color="auto"/>
            </w:tcBorders>
            <w:shd w:val="clear" w:color="auto" w:fill="auto"/>
            <w:noWrap/>
            <w:vAlign w:val="bottom"/>
            <w:hideMark/>
          </w:tcPr>
          <w:p w14:paraId="2815FD3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398402</w:t>
            </w:r>
          </w:p>
        </w:tc>
        <w:tc>
          <w:tcPr>
            <w:tcW w:w="461" w:type="pct"/>
            <w:tcBorders>
              <w:top w:val="nil"/>
              <w:left w:val="nil"/>
              <w:bottom w:val="single" w:sz="4" w:space="0" w:color="auto"/>
              <w:right w:val="single" w:sz="4" w:space="0" w:color="auto"/>
            </w:tcBorders>
            <w:shd w:val="clear" w:color="auto" w:fill="auto"/>
            <w:noWrap/>
            <w:vAlign w:val="bottom"/>
            <w:hideMark/>
          </w:tcPr>
          <w:p w14:paraId="6EA0E00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703625</w:t>
            </w:r>
          </w:p>
        </w:tc>
      </w:tr>
      <w:tr w:rsidR="004D1708" w:rsidRPr="00B95D98" w14:paraId="7A9C9A0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620741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297</w:t>
            </w:r>
          </w:p>
        </w:tc>
        <w:tc>
          <w:tcPr>
            <w:tcW w:w="724" w:type="pct"/>
            <w:tcBorders>
              <w:top w:val="nil"/>
              <w:left w:val="nil"/>
              <w:bottom w:val="single" w:sz="4" w:space="0" w:color="auto"/>
              <w:right w:val="single" w:sz="4" w:space="0" w:color="auto"/>
            </w:tcBorders>
            <w:shd w:val="clear" w:color="auto" w:fill="auto"/>
            <w:noWrap/>
            <w:vAlign w:val="bottom"/>
            <w:hideMark/>
          </w:tcPr>
          <w:p w14:paraId="66137B9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VS-Oui-05/CD_006</w:t>
            </w:r>
          </w:p>
        </w:tc>
        <w:tc>
          <w:tcPr>
            <w:tcW w:w="355" w:type="pct"/>
            <w:tcBorders>
              <w:top w:val="nil"/>
              <w:left w:val="nil"/>
              <w:bottom w:val="single" w:sz="4" w:space="0" w:color="auto"/>
              <w:right w:val="single" w:sz="4" w:space="0" w:color="auto"/>
            </w:tcBorders>
            <w:shd w:val="clear" w:color="auto" w:fill="auto"/>
            <w:noWrap/>
            <w:vAlign w:val="bottom"/>
            <w:hideMark/>
          </w:tcPr>
          <w:p w14:paraId="147A124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A1BD1E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Couturière</w:t>
            </w:r>
          </w:p>
        </w:tc>
        <w:tc>
          <w:tcPr>
            <w:tcW w:w="561" w:type="pct"/>
            <w:tcBorders>
              <w:top w:val="nil"/>
              <w:left w:val="nil"/>
              <w:bottom w:val="single" w:sz="4" w:space="0" w:color="auto"/>
              <w:right w:val="single" w:sz="4" w:space="0" w:color="auto"/>
            </w:tcBorders>
            <w:shd w:val="clear" w:color="auto" w:fill="auto"/>
            <w:noWrap/>
            <w:vAlign w:val="bottom"/>
            <w:hideMark/>
          </w:tcPr>
          <w:p w14:paraId="0850A04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1820917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200000</w:t>
            </w:r>
          </w:p>
        </w:tc>
        <w:tc>
          <w:tcPr>
            <w:tcW w:w="539" w:type="pct"/>
            <w:tcBorders>
              <w:top w:val="nil"/>
              <w:left w:val="nil"/>
              <w:bottom w:val="single" w:sz="4" w:space="0" w:color="auto"/>
              <w:right w:val="single" w:sz="4" w:space="0" w:color="auto"/>
            </w:tcBorders>
            <w:shd w:val="clear" w:color="auto" w:fill="auto"/>
            <w:noWrap/>
            <w:vAlign w:val="bottom"/>
            <w:hideMark/>
          </w:tcPr>
          <w:p w14:paraId="3479506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398374</w:t>
            </w:r>
          </w:p>
        </w:tc>
        <w:tc>
          <w:tcPr>
            <w:tcW w:w="461" w:type="pct"/>
            <w:tcBorders>
              <w:top w:val="nil"/>
              <w:left w:val="nil"/>
              <w:bottom w:val="single" w:sz="4" w:space="0" w:color="auto"/>
              <w:right w:val="single" w:sz="4" w:space="0" w:color="auto"/>
            </w:tcBorders>
            <w:shd w:val="clear" w:color="auto" w:fill="auto"/>
            <w:noWrap/>
            <w:vAlign w:val="bottom"/>
            <w:hideMark/>
          </w:tcPr>
          <w:p w14:paraId="2D0D846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703712</w:t>
            </w:r>
          </w:p>
        </w:tc>
      </w:tr>
      <w:tr w:rsidR="004D1708" w:rsidRPr="00B95D98" w14:paraId="2B65504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4CF385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298</w:t>
            </w:r>
          </w:p>
        </w:tc>
        <w:tc>
          <w:tcPr>
            <w:tcW w:w="724" w:type="pct"/>
            <w:tcBorders>
              <w:top w:val="nil"/>
              <w:left w:val="nil"/>
              <w:bottom w:val="single" w:sz="4" w:space="0" w:color="auto"/>
              <w:right w:val="single" w:sz="4" w:space="0" w:color="auto"/>
            </w:tcBorders>
            <w:shd w:val="clear" w:color="auto" w:fill="auto"/>
            <w:noWrap/>
            <w:vAlign w:val="bottom"/>
            <w:hideMark/>
          </w:tcPr>
          <w:p w14:paraId="7CB079D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VS-Oui-05/CD_007</w:t>
            </w:r>
          </w:p>
        </w:tc>
        <w:tc>
          <w:tcPr>
            <w:tcW w:w="355" w:type="pct"/>
            <w:tcBorders>
              <w:top w:val="nil"/>
              <w:left w:val="nil"/>
              <w:bottom w:val="single" w:sz="4" w:space="0" w:color="auto"/>
              <w:right w:val="single" w:sz="4" w:space="0" w:color="auto"/>
            </w:tcBorders>
            <w:shd w:val="clear" w:color="auto" w:fill="auto"/>
            <w:noWrap/>
            <w:vAlign w:val="bottom"/>
            <w:hideMark/>
          </w:tcPr>
          <w:p w14:paraId="193EA44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3308E1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48C6A89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083FA71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0CF8FFB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398354</w:t>
            </w:r>
          </w:p>
        </w:tc>
        <w:tc>
          <w:tcPr>
            <w:tcW w:w="461" w:type="pct"/>
            <w:tcBorders>
              <w:top w:val="nil"/>
              <w:left w:val="nil"/>
              <w:bottom w:val="single" w:sz="4" w:space="0" w:color="auto"/>
              <w:right w:val="single" w:sz="4" w:space="0" w:color="auto"/>
            </w:tcBorders>
            <w:shd w:val="clear" w:color="auto" w:fill="auto"/>
            <w:noWrap/>
            <w:vAlign w:val="bottom"/>
            <w:hideMark/>
          </w:tcPr>
          <w:p w14:paraId="4776960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703729</w:t>
            </w:r>
          </w:p>
        </w:tc>
      </w:tr>
      <w:tr w:rsidR="004D1708" w:rsidRPr="00B95D98" w14:paraId="33ED779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8C551D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299</w:t>
            </w:r>
          </w:p>
        </w:tc>
        <w:tc>
          <w:tcPr>
            <w:tcW w:w="724" w:type="pct"/>
            <w:tcBorders>
              <w:top w:val="nil"/>
              <w:left w:val="nil"/>
              <w:bottom w:val="single" w:sz="4" w:space="0" w:color="auto"/>
              <w:right w:val="single" w:sz="4" w:space="0" w:color="auto"/>
            </w:tcBorders>
            <w:shd w:val="clear" w:color="auto" w:fill="auto"/>
            <w:noWrap/>
            <w:vAlign w:val="bottom"/>
            <w:hideMark/>
          </w:tcPr>
          <w:p w14:paraId="74E178B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VS-Oui-05/CD_008</w:t>
            </w:r>
          </w:p>
        </w:tc>
        <w:tc>
          <w:tcPr>
            <w:tcW w:w="355" w:type="pct"/>
            <w:tcBorders>
              <w:top w:val="nil"/>
              <w:left w:val="nil"/>
              <w:bottom w:val="single" w:sz="4" w:space="0" w:color="auto"/>
              <w:right w:val="single" w:sz="4" w:space="0" w:color="auto"/>
            </w:tcBorders>
            <w:shd w:val="clear" w:color="auto" w:fill="auto"/>
            <w:noWrap/>
            <w:vAlign w:val="bottom"/>
            <w:hideMark/>
          </w:tcPr>
          <w:p w14:paraId="08E1465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5538E0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Horticulteur</w:t>
            </w:r>
          </w:p>
        </w:tc>
        <w:tc>
          <w:tcPr>
            <w:tcW w:w="561" w:type="pct"/>
            <w:tcBorders>
              <w:top w:val="nil"/>
              <w:left w:val="nil"/>
              <w:bottom w:val="single" w:sz="4" w:space="0" w:color="auto"/>
              <w:right w:val="single" w:sz="4" w:space="0" w:color="auto"/>
            </w:tcBorders>
            <w:shd w:val="clear" w:color="auto" w:fill="auto"/>
            <w:noWrap/>
            <w:vAlign w:val="bottom"/>
            <w:hideMark/>
          </w:tcPr>
          <w:p w14:paraId="317CA55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15E0E68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475750</w:t>
            </w:r>
          </w:p>
        </w:tc>
        <w:tc>
          <w:tcPr>
            <w:tcW w:w="539" w:type="pct"/>
            <w:tcBorders>
              <w:top w:val="nil"/>
              <w:left w:val="nil"/>
              <w:bottom w:val="single" w:sz="4" w:space="0" w:color="auto"/>
              <w:right w:val="single" w:sz="4" w:space="0" w:color="auto"/>
            </w:tcBorders>
            <w:shd w:val="clear" w:color="auto" w:fill="auto"/>
            <w:noWrap/>
            <w:vAlign w:val="bottom"/>
            <w:hideMark/>
          </w:tcPr>
          <w:p w14:paraId="6FF8D20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398287</w:t>
            </w:r>
          </w:p>
        </w:tc>
        <w:tc>
          <w:tcPr>
            <w:tcW w:w="461" w:type="pct"/>
            <w:tcBorders>
              <w:top w:val="nil"/>
              <w:left w:val="nil"/>
              <w:bottom w:val="single" w:sz="4" w:space="0" w:color="auto"/>
              <w:right w:val="single" w:sz="4" w:space="0" w:color="auto"/>
            </w:tcBorders>
            <w:shd w:val="clear" w:color="auto" w:fill="auto"/>
            <w:noWrap/>
            <w:vAlign w:val="bottom"/>
            <w:hideMark/>
          </w:tcPr>
          <w:p w14:paraId="379D986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703868</w:t>
            </w:r>
          </w:p>
        </w:tc>
      </w:tr>
      <w:tr w:rsidR="004D1708" w:rsidRPr="00B95D98" w14:paraId="35B8DD0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812E96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300</w:t>
            </w:r>
          </w:p>
        </w:tc>
        <w:tc>
          <w:tcPr>
            <w:tcW w:w="724" w:type="pct"/>
            <w:tcBorders>
              <w:top w:val="nil"/>
              <w:left w:val="nil"/>
              <w:bottom w:val="single" w:sz="4" w:space="0" w:color="auto"/>
              <w:right w:val="single" w:sz="4" w:space="0" w:color="auto"/>
            </w:tcBorders>
            <w:shd w:val="clear" w:color="auto" w:fill="auto"/>
            <w:noWrap/>
            <w:vAlign w:val="bottom"/>
            <w:hideMark/>
          </w:tcPr>
          <w:p w14:paraId="4891CC3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VS-Oui-05/CD_009</w:t>
            </w:r>
          </w:p>
        </w:tc>
        <w:tc>
          <w:tcPr>
            <w:tcW w:w="355" w:type="pct"/>
            <w:tcBorders>
              <w:top w:val="nil"/>
              <w:left w:val="nil"/>
              <w:bottom w:val="single" w:sz="4" w:space="0" w:color="auto"/>
              <w:right w:val="single" w:sz="4" w:space="0" w:color="auto"/>
            </w:tcBorders>
            <w:shd w:val="clear" w:color="auto" w:fill="auto"/>
            <w:noWrap/>
            <w:vAlign w:val="bottom"/>
            <w:hideMark/>
          </w:tcPr>
          <w:p w14:paraId="1C536C9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77988D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1C836B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78BF438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122000</w:t>
            </w:r>
          </w:p>
        </w:tc>
        <w:tc>
          <w:tcPr>
            <w:tcW w:w="539" w:type="pct"/>
            <w:tcBorders>
              <w:top w:val="nil"/>
              <w:left w:val="nil"/>
              <w:bottom w:val="single" w:sz="4" w:space="0" w:color="auto"/>
              <w:right w:val="single" w:sz="4" w:space="0" w:color="auto"/>
            </w:tcBorders>
            <w:shd w:val="clear" w:color="auto" w:fill="auto"/>
            <w:noWrap/>
            <w:vAlign w:val="bottom"/>
            <w:hideMark/>
          </w:tcPr>
          <w:p w14:paraId="5C8F20F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398370</w:t>
            </w:r>
          </w:p>
        </w:tc>
        <w:tc>
          <w:tcPr>
            <w:tcW w:w="461" w:type="pct"/>
            <w:tcBorders>
              <w:top w:val="nil"/>
              <w:left w:val="nil"/>
              <w:bottom w:val="single" w:sz="4" w:space="0" w:color="auto"/>
              <w:right w:val="single" w:sz="4" w:space="0" w:color="auto"/>
            </w:tcBorders>
            <w:shd w:val="clear" w:color="auto" w:fill="auto"/>
            <w:noWrap/>
            <w:vAlign w:val="bottom"/>
            <w:hideMark/>
          </w:tcPr>
          <w:p w14:paraId="79F1363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703711</w:t>
            </w:r>
          </w:p>
        </w:tc>
      </w:tr>
      <w:tr w:rsidR="004D1708" w:rsidRPr="00B95D98" w14:paraId="131ADC7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005214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301</w:t>
            </w:r>
          </w:p>
        </w:tc>
        <w:tc>
          <w:tcPr>
            <w:tcW w:w="724" w:type="pct"/>
            <w:tcBorders>
              <w:top w:val="nil"/>
              <w:left w:val="nil"/>
              <w:bottom w:val="single" w:sz="4" w:space="0" w:color="auto"/>
              <w:right w:val="single" w:sz="4" w:space="0" w:color="auto"/>
            </w:tcBorders>
            <w:shd w:val="clear" w:color="auto" w:fill="auto"/>
            <w:noWrap/>
            <w:vAlign w:val="bottom"/>
            <w:hideMark/>
          </w:tcPr>
          <w:p w14:paraId="2FD972D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VS-Oui-05/CD_010</w:t>
            </w:r>
          </w:p>
        </w:tc>
        <w:tc>
          <w:tcPr>
            <w:tcW w:w="355" w:type="pct"/>
            <w:tcBorders>
              <w:top w:val="nil"/>
              <w:left w:val="nil"/>
              <w:bottom w:val="single" w:sz="4" w:space="0" w:color="auto"/>
              <w:right w:val="single" w:sz="4" w:space="0" w:color="auto"/>
            </w:tcBorders>
            <w:shd w:val="clear" w:color="auto" w:fill="auto"/>
            <w:noWrap/>
            <w:vAlign w:val="bottom"/>
            <w:hideMark/>
          </w:tcPr>
          <w:p w14:paraId="441651E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75007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Ménagère</w:t>
            </w:r>
          </w:p>
        </w:tc>
        <w:tc>
          <w:tcPr>
            <w:tcW w:w="561" w:type="pct"/>
            <w:tcBorders>
              <w:top w:val="nil"/>
              <w:left w:val="nil"/>
              <w:bottom w:val="single" w:sz="4" w:space="0" w:color="auto"/>
              <w:right w:val="single" w:sz="4" w:space="0" w:color="auto"/>
            </w:tcBorders>
            <w:shd w:val="clear" w:color="auto" w:fill="auto"/>
            <w:noWrap/>
            <w:vAlign w:val="bottom"/>
            <w:hideMark/>
          </w:tcPr>
          <w:p w14:paraId="442B16D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41770B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80000</w:t>
            </w:r>
          </w:p>
        </w:tc>
        <w:tc>
          <w:tcPr>
            <w:tcW w:w="539" w:type="pct"/>
            <w:tcBorders>
              <w:top w:val="nil"/>
              <w:left w:val="nil"/>
              <w:bottom w:val="single" w:sz="4" w:space="0" w:color="auto"/>
              <w:right w:val="single" w:sz="4" w:space="0" w:color="auto"/>
            </w:tcBorders>
            <w:shd w:val="clear" w:color="auto" w:fill="auto"/>
            <w:noWrap/>
            <w:vAlign w:val="bottom"/>
            <w:hideMark/>
          </w:tcPr>
          <w:p w14:paraId="524C3B6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2°04,779</w:t>
            </w:r>
          </w:p>
        </w:tc>
        <w:tc>
          <w:tcPr>
            <w:tcW w:w="461" w:type="pct"/>
            <w:tcBorders>
              <w:top w:val="nil"/>
              <w:left w:val="nil"/>
              <w:bottom w:val="single" w:sz="4" w:space="0" w:color="auto"/>
              <w:right w:val="single" w:sz="4" w:space="0" w:color="auto"/>
            </w:tcBorders>
            <w:shd w:val="clear" w:color="auto" w:fill="auto"/>
            <w:noWrap/>
            <w:vAlign w:val="bottom"/>
            <w:hideMark/>
          </w:tcPr>
          <w:p w14:paraId="518FC23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6°22,102</w:t>
            </w:r>
          </w:p>
        </w:tc>
      </w:tr>
      <w:tr w:rsidR="004D1708" w:rsidRPr="00B95D98" w14:paraId="2F59C1B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887F62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302</w:t>
            </w:r>
          </w:p>
        </w:tc>
        <w:tc>
          <w:tcPr>
            <w:tcW w:w="724" w:type="pct"/>
            <w:tcBorders>
              <w:top w:val="nil"/>
              <w:left w:val="nil"/>
              <w:bottom w:val="single" w:sz="4" w:space="0" w:color="auto"/>
              <w:right w:val="single" w:sz="4" w:space="0" w:color="auto"/>
            </w:tcBorders>
            <w:shd w:val="clear" w:color="auto" w:fill="auto"/>
            <w:noWrap/>
            <w:vAlign w:val="bottom"/>
            <w:hideMark/>
          </w:tcPr>
          <w:p w14:paraId="62FB0FD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VS-Oui-05/CD_011</w:t>
            </w:r>
          </w:p>
        </w:tc>
        <w:tc>
          <w:tcPr>
            <w:tcW w:w="355" w:type="pct"/>
            <w:tcBorders>
              <w:top w:val="nil"/>
              <w:left w:val="nil"/>
              <w:bottom w:val="single" w:sz="4" w:space="0" w:color="auto"/>
              <w:right w:val="single" w:sz="4" w:space="0" w:color="auto"/>
            </w:tcBorders>
            <w:shd w:val="clear" w:color="auto" w:fill="auto"/>
            <w:noWrap/>
            <w:vAlign w:val="bottom"/>
            <w:hideMark/>
          </w:tcPr>
          <w:p w14:paraId="549C2EA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6B6C4A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2CA37B3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6BB7F9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292000</w:t>
            </w:r>
          </w:p>
        </w:tc>
        <w:tc>
          <w:tcPr>
            <w:tcW w:w="539" w:type="pct"/>
            <w:tcBorders>
              <w:top w:val="nil"/>
              <w:left w:val="nil"/>
              <w:bottom w:val="single" w:sz="4" w:space="0" w:color="auto"/>
              <w:right w:val="single" w:sz="4" w:space="0" w:color="auto"/>
            </w:tcBorders>
            <w:shd w:val="clear" w:color="auto" w:fill="auto"/>
            <w:noWrap/>
            <w:vAlign w:val="bottom"/>
            <w:hideMark/>
          </w:tcPr>
          <w:p w14:paraId="321AB90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2°04,777</w:t>
            </w:r>
          </w:p>
        </w:tc>
        <w:tc>
          <w:tcPr>
            <w:tcW w:w="461" w:type="pct"/>
            <w:tcBorders>
              <w:top w:val="nil"/>
              <w:left w:val="nil"/>
              <w:bottom w:val="single" w:sz="4" w:space="0" w:color="auto"/>
              <w:right w:val="single" w:sz="4" w:space="0" w:color="auto"/>
            </w:tcBorders>
            <w:shd w:val="clear" w:color="auto" w:fill="auto"/>
            <w:noWrap/>
            <w:vAlign w:val="bottom"/>
            <w:hideMark/>
          </w:tcPr>
          <w:p w14:paraId="4639B82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6°22,119</w:t>
            </w:r>
          </w:p>
        </w:tc>
      </w:tr>
      <w:tr w:rsidR="004D1708" w:rsidRPr="00B95D98" w14:paraId="55DD87E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169BA1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303</w:t>
            </w:r>
          </w:p>
        </w:tc>
        <w:tc>
          <w:tcPr>
            <w:tcW w:w="724" w:type="pct"/>
            <w:tcBorders>
              <w:top w:val="nil"/>
              <w:left w:val="nil"/>
              <w:bottom w:val="single" w:sz="4" w:space="0" w:color="auto"/>
              <w:right w:val="single" w:sz="4" w:space="0" w:color="auto"/>
            </w:tcBorders>
            <w:shd w:val="clear" w:color="auto" w:fill="auto"/>
            <w:noWrap/>
            <w:vAlign w:val="bottom"/>
            <w:hideMark/>
          </w:tcPr>
          <w:p w14:paraId="7014BCB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VS-Oui-05/CD_012</w:t>
            </w:r>
          </w:p>
        </w:tc>
        <w:tc>
          <w:tcPr>
            <w:tcW w:w="355" w:type="pct"/>
            <w:tcBorders>
              <w:top w:val="nil"/>
              <w:left w:val="nil"/>
              <w:bottom w:val="single" w:sz="4" w:space="0" w:color="auto"/>
              <w:right w:val="single" w:sz="4" w:space="0" w:color="auto"/>
            </w:tcBorders>
            <w:shd w:val="clear" w:color="auto" w:fill="auto"/>
            <w:noWrap/>
            <w:vAlign w:val="bottom"/>
            <w:hideMark/>
          </w:tcPr>
          <w:p w14:paraId="66980FA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729D071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0D2577D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71722F9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120000</w:t>
            </w:r>
          </w:p>
        </w:tc>
        <w:tc>
          <w:tcPr>
            <w:tcW w:w="539" w:type="pct"/>
            <w:tcBorders>
              <w:top w:val="nil"/>
              <w:left w:val="nil"/>
              <w:bottom w:val="single" w:sz="4" w:space="0" w:color="auto"/>
              <w:right w:val="single" w:sz="4" w:space="0" w:color="auto"/>
            </w:tcBorders>
            <w:shd w:val="clear" w:color="auto" w:fill="auto"/>
            <w:noWrap/>
            <w:vAlign w:val="bottom"/>
            <w:hideMark/>
          </w:tcPr>
          <w:p w14:paraId="44999E0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398460</w:t>
            </w:r>
          </w:p>
        </w:tc>
        <w:tc>
          <w:tcPr>
            <w:tcW w:w="461" w:type="pct"/>
            <w:tcBorders>
              <w:top w:val="nil"/>
              <w:left w:val="nil"/>
              <w:bottom w:val="single" w:sz="4" w:space="0" w:color="auto"/>
              <w:right w:val="single" w:sz="4" w:space="0" w:color="auto"/>
            </w:tcBorders>
            <w:shd w:val="clear" w:color="auto" w:fill="auto"/>
            <w:noWrap/>
            <w:vAlign w:val="bottom"/>
            <w:hideMark/>
          </w:tcPr>
          <w:p w14:paraId="5451816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703528</w:t>
            </w:r>
          </w:p>
        </w:tc>
      </w:tr>
      <w:tr w:rsidR="004D1708" w:rsidRPr="00B95D98" w14:paraId="21FF796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EB4B4E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304</w:t>
            </w:r>
          </w:p>
        </w:tc>
        <w:tc>
          <w:tcPr>
            <w:tcW w:w="724" w:type="pct"/>
            <w:tcBorders>
              <w:top w:val="nil"/>
              <w:left w:val="nil"/>
              <w:bottom w:val="single" w:sz="4" w:space="0" w:color="auto"/>
              <w:right w:val="single" w:sz="4" w:space="0" w:color="auto"/>
            </w:tcBorders>
            <w:shd w:val="clear" w:color="auto" w:fill="auto"/>
            <w:noWrap/>
            <w:vAlign w:val="bottom"/>
            <w:hideMark/>
          </w:tcPr>
          <w:p w14:paraId="658D4DB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VS-Oui-05/CG-001</w:t>
            </w:r>
          </w:p>
        </w:tc>
        <w:tc>
          <w:tcPr>
            <w:tcW w:w="355" w:type="pct"/>
            <w:tcBorders>
              <w:top w:val="nil"/>
              <w:left w:val="nil"/>
              <w:bottom w:val="single" w:sz="4" w:space="0" w:color="auto"/>
              <w:right w:val="single" w:sz="4" w:space="0" w:color="auto"/>
            </w:tcBorders>
            <w:shd w:val="clear" w:color="auto" w:fill="auto"/>
            <w:noWrap/>
            <w:vAlign w:val="bottom"/>
            <w:hideMark/>
          </w:tcPr>
          <w:p w14:paraId="78EB8E7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FC475E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Couturière</w:t>
            </w:r>
          </w:p>
        </w:tc>
        <w:tc>
          <w:tcPr>
            <w:tcW w:w="561" w:type="pct"/>
            <w:tcBorders>
              <w:top w:val="nil"/>
              <w:left w:val="nil"/>
              <w:bottom w:val="single" w:sz="4" w:space="0" w:color="auto"/>
              <w:right w:val="single" w:sz="4" w:space="0" w:color="auto"/>
            </w:tcBorders>
            <w:shd w:val="clear" w:color="auto" w:fill="auto"/>
            <w:noWrap/>
            <w:vAlign w:val="bottom"/>
            <w:hideMark/>
          </w:tcPr>
          <w:p w14:paraId="2EEB9AF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1FA41E2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126000</w:t>
            </w:r>
          </w:p>
        </w:tc>
        <w:tc>
          <w:tcPr>
            <w:tcW w:w="539" w:type="pct"/>
            <w:tcBorders>
              <w:top w:val="nil"/>
              <w:left w:val="nil"/>
              <w:bottom w:val="single" w:sz="4" w:space="0" w:color="auto"/>
              <w:right w:val="single" w:sz="4" w:space="0" w:color="auto"/>
            </w:tcBorders>
            <w:shd w:val="clear" w:color="auto" w:fill="auto"/>
            <w:noWrap/>
            <w:vAlign w:val="bottom"/>
            <w:hideMark/>
          </w:tcPr>
          <w:p w14:paraId="762517F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399851</w:t>
            </w:r>
          </w:p>
        </w:tc>
        <w:tc>
          <w:tcPr>
            <w:tcW w:w="461" w:type="pct"/>
            <w:tcBorders>
              <w:top w:val="nil"/>
              <w:left w:val="nil"/>
              <w:bottom w:val="single" w:sz="4" w:space="0" w:color="auto"/>
              <w:right w:val="single" w:sz="4" w:space="0" w:color="auto"/>
            </w:tcBorders>
            <w:shd w:val="clear" w:color="auto" w:fill="auto"/>
            <w:noWrap/>
            <w:vAlign w:val="bottom"/>
            <w:hideMark/>
          </w:tcPr>
          <w:p w14:paraId="0814D36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703383</w:t>
            </w:r>
          </w:p>
        </w:tc>
      </w:tr>
      <w:tr w:rsidR="004D1708" w:rsidRPr="00B95D98" w14:paraId="31CE82E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0E038F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305</w:t>
            </w:r>
          </w:p>
        </w:tc>
        <w:tc>
          <w:tcPr>
            <w:tcW w:w="724" w:type="pct"/>
            <w:tcBorders>
              <w:top w:val="nil"/>
              <w:left w:val="nil"/>
              <w:bottom w:val="single" w:sz="4" w:space="0" w:color="auto"/>
              <w:right w:val="single" w:sz="4" w:space="0" w:color="auto"/>
            </w:tcBorders>
            <w:shd w:val="clear" w:color="auto" w:fill="auto"/>
            <w:noWrap/>
            <w:vAlign w:val="bottom"/>
            <w:hideMark/>
          </w:tcPr>
          <w:p w14:paraId="14F6DE9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VS-Oui-05/CG-002</w:t>
            </w:r>
          </w:p>
        </w:tc>
        <w:tc>
          <w:tcPr>
            <w:tcW w:w="355" w:type="pct"/>
            <w:tcBorders>
              <w:top w:val="nil"/>
              <w:left w:val="nil"/>
              <w:bottom w:val="single" w:sz="4" w:space="0" w:color="auto"/>
              <w:right w:val="single" w:sz="4" w:space="0" w:color="auto"/>
            </w:tcBorders>
            <w:shd w:val="clear" w:color="auto" w:fill="auto"/>
            <w:noWrap/>
            <w:vAlign w:val="bottom"/>
            <w:hideMark/>
          </w:tcPr>
          <w:p w14:paraId="5DC6CFF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F248FD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 de salle de jeu</w:t>
            </w:r>
          </w:p>
        </w:tc>
        <w:tc>
          <w:tcPr>
            <w:tcW w:w="561" w:type="pct"/>
            <w:tcBorders>
              <w:top w:val="nil"/>
              <w:left w:val="nil"/>
              <w:bottom w:val="single" w:sz="4" w:space="0" w:color="auto"/>
              <w:right w:val="single" w:sz="4" w:space="0" w:color="auto"/>
            </w:tcBorders>
            <w:shd w:val="clear" w:color="auto" w:fill="auto"/>
            <w:noWrap/>
            <w:vAlign w:val="bottom"/>
            <w:hideMark/>
          </w:tcPr>
          <w:p w14:paraId="28AF20E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618DB95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520000</w:t>
            </w:r>
          </w:p>
        </w:tc>
        <w:tc>
          <w:tcPr>
            <w:tcW w:w="539" w:type="pct"/>
            <w:tcBorders>
              <w:top w:val="nil"/>
              <w:left w:val="nil"/>
              <w:bottom w:val="single" w:sz="4" w:space="0" w:color="auto"/>
              <w:right w:val="single" w:sz="4" w:space="0" w:color="auto"/>
            </w:tcBorders>
            <w:shd w:val="clear" w:color="auto" w:fill="auto"/>
            <w:noWrap/>
            <w:vAlign w:val="bottom"/>
            <w:hideMark/>
          </w:tcPr>
          <w:p w14:paraId="150C621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398509</w:t>
            </w:r>
          </w:p>
        </w:tc>
        <w:tc>
          <w:tcPr>
            <w:tcW w:w="461" w:type="pct"/>
            <w:tcBorders>
              <w:top w:val="nil"/>
              <w:left w:val="nil"/>
              <w:bottom w:val="single" w:sz="4" w:space="0" w:color="auto"/>
              <w:right w:val="single" w:sz="4" w:space="0" w:color="auto"/>
            </w:tcBorders>
            <w:shd w:val="clear" w:color="auto" w:fill="auto"/>
            <w:noWrap/>
            <w:vAlign w:val="bottom"/>
            <w:hideMark/>
          </w:tcPr>
          <w:p w14:paraId="171C3FF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703397</w:t>
            </w:r>
          </w:p>
        </w:tc>
      </w:tr>
      <w:tr w:rsidR="004D1708" w:rsidRPr="00B95D98" w14:paraId="3090B0B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A80BD2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306</w:t>
            </w:r>
          </w:p>
        </w:tc>
        <w:tc>
          <w:tcPr>
            <w:tcW w:w="724" w:type="pct"/>
            <w:tcBorders>
              <w:top w:val="nil"/>
              <w:left w:val="nil"/>
              <w:bottom w:val="single" w:sz="4" w:space="0" w:color="auto"/>
              <w:right w:val="single" w:sz="4" w:space="0" w:color="auto"/>
            </w:tcBorders>
            <w:shd w:val="clear" w:color="auto" w:fill="auto"/>
            <w:noWrap/>
            <w:vAlign w:val="bottom"/>
            <w:hideMark/>
          </w:tcPr>
          <w:p w14:paraId="17E51D7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VS-Oui-05/CG-003</w:t>
            </w:r>
          </w:p>
        </w:tc>
        <w:tc>
          <w:tcPr>
            <w:tcW w:w="355" w:type="pct"/>
            <w:tcBorders>
              <w:top w:val="nil"/>
              <w:left w:val="nil"/>
              <w:bottom w:val="single" w:sz="4" w:space="0" w:color="auto"/>
              <w:right w:val="single" w:sz="4" w:space="0" w:color="auto"/>
            </w:tcBorders>
            <w:shd w:val="clear" w:color="auto" w:fill="auto"/>
            <w:noWrap/>
            <w:vAlign w:val="bottom"/>
            <w:hideMark/>
          </w:tcPr>
          <w:p w14:paraId="4BA9379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5C5E33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Ménagère</w:t>
            </w:r>
          </w:p>
        </w:tc>
        <w:tc>
          <w:tcPr>
            <w:tcW w:w="561" w:type="pct"/>
            <w:tcBorders>
              <w:top w:val="nil"/>
              <w:left w:val="nil"/>
              <w:bottom w:val="single" w:sz="4" w:space="0" w:color="auto"/>
              <w:right w:val="single" w:sz="4" w:space="0" w:color="auto"/>
            </w:tcBorders>
            <w:shd w:val="clear" w:color="auto" w:fill="auto"/>
            <w:noWrap/>
            <w:vAlign w:val="bottom"/>
            <w:hideMark/>
          </w:tcPr>
          <w:p w14:paraId="03AA5C2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99EB76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329000</w:t>
            </w:r>
          </w:p>
        </w:tc>
        <w:tc>
          <w:tcPr>
            <w:tcW w:w="539" w:type="pct"/>
            <w:tcBorders>
              <w:top w:val="nil"/>
              <w:left w:val="nil"/>
              <w:bottom w:val="single" w:sz="4" w:space="0" w:color="auto"/>
              <w:right w:val="single" w:sz="4" w:space="0" w:color="auto"/>
            </w:tcBorders>
            <w:shd w:val="clear" w:color="auto" w:fill="auto"/>
            <w:noWrap/>
            <w:vAlign w:val="bottom"/>
            <w:hideMark/>
          </w:tcPr>
          <w:p w14:paraId="18EE1BA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398507</w:t>
            </w:r>
          </w:p>
        </w:tc>
        <w:tc>
          <w:tcPr>
            <w:tcW w:w="461" w:type="pct"/>
            <w:tcBorders>
              <w:top w:val="nil"/>
              <w:left w:val="nil"/>
              <w:bottom w:val="single" w:sz="4" w:space="0" w:color="auto"/>
              <w:right w:val="single" w:sz="4" w:space="0" w:color="auto"/>
            </w:tcBorders>
            <w:shd w:val="clear" w:color="auto" w:fill="auto"/>
            <w:noWrap/>
            <w:vAlign w:val="bottom"/>
            <w:hideMark/>
          </w:tcPr>
          <w:p w14:paraId="01A84CA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703418</w:t>
            </w:r>
          </w:p>
        </w:tc>
      </w:tr>
      <w:tr w:rsidR="004D1708" w:rsidRPr="00B95D98" w14:paraId="75F71F0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9D7B8A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307</w:t>
            </w:r>
          </w:p>
        </w:tc>
        <w:tc>
          <w:tcPr>
            <w:tcW w:w="724" w:type="pct"/>
            <w:tcBorders>
              <w:top w:val="nil"/>
              <w:left w:val="nil"/>
              <w:bottom w:val="single" w:sz="4" w:space="0" w:color="auto"/>
              <w:right w:val="single" w:sz="4" w:space="0" w:color="auto"/>
            </w:tcBorders>
            <w:shd w:val="clear" w:color="auto" w:fill="auto"/>
            <w:noWrap/>
            <w:vAlign w:val="bottom"/>
            <w:hideMark/>
          </w:tcPr>
          <w:p w14:paraId="23D43DD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VS-Oui-05/CG-004</w:t>
            </w:r>
          </w:p>
        </w:tc>
        <w:tc>
          <w:tcPr>
            <w:tcW w:w="355" w:type="pct"/>
            <w:tcBorders>
              <w:top w:val="nil"/>
              <w:left w:val="nil"/>
              <w:bottom w:val="single" w:sz="4" w:space="0" w:color="auto"/>
              <w:right w:val="single" w:sz="4" w:space="0" w:color="auto"/>
            </w:tcBorders>
            <w:shd w:val="clear" w:color="auto" w:fill="auto"/>
            <w:noWrap/>
            <w:vAlign w:val="bottom"/>
            <w:hideMark/>
          </w:tcPr>
          <w:p w14:paraId="20554EC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3BCE55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00B61BE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559780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417000</w:t>
            </w:r>
          </w:p>
        </w:tc>
        <w:tc>
          <w:tcPr>
            <w:tcW w:w="539" w:type="pct"/>
            <w:tcBorders>
              <w:top w:val="nil"/>
              <w:left w:val="nil"/>
              <w:bottom w:val="single" w:sz="4" w:space="0" w:color="auto"/>
              <w:right w:val="single" w:sz="4" w:space="0" w:color="auto"/>
            </w:tcBorders>
            <w:shd w:val="clear" w:color="auto" w:fill="auto"/>
            <w:noWrap/>
            <w:vAlign w:val="bottom"/>
            <w:hideMark/>
          </w:tcPr>
          <w:p w14:paraId="345FBD0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398491</w:t>
            </w:r>
          </w:p>
        </w:tc>
        <w:tc>
          <w:tcPr>
            <w:tcW w:w="461" w:type="pct"/>
            <w:tcBorders>
              <w:top w:val="nil"/>
              <w:left w:val="nil"/>
              <w:bottom w:val="single" w:sz="4" w:space="0" w:color="auto"/>
              <w:right w:val="single" w:sz="4" w:space="0" w:color="auto"/>
            </w:tcBorders>
            <w:shd w:val="clear" w:color="auto" w:fill="auto"/>
            <w:noWrap/>
            <w:vAlign w:val="bottom"/>
            <w:hideMark/>
          </w:tcPr>
          <w:p w14:paraId="57E48CB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703437</w:t>
            </w:r>
          </w:p>
        </w:tc>
      </w:tr>
      <w:tr w:rsidR="004D1708" w:rsidRPr="00B95D98" w14:paraId="6988FBA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46DFB2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308</w:t>
            </w:r>
          </w:p>
        </w:tc>
        <w:tc>
          <w:tcPr>
            <w:tcW w:w="724" w:type="pct"/>
            <w:tcBorders>
              <w:top w:val="nil"/>
              <w:left w:val="nil"/>
              <w:bottom w:val="single" w:sz="4" w:space="0" w:color="auto"/>
              <w:right w:val="single" w:sz="4" w:space="0" w:color="auto"/>
            </w:tcBorders>
            <w:shd w:val="clear" w:color="auto" w:fill="auto"/>
            <w:noWrap/>
            <w:vAlign w:val="bottom"/>
            <w:hideMark/>
          </w:tcPr>
          <w:p w14:paraId="2A48D63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VS-Oui-05/CG-005</w:t>
            </w:r>
          </w:p>
        </w:tc>
        <w:tc>
          <w:tcPr>
            <w:tcW w:w="355" w:type="pct"/>
            <w:tcBorders>
              <w:top w:val="nil"/>
              <w:left w:val="nil"/>
              <w:bottom w:val="single" w:sz="4" w:space="0" w:color="auto"/>
              <w:right w:val="single" w:sz="4" w:space="0" w:color="auto"/>
            </w:tcBorders>
            <w:shd w:val="clear" w:color="auto" w:fill="auto"/>
            <w:noWrap/>
            <w:vAlign w:val="bottom"/>
            <w:hideMark/>
          </w:tcPr>
          <w:p w14:paraId="474EEE0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A0E213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Fonctionnaire de l'avion civile</w:t>
            </w:r>
          </w:p>
        </w:tc>
        <w:tc>
          <w:tcPr>
            <w:tcW w:w="561" w:type="pct"/>
            <w:tcBorders>
              <w:top w:val="nil"/>
              <w:left w:val="nil"/>
              <w:bottom w:val="single" w:sz="4" w:space="0" w:color="auto"/>
              <w:right w:val="single" w:sz="4" w:space="0" w:color="auto"/>
            </w:tcBorders>
            <w:shd w:val="clear" w:color="auto" w:fill="auto"/>
            <w:noWrap/>
            <w:vAlign w:val="bottom"/>
            <w:hideMark/>
          </w:tcPr>
          <w:p w14:paraId="4B1C137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F22AA3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21000</w:t>
            </w:r>
          </w:p>
        </w:tc>
        <w:tc>
          <w:tcPr>
            <w:tcW w:w="539" w:type="pct"/>
            <w:tcBorders>
              <w:top w:val="nil"/>
              <w:left w:val="nil"/>
              <w:bottom w:val="single" w:sz="4" w:space="0" w:color="auto"/>
              <w:right w:val="single" w:sz="4" w:space="0" w:color="auto"/>
            </w:tcBorders>
            <w:shd w:val="clear" w:color="auto" w:fill="auto"/>
            <w:noWrap/>
            <w:vAlign w:val="bottom"/>
            <w:hideMark/>
          </w:tcPr>
          <w:p w14:paraId="3FE8195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398484</w:t>
            </w:r>
          </w:p>
        </w:tc>
        <w:tc>
          <w:tcPr>
            <w:tcW w:w="461" w:type="pct"/>
            <w:tcBorders>
              <w:top w:val="nil"/>
              <w:left w:val="nil"/>
              <w:bottom w:val="single" w:sz="4" w:space="0" w:color="auto"/>
              <w:right w:val="single" w:sz="4" w:space="0" w:color="auto"/>
            </w:tcBorders>
            <w:shd w:val="clear" w:color="auto" w:fill="auto"/>
            <w:noWrap/>
            <w:vAlign w:val="bottom"/>
            <w:hideMark/>
          </w:tcPr>
          <w:p w14:paraId="46208B3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703458</w:t>
            </w:r>
          </w:p>
        </w:tc>
      </w:tr>
      <w:tr w:rsidR="004D1708" w:rsidRPr="00B95D98" w14:paraId="2E88CCD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72AB3C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309</w:t>
            </w:r>
          </w:p>
        </w:tc>
        <w:tc>
          <w:tcPr>
            <w:tcW w:w="724" w:type="pct"/>
            <w:tcBorders>
              <w:top w:val="nil"/>
              <w:left w:val="nil"/>
              <w:bottom w:val="single" w:sz="4" w:space="0" w:color="auto"/>
              <w:right w:val="single" w:sz="4" w:space="0" w:color="auto"/>
            </w:tcBorders>
            <w:shd w:val="clear" w:color="auto" w:fill="auto"/>
            <w:noWrap/>
            <w:vAlign w:val="bottom"/>
            <w:hideMark/>
          </w:tcPr>
          <w:p w14:paraId="4C405E3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VS-Oui-05/CG-006</w:t>
            </w:r>
          </w:p>
        </w:tc>
        <w:tc>
          <w:tcPr>
            <w:tcW w:w="355" w:type="pct"/>
            <w:tcBorders>
              <w:top w:val="nil"/>
              <w:left w:val="nil"/>
              <w:bottom w:val="single" w:sz="4" w:space="0" w:color="auto"/>
              <w:right w:val="single" w:sz="4" w:space="0" w:color="auto"/>
            </w:tcBorders>
            <w:shd w:val="clear" w:color="auto" w:fill="auto"/>
            <w:noWrap/>
            <w:vAlign w:val="bottom"/>
            <w:hideMark/>
          </w:tcPr>
          <w:p w14:paraId="5C6A69C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968A0F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Electricien bâtiment</w:t>
            </w:r>
          </w:p>
        </w:tc>
        <w:tc>
          <w:tcPr>
            <w:tcW w:w="561" w:type="pct"/>
            <w:tcBorders>
              <w:top w:val="nil"/>
              <w:left w:val="nil"/>
              <w:bottom w:val="single" w:sz="4" w:space="0" w:color="auto"/>
              <w:right w:val="single" w:sz="4" w:space="0" w:color="auto"/>
            </w:tcBorders>
            <w:shd w:val="clear" w:color="auto" w:fill="auto"/>
            <w:noWrap/>
            <w:vAlign w:val="bottom"/>
            <w:hideMark/>
          </w:tcPr>
          <w:p w14:paraId="3DF38A2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308E2F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188000</w:t>
            </w:r>
          </w:p>
        </w:tc>
        <w:tc>
          <w:tcPr>
            <w:tcW w:w="539" w:type="pct"/>
            <w:tcBorders>
              <w:top w:val="nil"/>
              <w:left w:val="nil"/>
              <w:bottom w:val="single" w:sz="4" w:space="0" w:color="auto"/>
              <w:right w:val="single" w:sz="4" w:space="0" w:color="auto"/>
            </w:tcBorders>
            <w:shd w:val="clear" w:color="auto" w:fill="auto"/>
            <w:noWrap/>
            <w:vAlign w:val="bottom"/>
            <w:hideMark/>
          </w:tcPr>
          <w:p w14:paraId="46F74EC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398460</w:t>
            </w:r>
          </w:p>
        </w:tc>
        <w:tc>
          <w:tcPr>
            <w:tcW w:w="461" w:type="pct"/>
            <w:tcBorders>
              <w:top w:val="nil"/>
              <w:left w:val="nil"/>
              <w:bottom w:val="single" w:sz="4" w:space="0" w:color="auto"/>
              <w:right w:val="single" w:sz="4" w:space="0" w:color="auto"/>
            </w:tcBorders>
            <w:shd w:val="clear" w:color="auto" w:fill="auto"/>
            <w:noWrap/>
            <w:vAlign w:val="bottom"/>
            <w:hideMark/>
          </w:tcPr>
          <w:p w14:paraId="1895311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703507</w:t>
            </w:r>
          </w:p>
        </w:tc>
      </w:tr>
      <w:tr w:rsidR="004D1708" w:rsidRPr="00B95D98" w14:paraId="772AAC8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127489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310</w:t>
            </w:r>
          </w:p>
        </w:tc>
        <w:tc>
          <w:tcPr>
            <w:tcW w:w="724" w:type="pct"/>
            <w:tcBorders>
              <w:top w:val="nil"/>
              <w:left w:val="nil"/>
              <w:bottom w:val="single" w:sz="4" w:space="0" w:color="auto"/>
              <w:right w:val="single" w:sz="4" w:space="0" w:color="auto"/>
            </w:tcBorders>
            <w:shd w:val="clear" w:color="auto" w:fill="auto"/>
            <w:noWrap/>
            <w:vAlign w:val="bottom"/>
            <w:hideMark/>
          </w:tcPr>
          <w:p w14:paraId="6B19C08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VS-Oui-05/CG-007</w:t>
            </w:r>
          </w:p>
        </w:tc>
        <w:tc>
          <w:tcPr>
            <w:tcW w:w="355" w:type="pct"/>
            <w:tcBorders>
              <w:top w:val="nil"/>
              <w:left w:val="nil"/>
              <w:bottom w:val="single" w:sz="4" w:space="0" w:color="auto"/>
              <w:right w:val="single" w:sz="4" w:space="0" w:color="auto"/>
            </w:tcBorders>
            <w:shd w:val="clear" w:color="auto" w:fill="auto"/>
            <w:noWrap/>
            <w:vAlign w:val="bottom"/>
            <w:hideMark/>
          </w:tcPr>
          <w:p w14:paraId="55FC8AF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46BB99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Maître tailleur</w:t>
            </w:r>
          </w:p>
        </w:tc>
        <w:tc>
          <w:tcPr>
            <w:tcW w:w="561" w:type="pct"/>
            <w:tcBorders>
              <w:top w:val="nil"/>
              <w:left w:val="nil"/>
              <w:bottom w:val="single" w:sz="4" w:space="0" w:color="auto"/>
              <w:right w:val="single" w:sz="4" w:space="0" w:color="auto"/>
            </w:tcBorders>
            <w:shd w:val="clear" w:color="auto" w:fill="auto"/>
            <w:noWrap/>
            <w:vAlign w:val="bottom"/>
            <w:hideMark/>
          </w:tcPr>
          <w:p w14:paraId="43BB8E8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D56AAA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360500</w:t>
            </w:r>
          </w:p>
        </w:tc>
        <w:tc>
          <w:tcPr>
            <w:tcW w:w="539" w:type="pct"/>
            <w:tcBorders>
              <w:top w:val="nil"/>
              <w:left w:val="nil"/>
              <w:bottom w:val="single" w:sz="4" w:space="0" w:color="auto"/>
              <w:right w:val="single" w:sz="4" w:space="0" w:color="auto"/>
            </w:tcBorders>
            <w:shd w:val="clear" w:color="auto" w:fill="auto"/>
            <w:noWrap/>
            <w:vAlign w:val="bottom"/>
            <w:hideMark/>
          </w:tcPr>
          <w:p w14:paraId="50DCAC1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398449</w:t>
            </w:r>
          </w:p>
        </w:tc>
        <w:tc>
          <w:tcPr>
            <w:tcW w:w="461" w:type="pct"/>
            <w:tcBorders>
              <w:top w:val="nil"/>
              <w:left w:val="nil"/>
              <w:bottom w:val="single" w:sz="4" w:space="0" w:color="auto"/>
              <w:right w:val="single" w:sz="4" w:space="0" w:color="auto"/>
            </w:tcBorders>
            <w:shd w:val="clear" w:color="auto" w:fill="auto"/>
            <w:noWrap/>
            <w:vAlign w:val="bottom"/>
            <w:hideMark/>
          </w:tcPr>
          <w:p w14:paraId="3CC1F04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703522</w:t>
            </w:r>
          </w:p>
        </w:tc>
      </w:tr>
      <w:tr w:rsidR="004D1708" w:rsidRPr="00B95D98" w14:paraId="433E869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B2A8D3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311</w:t>
            </w:r>
          </w:p>
        </w:tc>
        <w:tc>
          <w:tcPr>
            <w:tcW w:w="724" w:type="pct"/>
            <w:tcBorders>
              <w:top w:val="nil"/>
              <w:left w:val="nil"/>
              <w:bottom w:val="single" w:sz="4" w:space="0" w:color="auto"/>
              <w:right w:val="single" w:sz="4" w:space="0" w:color="auto"/>
            </w:tcBorders>
            <w:shd w:val="clear" w:color="auto" w:fill="auto"/>
            <w:noWrap/>
            <w:vAlign w:val="bottom"/>
            <w:hideMark/>
          </w:tcPr>
          <w:p w14:paraId="6A794C4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VS-Oui-05/CG-008</w:t>
            </w:r>
          </w:p>
        </w:tc>
        <w:tc>
          <w:tcPr>
            <w:tcW w:w="355" w:type="pct"/>
            <w:tcBorders>
              <w:top w:val="nil"/>
              <w:left w:val="nil"/>
              <w:bottom w:val="single" w:sz="4" w:space="0" w:color="auto"/>
              <w:right w:val="single" w:sz="4" w:space="0" w:color="auto"/>
            </w:tcBorders>
            <w:shd w:val="clear" w:color="auto" w:fill="auto"/>
            <w:noWrap/>
            <w:vAlign w:val="bottom"/>
            <w:hideMark/>
          </w:tcPr>
          <w:p w14:paraId="4A7027F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BB934D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Menuisier</w:t>
            </w:r>
          </w:p>
        </w:tc>
        <w:tc>
          <w:tcPr>
            <w:tcW w:w="561" w:type="pct"/>
            <w:tcBorders>
              <w:top w:val="nil"/>
              <w:left w:val="nil"/>
              <w:bottom w:val="single" w:sz="4" w:space="0" w:color="auto"/>
              <w:right w:val="single" w:sz="4" w:space="0" w:color="auto"/>
            </w:tcBorders>
            <w:shd w:val="clear" w:color="auto" w:fill="auto"/>
            <w:noWrap/>
            <w:vAlign w:val="bottom"/>
            <w:hideMark/>
          </w:tcPr>
          <w:p w14:paraId="1B2C483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CDA227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50000</w:t>
            </w:r>
          </w:p>
        </w:tc>
        <w:tc>
          <w:tcPr>
            <w:tcW w:w="539" w:type="pct"/>
            <w:tcBorders>
              <w:top w:val="nil"/>
              <w:left w:val="nil"/>
              <w:bottom w:val="single" w:sz="4" w:space="0" w:color="auto"/>
              <w:right w:val="single" w:sz="4" w:space="0" w:color="auto"/>
            </w:tcBorders>
            <w:shd w:val="clear" w:color="auto" w:fill="auto"/>
            <w:noWrap/>
            <w:vAlign w:val="bottom"/>
            <w:hideMark/>
          </w:tcPr>
          <w:p w14:paraId="276A197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398440</w:t>
            </w:r>
          </w:p>
        </w:tc>
        <w:tc>
          <w:tcPr>
            <w:tcW w:w="461" w:type="pct"/>
            <w:tcBorders>
              <w:top w:val="nil"/>
              <w:left w:val="nil"/>
              <w:bottom w:val="single" w:sz="4" w:space="0" w:color="auto"/>
              <w:right w:val="single" w:sz="4" w:space="0" w:color="auto"/>
            </w:tcBorders>
            <w:shd w:val="clear" w:color="auto" w:fill="auto"/>
            <w:noWrap/>
            <w:vAlign w:val="bottom"/>
            <w:hideMark/>
          </w:tcPr>
          <w:p w14:paraId="2C5E931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703546</w:t>
            </w:r>
          </w:p>
        </w:tc>
      </w:tr>
      <w:tr w:rsidR="004D1708" w:rsidRPr="00B95D98" w14:paraId="055EBD3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0BD4A0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312</w:t>
            </w:r>
          </w:p>
        </w:tc>
        <w:tc>
          <w:tcPr>
            <w:tcW w:w="724" w:type="pct"/>
            <w:tcBorders>
              <w:top w:val="nil"/>
              <w:left w:val="nil"/>
              <w:bottom w:val="single" w:sz="4" w:space="0" w:color="auto"/>
              <w:right w:val="single" w:sz="4" w:space="0" w:color="auto"/>
            </w:tcBorders>
            <w:shd w:val="clear" w:color="auto" w:fill="auto"/>
            <w:noWrap/>
            <w:vAlign w:val="bottom"/>
            <w:hideMark/>
          </w:tcPr>
          <w:p w14:paraId="08CD06B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VS-Oui-05/CG-009</w:t>
            </w:r>
          </w:p>
        </w:tc>
        <w:tc>
          <w:tcPr>
            <w:tcW w:w="355" w:type="pct"/>
            <w:tcBorders>
              <w:top w:val="nil"/>
              <w:left w:val="nil"/>
              <w:bottom w:val="single" w:sz="4" w:space="0" w:color="auto"/>
              <w:right w:val="single" w:sz="4" w:space="0" w:color="auto"/>
            </w:tcBorders>
            <w:shd w:val="clear" w:color="auto" w:fill="auto"/>
            <w:noWrap/>
            <w:vAlign w:val="bottom"/>
            <w:hideMark/>
          </w:tcPr>
          <w:p w14:paraId="3C86979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271FC7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Instituteur</w:t>
            </w:r>
          </w:p>
        </w:tc>
        <w:tc>
          <w:tcPr>
            <w:tcW w:w="561" w:type="pct"/>
            <w:tcBorders>
              <w:top w:val="nil"/>
              <w:left w:val="nil"/>
              <w:bottom w:val="single" w:sz="4" w:space="0" w:color="auto"/>
              <w:right w:val="single" w:sz="4" w:space="0" w:color="auto"/>
            </w:tcBorders>
            <w:shd w:val="clear" w:color="auto" w:fill="auto"/>
            <w:noWrap/>
            <w:vAlign w:val="bottom"/>
            <w:hideMark/>
          </w:tcPr>
          <w:p w14:paraId="39EED95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B159BD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208000</w:t>
            </w:r>
          </w:p>
        </w:tc>
        <w:tc>
          <w:tcPr>
            <w:tcW w:w="539" w:type="pct"/>
            <w:tcBorders>
              <w:top w:val="nil"/>
              <w:left w:val="nil"/>
              <w:bottom w:val="single" w:sz="4" w:space="0" w:color="auto"/>
              <w:right w:val="single" w:sz="4" w:space="0" w:color="auto"/>
            </w:tcBorders>
            <w:shd w:val="clear" w:color="auto" w:fill="auto"/>
            <w:noWrap/>
            <w:vAlign w:val="bottom"/>
            <w:hideMark/>
          </w:tcPr>
          <w:p w14:paraId="2708D69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398434</w:t>
            </w:r>
          </w:p>
        </w:tc>
        <w:tc>
          <w:tcPr>
            <w:tcW w:w="461" w:type="pct"/>
            <w:tcBorders>
              <w:top w:val="nil"/>
              <w:left w:val="nil"/>
              <w:bottom w:val="single" w:sz="4" w:space="0" w:color="auto"/>
              <w:right w:val="single" w:sz="4" w:space="0" w:color="auto"/>
            </w:tcBorders>
            <w:shd w:val="clear" w:color="auto" w:fill="auto"/>
            <w:noWrap/>
            <w:vAlign w:val="bottom"/>
            <w:hideMark/>
          </w:tcPr>
          <w:p w14:paraId="191CEA8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703554</w:t>
            </w:r>
          </w:p>
        </w:tc>
      </w:tr>
      <w:tr w:rsidR="004D1708" w:rsidRPr="00B95D98" w14:paraId="108BAF5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E8E0EA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313</w:t>
            </w:r>
          </w:p>
        </w:tc>
        <w:tc>
          <w:tcPr>
            <w:tcW w:w="724" w:type="pct"/>
            <w:tcBorders>
              <w:top w:val="nil"/>
              <w:left w:val="nil"/>
              <w:bottom w:val="single" w:sz="4" w:space="0" w:color="auto"/>
              <w:right w:val="single" w:sz="4" w:space="0" w:color="auto"/>
            </w:tcBorders>
            <w:shd w:val="clear" w:color="auto" w:fill="auto"/>
            <w:noWrap/>
            <w:vAlign w:val="bottom"/>
            <w:hideMark/>
          </w:tcPr>
          <w:p w14:paraId="4AD5A39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VS-Oui-05/CG-010</w:t>
            </w:r>
          </w:p>
        </w:tc>
        <w:tc>
          <w:tcPr>
            <w:tcW w:w="355" w:type="pct"/>
            <w:tcBorders>
              <w:top w:val="nil"/>
              <w:left w:val="nil"/>
              <w:bottom w:val="single" w:sz="4" w:space="0" w:color="auto"/>
              <w:right w:val="single" w:sz="4" w:space="0" w:color="auto"/>
            </w:tcBorders>
            <w:shd w:val="clear" w:color="auto" w:fill="auto"/>
            <w:noWrap/>
            <w:vAlign w:val="bottom"/>
            <w:hideMark/>
          </w:tcPr>
          <w:p w14:paraId="00F1C02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565926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Enseignant à la retraite</w:t>
            </w:r>
          </w:p>
        </w:tc>
        <w:tc>
          <w:tcPr>
            <w:tcW w:w="561" w:type="pct"/>
            <w:tcBorders>
              <w:top w:val="nil"/>
              <w:left w:val="nil"/>
              <w:bottom w:val="single" w:sz="4" w:space="0" w:color="auto"/>
              <w:right w:val="single" w:sz="4" w:space="0" w:color="auto"/>
            </w:tcBorders>
            <w:shd w:val="clear" w:color="auto" w:fill="auto"/>
            <w:noWrap/>
            <w:vAlign w:val="bottom"/>
            <w:hideMark/>
          </w:tcPr>
          <w:p w14:paraId="34AD508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7F746A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31500</w:t>
            </w:r>
          </w:p>
        </w:tc>
        <w:tc>
          <w:tcPr>
            <w:tcW w:w="539" w:type="pct"/>
            <w:tcBorders>
              <w:top w:val="nil"/>
              <w:left w:val="nil"/>
              <w:bottom w:val="single" w:sz="4" w:space="0" w:color="auto"/>
              <w:right w:val="single" w:sz="4" w:space="0" w:color="auto"/>
            </w:tcBorders>
            <w:shd w:val="clear" w:color="auto" w:fill="auto"/>
            <w:noWrap/>
            <w:vAlign w:val="bottom"/>
            <w:hideMark/>
          </w:tcPr>
          <w:p w14:paraId="645F297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398380</w:t>
            </w:r>
          </w:p>
        </w:tc>
        <w:tc>
          <w:tcPr>
            <w:tcW w:w="461" w:type="pct"/>
            <w:tcBorders>
              <w:top w:val="nil"/>
              <w:left w:val="nil"/>
              <w:bottom w:val="single" w:sz="4" w:space="0" w:color="auto"/>
              <w:right w:val="single" w:sz="4" w:space="0" w:color="auto"/>
            </w:tcBorders>
            <w:shd w:val="clear" w:color="auto" w:fill="auto"/>
            <w:noWrap/>
            <w:vAlign w:val="bottom"/>
            <w:hideMark/>
          </w:tcPr>
          <w:p w14:paraId="31C5E91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703644</w:t>
            </w:r>
          </w:p>
        </w:tc>
      </w:tr>
      <w:tr w:rsidR="004D1708" w:rsidRPr="00B95D98" w14:paraId="554B40D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9D22E8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314</w:t>
            </w:r>
          </w:p>
        </w:tc>
        <w:tc>
          <w:tcPr>
            <w:tcW w:w="724" w:type="pct"/>
            <w:tcBorders>
              <w:top w:val="nil"/>
              <w:left w:val="nil"/>
              <w:bottom w:val="single" w:sz="4" w:space="0" w:color="auto"/>
              <w:right w:val="single" w:sz="4" w:space="0" w:color="auto"/>
            </w:tcBorders>
            <w:shd w:val="clear" w:color="auto" w:fill="auto"/>
            <w:noWrap/>
            <w:vAlign w:val="bottom"/>
            <w:hideMark/>
          </w:tcPr>
          <w:p w14:paraId="6F4F413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VS-Oui-05/CG-011</w:t>
            </w:r>
          </w:p>
        </w:tc>
        <w:tc>
          <w:tcPr>
            <w:tcW w:w="355" w:type="pct"/>
            <w:tcBorders>
              <w:top w:val="nil"/>
              <w:left w:val="nil"/>
              <w:bottom w:val="single" w:sz="4" w:space="0" w:color="auto"/>
              <w:right w:val="single" w:sz="4" w:space="0" w:color="auto"/>
            </w:tcBorders>
            <w:shd w:val="clear" w:color="auto" w:fill="auto"/>
            <w:noWrap/>
            <w:vAlign w:val="bottom"/>
            <w:hideMark/>
          </w:tcPr>
          <w:p w14:paraId="4E869F5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D9BD94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7EEA1D6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676D84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467280</w:t>
            </w:r>
          </w:p>
        </w:tc>
        <w:tc>
          <w:tcPr>
            <w:tcW w:w="539" w:type="pct"/>
            <w:tcBorders>
              <w:top w:val="nil"/>
              <w:left w:val="nil"/>
              <w:bottom w:val="single" w:sz="4" w:space="0" w:color="auto"/>
              <w:right w:val="single" w:sz="4" w:space="0" w:color="auto"/>
            </w:tcBorders>
            <w:shd w:val="clear" w:color="auto" w:fill="auto"/>
            <w:noWrap/>
            <w:vAlign w:val="bottom"/>
            <w:hideMark/>
          </w:tcPr>
          <w:p w14:paraId="4852F56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398382</w:t>
            </w:r>
          </w:p>
        </w:tc>
        <w:tc>
          <w:tcPr>
            <w:tcW w:w="461" w:type="pct"/>
            <w:tcBorders>
              <w:top w:val="nil"/>
              <w:left w:val="nil"/>
              <w:bottom w:val="single" w:sz="4" w:space="0" w:color="auto"/>
              <w:right w:val="single" w:sz="4" w:space="0" w:color="auto"/>
            </w:tcBorders>
            <w:shd w:val="clear" w:color="auto" w:fill="auto"/>
            <w:noWrap/>
            <w:vAlign w:val="bottom"/>
            <w:hideMark/>
          </w:tcPr>
          <w:p w14:paraId="319C53E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703659</w:t>
            </w:r>
          </w:p>
        </w:tc>
      </w:tr>
      <w:tr w:rsidR="004D1708" w:rsidRPr="00B95D98" w14:paraId="4D5439B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3048C3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315</w:t>
            </w:r>
          </w:p>
        </w:tc>
        <w:tc>
          <w:tcPr>
            <w:tcW w:w="724" w:type="pct"/>
            <w:tcBorders>
              <w:top w:val="nil"/>
              <w:left w:val="nil"/>
              <w:bottom w:val="single" w:sz="4" w:space="0" w:color="auto"/>
              <w:right w:val="single" w:sz="4" w:space="0" w:color="auto"/>
            </w:tcBorders>
            <w:shd w:val="clear" w:color="auto" w:fill="auto"/>
            <w:noWrap/>
            <w:vAlign w:val="bottom"/>
            <w:hideMark/>
          </w:tcPr>
          <w:p w14:paraId="2083243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VS-Oui-05/CG-012</w:t>
            </w:r>
          </w:p>
        </w:tc>
        <w:tc>
          <w:tcPr>
            <w:tcW w:w="355" w:type="pct"/>
            <w:tcBorders>
              <w:top w:val="nil"/>
              <w:left w:val="nil"/>
              <w:bottom w:val="single" w:sz="4" w:space="0" w:color="auto"/>
              <w:right w:val="single" w:sz="4" w:space="0" w:color="auto"/>
            </w:tcBorders>
            <w:shd w:val="clear" w:color="auto" w:fill="auto"/>
            <w:noWrap/>
            <w:vAlign w:val="bottom"/>
            <w:hideMark/>
          </w:tcPr>
          <w:p w14:paraId="6210575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7F2D7B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Ferrailleur</w:t>
            </w:r>
          </w:p>
        </w:tc>
        <w:tc>
          <w:tcPr>
            <w:tcW w:w="561" w:type="pct"/>
            <w:tcBorders>
              <w:top w:val="nil"/>
              <w:left w:val="nil"/>
              <w:bottom w:val="single" w:sz="4" w:space="0" w:color="auto"/>
              <w:right w:val="single" w:sz="4" w:space="0" w:color="auto"/>
            </w:tcBorders>
            <w:shd w:val="clear" w:color="auto" w:fill="auto"/>
            <w:noWrap/>
            <w:vAlign w:val="bottom"/>
            <w:hideMark/>
          </w:tcPr>
          <w:p w14:paraId="2A4AECD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76CA7A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36000</w:t>
            </w:r>
          </w:p>
        </w:tc>
        <w:tc>
          <w:tcPr>
            <w:tcW w:w="539" w:type="pct"/>
            <w:tcBorders>
              <w:top w:val="nil"/>
              <w:left w:val="nil"/>
              <w:bottom w:val="single" w:sz="4" w:space="0" w:color="auto"/>
              <w:right w:val="single" w:sz="4" w:space="0" w:color="auto"/>
            </w:tcBorders>
            <w:shd w:val="clear" w:color="auto" w:fill="auto"/>
            <w:noWrap/>
            <w:vAlign w:val="bottom"/>
            <w:hideMark/>
          </w:tcPr>
          <w:p w14:paraId="3E68B0A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398339</w:t>
            </w:r>
          </w:p>
        </w:tc>
        <w:tc>
          <w:tcPr>
            <w:tcW w:w="461" w:type="pct"/>
            <w:tcBorders>
              <w:top w:val="nil"/>
              <w:left w:val="nil"/>
              <w:bottom w:val="single" w:sz="4" w:space="0" w:color="auto"/>
              <w:right w:val="single" w:sz="4" w:space="0" w:color="auto"/>
            </w:tcBorders>
            <w:shd w:val="clear" w:color="auto" w:fill="auto"/>
            <w:noWrap/>
            <w:vAlign w:val="bottom"/>
            <w:hideMark/>
          </w:tcPr>
          <w:p w14:paraId="514E8BC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703745</w:t>
            </w:r>
          </w:p>
        </w:tc>
      </w:tr>
      <w:tr w:rsidR="004D1708" w:rsidRPr="00B95D98" w14:paraId="77E7108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336E9B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316</w:t>
            </w:r>
          </w:p>
        </w:tc>
        <w:tc>
          <w:tcPr>
            <w:tcW w:w="724" w:type="pct"/>
            <w:tcBorders>
              <w:top w:val="nil"/>
              <w:left w:val="nil"/>
              <w:bottom w:val="single" w:sz="4" w:space="0" w:color="auto"/>
              <w:right w:val="single" w:sz="4" w:space="0" w:color="auto"/>
            </w:tcBorders>
            <w:shd w:val="clear" w:color="auto" w:fill="auto"/>
            <w:noWrap/>
            <w:vAlign w:val="bottom"/>
            <w:hideMark/>
          </w:tcPr>
          <w:p w14:paraId="5CB0C8D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VS-Oui-05/CG-013</w:t>
            </w:r>
          </w:p>
        </w:tc>
        <w:tc>
          <w:tcPr>
            <w:tcW w:w="355" w:type="pct"/>
            <w:tcBorders>
              <w:top w:val="nil"/>
              <w:left w:val="nil"/>
              <w:bottom w:val="single" w:sz="4" w:space="0" w:color="auto"/>
              <w:right w:val="single" w:sz="4" w:space="0" w:color="auto"/>
            </w:tcBorders>
            <w:shd w:val="clear" w:color="auto" w:fill="auto"/>
            <w:noWrap/>
            <w:vAlign w:val="bottom"/>
            <w:hideMark/>
          </w:tcPr>
          <w:p w14:paraId="051635F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020948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Soudeur</w:t>
            </w:r>
          </w:p>
        </w:tc>
        <w:tc>
          <w:tcPr>
            <w:tcW w:w="561" w:type="pct"/>
            <w:tcBorders>
              <w:top w:val="nil"/>
              <w:left w:val="nil"/>
              <w:bottom w:val="single" w:sz="4" w:space="0" w:color="auto"/>
              <w:right w:val="single" w:sz="4" w:space="0" w:color="auto"/>
            </w:tcBorders>
            <w:shd w:val="clear" w:color="auto" w:fill="auto"/>
            <w:noWrap/>
            <w:vAlign w:val="bottom"/>
            <w:hideMark/>
          </w:tcPr>
          <w:p w14:paraId="3CEFC6E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55AF6CE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270000</w:t>
            </w:r>
          </w:p>
        </w:tc>
        <w:tc>
          <w:tcPr>
            <w:tcW w:w="539" w:type="pct"/>
            <w:tcBorders>
              <w:top w:val="nil"/>
              <w:left w:val="nil"/>
              <w:bottom w:val="single" w:sz="4" w:space="0" w:color="auto"/>
              <w:right w:val="single" w:sz="4" w:space="0" w:color="auto"/>
            </w:tcBorders>
            <w:shd w:val="clear" w:color="auto" w:fill="auto"/>
            <w:noWrap/>
            <w:vAlign w:val="bottom"/>
            <w:hideMark/>
          </w:tcPr>
          <w:p w14:paraId="45F1CEF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398340</w:t>
            </w:r>
          </w:p>
        </w:tc>
        <w:tc>
          <w:tcPr>
            <w:tcW w:w="461" w:type="pct"/>
            <w:tcBorders>
              <w:top w:val="nil"/>
              <w:left w:val="nil"/>
              <w:bottom w:val="single" w:sz="4" w:space="0" w:color="auto"/>
              <w:right w:val="single" w:sz="4" w:space="0" w:color="auto"/>
            </w:tcBorders>
            <w:shd w:val="clear" w:color="auto" w:fill="auto"/>
            <w:noWrap/>
            <w:vAlign w:val="bottom"/>
            <w:hideMark/>
          </w:tcPr>
          <w:p w14:paraId="689D5C3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703755</w:t>
            </w:r>
          </w:p>
        </w:tc>
      </w:tr>
      <w:tr w:rsidR="004D1708" w:rsidRPr="00B95D98" w14:paraId="2F781B9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67107F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317</w:t>
            </w:r>
          </w:p>
        </w:tc>
        <w:tc>
          <w:tcPr>
            <w:tcW w:w="724" w:type="pct"/>
            <w:tcBorders>
              <w:top w:val="nil"/>
              <w:left w:val="nil"/>
              <w:bottom w:val="single" w:sz="4" w:space="0" w:color="auto"/>
              <w:right w:val="single" w:sz="4" w:space="0" w:color="auto"/>
            </w:tcBorders>
            <w:shd w:val="clear" w:color="auto" w:fill="auto"/>
            <w:noWrap/>
            <w:vAlign w:val="bottom"/>
            <w:hideMark/>
          </w:tcPr>
          <w:p w14:paraId="694C811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VS-Oui-05/CG-014</w:t>
            </w:r>
          </w:p>
        </w:tc>
        <w:tc>
          <w:tcPr>
            <w:tcW w:w="355" w:type="pct"/>
            <w:tcBorders>
              <w:top w:val="nil"/>
              <w:left w:val="nil"/>
              <w:bottom w:val="single" w:sz="4" w:space="0" w:color="auto"/>
              <w:right w:val="single" w:sz="4" w:space="0" w:color="auto"/>
            </w:tcBorders>
            <w:shd w:val="clear" w:color="auto" w:fill="auto"/>
            <w:noWrap/>
            <w:vAlign w:val="bottom"/>
            <w:hideMark/>
          </w:tcPr>
          <w:p w14:paraId="3701969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2FAF80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Maçon</w:t>
            </w:r>
          </w:p>
        </w:tc>
        <w:tc>
          <w:tcPr>
            <w:tcW w:w="561" w:type="pct"/>
            <w:tcBorders>
              <w:top w:val="nil"/>
              <w:left w:val="nil"/>
              <w:bottom w:val="single" w:sz="4" w:space="0" w:color="auto"/>
              <w:right w:val="single" w:sz="4" w:space="0" w:color="auto"/>
            </w:tcBorders>
            <w:shd w:val="clear" w:color="auto" w:fill="auto"/>
            <w:noWrap/>
            <w:vAlign w:val="bottom"/>
            <w:hideMark/>
          </w:tcPr>
          <w:p w14:paraId="0109B78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CD1819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466250</w:t>
            </w:r>
          </w:p>
        </w:tc>
        <w:tc>
          <w:tcPr>
            <w:tcW w:w="539" w:type="pct"/>
            <w:tcBorders>
              <w:top w:val="nil"/>
              <w:left w:val="nil"/>
              <w:bottom w:val="single" w:sz="4" w:space="0" w:color="auto"/>
              <w:right w:val="single" w:sz="4" w:space="0" w:color="auto"/>
            </w:tcBorders>
            <w:shd w:val="clear" w:color="auto" w:fill="auto"/>
            <w:noWrap/>
            <w:vAlign w:val="bottom"/>
            <w:hideMark/>
          </w:tcPr>
          <w:p w14:paraId="3C66554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398343</w:t>
            </w:r>
          </w:p>
        </w:tc>
        <w:tc>
          <w:tcPr>
            <w:tcW w:w="461" w:type="pct"/>
            <w:tcBorders>
              <w:top w:val="nil"/>
              <w:left w:val="nil"/>
              <w:bottom w:val="single" w:sz="4" w:space="0" w:color="auto"/>
              <w:right w:val="single" w:sz="4" w:space="0" w:color="auto"/>
            </w:tcBorders>
            <w:shd w:val="clear" w:color="auto" w:fill="auto"/>
            <w:noWrap/>
            <w:vAlign w:val="bottom"/>
            <w:hideMark/>
          </w:tcPr>
          <w:p w14:paraId="3CE16F5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703734</w:t>
            </w:r>
          </w:p>
        </w:tc>
      </w:tr>
      <w:tr w:rsidR="004D1708" w:rsidRPr="00B95D98" w14:paraId="1CDE438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DC74D4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318</w:t>
            </w:r>
          </w:p>
        </w:tc>
        <w:tc>
          <w:tcPr>
            <w:tcW w:w="724" w:type="pct"/>
            <w:tcBorders>
              <w:top w:val="nil"/>
              <w:left w:val="nil"/>
              <w:bottom w:val="single" w:sz="4" w:space="0" w:color="auto"/>
              <w:right w:val="single" w:sz="4" w:space="0" w:color="auto"/>
            </w:tcBorders>
            <w:shd w:val="clear" w:color="auto" w:fill="auto"/>
            <w:noWrap/>
            <w:vAlign w:val="bottom"/>
            <w:hideMark/>
          </w:tcPr>
          <w:p w14:paraId="51ECFD2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VS-Oui-05/CG-015</w:t>
            </w:r>
          </w:p>
        </w:tc>
        <w:tc>
          <w:tcPr>
            <w:tcW w:w="355" w:type="pct"/>
            <w:tcBorders>
              <w:top w:val="nil"/>
              <w:left w:val="nil"/>
              <w:bottom w:val="single" w:sz="4" w:space="0" w:color="auto"/>
              <w:right w:val="single" w:sz="4" w:space="0" w:color="auto"/>
            </w:tcBorders>
            <w:shd w:val="clear" w:color="auto" w:fill="auto"/>
            <w:noWrap/>
            <w:vAlign w:val="bottom"/>
            <w:hideMark/>
          </w:tcPr>
          <w:p w14:paraId="0BB7AE6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0A9C5D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Electricien bâtiment</w:t>
            </w:r>
          </w:p>
        </w:tc>
        <w:tc>
          <w:tcPr>
            <w:tcW w:w="561" w:type="pct"/>
            <w:tcBorders>
              <w:top w:val="nil"/>
              <w:left w:val="nil"/>
              <w:bottom w:val="single" w:sz="4" w:space="0" w:color="auto"/>
              <w:right w:val="single" w:sz="4" w:space="0" w:color="auto"/>
            </w:tcBorders>
            <w:shd w:val="clear" w:color="auto" w:fill="auto"/>
            <w:noWrap/>
            <w:vAlign w:val="bottom"/>
            <w:hideMark/>
          </w:tcPr>
          <w:p w14:paraId="2C1678B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7522724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33250</w:t>
            </w:r>
          </w:p>
        </w:tc>
        <w:tc>
          <w:tcPr>
            <w:tcW w:w="539" w:type="pct"/>
            <w:tcBorders>
              <w:top w:val="nil"/>
              <w:left w:val="nil"/>
              <w:bottom w:val="single" w:sz="4" w:space="0" w:color="auto"/>
              <w:right w:val="single" w:sz="4" w:space="0" w:color="auto"/>
            </w:tcBorders>
            <w:shd w:val="clear" w:color="auto" w:fill="auto"/>
            <w:noWrap/>
            <w:vAlign w:val="bottom"/>
            <w:hideMark/>
          </w:tcPr>
          <w:p w14:paraId="4587E20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398219</w:t>
            </w:r>
          </w:p>
        </w:tc>
        <w:tc>
          <w:tcPr>
            <w:tcW w:w="461" w:type="pct"/>
            <w:tcBorders>
              <w:top w:val="nil"/>
              <w:left w:val="nil"/>
              <w:bottom w:val="single" w:sz="4" w:space="0" w:color="auto"/>
              <w:right w:val="single" w:sz="4" w:space="0" w:color="auto"/>
            </w:tcBorders>
            <w:shd w:val="clear" w:color="auto" w:fill="auto"/>
            <w:noWrap/>
            <w:vAlign w:val="bottom"/>
            <w:hideMark/>
          </w:tcPr>
          <w:p w14:paraId="08F7936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703845</w:t>
            </w:r>
          </w:p>
        </w:tc>
      </w:tr>
      <w:tr w:rsidR="004D1708" w:rsidRPr="00B95D98" w14:paraId="370A7EF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5D1C14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319</w:t>
            </w:r>
          </w:p>
        </w:tc>
        <w:tc>
          <w:tcPr>
            <w:tcW w:w="724" w:type="pct"/>
            <w:tcBorders>
              <w:top w:val="nil"/>
              <w:left w:val="nil"/>
              <w:bottom w:val="single" w:sz="4" w:space="0" w:color="auto"/>
              <w:right w:val="single" w:sz="4" w:space="0" w:color="auto"/>
            </w:tcBorders>
            <w:shd w:val="clear" w:color="auto" w:fill="auto"/>
            <w:noWrap/>
            <w:vAlign w:val="bottom"/>
            <w:hideMark/>
          </w:tcPr>
          <w:p w14:paraId="2AF17B5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VS-Oui-05/CG-016</w:t>
            </w:r>
          </w:p>
        </w:tc>
        <w:tc>
          <w:tcPr>
            <w:tcW w:w="355" w:type="pct"/>
            <w:tcBorders>
              <w:top w:val="nil"/>
              <w:left w:val="nil"/>
              <w:bottom w:val="single" w:sz="4" w:space="0" w:color="auto"/>
              <w:right w:val="single" w:sz="4" w:space="0" w:color="auto"/>
            </w:tcBorders>
            <w:shd w:val="clear" w:color="auto" w:fill="auto"/>
            <w:noWrap/>
            <w:vAlign w:val="bottom"/>
            <w:hideMark/>
          </w:tcPr>
          <w:p w14:paraId="0D15A6A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2A80E2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Militaire retraité</w:t>
            </w:r>
          </w:p>
        </w:tc>
        <w:tc>
          <w:tcPr>
            <w:tcW w:w="561" w:type="pct"/>
            <w:tcBorders>
              <w:top w:val="nil"/>
              <w:left w:val="nil"/>
              <w:bottom w:val="single" w:sz="4" w:space="0" w:color="auto"/>
              <w:right w:val="single" w:sz="4" w:space="0" w:color="auto"/>
            </w:tcBorders>
            <w:shd w:val="clear" w:color="auto" w:fill="auto"/>
            <w:noWrap/>
            <w:vAlign w:val="bottom"/>
            <w:hideMark/>
          </w:tcPr>
          <w:p w14:paraId="543460D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874BE9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288000</w:t>
            </w:r>
          </w:p>
        </w:tc>
        <w:tc>
          <w:tcPr>
            <w:tcW w:w="539" w:type="pct"/>
            <w:tcBorders>
              <w:top w:val="nil"/>
              <w:left w:val="nil"/>
              <w:bottom w:val="single" w:sz="4" w:space="0" w:color="auto"/>
              <w:right w:val="single" w:sz="4" w:space="0" w:color="auto"/>
            </w:tcBorders>
            <w:shd w:val="clear" w:color="auto" w:fill="auto"/>
            <w:noWrap/>
            <w:vAlign w:val="bottom"/>
            <w:hideMark/>
          </w:tcPr>
          <w:p w14:paraId="31BFE16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398238</w:t>
            </w:r>
          </w:p>
        </w:tc>
        <w:tc>
          <w:tcPr>
            <w:tcW w:w="461" w:type="pct"/>
            <w:tcBorders>
              <w:top w:val="nil"/>
              <w:left w:val="nil"/>
              <w:bottom w:val="single" w:sz="4" w:space="0" w:color="auto"/>
              <w:right w:val="single" w:sz="4" w:space="0" w:color="auto"/>
            </w:tcBorders>
            <w:shd w:val="clear" w:color="auto" w:fill="auto"/>
            <w:noWrap/>
            <w:vAlign w:val="bottom"/>
            <w:hideMark/>
          </w:tcPr>
          <w:p w14:paraId="2936D15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703874</w:t>
            </w:r>
          </w:p>
        </w:tc>
      </w:tr>
      <w:tr w:rsidR="004D1708" w:rsidRPr="00B95D98" w14:paraId="48BA0B9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8B529E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320</w:t>
            </w:r>
          </w:p>
        </w:tc>
        <w:tc>
          <w:tcPr>
            <w:tcW w:w="724" w:type="pct"/>
            <w:tcBorders>
              <w:top w:val="nil"/>
              <w:left w:val="nil"/>
              <w:bottom w:val="single" w:sz="4" w:space="0" w:color="auto"/>
              <w:right w:val="single" w:sz="4" w:space="0" w:color="auto"/>
            </w:tcBorders>
            <w:shd w:val="clear" w:color="auto" w:fill="auto"/>
            <w:noWrap/>
            <w:vAlign w:val="bottom"/>
            <w:hideMark/>
          </w:tcPr>
          <w:p w14:paraId="4914BBB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VS-Oui-05/CG-017</w:t>
            </w:r>
          </w:p>
        </w:tc>
        <w:tc>
          <w:tcPr>
            <w:tcW w:w="355" w:type="pct"/>
            <w:tcBorders>
              <w:top w:val="nil"/>
              <w:left w:val="nil"/>
              <w:bottom w:val="single" w:sz="4" w:space="0" w:color="auto"/>
              <w:right w:val="single" w:sz="4" w:space="0" w:color="auto"/>
            </w:tcBorders>
            <w:shd w:val="clear" w:color="auto" w:fill="auto"/>
            <w:noWrap/>
            <w:vAlign w:val="bottom"/>
            <w:hideMark/>
          </w:tcPr>
          <w:p w14:paraId="3B73061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6BCB42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Pasteur</w:t>
            </w:r>
          </w:p>
        </w:tc>
        <w:tc>
          <w:tcPr>
            <w:tcW w:w="561" w:type="pct"/>
            <w:tcBorders>
              <w:top w:val="nil"/>
              <w:left w:val="nil"/>
              <w:bottom w:val="single" w:sz="4" w:space="0" w:color="auto"/>
              <w:right w:val="single" w:sz="4" w:space="0" w:color="auto"/>
            </w:tcBorders>
            <w:shd w:val="clear" w:color="auto" w:fill="auto"/>
            <w:noWrap/>
            <w:vAlign w:val="bottom"/>
            <w:hideMark/>
          </w:tcPr>
          <w:p w14:paraId="505857A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68272B1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w:t>
            </w:r>
          </w:p>
        </w:tc>
        <w:tc>
          <w:tcPr>
            <w:tcW w:w="539" w:type="pct"/>
            <w:tcBorders>
              <w:top w:val="nil"/>
              <w:left w:val="nil"/>
              <w:bottom w:val="single" w:sz="4" w:space="0" w:color="auto"/>
              <w:right w:val="single" w:sz="4" w:space="0" w:color="auto"/>
            </w:tcBorders>
            <w:shd w:val="clear" w:color="auto" w:fill="auto"/>
            <w:noWrap/>
            <w:vAlign w:val="bottom"/>
            <w:hideMark/>
          </w:tcPr>
          <w:p w14:paraId="41ADA6A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398250</w:t>
            </w:r>
          </w:p>
        </w:tc>
        <w:tc>
          <w:tcPr>
            <w:tcW w:w="461" w:type="pct"/>
            <w:tcBorders>
              <w:top w:val="nil"/>
              <w:left w:val="nil"/>
              <w:bottom w:val="single" w:sz="4" w:space="0" w:color="auto"/>
              <w:right w:val="single" w:sz="4" w:space="0" w:color="auto"/>
            </w:tcBorders>
            <w:shd w:val="clear" w:color="auto" w:fill="auto"/>
            <w:noWrap/>
            <w:vAlign w:val="bottom"/>
            <w:hideMark/>
          </w:tcPr>
          <w:p w14:paraId="3DDFAB4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703903</w:t>
            </w:r>
          </w:p>
        </w:tc>
      </w:tr>
      <w:tr w:rsidR="004D1708" w:rsidRPr="00B95D98" w14:paraId="1678A76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45ABEE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321</w:t>
            </w:r>
          </w:p>
        </w:tc>
        <w:tc>
          <w:tcPr>
            <w:tcW w:w="724" w:type="pct"/>
            <w:tcBorders>
              <w:top w:val="nil"/>
              <w:left w:val="nil"/>
              <w:bottom w:val="single" w:sz="4" w:space="0" w:color="auto"/>
              <w:right w:val="single" w:sz="4" w:space="0" w:color="auto"/>
            </w:tcBorders>
            <w:shd w:val="clear" w:color="auto" w:fill="auto"/>
            <w:noWrap/>
            <w:vAlign w:val="bottom"/>
            <w:hideMark/>
          </w:tcPr>
          <w:p w14:paraId="485A55B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VS-Oui-05/CG-018</w:t>
            </w:r>
          </w:p>
        </w:tc>
        <w:tc>
          <w:tcPr>
            <w:tcW w:w="355" w:type="pct"/>
            <w:tcBorders>
              <w:top w:val="nil"/>
              <w:left w:val="nil"/>
              <w:bottom w:val="single" w:sz="4" w:space="0" w:color="auto"/>
              <w:right w:val="single" w:sz="4" w:space="0" w:color="auto"/>
            </w:tcBorders>
            <w:shd w:val="clear" w:color="auto" w:fill="auto"/>
            <w:noWrap/>
            <w:vAlign w:val="bottom"/>
            <w:hideMark/>
          </w:tcPr>
          <w:p w14:paraId="4C98523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A96A29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4FE7F41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08CC90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315000</w:t>
            </w:r>
          </w:p>
        </w:tc>
        <w:tc>
          <w:tcPr>
            <w:tcW w:w="539" w:type="pct"/>
            <w:tcBorders>
              <w:top w:val="nil"/>
              <w:left w:val="nil"/>
              <w:bottom w:val="single" w:sz="4" w:space="0" w:color="auto"/>
              <w:right w:val="single" w:sz="4" w:space="0" w:color="auto"/>
            </w:tcBorders>
            <w:shd w:val="clear" w:color="auto" w:fill="auto"/>
            <w:noWrap/>
            <w:vAlign w:val="bottom"/>
            <w:hideMark/>
          </w:tcPr>
          <w:p w14:paraId="0409499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398233</w:t>
            </w:r>
          </w:p>
        </w:tc>
        <w:tc>
          <w:tcPr>
            <w:tcW w:w="461" w:type="pct"/>
            <w:tcBorders>
              <w:top w:val="nil"/>
              <w:left w:val="nil"/>
              <w:bottom w:val="single" w:sz="4" w:space="0" w:color="auto"/>
              <w:right w:val="single" w:sz="4" w:space="0" w:color="auto"/>
            </w:tcBorders>
            <w:shd w:val="clear" w:color="auto" w:fill="auto"/>
            <w:noWrap/>
            <w:vAlign w:val="bottom"/>
            <w:hideMark/>
          </w:tcPr>
          <w:p w14:paraId="73581DB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703928</w:t>
            </w:r>
          </w:p>
        </w:tc>
      </w:tr>
      <w:tr w:rsidR="004D1708" w:rsidRPr="00B95D98" w14:paraId="6EE025D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DBA338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322</w:t>
            </w:r>
          </w:p>
        </w:tc>
        <w:tc>
          <w:tcPr>
            <w:tcW w:w="724" w:type="pct"/>
            <w:tcBorders>
              <w:top w:val="nil"/>
              <w:left w:val="nil"/>
              <w:bottom w:val="single" w:sz="4" w:space="0" w:color="auto"/>
              <w:right w:val="single" w:sz="4" w:space="0" w:color="auto"/>
            </w:tcBorders>
            <w:shd w:val="clear" w:color="auto" w:fill="auto"/>
            <w:noWrap/>
            <w:vAlign w:val="bottom"/>
            <w:hideMark/>
          </w:tcPr>
          <w:p w14:paraId="5B58264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VS-Oui-05/CG-019</w:t>
            </w:r>
          </w:p>
        </w:tc>
        <w:tc>
          <w:tcPr>
            <w:tcW w:w="355" w:type="pct"/>
            <w:tcBorders>
              <w:top w:val="nil"/>
              <w:left w:val="nil"/>
              <w:bottom w:val="single" w:sz="4" w:space="0" w:color="auto"/>
              <w:right w:val="single" w:sz="4" w:space="0" w:color="auto"/>
            </w:tcBorders>
            <w:shd w:val="clear" w:color="auto" w:fill="auto"/>
            <w:noWrap/>
            <w:vAlign w:val="bottom"/>
            <w:hideMark/>
          </w:tcPr>
          <w:p w14:paraId="5FC12FE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157C76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6F887D8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2445AB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285000</w:t>
            </w:r>
          </w:p>
        </w:tc>
        <w:tc>
          <w:tcPr>
            <w:tcW w:w="539" w:type="pct"/>
            <w:tcBorders>
              <w:top w:val="nil"/>
              <w:left w:val="nil"/>
              <w:bottom w:val="single" w:sz="4" w:space="0" w:color="auto"/>
              <w:right w:val="single" w:sz="4" w:space="0" w:color="auto"/>
            </w:tcBorders>
            <w:shd w:val="clear" w:color="auto" w:fill="auto"/>
            <w:noWrap/>
            <w:vAlign w:val="bottom"/>
            <w:hideMark/>
          </w:tcPr>
          <w:p w14:paraId="7359F59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398248</w:t>
            </w:r>
          </w:p>
        </w:tc>
        <w:tc>
          <w:tcPr>
            <w:tcW w:w="461" w:type="pct"/>
            <w:tcBorders>
              <w:top w:val="nil"/>
              <w:left w:val="nil"/>
              <w:bottom w:val="single" w:sz="4" w:space="0" w:color="auto"/>
              <w:right w:val="single" w:sz="4" w:space="0" w:color="auto"/>
            </w:tcBorders>
            <w:shd w:val="clear" w:color="auto" w:fill="auto"/>
            <w:noWrap/>
            <w:vAlign w:val="bottom"/>
            <w:hideMark/>
          </w:tcPr>
          <w:p w14:paraId="5D2EFE5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703900</w:t>
            </w:r>
          </w:p>
        </w:tc>
      </w:tr>
      <w:tr w:rsidR="004D1708" w:rsidRPr="00B95D98" w14:paraId="0683041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818D24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323</w:t>
            </w:r>
          </w:p>
        </w:tc>
        <w:tc>
          <w:tcPr>
            <w:tcW w:w="724" w:type="pct"/>
            <w:tcBorders>
              <w:top w:val="nil"/>
              <w:left w:val="nil"/>
              <w:bottom w:val="single" w:sz="4" w:space="0" w:color="auto"/>
              <w:right w:val="single" w:sz="4" w:space="0" w:color="auto"/>
            </w:tcBorders>
            <w:shd w:val="clear" w:color="auto" w:fill="auto"/>
            <w:noWrap/>
            <w:vAlign w:val="bottom"/>
            <w:hideMark/>
          </w:tcPr>
          <w:p w14:paraId="5B4866C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VS-Oui-05/CG-020</w:t>
            </w:r>
          </w:p>
        </w:tc>
        <w:tc>
          <w:tcPr>
            <w:tcW w:w="355" w:type="pct"/>
            <w:tcBorders>
              <w:top w:val="nil"/>
              <w:left w:val="nil"/>
              <w:bottom w:val="single" w:sz="4" w:space="0" w:color="auto"/>
              <w:right w:val="single" w:sz="4" w:space="0" w:color="auto"/>
            </w:tcBorders>
            <w:shd w:val="clear" w:color="auto" w:fill="auto"/>
            <w:noWrap/>
            <w:vAlign w:val="bottom"/>
            <w:hideMark/>
          </w:tcPr>
          <w:p w14:paraId="039BD0D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BA774D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Revendeur de divers</w:t>
            </w:r>
          </w:p>
        </w:tc>
        <w:tc>
          <w:tcPr>
            <w:tcW w:w="561" w:type="pct"/>
            <w:tcBorders>
              <w:top w:val="nil"/>
              <w:left w:val="nil"/>
              <w:bottom w:val="single" w:sz="4" w:space="0" w:color="auto"/>
              <w:right w:val="single" w:sz="4" w:space="0" w:color="auto"/>
            </w:tcBorders>
            <w:shd w:val="clear" w:color="auto" w:fill="auto"/>
            <w:noWrap/>
            <w:vAlign w:val="bottom"/>
            <w:hideMark/>
          </w:tcPr>
          <w:p w14:paraId="323A207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AFB5BB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72000</w:t>
            </w:r>
          </w:p>
        </w:tc>
        <w:tc>
          <w:tcPr>
            <w:tcW w:w="539" w:type="pct"/>
            <w:tcBorders>
              <w:top w:val="nil"/>
              <w:left w:val="nil"/>
              <w:bottom w:val="single" w:sz="4" w:space="0" w:color="auto"/>
              <w:right w:val="single" w:sz="4" w:space="0" w:color="auto"/>
            </w:tcBorders>
            <w:shd w:val="clear" w:color="auto" w:fill="auto"/>
            <w:noWrap/>
            <w:vAlign w:val="bottom"/>
            <w:hideMark/>
          </w:tcPr>
          <w:p w14:paraId="17F9DB4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02°04,76</w:t>
            </w:r>
          </w:p>
        </w:tc>
        <w:tc>
          <w:tcPr>
            <w:tcW w:w="461" w:type="pct"/>
            <w:tcBorders>
              <w:top w:val="nil"/>
              <w:left w:val="nil"/>
              <w:bottom w:val="single" w:sz="4" w:space="0" w:color="auto"/>
              <w:right w:val="single" w:sz="4" w:space="0" w:color="auto"/>
            </w:tcBorders>
            <w:shd w:val="clear" w:color="auto" w:fill="auto"/>
            <w:noWrap/>
            <w:vAlign w:val="bottom"/>
            <w:hideMark/>
          </w:tcPr>
          <w:p w14:paraId="675D6F4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06°22,093</w:t>
            </w:r>
          </w:p>
        </w:tc>
      </w:tr>
      <w:tr w:rsidR="004D1708" w:rsidRPr="00B95D98" w14:paraId="487A6EA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B416FA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324</w:t>
            </w:r>
          </w:p>
        </w:tc>
        <w:tc>
          <w:tcPr>
            <w:tcW w:w="724" w:type="pct"/>
            <w:tcBorders>
              <w:top w:val="nil"/>
              <w:left w:val="nil"/>
              <w:bottom w:val="single" w:sz="4" w:space="0" w:color="auto"/>
              <w:right w:val="single" w:sz="4" w:space="0" w:color="auto"/>
            </w:tcBorders>
            <w:shd w:val="clear" w:color="auto" w:fill="auto"/>
            <w:noWrap/>
            <w:vAlign w:val="bottom"/>
            <w:hideMark/>
          </w:tcPr>
          <w:p w14:paraId="486620F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VS-Oui-05/CG-021</w:t>
            </w:r>
          </w:p>
        </w:tc>
        <w:tc>
          <w:tcPr>
            <w:tcW w:w="355" w:type="pct"/>
            <w:tcBorders>
              <w:top w:val="nil"/>
              <w:left w:val="nil"/>
              <w:bottom w:val="single" w:sz="4" w:space="0" w:color="auto"/>
              <w:right w:val="single" w:sz="4" w:space="0" w:color="auto"/>
            </w:tcBorders>
            <w:shd w:val="clear" w:color="auto" w:fill="auto"/>
            <w:noWrap/>
            <w:vAlign w:val="bottom"/>
            <w:hideMark/>
          </w:tcPr>
          <w:p w14:paraId="110B1A1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1F3C77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30379FB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60F6B24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36000</w:t>
            </w:r>
          </w:p>
        </w:tc>
        <w:tc>
          <w:tcPr>
            <w:tcW w:w="539" w:type="pct"/>
            <w:tcBorders>
              <w:top w:val="nil"/>
              <w:left w:val="nil"/>
              <w:bottom w:val="single" w:sz="4" w:space="0" w:color="auto"/>
              <w:right w:val="single" w:sz="4" w:space="0" w:color="auto"/>
            </w:tcBorders>
            <w:shd w:val="clear" w:color="auto" w:fill="auto"/>
            <w:noWrap/>
            <w:vAlign w:val="bottom"/>
            <w:hideMark/>
          </w:tcPr>
          <w:p w14:paraId="732136B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02°04,777</w:t>
            </w:r>
          </w:p>
        </w:tc>
        <w:tc>
          <w:tcPr>
            <w:tcW w:w="461" w:type="pct"/>
            <w:tcBorders>
              <w:top w:val="nil"/>
              <w:left w:val="nil"/>
              <w:bottom w:val="single" w:sz="4" w:space="0" w:color="auto"/>
              <w:right w:val="single" w:sz="4" w:space="0" w:color="auto"/>
            </w:tcBorders>
            <w:shd w:val="clear" w:color="auto" w:fill="auto"/>
            <w:noWrap/>
            <w:vAlign w:val="bottom"/>
            <w:hideMark/>
          </w:tcPr>
          <w:p w14:paraId="5C3DC34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06°22,088</w:t>
            </w:r>
          </w:p>
        </w:tc>
      </w:tr>
      <w:tr w:rsidR="004D1708" w:rsidRPr="00B95D98" w14:paraId="78AF8B8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BF435B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325</w:t>
            </w:r>
          </w:p>
        </w:tc>
        <w:tc>
          <w:tcPr>
            <w:tcW w:w="724" w:type="pct"/>
            <w:tcBorders>
              <w:top w:val="nil"/>
              <w:left w:val="nil"/>
              <w:bottom w:val="single" w:sz="4" w:space="0" w:color="auto"/>
              <w:right w:val="single" w:sz="4" w:space="0" w:color="auto"/>
            </w:tcBorders>
            <w:shd w:val="clear" w:color="auto" w:fill="auto"/>
            <w:noWrap/>
            <w:vAlign w:val="bottom"/>
            <w:hideMark/>
          </w:tcPr>
          <w:p w14:paraId="02BE868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VS-Oui-05/CG-022</w:t>
            </w:r>
          </w:p>
        </w:tc>
        <w:tc>
          <w:tcPr>
            <w:tcW w:w="355" w:type="pct"/>
            <w:tcBorders>
              <w:top w:val="nil"/>
              <w:left w:val="nil"/>
              <w:bottom w:val="single" w:sz="4" w:space="0" w:color="auto"/>
              <w:right w:val="single" w:sz="4" w:space="0" w:color="auto"/>
            </w:tcBorders>
            <w:shd w:val="clear" w:color="auto" w:fill="auto"/>
            <w:noWrap/>
            <w:vAlign w:val="bottom"/>
            <w:hideMark/>
          </w:tcPr>
          <w:p w14:paraId="623BADF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68E2DD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Agent contractuel</w:t>
            </w:r>
          </w:p>
        </w:tc>
        <w:tc>
          <w:tcPr>
            <w:tcW w:w="561" w:type="pct"/>
            <w:tcBorders>
              <w:top w:val="nil"/>
              <w:left w:val="nil"/>
              <w:bottom w:val="single" w:sz="4" w:space="0" w:color="auto"/>
              <w:right w:val="single" w:sz="4" w:space="0" w:color="auto"/>
            </w:tcBorders>
            <w:shd w:val="clear" w:color="auto" w:fill="auto"/>
            <w:noWrap/>
            <w:vAlign w:val="bottom"/>
            <w:hideMark/>
          </w:tcPr>
          <w:p w14:paraId="378219D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525A9B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440000</w:t>
            </w:r>
          </w:p>
        </w:tc>
        <w:tc>
          <w:tcPr>
            <w:tcW w:w="539" w:type="pct"/>
            <w:tcBorders>
              <w:top w:val="nil"/>
              <w:left w:val="nil"/>
              <w:bottom w:val="single" w:sz="4" w:space="0" w:color="auto"/>
              <w:right w:val="single" w:sz="4" w:space="0" w:color="auto"/>
            </w:tcBorders>
            <w:shd w:val="clear" w:color="auto" w:fill="auto"/>
            <w:noWrap/>
            <w:vAlign w:val="bottom"/>
            <w:hideMark/>
          </w:tcPr>
          <w:p w14:paraId="60ED9BB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02°04,175</w:t>
            </w:r>
          </w:p>
        </w:tc>
        <w:tc>
          <w:tcPr>
            <w:tcW w:w="461" w:type="pct"/>
            <w:tcBorders>
              <w:top w:val="nil"/>
              <w:left w:val="nil"/>
              <w:bottom w:val="single" w:sz="4" w:space="0" w:color="auto"/>
              <w:right w:val="single" w:sz="4" w:space="0" w:color="auto"/>
            </w:tcBorders>
            <w:shd w:val="clear" w:color="auto" w:fill="auto"/>
            <w:noWrap/>
            <w:vAlign w:val="bottom"/>
            <w:hideMark/>
          </w:tcPr>
          <w:p w14:paraId="167A9B9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06°22,00</w:t>
            </w:r>
          </w:p>
        </w:tc>
      </w:tr>
      <w:tr w:rsidR="004D1708" w:rsidRPr="00B95D98" w14:paraId="1D9A396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187AEA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326</w:t>
            </w:r>
          </w:p>
        </w:tc>
        <w:tc>
          <w:tcPr>
            <w:tcW w:w="724" w:type="pct"/>
            <w:tcBorders>
              <w:top w:val="nil"/>
              <w:left w:val="nil"/>
              <w:bottom w:val="single" w:sz="4" w:space="0" w:color="auto"/>
              <w:right w:val="single" w:sz="4" w:space="0" w:color="auto"/>
            </w:tcBorders>
            <w:shd w:val="clear" w:color="auto" w:fill="auto"/>
            <w:noWrap/>
            <w:vAlign w:val="bottom"/>
            <w:hideMark/>
          </w:tcPr>
          <w:p w14:paraId="4D45026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VS-Oui-05/CG-023</w:t>
            </w:r>
          </w:p>
        </w:tc>
        <w:tc>
          <w:tcPr>
            <w:tcW w:w="355" w:type="pct"/>
            <w:tcBorders>
              <w:top w:val="nil"/>
              <w:left w:val="nil"/>
              <w:bottom w:val="single" w:sz="4" w:space="0" w:color="auto"/>
              <w:right w:val="single" w:sz="4" w:space="0" w:color="auto"/>
            </w:tcBorders>
            <w:shd w:val="clear" w:color="auto" w:fill="auto"/>
            <w:noWrap/>
            <w:vAlign w:val="bottom"/>
            <w:hideMark/>
          </w:tcPr>
          <w:p w14:paraId="6B7933C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3C45E3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Menuisier</w:t>
            </w:r>
          </w:p>
        </w:tc>
        <w:tc>
          <w:tcPr>
            <w:tcW w:w="561" w:type="pct"/>
            <w:tcBorders>
              <w:top w:val="nil"/>
              <w:left w:val="nil"/>
              <w:bottom w:val="single" w:sz="4" w:space="0" w:color="auto"/>
              <w:right w:val="single" w:sz="4" w:space="0" w:color="auto"/>
            </w:tcBorders>
            <w:shd w:val="clear" w:color="auto" w:fill="auto"/>
            <w:noWrap/>
            <w:vAlign w:val="bottom"/>
            <w:hideMark/>
          </w:tcPr>
          <w:p w14:paraId="3F5F46D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52C637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326000</w:t>
            </w:r>
          </w:p>
        </w:tc>
        <w:tc>
          <w:tcPr>
            <w:tcW w:w="539" w:type="pct"/>
            <w:tcBorders>
              <w:top w:val="nil"/>
              <w:left w:val="nil"/>
              <w:bottom w:val="single" w:sz="4" w:space="0" w:color="auto"/>
              <w:right w:val="single" w:sz="4" w:space="0" w:color="auto"/>
            </w:tcBorders>
            <w:shd w:val="clear" w:color="auto" w:fill="auto"/>
            <w:noWrap/>
            <w:vAlign w:val="bottom"/>
            <w:hideMark/>
          </w:tcPr>
          <w:p w14:paraId="52EFC3A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02°04,773</w:t>
            </w:r>
          </w:p>
        </w:tc>
        <w:tc>
          <w:tcPr>
            <w:tcW w:w="461" w:type="pct"/>
            <w:tcBorders>
              <w:top w:val="nil"/>
              <w:left w:val="nil"/>
              <w:bottom w:val="single" w:sz="4" w:space="0" w:color="auto"/>
              <w:right w:val="single" w:sz="4" w:space="0" w:color="auto"/>
            </w:tcBorders>
            <w:shd w:val="clear" w:color="auto" w:fill="auto"/>
            <w:noWrap/>
            <w:vAlign w:val="bottom"/>
            <w:hideMark/>
          </w:tcPr>
          <w:p w14:paraId="5331190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06°22,126</w:t>
            </w:r>
          </w:p>
        </w:tc>
      </w:tr>
      <w:tr w:rsidR="004D1708" w:rsidRPr="00B95D98" w14:paraId="39CDFD6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099C53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327</w:t>
            </w:r>
          </w:p>
        </w:tc>
        <w:tc>
          <w:tcPr>
            <w:tcW w:w="724" w:type="pct"/>
            <w:tcBorders>
              <w:top w:val="nil"/>
              <w:left w:val="nil"/>
              <w:bottom w:val="single" w:sz="4" w:space="0" w:color="auto"/>
              <w:right w:val="single" w:sz="4" w:space="0" w:color="auto"/>
            </w:tcBorders>
            <w:shd w:val="clear" w:color="auto" w:fill="auto"/>
            <w:noWrap/>
            <w:vAlign w:val="bottom"/>
            <w:hideMark/>
          </w:tcPr>
          <w:p w14:paraId="662EC44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VS-Oui-05/CG-024</w:t>
            </w:r>
          </w:p>
        </w:tc>
        <w:tc>
          <w:tcPr>
            <w:tcW w:w="355" w:type="pct"/>
            <w:tcBorders>
              <w:top w:val="nil"/>
              <w:left w:val="nil"/>
              <w:bottom w:val="single" w:sz="4" w:space="0" w:color="auto"/>
              <w:right w:val="single" w:sz="4" w:space="0" w:color="auto"/>
            </w:tcBorders>
            <w:shd w:val="clear" w:color="auto" w:fill="auto"/>
            <w:noWrap/>
            <w:vAlign w:val="bottom"/>
            <w:hideMark/>
          </w:tcPr>
          <w:p w14:paraId="2B2D1C6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CA78D3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Couturière</w:t>
            </w:r>
          </w:p>
        </w:tc>
        <w:tc>
          <w:tcPr>
            <w:tcW w:w="561" w:type="pct"/>
            <w:tcBorders>
              <w:top w:val="nil"/>
              <w:left w:val="nil"/>
              <w:bottom w:val="single" w:sz="4" w:space="0" w:color="auto"/>
              <w:right w:val="single" w:sz="4" w:space="0" w:color="auto"/>
            </w:tcBorders>
            <w:shd w:val="clear" w:color="auto" w:fill="auto"/>
            <w:noWrap/>
            <w:vAlign w:val="bottom"/>
            <w:hideMark/>
          </w:tcPr>
          <w:p w14:paraId="42E20D4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523B4D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98000</w:t>
            </w:r>
          </w:p>
        </w:tc>
        <w:tc>
          <w:tcPr>
            <w:tcW w:w="539" w:type="pct"/>
            <w:tcBorders>
              <w:top w:val="nil"/>
              <w:left w:val="nil"/>
              <w:bottom w:val="single" w:sz="4" w:space="0" w:color="auto"/>
              <w:right w:val="single" w:sz="4" w:space="0" w:color="auto"/>
            </w:tcBorders>
            <w:shd w:val="clear" w:color="auto" w:fill="auto"/>
            <w:noWrap/>
            <w:vAlign w:val="bottom"/>
            <w:hideMark/>
          </w:tcPr>
          <w:p w14:paraId="75DE168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02°4,777</w:t>
            </w:r>
          </w:p>
        </w:tc>
        <w:tc>
          <w:tcPr>
            <w:tcW w:w="461" w:type="pct"/>
            <w:tcBorders>
              <w:top w:val="nil"/>
              <w:left w:val="nil"/>
              <w:bottom w:val="single" w:sz="4" w:space="0" w:color="auto"/>
              <w:right w:val="single" w:sz="4" w:space="0" w:color="auto"/>
            </w:tcBorders>
            <w:shd w:val="clear" w:color="auto" w:fill="auto"/>
            <w:noWrap/>
            <w:vAlign w:val="bottom"/>
            <w:hideMark/>
          </w:tcPr>
          <w:p w14:paraId="6412A19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06°22,137</w:t>
            </w:r>
          </w:p>
        </w:tc>
      </w:tr>
      <w:tr w:rsidR="004D1708" w:rsidRPr="00B95D98" w14:paraId="6428AAB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E7EAF8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328</w:t>
            </w:r>
          </w:p>
        </w:tc>
        <w:tc>
          <w:tcPr>
            <w:tcW w:w="724" w:type="pct"/>
            <w:tcBorders>
              <w:top w:val="nil"/>
              <w:left w:val="nil"/>
              <w:bottom w:val="single" w:sz="4" w:space="0" w:color="auto"/>
              <w:right w:val="single" w:sz="4" w:space="0" w:color="auto"/>
            </w:tcBorders>
            <w:shd w:val="clear" w:color="auto" w:fill="auto"/>
            <w:noWrap/>
            <w:vAlign w:val="bottom"/>
            <w:hideMark/>
          </w:tcPr>
          <w:p w14:paraId="4D1FE15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VS-Oui-6/CD_001</w:t>
            </w:r>
          </w:p>
        </w:tc>
        <w:tc>
          <w:tcPr>
            <w:tcW w:w="355" w:type="pct"/>
            <w:tcBorders>
              <w:top w:val="nil"/>
              <w:left w:val="nil"/>
              <w:bottom w:val="single" w:sz="4" w:space="0" w:color="auto"/>
              <w:right w:val="single" w:sz="4" w:space="0" w:color="auto"/>
            </w:tcBorders>
            <w:shd w:val="clear" w:color="auto" w:fill="auto"/>
            <w:noWrap/>
            <w:vAlign w:val="bottom"/>
            <w:hideMark/>
          </w:tcPr>
          <w:p w14:paraId="5B13F1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724151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Dacheron</w:t>
            </w:r>
          </w:p>
        </w:tc>
        <w:tc>
          <w:tcPr>
            <w:tcW w:w="561" w:type="pct"/>
            <w:tcBorders>
              <w:top w:val="nil"/>
              <w:left w:val="nil"/>
              <w:bottom w:val="single" w:sz="4" w:space="0" w:color="auto"/>
              <w:right w:val="single" w:sz="4" w:space="0" w:color="auto"/>
            </w:tcBorders>
            <w:shd w:val="clear" w:color="auto" w:fill="auto"/>
            <w:noWrap/>
            <w:vAlign w:val="bottom"/>
            <w:hideMark/>
          </w:tcPr>
          <w:p w14:paraId="2E48D9A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BD3E45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32000</w:t>
            </w:r>
          </w:p>
        </w:tc>
        <w:tc>
          <w:tcPr>
            <w:tcW w:w="539" w:type="pct"/>
            <w:tcBorders>
              <w:top w:val="nil"/>
              <w:left w:val="nil"/>
              <w:bottom w:val="single" w:sz="4" w:space="0" w:color="auto"/>
              <w:right w:val="single" w:sz="4" w:space="0" w:color="auto"/>
            </w:tcBorders>
            <w:shd w:val="clear" w:color="auto" w:fill="auto"/>
            <w:noWrap/>
            <w:vAlign w:val="bottom"/>
            <w:hideMark/>
          </w:tcPr>
          <w:p w14:paraId="4AECC32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398700</w:t>
            </w:r>
          </w:p>
        </w:tc>
        <w:tc>
          <w:tcPr>
            <w:tcW w:w="461" w:type="pct"/>
            <w:tcBorders>
              <w:top w:val="nil"/>
              <w:left w:val="nil"/>
              <w:bottom w:val="single" w:sz="4" w:space="0" w:color="auto"/>
              <w:right w:val="single" w:sz="4" w:space="0" w:color="auto"/>
            </w:tcBorders>
            <w:shd w:val="clear" w:color="auto" w:fill="auto"/>
            <w:noWrap/>
            <w:vAlign w:val="bottom"/>
            <w:hideMark/>
          </w:tcPr>
          <w:p w14:paraId="7807F40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703015</w:t>
            </w:r>
          </w:p>
        </w:tc>
      </w:tr>
      <w:tr w:rsidR="004D1708" w:rsidRPr="00B95D98" w14:paraId="2983EDE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72A457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329</w:t>
            </w:r>
          </w:p>
        </w:tc>
        <w:tc>
          <w:tcPr>
            <w:tcW w:w="724" w:type="pct"/>
            <w:tcBorders>
              <w:top w:val="nil"/>
              <w:left w:val="nil"/>
              <w:bottom w:val="single" w:sz="4" w:space="0" w:color="auto"/>
              <w:right w:val="single" w:sz="4" w:space="0" w:color="auto"/>
            </w:tcBorders>
            <w:shd w:val="clear" w:color="auto" w:fill="auto"/>
            <w:noWrap/>
            <w:vAlign w:val="bottom"/>
            <w:hideMark/>
          </w:tcPr>
          <w:p w14:paraId="7BB799E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VS-Oui-6/CD_002</w:t>
            </w:r>
          </w:p>
        </w:tc>
        <w:tc>
          <w:tcPr>
            <w:tcW w:w="355" w:type="pct"/>
            <w:tcBorders>
              <w:top w:val="nil"/>
              <w:left w:val="nil"/>
              <w:bottom w:val="single" w:sz="4" w:space="0" w:color="auto"/>
              <w:right w:val="single" w:sz="4" w:space="0" w:color="auto"/>
            </w:tcBorders>
            <w:shd w:val="clear" w:color="auto" w:fill="auto"/>
            <w:noWrap/>
            <w:vAlign w:val="bottom"/>
            <w:hideMark/>
          </w:tcPr>
          <w:p w14:paraId="4D99260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7551AB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mercerie</w:t>
            </w:r>
          </w:p>
        </w:tc>
        <w:tc>
          <w:tcPr>
            <w:tcW w:w="561" w:type="pct"/>
            <w:tcBorders>
              <w:top w:val="nil"/>
              <w:left w:val="nil"/>
              <w:bottom w:val="single" w:sz="4" w:space="0" w:color="auto"/>
              <w:right w:val="single" w:sz="4" w:space="0" w:color="auto"/>
            </w:tcBorders>
            <w:shd w:val="clear" w:color="auto" w:fill="auto"/>
            <w:noWrap/>
            <w:vAlign w:val="bottom"/>
            <w:hideMark/>
          </w:tcPr>
          <w:p w14:paraId="66EF749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0B598E7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610000</w:t>
            </w:r>
          </w:p>
        </w:tc>
        <w:tc>
          <w:tcPr>
            <w:tcW w:w="539" w:type="pct"/>
            <w:tcBorders>
              <w:top w:val="nil"/>
              <w:left w:val="nil"/>
              <w:bottom w:val="single" w:sz="4" w:space="0" w:color="auto"/>
              <w:right w:val="single" w:sz="4" w:space="0" w:color="auto"/>
            </w:tcBorders>
            <w:shd w:val="clear" w:color="auto" w:fill="auto"/>
            <w:noWrap/>
            <w:vAlign w:val="bottom"/>
            <w:hideMark/>
          </w:tcPr>
          <w:p w14:paraId="05BB467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398704</w:t>
            </w:r>
          </w:p>
        </w:tc>
        <w:tc>
          <w:tcPr>
            <w:tcW w:w="461" w:type="pct"/>
            <w:tcBorders>
              <w:top w:val="nil"/>
              <w:left w:val="nil"/>
              <w:bottom w:val="single" w:sz="4" w:space="0" w:color="auto"/>
              <w:right w:val="single" w:sz="4" w:space="0" w:color="auto"/>
            </w:tcBorders>
            <w:shd w:val="clear" w:color="auto" w:fill="auto"/>
            <w:noWrap/>
            <w:vAlign w:val="bottom"/>
            <w:hideMark/>
          </w:tcPr>
          <w:p w14:paraId="7C8C32C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703026</w:t>
            </w:r>
          </w:p>
        </w:tc>
      </w:tr>
      <w:tr w:rsidR="004D1708" w:rsidRPr="00B95D98" w14:paraId="741D330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54B98C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330</w:t>
            </w:r>
          </w:p>
        </w:tc>
        <w:tc>
          <w:tcPr>
            <w:tcW w:w="724" w:type="pct"/>
            <w:tcBorders>
              <w:top w:val="nil"/>
              <w:left w:val="nil"/>
              <w:bottom w:val="single" w:sz="4" w:space="0" w:color="auto"/>
              <w:right w:val="single" w:sz="4" w:space="0" w:color="auto"/>
            </w:tcBorders>
            <w:shd w:val="clear" w:color="auto" w:fill="auto"/>
            <w:noWrap/>
            <w:vAlign w:val="bottom"/>
            <w:hideMark/>
          </w:tcPr>
          <w:p w14:paraId="0031EC6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VS-Oui-6/CD_003</w:t>
            </w:r>
          </w:p>
        </w:tc>
        <w:tc>
          <w:tcPr>
            <w:tcW w:w="355" w:type="pct"/>
            <w:tcBorders>
              <w:top w:val="nil"/>
              <w:left w:val="nil"/>
              <w:bottom w:val="single" w:sz="4" w:space="0" w:color="auto"/>
              <w:right w:val="single" w:sz="4" w:space="0" w:color="auto"/>
            </w:tcBorders>
            <w:shd w:val="clear" w:color="auto" w:fill="auto"/>
            <w:noWrap/>
            <w:vAlign w:val="bottom"/>
            <w:hideMark/>
          </w:tcPr>
          <w:p w14:paraId="164715E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01FA9F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w:t>
            </w:r>
          </w:p>
        </w:tc>
        <w:tc>
          <w:tcPr>
            <w:tcW w:w="561" w:type="pct"/>
            <w:tcBorders>
              <w:top w:val="nil"/>
              <w:left w:val="nil"/>
              <w:bottom w:val="single" w:sz="4" w:space="0" w:color="auto"/>
              <w:right w:val="single" w:sz="4" w:space="0" w:color="auto"/>
            </w:tcBorders>
            <w:shd w:val="clear" w:color="auto" w:fill="auto"/>
            <w:noWrap/>
            <w:vAlign w:val="bottom"/>
            <w:hideMark/>
          </w:tcPr>
          <w:p w14:paraId="19C749C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D66A22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3566740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398716</w:t>
            </w:r>
          </w:p>
        </w:tc>
        <w:tc>
          <w:tcPr>
            <w:tcW w:w="461" w:type="pct"/>
            <w:tcBorders>
              <w:top w:val="nil"/>
              <w:left w:val="nil"/>
              <w:bottom w:val="single" w:sz="4" w:space="0" w:color="auto"/>
              <w:right w:val="single" w:sz="4" w:space="0" w:color="auto"/>
            </w:tcBorders>
            <w:shd w:val="clear" w:color="auto" w:fill="auto"/>
            <w:noWrap/>
            <w:vAlign w:val="bottom"/>
            <w:hideMark/>
          </w:tcPr>
          <w:p w14:paraId="367CFDB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703032</w:t>
            </w:r>
          </w:p>
        </w:tc>
      </w:tr>
      <w:tr w:rsidR="004D1708" w:rsidRPr="00B95D98" w14:paraId="402B77E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F3BC1E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331</w:t>
            </w:r>
          </w:p>
        </w:tc>
        <w:tc>
          <w:tcPr>
            <w:tcW w:w="724" w:type="pct"/>
            <w:tcBorders>
              <w:top w:val="nil"/>
              <w:left w:val="nil"/>
              <w:bottom w:val="single" w:sz="4" w:space="0" w:color="auto"/>
              <w:right w:val="single" w:sz="4" w:space="0" w:color="auto"/>
            </w:tcBorders>
            <w:shd w:val="clear" w:color="auto" w:fill="auto"/>
            <w:noWrap/>
            <w:vAlign w:val="bottom"/>
            <w:hideMark/>
          </w:tcPr>
          <w:p w14:paraId="528A887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VS-Oui-6/CD_004</w:t>
            </w:r>
          </w:p>
        </w:tc>
        <w:tc>
          <w:tcPr>
            <w:tcW w:w="355" w:type="pct"/>
            <w:tcBorders>
              <w:top w:val="nil"/>
              <w:left w:val="nil"/>
              <w:bottom w:val="single" w:sz="4" w:space="0" w:color="auto"/>
              <w:right w:val="single" w:sz="4" w:space="0" w:color="auto"/>
            </w:tcBorders>
            <w:shd w:val="clear" w:color="auto" w:fill="auto"/>
            <w:noWrap/>
            <w:vAlign w:val="bottom"/>
            <w:hideMark/>
          </w:tcPr>
          <w:p w14:paraId="27A23D5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618BD2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w:t>
            </w:r>
          </w:p>
        </w:tc>
        <w:tc>
          <w:tcPr>
            <w:tcW w:w="561" w:type="pct"/>
            <w:tcBorders>
              <w:top w:val="nil"/>
              <w:left w:val="nil"/>
              <w:bottom w:val="single" w:sz="4" w:space="0" w:color="auto"/>
              <w:right w:val="single" w:sz="4" w:space="0" w:color="auto"/>
            </w:tcBorders>
            <w:shd w:val="clear" w:color="auto" w:fill="auto"/>
            <w:noWrap/>
            <w:vAlign w:val="bottom"/>
            <w:hideMark/>
          </w:tcPr>
          <w:p w14:paraId="4E1C522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F87D69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189600</w:t>
            </w:r>
          </w:p>
        </w:tc>
        <w:tc>
          <w:tcPr>
            <w:tcW w:w="539" w:type="pct"/>
            <w:tcBorders>
              <w:top w:val="nil"/>
              <w:left w:val="nil"/>
              <w:bottom w:val="single" w:sz="4" w:space="0" w:color="auto"/>
              <w:right w:val="single" w:sz="4" w:space="0" w:color="auto"/>
            </w:tcBorders>
            <w:shd w:val="clear" w:color="auto" w:fill="auto"/>
            <w:noWrap/>
            <w:vAlign w:val="bottom"/>
            <w:hideMark/>
          </w:tcPr>
          <w:p w14:paraId="093F47F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398734</w:t>
            </w:r>
          </w:p>
        </w:tc>
        <w:tc>
          <w:tcPr>
            <w:tcW w:w="461" w:type="pct"/>
            <w:tcBorders>
              <w:top w:val="nil"/>
              <w:left w:val="nil"/>
              <w:bottom w:val="single" w:sz="4" w:space="0" w:color="auto"/>
              <w:right w:val="single" w:sz="4" w:space="0" w:color="auto"/>
            </w:tcBorders>
            <w:shd w:val="clear" w:color="auto" w:fill="auto"/>
            <w:noWrap/>
            <w:vAlign w:val="bottom"/>
            <w:hideMark/>
          </w:tcPr>
          <w:p w14:paraId="5BB815D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703036</w:t>
            </w:r>
          </w:p>
        </w:tc>
      </w:tr>
      <w:tr w:rsidR="004D1708" w:rsidRPr="00B95D98" w14:paraId="2DBE859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EA4CB9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332</w:t>
            </w:r>
          </w:p>
        </w:tc>
        <w:tc>
          <w:tcPr>
            <w:tcW w:w="724" w:type="pct"/>
            <w:tcBorders>
              <w:top w:val="nil"/>
              <w:left w:val="nil"/>
              <w:bottom w:val="single" w:sz="4" w:space="0" w:color="auto"/>
              <w:right w:val="single" w:sz="4" w:space="0" w:color="auto"/>
            </w:tcBorders>
            <w:shd w:val="clear" w:color="auto" w:fill="auto"/>
            <w:noWrap/>
            <w:vAlign w:val="bottom"/>
            <w:hideMark/>
          </w:tcPr>
          <w:p w14:paraId="7323296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VS-Oui-6/CD_005</w:t>
            </w:r>
          </w:p>
        </w:tc>
        <w:tc>
          <w:tcPr>
            <w:tcW w:w="355" w:type="pct"/>
            <w:tcBorders>
              <w:top w:val="nil"/>
              <w:left w:val="nil"/>
              <w:bottom w:val="single" w:sz="4" w:space="0" w:color="auto"/>
              <w:right w:val="single" w:sz="4" w:space="0" w:color="auto"/>
            </w:tcBorders>
            <w:shd w:val="clear" w:color="auto" w:fill="auto"/>
            <w:noWrap/>
            <w:vAlign w:val="bottom"/>
            <w:hideMark/>
          </w:tcPr>
          <w:p w14:paraId="26F96F6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A33816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w:t>
            </w:r>
          </w:p>
        </w:tc>
        <w:tc>
          <w:tcPr>
            <w:tcW w:w="561" w:type="pct"/>
            <w:tcBorders>
              <w:top w:val="nil"/>
              <w:left w:val="nil"/>
              <w:bottom w:val="single" w:sz="4" w:space="0" w:color="auto"/>
              <w:right w:val="single" w:sz="4" w:space="0" w:color="auto"/>
            </w:tcBorders>
            <w:shd w:val="clear" w:color="auto" w:fill="auto"/>
            <w:noWrap/>
            <w:vAlign w:val="bottom"/>
            <w:hideMark/>
          </w:tcPr>
          <w:p w14:paraId="34F94FF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B7CE1D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187200</w:t>
            </w:r>
          </w:p>
        </w:tc>
        <w:tc>
          <w:tcPr>
            <w:tcW w:w="539" w:type="pct"/>
            <w:tcBorders>
              <w:top w:val="nil"/>
              <w:left w:val="nil"/>
              <w:bottom w:val="single" w:sz="4" w:space="0" w:color="auto"/>
              <w:right w:val="single" w:sz="4" w:space="0" w:color="auto"/>
            </w:tcBorders>
            <w:shd w:val="clear" w:color="auto" w:fill="auto"/>
            <w:noWrap/>
            <w:vAlign w:val="bottom"/>
            <w:hideMark/>
          </w:tcPr>
          <w:p w14:paraId="60F0B04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398749</w:t>
            </w:r>
          </w:p>
        </w:tc>
        <w:tc>
          <w:tcPr>
            <w:tcW w:w="461" w:type="pct"/>
            <w:tcBorders>
              <w:top w:val="nil"/>
              <w:left w:val="nil"/>
              <w:bottom w:val="single" w:sz="4" w:space="0" w:color="auto"/>
              <w:right w:val="single" w:sz="4" w:space="0" w:color="auto"/>
            </w:tcBorders>
            <w:shd w:val="clear" w:color="auto" w:fill="auto"/>
            <w:noWrap/>
            <w:vAlign w:val="bottom"/>
            <w:hideMark/>
          </w:tcPr>
          <w:p w14:paraId="0CA8407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702949</w:t>
            </w:r>
          </w:p>
        </w:tc>
      </w:tr>
      <w:tr w:rsidR="004D1708" w:rsidRPr="00B95D98" w14:paraId="6B6E167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118336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333</w:t>
            </w:r>
          </w:p>
        </w:tc>
        <w:tc>
          <w:tcPr>
            <w:tcW w:w="724" w:type="pct"/>
            <w:tcBorders>
              <w:top w:val="nil"/>
              <w:left w:val="nil"/>
              <w:bottom w:val="single" w:sz="4" w:space="0" w:color="auto"/>
              <w:right w:val="single" w:sz="4" w:space="0" w:color="auto"/>
            </w:tcBorders>
            <w:shd w:val="clear" w:color="auto" w:fill="auto"/>
            <w:noWrap/>
            <w:vAlign w:val="bottom"/>
            <w:hideMark/>
          </w:tcPr>
          <w:p w14:paraId="18788A5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VS-Oui-6/CD_006</w:t>
            </w:r>
          </w:p>
        </w:tc>
        <w:tc>
          <w:tcPr>
            <w:tcW w:w="355" w:type="pct"/>
            <w:tcBorders>
              <w:top w:val="nil"/>
              <w:left w:val="nil"/>
              <w:bottom w:val="single" w:sz="4" w:space="0" w:color="auto"/>
              <w:right w:val="single" w:sz="4" w:space="0" w:color="auto"/>
            </w:tcBorders>
            <w:shd w:val="clear" w:color="auto" w:fill="auto"/>
            <w:noWrap/>
            <w:vAlign w:val="bottom"/>
            <w:hideMark/>
          </w:tcPr>
          <w:p w14:paraId="63605E4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30EEA3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Agent de sécurité</w:t>
            </w:r>
          </w:p>
        </w:tc>
        <w:tc>
          <w:tcPr>
            <w:tcW w:w="561" w:type="pct"/>
            <w:tcBorders>
              <w:top w:val="nil"/>
              <w:left w:val="nil"/>
              <w:bottom w:val="single" w:sz="4" w:space="0" w:color="auto"/>
              <w:right w:val="single" w:sz="4" w:space="0" w:color="auto"/>
            </w:tcBorders>
            <w:shd w:val="clear" w:color="auto" w:fill="auto"/>
            <w:noWrap/>
            <w:vAlign w:val="bottom"/>
            <w:hideMark/>
          </w:tcPr>
          <w:p w14:paraId="6E3BCBD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707059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1298600</w:t>
            </w:r>
          </w:p>
        </w:tc>
        <w:tc>
          <w:tcPr>
            <w:tcW w:w="539" w:type="pct"/>
            <w:tcBorders>
              <w:top w:val="nil"/>
              <w:left w:val="nil"/>
              <w:bottom w:val="single" w:sz="4" w:space="0" w:color="auto"/>
              <w:right w:val="single" w:sz="4" w:space="0" w:color="auto"/>
            </w:tcBorders>
            <w:shd w:val="clear" w:color="auto" w:fill="auto"/>
            <w:noWrap/>
            <w:vAlign w:val="bottom"/>
            <w:hideMark/>
          </w:tcPr>
          <w:p w14:paraId="336E5B9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398751</w:t>
            </w:r>
          </w:p>
        </w:tc>
        <w:tc>
          <w:tcPr>
            <w:tcW w:w="461" w:type="pct"/>
            <w:tcBorders>
              <w:top w:val="nil"/>
              <w:left w:val="nil"/>
              <w:bottom w:val="single" w:sz="4" w:space="0" w:color="auto"/>
              <w:right w:val="single" w:sz="4" w:space="0" w:color="auto"/>
            </w:tcBorders>
            <w:shd w:val="clear" w:color="auto" w:fill="auto"/>
            <w:noWrap/>
            <w:vAlign w:val="bottom"/>
            <w:hideMark/>
          </w:tcPr>
          <w:p w14:paraId="2BBC21E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702949</w:t>
            </w:r>
          </w:p>
        </w:tc>
      </w:tr>
      <w:tr w:rsidR="004D1708" w:rsidRPr="00B95D98" w14:paraId="720A346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960310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334</w:t>
            </w:r>
          </w:p>
        </w:tc>
        <w:tc>
          <w:tcPr>
            <w:tcW w:w="724" w:type="pct"/>
            <w:tcBorders>
              <w:top w:val="nil"/>
              <w:left w:val="nil"/>
              <w:bottom w:val="single" w:sz="4" w:space="0" w:color="auto"/>
              <w:right w:val="single" w:sz="4" w:space="0" w:color="auto"/>
            </w:tcBorders>
            <w:shd w:val="clear" w:color="auto" w:fill="auto"/>
            <w:noWrap/>
            <w:vAlign w:val="bottom"/>
            <w:hideMark/>
          </w:tcPr>
          <w:p w14:paraId="7A47133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VS-Oui-6/CD_007</w:t>
            </w:r>
          </w:p>
        </w:tc>
        <w:tc>
          <w:tcPr>
            <w:tcW w:w="355" w:type="pct"/>
            <w:tcBorders>
              <w:top w:val="nil"/>
              <w:left w:val="nil"/>
              <w:bottom w:val="single" w:sz="4" w:space="0" w:color="auto"/>
              <w:right w:val="single" w:sz="4" w:space="0" w:color="auto"/>
            </w:tcBorders>
            <w:shd w:val="clear" w:color="auto" w:fill="auto"/>
            <w:noWrap/>
            <w:vAlign w:val="bottom"/>
            <w:hideMark/>
          </w:tcPr>
          <w:p w14:paraId="13BA290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7C50D5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w:t>
            </w:r>
          </w:p>
        </w:tc>
        <w:tc>
          <w:tcPr>
            <w:tcW w:w="561" w:type="pct"/>
            <w:tcBorders>
              <w:top w:val="nil"/>
              <w:left w:val="nil"/>
              <w:bottom w:val="single" w:sz="4" w:space="0" w:color="auto"/>
              <w:right w:val="single" w:sz="4" w:space="0" w:color="auto"/>
            </w:tcBorders>
            <w:shd w:val="clear" w:color="auto" w:fill="auto"/>
            <w:noWrap/>
            <w:vAlign w:val="bottom"/>
            <w:hideMark/>
          </w:tcPr>
          <w:p w14:paraId="0D9CCE7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3A9969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398000</w:t>
            </w:r>
          </w:p>
        </w:tc>
        <w:tc>
          <w:tcPr>
            <w:tcW w:w="539" w:type="pct"/>
            <w:tcBorders>
              <w:top w:val="nil"/>
              <w:left w:val="nil"/>
              <w:bottom w:val="single" w:sz="4" w:space="0" w:color="auto"/>
              <w:right w:val="single" w:sz="4" w:space="0" w:color="auto"/>
            </w:tcBorders>
            <w:shd w:val="clear" w:color="auto" w:fill="auto"/>
            <w:noWrap/>
            <w:vAlign w:val="bottom"/>
            <w:hideMark/>
          </w:tcPr>
          <w:p w14:paraId="2C0376F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398772</w:t>
            </w:r>
          </w:p>
        </w:tc>
        <w:tc>
          <w:tcPr>
            <w:tcW w:w="461" w:type="pct"/>
            <w:tcBorders>
              <w:top w:val="nil"/>
              <w:left w:val="nil"/>
              <w:bottom w:val="single" w:sz="4" w:space="0" w:color="auto"/>
              <w:right w:val="single" w:sz="4" w:space="0" w:color="auto"/>
            </w:tcBorders>
            <w:shd w:val="clear" w:color="auto" w:fill="auto"/>
            <w:noWrap/>
            <w:vAlign w:val="bottom"/>
            <w:hideMark/>
          </w:tcPr>
          <w:p w14:paraId="1BF71C6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702922</w:t>
            </w:r>
          </w:p>
        </w:tc>
      </w:tr>
      <w:tr w:rsidR="004D1708" w:rsidRPr="00B95D98" w14:paraId="011B4ED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C890CB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335</w:t>
            </w:r>
          </w:p>
        </w:tc>
        <w:tc>
          <w:tcPr>
            <w:tcW w:w="724" w:type="pct"/>
            <w:tcBorders>
              <w:top w:val="nil"/>
              <w:left w:val="nil"/>
              <w:bottom w:val="single" w:sz="4" w:space="0" w:color="auto"/>
              <w:right w:val="single" w:sz="4" w:space="0" w:color="auto"/>
            </w:tcBorders>
            <w:shd w:val="clear" w:color="auto" w:fill="auto"/>
            <w:noWrap/>
            <w:vAlign w:val="bottom"/>
            <w:hideMark/>
          </w:tcPr>
          <w:p w14:paraId="00BA86D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VS-Oui-6/CD_008</w:t>
            </w:r>
          </w:p>
        </w:tc>
        <w:tc>
          <w:tcPr>
            <w:tcW w:w="355" w:type="pct"/>
            <w:tcBorders>
              <w:top w:val="nil"/>
              <w:left w:val="nil"/>
              <w:bottom w:val="single" w:sz="4" w:space="0" w:color="auto"/>
              <w:right w:val="single" w:sz="4" w:space="0" w:color="auto"/>
            </w:tcBorders>
            <w:shd w:val="clear" w:color="auto" w:fill="auto"/>
            <w:noWrap/>
            <w:vAlign w:val="bottom"/>
            <w:hideMark/>
          </w:tcPr>
          <w:p w14:paraId="0ED42B0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C831FC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w:t>
            </w:r>
          </w:p>
        </w:tc>
        <w:tc>
          <w:tcPr>
            <w:tcW w:w="561" w:type="pct"/>
            <w:tcBorders>
              <w:top w:val="nil"/>
              <w:left w:val="nil"/>
              <w:bottom w:val="single" w:sz="4" w:space="0" w:color="auto"/>
              <w:right w:val="single" w:sz="4" w:space="0" w:color="auto"/>
            </w:tcBorders>
            <w:shd w:val="clear" w:color="auto" w:fill="auto"/>
            <w:noWrap/>
            <w:vAlign w:val="bottom"/>
            <w:hideMark/>
          </w:tcPr>
          <w:p w14:paraId="4D670D2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056FF94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353000</w:t>
            </w:r>
          </w:p>
        </w:tc>
        <w:tc>
          <w:tcPr>
            <w:tcW w:w="539" w:type="pct"/>
            <w:tcBorders>
              <w:top w:val="nil"/>
              <w:left w:val="nil"/>
              <w:bottom w:val="single" w:sz="4" w:space="0" w:color="auto"/>
              <w:right w:val="single" w:sz="4" w:space="0" w:color="auto"/>
            </w:tcBorders>
            <w:shd w:val="clear" w:color="auto" w:fill="auto"/>
            <w:noWrap/>
            <w:vAlign w:val="bottom"/>
            <w:hideMark/>
          </w:tcPr>
          <w:p w14:paraId="33BA81B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398772</w:t>
            </w:r>
          </w:p>
        </w:tc>
        <w:tc>
          <w:tcPr>
            <w:tcW w:w="461" w:type="pct"/>
            <w:tcBorders>
              <w:top w:val="nil"/>
              <w:left w:val="nil"/>
              <w:bottom w:val="single" w:sz="4" w:space="0" w:color="auto"/>
              <w:right w:val="single" w:sz="4" w:space="0" w:color="auto"/>
            </w:tcBorders>
            <w:shd w:val="clear" w:color="auto" w:fill="auto"/>
            <w:noWrap/>
            <w:vAlign w:val="bottom"/>
            <w:hideMark/>
          </w:tcPr>
          <w:p w14:paraId="150F256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702922</w:t>
            </w:r>
          </w:p>
        </w:tc>
      </w:tr>
      <w:tr w:rsidR="004D1708" w:rsidRPr="00B95D98" w14:paraId="2FD1B2C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FAC673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336</w:t>
            </w:r>
          </w:p>
        </w:tc>
        <w:tc>
          <w:tcPr>
            <w:tcW w:w="724" w:type="pct"/>
            <w:tcBorders>
              <w:top w:val="nil"/>
              <w:left w:val="nil"/>
              <w:bottom w:val="single" w:sz="4" w:space="0" w:color="auto"/>
              <w:right w:val="single" w:sz="4" w:space="0" w:color="auto"/>
            </w:tcBorders>
            <w:shd w:val="clear" w:color="auto" w:fill="auto"/>
            <w:noWrap/>
            <w:vAlign w:val="bottom"/>
            <w:hideMark/>
          </w:tcPr>
          <w:p w14:paraId="63FFC1E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VS-Oui-6/CD_009</w:t>
            </w:r>
          </w:p>
        </w:tc>
        <w:tc>
          <w:tcPr>
            <w:tcW w:w="355" w:type="pct"/>
            <w:tcBorders>
              <w:top w:val="nil"/>
              <w:left w:val="nil"/>
              <w:bottom w:val="single" w:sz="4" w:space="0" w:color="auto"/>
              <w:right w:val="single" w:sz="4" w:space="0" w:color="auto"/>
            </w:tcBorders>
            <w:shd w:val="clear" w:color="auto" w:fill="auto"/>
            <w:noWrap/>
            <w:vAlign w:val="bottom"/>
            <w:hideMark/>
          </w:tcPr>
          <w:p w14:paraId="65BDBC7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AF46D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Couturière</w:t>
            </w:r>
          </w:p>
        </w:tc>
        <w:tc>
          <w:tcPr>
            <w:tcW w:w="561" w:type="pct"/>
            <w:tcBorders>
              <w:top w:val="nil"/>
              <w:left w:val="nil"/>
              <w:bottom w:val="single" w:sz="4" w:space="0" w:color="auto"/>
              <w:right w:val="single" w:sz="4" w:space="0" w:color="auto"/>
            </w:tcBorders>
            <w:shd w:val="clear" w:color="auto" w:fill="auto"/>
            <w:noWrap/>
            <w:vAlign w:val="bottom"/>
            <w:hideMark/>
          </w:tcPr>
          <w:p w14:paraId="4E190DB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230970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372000</w:t>
            </w:r>
          </w:p>
        </w:tc>
        <w:tc>
          <w:tcPr>
            <w:tcW w:w="539" w:type="pct"/>
            <w:tcBorders>
              <w:top w:val="nil"/>
              <w:left w:val="nil"/>
              <w:bottom w:val="single" w:sz="4" w:space="0" w:color="auto"/>
              <w:right w:val="single" w:sz="4" w:space="0" w:color="auto"/>
            </w:tcBorders>
            <w:shd w:val="clear" w:color="auto" w:fill="auto"/>
            <w:noWrap/>
            <w:vAlign w:val="bottom"/>
            <w:hideMark/>
          </w:tcPr>
          <w:p w14:paraId="0D1F989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398780</w:t>
            </w:r>
          </w:p>
        </w:tc>
        <w:tc>
          <w:tcPr>
            <w:tcW w:w="461" w:type="pct"/>
            <w:tcBorders>
              <w:top w:val="nil"/>
              <w:left w:val="nil"/>
              <w:bottom w:val="single" w:sz="4" w:space="0" w:color="auto"/>
              <w:right w:val="single" w:sz="4" w:space="0" w:color="auto"/>
            </w:tcBorders>
            <w:shd w:val="clear" w:color="auto" w:fill="auto"/>
            <w:noWrap/>
            <w:vAlign w:val="bottom"/>
            <w:hideMark/>
          </w:tcPr>
          <w:p w14:paraId="102D2AD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702937</w:t>
            </w:r>
          </w:p>
        </w:tc>
      </w:tr>
      <w:tr w:rsidR="004D1708" w:rsidRPr="00B95D98" w14:paraId="190B33B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AC558D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337</w:t>
            </w:r>
          </w:p>
        </w:tc>
        <w:tc>
          <w:tcPr>
            <w:tcW w:w="724" w:type="pct"/>
            <w:tcBorders>
              <w:top w:val="nil"/>
              <w:left w:val="nil"/>
              <w:bottom w:val="single" w:sz="4" w:space="0" w:color="auto"/>
              <w:right w:val="single" w:sz="4" w:space="0" w:color="auto"/>
            </w:tcBorders>
            <w:shd w:val="clear" w:color="auto" w:fill="auto"/>
            <w:noWrap/>
            <w:vAlign w:val="bottom"/>
            <w:hideMark/>
          </w:tcPr>
          <w:p w14:paraId="1FEEC97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VS-Oui-6/CD_010</w:t>
            </w:r>
          </w:p>
        </w:tc>
        <w:tc>
          <w:tcPr>
            <w:tcW w:w="355" w:type="pct"/>
            <w:tcBorders>
              <w:top w:val="nil"/>
              <w:left w:val="nil"/>
              <w:bottom w:val="single" w:sz="4" w:space="0" w:color="auto"/>
              <w:right w:val="single" w:sz="4" w:space="0" w:color="auto"/>
            </w:tcBorders>
            <w:shd w:val="clear" w:color="auto" w:fill="auto"/>
            <w:noWrap/>
            <w:vAlign w:val="bottom"/>
            <w:hideMark/>
          </w:tcPr>
          <w:p w14:paraId="26B3900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51A9466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w:t>
            </w:r>
          </w:p>
        </w:tc>
        <w:tc>
          <w:tcPr>
            <w:tcW w:w="561" w:type="pct"/>
            <w:tcBorders>
              <w:top w:val="nil"/>
              <w:left w:val="nil"/>
              <w:bottom w:val="single" w:sz="4" w:space="0" w:color="auto"/>
              <w:right w:val="single" w:sz="4" w:space="0" w:color="auto"/>
            </w:tcBorders>
            <w:shd w:val="clear" w:color="auto" w:fill="auto"/>
            <w:noWrap/>
            <w:vAlign w:val="bottom"/>
            <w:hideMark/>
          </w:tcPr>
          <w:p w14:paraId="65FF439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CD11E6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465000</w:t>
            </w:r>
          </w:p>
        </w:tc>
        <w:tc>
          <w:tcPr>
            <w:tcW w:w="539" w:type="pct"/>
            <w:tcBorders>
              <w:top w:val="nil"/>
              <w:left w:val="nil"/>
              <w:bottom w:val="single" w:sz="4" w:space="0" w:color="auto"/>
              <w:right w:val="single" w:sz="4" w:space="0" w:color="auto"/>
            </w:tcBorders>
            <w:shd w:val="clear" w:color="auto" w:fill="auto"/>
            <w:noWrap/>
            <w:vAlign w:val="bottom"/>
            <w:hideMark/>
          </w:tcPr>
          <w:p w14:paraId="4D88E6E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398786</w:t>
            </w:r>
          </w:p>
        </w:tc>
        <w:tc>
          <w:tcPr>
            <w:tcW w:w="461" w:type="pct"/>
            <w:tcBorders>
              <w:top w:val="nil"/>
              <w:left w:val="nil"/>
              <w:bottom w:val="single" w:sz="4" w:space="0" w:color="auto"/>
              <w:right w:val="single" w:sz="4" w:space="0" w:color="auto"/>
            </w:tcBorders>
            <w:shd w:val="clear" w:color="auto" w:fill="auto"/>
            <w:noWrap/>
            <w:vAlign w:val="bottom"/>
            <w:hideMark/>
          </w:tcPr>
          <w:p w14:paraId="180F2BA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702896</w:t>
            </w:r>
          </w:p>
        </w:tc>
      </w:tr>
      <w:tr w:rsidR="004D1708" w:rsidRPr="00B95D98" w14:paraId="153E0AB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DCB98D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338</w:t>
            </w:r>
          </w:p>
        </w:tc>
        <w:tc>
          <w:tcPr>
            <w:tcW w:w="724" w:type="pct"/>
            <w:tcBorders>
              <w:top w:val="nil"/>
              <w:left w:val="nil"/>
              <w:bottom w:val="single" w:sz="4" w:space="0" w:color="auto"/>
              <w:right w:val="single" w:sz="4" w:space="0" w:color="auto"/>
            </w:tcBorders>
            <w:shd w:val="clear" w:color="auto" w:fill="auto"/>
            <w:noWrap/>
            <w:vAlign w:val="bottom"/>
            <w:hideMark/>
          </w:tcPr>
          <w:p w14:paraId="66B46EF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VS-Oui-6/CD_011</w:t>
            </w:r>
          </w:p>
        </w:tc>
        <w:tc>
          <w:tcPr>
            <w:tcW w:w="355" w:type="pct"/>
            <w:tcBorders>
              <w:top w:val="nil"/>
              <w:left w:val="nil"/>
              <w:bottom w:val="single" w:sz="4" w:space="0" w:color="auto"/>
              <w:right w:val="single" w:sz="4" w:space="0" w:color="auto"/>
            </w:tcBorders>
            <w:shd w:val="clear" w:color="auto" w:fill="auto"/>
            <w:noWrap/>
            <w:vAlign w:val="bottom"/>
            <w:hideMark/>
          </w:tcPr>
          <w:p w14:paraId="3312C0C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17B004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16C6065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5EE4F7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364500</w:t>
            </w:r>
          </w:p>
        </w:tc>
        <w:tc>
          <w:tcPr>
            <w:tcW w:w="539" w:type="pct"/>
            <w:tcBorders>
              <w:top w:val="nil"/>
              <w:left w:val="nil"/>
              <w:bottom w:val="single" w:sz="4" w:space="0" w:color="auto"/>
              <w:right w:val="single" w:sz="4" w:space="0" w:color="auto"/>
            </w:tcBorders>
            <w:shd w:val="clear" w:color="auto" w:fill="auto"/>
            <w:noWrap/>
            <w:vAlign w:val="bottom"/>
            <w:hideMark/>
          </w:tcPr>
          <w:p w14:paraId="626C290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398760</w:t>
            </w:r>
          </w:p>
        </w:tc>
        <w:tc>
          <w:tcPr>
            <w:tcW w:w="461" w:type="pct"/>
            <w:tcBorders>
              <w:top w:val="nil"/>
              <w:left w:val="nil"/>
              <w:bottom w:val="single" w:sz="4" w:space="0" w:color="auto"/>
              <w:right w:val="single" w:sz="4" w:space="0" w:color="auto"/>
            </w:tcBorders>
            <w:shd w:val="clear" w:color="auto" w:fill="auto"/>
            <w:noWrap/>
            <w:vAlign w:val="bottom"/>
            <w:hideMark/>
          </w:tcPr>
          <w:p w14:paraId="6A6DE6D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702898</w:t>
            </w:r>
          </w:p>
        </w:tc>
      </w:tr>
      <w:tr w:rsidR="004D1708" w:rsidRPr="00B95D98" w14:paraId="521D231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82E004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339</w:t>
            </w:r>
          </w:p>
        </w:tc>
        <w:tc>
          <w:tcPr>
            <w:tcW w:w="724" w:type="pct"/>
            <w:tcBorders>
              <w:top w:val="nil"/>
              <w:left w:val="nil"/>
              <w:bottom w:val="single" w:sz="4" w:space="0" w:color="auto"/>
              <w:right w:val="single" w:sz="4" w:space="0" w:color="auto"/>
            </w:tcBorders>
            <w:shd w:val="clear" w:color="auto" w:fill="auto"/>
            <w:noWrap/>
            <w:vAlign w:val="bottom"/>
            <w:hideMark/>
          </w:tcPr>
          <w:p w14:paraId="67CE3A1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VS-Oui-6/CD_012</w:t>
            </w:r>
          </w:p>
        </w:tc>
        <w:tc>
          <w:tcPr>
            <w:tcW w:w="355" w:type="pct"/>
            <w:tcBorders>
              <w:top w:val="nil"/>
              <w:left w:val="nil"/>
              <w:bottom w:val="single" w:sz="4" w:space="0" w:color="auto"/>
              <w:right w:val="single" w:sz="4" w:space="0" w:color="auto"/>
            </w:tcBorders>
            <w:shd w:val="clear" w:color="auto" w:fill="auto"/>
            <w:noWrap/>
            <w:vAlign w:val="bottom"/>
            <w:hideMark/>
          </w:tcPr>
          <w:p w14:paraId="6D96DC4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F8D161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w:t>
            </w:r>
          </w:p>
        </w:tc>
        <w:tc>
          <w:tcPr>
            <w:tcW w:w="561" w:type="pct"/>
            <w:tcBorders>
              <w:top w:val="nil"/>
              <w:left w:val="nil"/>
              <w:bottom w:val="single" w:sz="4" w:space="0" w:color="auto"/>
              <w:right w:val="single" w:sz="4" w:space="0" w:color="auto"/>
            </w:tcBorders>
            <w:shd w:val="clear" w:color="auto" w:fill="auto"/>
            <w:noWrap/>
            <w:vAlign w:val="bottom"/>
            <w:hideMark/>
          </w:tcPr>
          <w:p w14:paraId="72952DB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007E2F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354420</w:t>
            </w:r>
          </w:p>
        </w:tc>
        <w:tc>
          <w:tcPr>
            <w:tcW w:w="539" w:type="pct"/>
            <w:tcBorders>
              <w:top w:val="nil"/>
              <w:left w:val="nil"/>
              <w:bottom w:val="single" w:sz="4" w:space="0" w:color="auto"/>
              <w:right w:val="single" w:sz="4" w:space="0" w:color="auto"/>
            </w:tcBorders>
            <w:shd w:val="clear" w:color="auto" w:fill="auto"/>
            <w:noWrap/>
            <w:vAlign w:val="bottom"/>
            <w:hideMark/>
          </w:tcPr>
          <w:p w14:paraId="299B89D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398756</w:t>
            </w:r>
          </w:p>
        </w:tc>
        <w:tc>
          <w:tcPr>
            <w:tcW w:w="461" w:type="pct"/>
            <w:tcBorders>
              <w:top w:val="nil"/>
              <w:left w:val="nil"/>
              <w:bottom w:val="single" w:sz="4" w:space="0" w:color="auto"/>
              <w:right w:val="single" w:sz="4" w:space="0" w:color="auto"/>
            </w:tcBorders>
            <w:shd w:val="clear" w:color="auto" w:fill="auto"/>
            <w:noWrap/>
            <w:vAlign w:val="bottom"/>
            <w:hideMark/>
          </w:tcPr>
          <w:p w14:paraId="4F03714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702900</w:t>
            </w:r>
          </w:p>
        </w:tc>
      </w:tr>
      <w:tr w:rsidR="004D1708" w:rsidRPr="00B95D98" w14:paraId="3CBF5CC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2D7AD4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340</w:t>
            </w:r>
          </w:p>
        </w:tc>
        <w:tc>
          <w:tcPr>
            <w:tcW w:w="724" w:type="pct"/>
            <w:tcBorders>
              <w:top w:val="nil"/>
              <w:left w:val="nil"/>
              <w:bottom w:val="single" w:sz="4" w:space="0" w:color="auto"/>
              <w:right w:val="single" w:sz="4" w:space="0" w:color="auto"/>
            </w:tcBorders>
            <w:shd w:val="clear" w:color="auto" w:fill="auto"/>
            <w:noWrap/>
            <w:vAlign w:val="bottom"/>
            <w:hideMark/>
          </w:tcPr>
          <w:p w14:paraId="671E5B2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VS-Oui-6/CG_001</w:t>
            </w:r>
          </w:p>
        </w:tc>
        <w:tc>
          <w:tcPr>
            <w:tcW w:w="355" w:type="pct"/>
            <w:tcBorders>
              <w:top w:val="nil"/>
              <w:left w:val="nil"/>
              <w:bottom w:val="single" w:sz="4" w:space="0" w:color="auto"/>
              <w:right w:val="single" w:sz="4" w:space="0" w:color="auto"/>
            </w:tcBorders>
            <w:shd w:val="clear" w:color="auto" w:fill="auto"/>
            <w:noWrap/>
            <w:vAlign w:val="bottom"/>
            <w:hideMark/>
          </w:tcPr>
          <w:p w14:paraId="129C888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A2F030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Mécanicien</w:t>
            </w:r>
          </w:p>
        </w:tc>
        <w:tc>
          <w:tcPr>
            <w:tcW w:w="561" w:type="pct"/>
            <w:tcBorders>
              <w:top w:val="nil"/>
              <w:left w:val="nil"/>
              <w:bottom w:val="single" w:sz="4" w:space="0" w:color="auto"/>
              <w:right w:val="single" w:sz="4" w:space="0" w:color="auto"/>
            </w:tcBorders>
            <w:shd w:val="clear" w:color="auto" w:fill="auto"/>
            <w:noWrap/>
            <w:vAlign w:val="bottom"/>
            <w:hideMark/>
          </w:tcPr>
          <w:p w14:paraId="1893144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5D7DDC9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6000</w:t>
            </w:r>
          </w:p>
        </w:tc>
        <w:tc>
          <w:tcPr>
            <w:tcW w:w="539" w:type="pct"/>
            <w:tcBorders>
              <w:top w:val="nil"/>
              <w:left w:val="nil"/>
              <w:bottom w:val="single" w:sz="4" w:space="0" w:color="auto"/>
              <w:right w:val="single" w:sz="4" w:space="0" w:color="auto"/>
            </w:tcBorders>
            <w:shd w:val="clear" w:color="auto" w:fill="auto"/>
            <w:noWrap/>
            <w:vAlign w:val="bottom"/>
            <w:hideMark/>
          </w:tcPr>
          <w:p w14:paraId="408506F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2°05'03,13</w:t>
            </w:r>
          </w:p>
        </w:tc>
        <w:tc>
          <w:tcPr>
            <w:tcW w:w="461" w:type="pct"/>
            <w:tcBorders>
              <w:top w:val="nil"/>
              <w:left w:val="nil"/>
              <w:bottom w:val="single" w:sz="4" w:space="0" w:color="auto"/>
              <w:right w:val="single" w:sz="4" w:space="0" w:color="auto"/>
            </w:tcBorders>
            <w:shd w:val="clear" w:color="auto" w:fill="auto"/>
            <w:noWrap/>
            <w:vAlign w:val="bottom"/>
            <w:hideMark/>
          </w:tcPr>
          <w:p w14:paraId="4A6917B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6°21'33,45</w:t>
            </w:r>
          </w:p>
        </w:tc>
      </w:tr>
      <w:tr w:rsidR="004D1708" w:rsidRPr="00B95D98" w14:paraId="22E2F2B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4566EC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341</w:t>
            </w:r>
          </w:p>
        </w:tc>
        <w:tc>
          <w:tcPr>
            <w:tcW w:w="724" w:type="pct"/>
            <w:tcBorders>
              <w:top w:val="nil"/>
              <w:left w:val="nil"/>
              <w:bottom w:val="single" w:sz="4" w:space="0" w:color="auto"/>
              <w:right w:val="single" w:sz="4" w:space="0" w:color="auto"/>
            </w:tcBorders>
            <w:shd w:val="clear" w:color="auto" w:fill="auto"/>
            <w:noWrap/>
            <w:vAlign w:val="bottom"/>
            <w:hideMark/>
          </w:tcPr>
          <w:p w14:paraId="52E5464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VS-Oui-6/CG_002</w:t>
            </w:r>
          </w:p>
        </w:tc>
        <w:tc>
          <w:tcPr>
            <w:tcW w:w="355" w:type="pct"/>
            <w:tcBorders>
              <w:top w:val="nil"/>
              <w:left w:val="nil"/>
              <w:bottom w:val="single" w:sz="4" w:space="0" w:color="auto"/>
              <w:right w:val="single" w:sz="4" w:space="0" w:color="auto"/>
            </w:tcBorders>
            <w:shd w:val="clear" w:color="auto" w:fill="auto"/>
            <w:noWrap/>
            <w:vAlign w:val="bottom"/>
            <w:hideMark/>
          </w:tcPr>
          <w:p w14:paraId="40C6C8A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50D3A0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0777628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0A0B9BE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2301200</w:t>
            </w:r>
          </w:p>
        </w:tc>
        <w:tc>
          <w:tcPr>
            <w:tcW w:w="539" w:type="pct"/>
            <w:tcBorders>
              <w:top w:val="nil"/>
              <w:left w:val="nil"/>
              <w:bottom w:val="single" w:sz="4" w:space="0" w:color="auto"/>
              <w:right w:val="single" w:sz="4" w:space="0" w:color="auto"/>
            </w:tcBorders>
            <w:shd w:val="clear" w:color="auto" w:fill="auto"/>
            <w:noWrap/>
            <w:vAlign w:val="bottom"/>
            <w:hideMark/>
          </w:tcPr>
          <w:p w14:paraId="7A69A67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2°05'03,41</w:t>
            </w:r>
          </w:p>
        </w:tc>
        <w:tc>
          <w:tcPr>
            <w:tcW w:w="461" w:type="pct"/>
            <w:tcBorders>
              <w:top w:val="nil"/>
              <w:left w:val="nil"/>
              <w:bottom w:val="single" w:sz="4" w:space="0" w:color="auto"/>
              <w:right w:val="single" w:sz="4" w:space="0" w:color="auto"/>
            </w:tcBorders>
            <w:shd w:val="clear" w:color="auto" w:fill="auto"/>
            <w:noWrap/>
            <w:vAlign w:val="bottom"/>
            <w:hideMark/>
          </w:tcPr>
          <w:p w14:paraId="42250FF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6°21'33,93</w:t>
            </w:r>
          </w:p>
        </w:tc>
      </w:tr>
      <w:tr w:rsidR="004D1708" w:rsidRPr="00B95D98" w14:paraId="6454AB2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7862AD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342</w:t>
            </w:r>
          </w:p>
        </w:tc>
        <w:tc>
          <w:tcPr>
            <w:tcW w:w="724" w:type="pct"/>
            <w:tcBorders>
              <w:top w:val="nil"/>
              <w:left w:val="nil"/>
              <w:bottom w:val="single" w:sz="4" w:space="0" w:color="auto"/>
              <w:right w:val="single" w:sz="4" w:space="0" w:color="auto"/>
            </w:tcBorders>
            <w:shd w:val="clear" w:color="auto" w:fill="auto"/>
            <w:noWrap/>
            <w:vAlign w:val="bottom"/>
            <w:hideMark/>
          </w:tcPr>
          <w:p w14:paraId="7126B4E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VS-Oui-6/CG_003</w:t>
            </w:r>
          </w:p>
        </w:tc>
        <w:tc>
          <w:tcPr>
            <w:tcW w:w="355" w:type="pct"/>
            <w:tcBorders>
              <w:top w:val="nil"/>
              <w:left w:val="nil"/>
              <w:bottom w:val="single" w:sz="4" w:space="0" w:color="auto"/>
              <w:right w:val="single" w:sz="4" w:space="0" w:color="auto"/>
            </w:tcBorders>
            <w:shd w:val="clear" w:color="auto" w:fill="auto"/>
            <w:noWrap/>
            <w:vAlign w:val="bottom"/>
            <w:hideMark/>
          </w:tcPr>
          <w:p w14:paraId="74F6D54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C623E5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1FFE9F8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63B6EB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228120</w:t>
            </w:r>
          </w:p>
        </w:tc>
        <w:tc>
          <w:tcPr>
            <w:tcW w:w="539" w:type="pct"/>
            <w:tcBorders>
              <w:top w:val="nil"/>
              <w:left w:val="nil"/>
              <w:bottom w:val="single" w:sz="4" w:space="0" w:color="auto"/>
              <w:right w:val="single" w:sz="4" w:space="0" w:color="auto"/>
            </w:tcBorders>
            <w:shd w:val="clear" w:color="auto" w:fill="auto"/>
            <w:noWrap/>
            <w:vAlign w:val="bottom"/>
            <w:hideMark/>
          </w:tcPr>
          <w:p w14:paraId="3113267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2°05'03,4</w:t>
            </w:r>
          </w:p>
        </w:tc>
        <w:tc>
          <w:tcPr>
            <w:tcW w:w="461" w:type="pct"/>
            <w:tcBorders>
              <w:top w:val="nil"/>
              <w:left w:val="nil"/>
              <w:bottom w:val="single" w:sz="4" w:space="0" w:color="auto"/>
              <w:right w:val="single" w:sz="4" w:space="0" w:color="auto"/>
            </w:tcBorders>
            <w:shd w:val="clear" w:color="auto" w:fill="auto"/>
            <w:noWrap/>
            <w:vAlign w:val="bottom"/>
            <w:hideMark/>
          </w:tcPr>
          <w:p w14:paraId="46B68D3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6°21'33,6</w:t>
            </w:r>
          </w:p>
        </w:tc>
      </w:tr>
      <w:tr w:rsidR="004D1708" w:rsidRPr="00B95D98" w14:paraId="6F882A7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F37FDF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343</w:t>
            </w:r>
          </w:p>
        </w:tc>
        <w:tc>
          <w:tcPr>
            <w:tcW w:w="724" w:type="pct"/>
            <w:tcBorders>
              <w:top w:val="nil"/>
              <w:left w:val="nil"/>
              <w:bottom w:val="single" w:sz="4" w:space="0" w:color="auto"/>
              <w:right w:val="single" w:sz="4" w:space="0" w:color="auto"/>
            </w:tcBorders>
            <w:shd w:val="clear" w:color="auto" w:fill="auto"/>
            <w:noWrap/>
            <w:vAlign w:val="bottom"/>
            <w:hideMark/>
          </w:tcPr>
          <w:p w14:paraId="4217E3E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VS-Oui-6/CG_004</w:t>
            </w:r>
          </w:p>
        </w:tc>
        <w:tc>
          <w:tcPr>
            <w:tcW w:w="355" w:type="pct"/>
            <w:tcBorders>
              <w:top w:val="nil"/>
              <w:left w:val="nil"/>
              <w:bottom w:val="single" w:sz="4" w:space="0" w:color="auto"/>
              <w:right w:val="single" w:sz="4" w:space="0" w:color="auto"/>
            </w:tcBorders>
            <w:shd w:val="clear" w:color="auto" w:fill="auto"/>
            <w:noWrap/>
            <w:vAlign w:val="bottom"/>
            <w:hideMark/>
          </w:tcPr>
          <w:p w14:paraId="298EB43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2A55F2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w:t>
            </w:r>
          </w:p>
        </w:tc>
        <w:tc>
          <w:tcPr>
            <w:tcW w:w="561" w:type="pct"/>
            <w:tcBorders>
              <w:top w:val="nil"/>
              <w:left w:val="nil"/>
              <w:bottom w:val="single" w:sz="4" w:space="0" w:color="auto"/>
              <w:right w:val="single" w:sz="4" w:space="0" w:color="auto"/>
            </w:tcBorders>
            <w:shd w:val="clear" w:color="auto" w:fill="auto"/>
            <w:noWrap/>
            <w:vAlign w:val="bottom"/>
            <w:hideMark/>
          </w:tcPr>
          <w:p w14:paraId="7D40309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294C70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422405</w:t>
            </w:r>
          </w:p>
        </w:tc>
        <w:tc>
          <w:tcPr>
            <w:tcW w:w="539" w:type="pct"/>
            <w:tcBorders>
              <w:top w:val="nil"/>
              <w:left w:val="nil"/>
              <w:bottom w:val="single" w:sz="4" w:space="0" w:color="auto"/>
              <w:right w:val="single" w:sz="4" w:space="0" w:color="auto"/>
            </w:tcBorders>
            <w:shd w:val="clear" w:color="auto" w:fill="auto"/>
            <w:noWrap/>
            <w:vAlign w:val="bottom"/>
            <w:hideMark/>
          </w:tcPr>
          <w:p w14:paraId="40A43DF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2°05'04,6</w:t>
            </w:r>
          </w:p>
        </w:tc>
        <w:tc>
          <w:tcPr>
            <w:tcW w:w="461" w:type="pct"/>
            <w:tcBorders>
              <w:top w:val="nil"/>
              <w:left w:val="nil"/>
              <w:bottom w:val="single" w:sz="4" w:space="0" w:color="auto"/>
              <w:right w:val="single" w:sz="4" w:space="0" w:color="auto"/>
            </w:tcBorders>
            <w:shd w:val="clear" w:color="auto" w:fill="auto"/>
            <w:noWrap/>
            <w:vAlign w:val="bottom"/>
            <w:hideMark/>
          </w:tcPr>
          <w:p w14:paraId="77EA388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6°21'31,2</w:t>
            </w:r>
          </w:p>
        </w:tc>
      </w:tr>
      <w:tr w:rsidR="004D1708" w:rsidRPr="00B95D98" w14:paraId="7E3764B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5D164A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344</w:t>
            </w:r>
          </w:p>
        </w:tc>
        <w:tc>
          <w:tcPr>
            <w:tcW w:w="724" w:type="pct"/>
            <w:tcBorders>
              <w:top w:val="nil"/>
              <w:left w:val="nil"/>
              <w:bottom w:val="single" w:sz="4" w:space="0" w:color="auto"/>
              <w:right w:val="single" w:sz="4" w:space="0" w:color="auto"/>
            </w:tcBorders>
            <w:shd w:val="clear" w:color="auto" w:fill="auto"/>
            <w:noWrap/>
            <w:vAlign w:val="bottom"/>
            <w:hideMark/>
          </w:tcPr>
          <w:p w14:paraId="5D0F43A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VS-Oui-6/CG_005</w:t>
            </w:r>
          </w:p>
        </w:tc>
        <w:tc>
          <w:tcPr>
            <w:tcW w:w="355" w:type="pct"/>
            <w:tcBorders>
              <w:top w:val="nil"/>
              <w:left w:val="nil"/>
              <w:bottom w:val="single" w:sz="4" w:space="0" w:color="auto"/>
              <w:right w:val="single" w:sz="4" w:space="0" w:color="auto"/>
            </w:tcBorders>
            <w:shd w:val="clear" w:color="auto" w:fill="auto"/>
            <w:noWrap/>
            <w:vAlign w:val="bottom"/>
            <w:hideMark/>
          </w:tcPr>
          <w:p w14:paraId="2DA2D6C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5B164ED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01DC1B1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74086B5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0</w:t>
            </w:r>
          </w:p>
        </w:tc>
        <w:tc>
          <w:tcPr>
            <w:tcW w:w="539" w:type="pct"/>
            <w:tcBorders>
              <w:top w:val="nil"/>
              <w:left w:val="nil"/>
              <w:bottom w:val="single" w:sz="4" w:space="0" w:color="auto"/>
              <w:right w:val="single" w:sz="4" w:space="0" w:color="auto"/>
            </w:tcBorders>
            <w:shd w:val="clear" w:color="auto" w:fill="auto"/>
            <w:noWrap/>
            <w:vAlign w:val="bottom"/>
            <w:hideMark/>
          </w:tcPr>
          <w:p w14:paraId="020BD47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2°05'05,71</w:t>
            </w:r>
          </w:p>
        </w:tc>
        <w:tc>
          <w:tcPr>
            <w:tcW w:w="461" w:type="pct"/>
            <w:tcBorders>
              <w:top w:val="nil"/>
              <w:left w:val="nil"/>
              <w:bottom w:val="single" w:sz="4" w:space="0" w:color="auto"/>
              <w:right w:val="single" w:sz="4" w:space="0" w:color="auto"/>
            </w:tcBorders>
            <w:shd w:val="clear" w:color="auto" w:fill="auto"/>
            <w:noWrap/>
            <w:vAlign w:val="bottom"/>
            <w:hideMark/>
          </w:tcPr>
          <w:p w14:paraId="1AE27F3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6°21'30,23</w:t>
            </w:r>
          </w:p>
        </w:tc>
      </w:tr>
      <w:tr w:rsidR="004D1708" w:rsidRPr="00B95D98" w14:paraId="7B04865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E1F4AA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345</w:t>
            </w:r>
          </w:p>
        </w:tc>
        <w:tc>
          <w:tcPr>
            <w:tcW w:w="724" w:type="pct"/>
            <w:tcBorders>
              <w:top w:val="nil"/>
              <w:left w:val="nil"/>
              <w:bottom w:val="single" w:sz="4" w:space="0" w:color="auto"/>
              <w:right w:val="single" w:sz="4" w:space="0" w:color="auto"/>
            </w:tcBorders>
            <w:shd w:val="clear" w:color="auto" w:fill="auto"/>
            <w:noWrap/>
            <w:vAlign w:val="bottom"/>
            <w:hideMark/>
          </w:tcPr>
          <w:p w14:paraId="018076F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VS-Oui-6/CG_006</w:t>
            </w:r>
          </w:p>
        </w:tc>
        <w:tc>
          <w:tcPr>
            <w:tcW w:w="355" w:type="pct"/>
            <w:tcBorders>
              <w:top w:val="nil"/>
              <w:left w:val="nil"/>
              <w:bottom w:val="single" w:sz="4" w:space="0" w:color="auto"/>
              <w:right w:val="single" w:sz="4" w:space="0" w:color="auto"/>
            </w:tcBorders>
            <w:shd w:val="clear" w:color="auto" w:fill="auto"/>
            <w:noWrap/>
            <w:vAlign w:val="bottom"/>
            <w:hideMark/>
          </w:tcPr>
          <w:p w14:paraId="385F8F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51047A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Cordonnier</w:t>
            </w:r>
          </w:p>
        </w:tc>
        <w:tc>
          <w:tcPr>
            <w:tcW w:w="561" w:type="pct"/>
            <w:tcBorders>
              <w:top w:val="nil"/>
              <w:left w:val="nil"/>
              <w:bottom w:val="single" w:sz="4" w:space="0" w:color="auto"/>
              <w:right w:val="single" w:sz="4" w:space="0" w:color="auto"/>
            </w:tcBorders>
            <w:shd w:val="clear" w:color="auto" w:fill="auto"/>
            <w:noWrap/>
            <w:vAlign w:val="bottom"/>
            <w:hideMark/>
          </w:tcPr>
          <w:p w14:paraId="1C9A0BD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5CC6059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180000</w:t>
            </w:r>
          </w:p>
        </w:tc>
        <w:tc>
          <w:tcPr>
            <w:tcW w:w="539" w:type="pct"/>
            <w:tcBorders>
              <w:top w:val="nil"/>
              <w:left w:val="nil"/>
              <w:bottom w:val="single" w:sz="4" w:space="0" w:color="auto"/>
              <w:right w:val="single" w:sz="4" w:space="0" w:color="auto"/>
            </w:tcBorders>
            <w:shd w:val="clear" w:color="auto" w:fill="auto"/>
            <w:noWrap/>
            <w:vAlign w:val="bottom"/>
            <w:hideMark/>
          </w:tcPr>
          <w:p w14:paraId="33D11F5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2°05'06,1</w:t>
            </w:r>
          </w:p>
        </w:tc>
        <w:tc>
          <w:tcPr>
            <w:tcW w:w="461" w:type="pct"/>
            <w:tcBorders>
              <w:top w:val="nil"/>
              <w:left w:val="nil"/>
              <w:bottom w:val="single" w:sz="4" w:space="0" w:color="auto"/>
              <w:right w:val="single" w:sz="4" w:space="0" w:color="auto"/>
            </w:tcBorders>
            <w:shd w:val="clear" w:color="auto" w:fill="auto"/>
            <w:noWrap/>
            <w:vAlign w:val="bottom"/>
            <w:hideMark/>
          </w:tcPr>
          <w:p w14:paraId="78AC09E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6°21'29,4</w:t>
            </w:r>
          </w:p>
        </w:tc>
      </w:tr>
      <w:tr w:rsidR="004D1708" w:rsidRPr="00B95D98" w14:paraId="7912D4C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7A34E1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346</w:t>
            </w:r>
          </w:p>
        </w:tc>
        <w:tc>
          <w:tcPr>
            <w:tcW w:w="724" w:type="pct"/>
            <w:tcBorders>
              <w:top w:val="nil"/>
              <w:left w:val="nil"/>
              <w:bottom w:val="single" w:sz="4" w:space="0" w:color="auto"/>
              <w:right w:val="single" w:sz="4" w:space="0" w:color="auto"/>
            </w:tcBorders>
            <w:shd w:val="clear" w:color="auto" w:fill="auto"/>
            <w:noWrap/>
            <w:vAlign w:val="bottom"/>
            <w:hideMark/>
          </w:tcPr>
          <w:p w14:paraId="4EF88E8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VS-Oui-6/CG_007</w:t>
            </w:r>
          </w:p>
        </w:tc>
        <w:tc>
          <w:tcPr>
            <w:tcW w:w="355" w:type="pct"/>
            <w:tcBorders>
              <w:top w:val="nil"/>
              <w:left w:val="nil"/>
              <w:bottom w:val="single" w:sz="4" w:space="0" w:color="auto"/>
              <w:right w:val="single" w:sz="4" w:space="0" w:color="auto"/>
            </w:tcBorders>
            <w:shd w:val="clear" w:color="auto" w:fill="auto"/>
            <w:noWrap/>
            <w:vAlign w:val="bottom"/>
            <w:hideMark/>
          </w:tcPr>
          <w:p w14:paraId="3080520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5D74B2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Coiffeur et Vendeur d'essence</w:t>
            </w:r>
          </w:p>
        </w:tc>
        <w:tc>
          <w:tcPr>
            <w:tcW w:w="561" w:type="pct"/>
            <w:tcBorders>
              <w:top w:val="nil"/>
              <w:left w:val="nil"/>
              <w:bottom w:val="single" w:sz="4" w:space="0" w:color="auto"/>
              <w:right w:val="single" w:sz="4" w:space="0" w:color="auto"/>
            </w:tcBorders>
            <w:shd w:val="clear" w:color="auto" w:fill="auto"/>
            <w:noWrap/>
            <w:vAlign w:val="bottom"/>
            <w:hideMark/>
          </w:tcPr>
          <w:p w14:paraId="6F6AFFF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76EB918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540000</w:t>
            </w:r>
          </w:p>
        </w:tc>
        <w:tc>
          <w:tcPr>
            <w:tcW w:w="539" w:type="pct"/>
            <w:tcBorders>
              <w:top w:val="nil"/>
              <w:left w:val="nil"/>
              <w:bottom w:val="single" w:sz="4" w:space="0" w:color="auto"/>
              <w:right w:val="single" w:sz="4" w:space="0" w:color="auto"/>
            </w:tcBorders>
            <w:shd w:val="clear" w:color="auto" w:fill="auto"/>
            <w:noWrap/>
            <w:vAlign w:val="bottom"/>
            <w:hideMark/>
          </w:tcPr>
          <w:p w14:paraId="463AFBB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2°05'03,6</w:t>
            </w:r>
          </w:p>
        </w:tc>
        <w:tc>
          <w:tcPr>
            <w:tcW w:w="461" w:type="pct"/>
            <w:tcBorders>
              <w:top w:val="nil"/>
              <w:left w:val="nil"/>
              <w:bottom w:val="single" w:sz="4" w:space="0" w:color="auto"/>
              <w:right w:val="single" w:sz="4" w:space="0" w:color="auto"/>
            </w:tcBorders>
            <w:shd w:val="clear" w:color="auto" w:fill="auto"/>
            <w:noWrap/>
            <w:vAlign w:val="bottom"/>
            <w:hideMark/>
          </w:tcPr>
          <w:p w14:paraId="5FD7E90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6°21'33,5</w:t>
            </w:r>
          </w:p>
        </w:tc>
      </w:tr>
      <w:tr w:rsidR="004D1708" w:rsidRPr="00B95D98" w14:paraId="36685E5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279DB7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347</w:t>
            </w:r>
          </w:p>
        </w:tc>
        <w:tc>
          <w:tcPr>
            <w:tcW w:w="724" w:type="pct"/>
            <w:tcBorders>
              <w:top w:val="nil"/>
              <w:left w:val="nil"/>
              <w:bottom w:val="single" w:sz="4" w:space="0" w:color="auto"/>
              <w:right w:val="single" w:sz="4" w:space="0" w:color="auto"/>
            </w:tcBorders>
            <w:shd w:val="clear" w:color="auto" w:fill="auto"/>
            <w:noWrap/>
            <w:vAlign w:val="bottom"/>
            <w:hideMark/>
          </w:tcPr>
          <w:p w14:paraId="77E44F5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VS-Oui-07/CD_001</w:t>
            </w:r>
          </w:p>
        </w:tc>
        <w:tc>
          <w:tcPr>
            <w:tcW w:w="355" w:type="pct"/>
            <w:tcBorders>
              <w:top w:val="nil"/>
              <w:left w:val="nil"/>
              <w:bottom w:val="single" w:sz="4" w:space="0" w:color="auto"/>
              <w:right w:val="single" w:sz="4" w:space="0" w:color="auto"/>
            </w:tcBorders>
            <w:shd w:val="clear" w:color="auto" w:fill="auto"/>
            <w:noWrap/>
            <w:vAlign w:val="bottom"/>
            <w:hideMark/>
          </w:tcPr>
          <w:p w14:paraId="0CC4E63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8C1BB5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w:t>
            </w:r>
          </w:p>
        </w:tc>
        <w:tc>
          <w:tcPr>
            <w:tcW w:w="561" w:type="pct"/>
            <w:tcBorders>
              <w:top w:val="nil"/>
              <w:left w:val="nil"/>
              <w:bottom w:val="single" w:sz="4" w:space="0" w:color="auto"/>
              <w:right w:val="single" w:sz="4" w:space="0" w:color="auto"/>
            </w:tcBorders>
            <w:shd w:val="clear" w:color="auto" w:fill="auto"/>
            <w:noWrap/>
            <w:vAlign w:val="bottom"/>
            <w:hideMark/>
          </w:tcPr>
          <w:p w14:paraId="3B3D5BF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BFCE3E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167000</w:t>
            </w:r>
          </w:p>
        </w:tc>
        <w:tc>
          <w:tcPr>
            <w:tcW w:w="539" w:type="pct"/>
            <w:tcBorders>
              <w:top w:val="nil"/>
              <w:left w:val="nil"/>
              <w:bottom w:val="single" w:sz="4" w:space="0" w:color="auto"/>
              <w:right w:val="single" w:sz="4" w:space="0" w:color="auto"/>
            </w:tcBorders>
            <w:shd w:val="clear" w:color="auto" w:fill="auto"/>
            <w:noWrap/>
            <w:vAlign w:val="bottom"/>
            <w:hideMark/>
          </w:tcPr>
          <w:p w14:paraId="6FC0B77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2°4'52,0</w:t>
            </w:r>
          </w:p>
        </w:tc>
        <w:tc>
          <w:tcPr>
            <w:tcW w:w="461" w:type="pct"/>
            <w:tcBorders>
              <w:top w:val="nil"/>
              <w:left w:val="nil"/>
              <w:bottom w:val="single" w:sz="4" w:space="0" w:color="auto"/>
              <w:right w:val="single" w:sz="4" w:space="0" w:color="auto"/>
            </w:tcBorders>
            <w:shd w:val="clear" w:color="auto" w:fill="auto"/>
            <w:noWrap/>
            <w:vAlign w:val="bottom"/>
            <w:hideMark/>
          </w:tcPr>
          <w:p w14:paraId="4F4C1FA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6°21'56,08</w:t>
            </w:r>
          </w:p>
        </w:tc>
      </w:tr>
      <w:tr w:rsidR="004D1708" w:rsidRPr="00B95D98" w14:paraId="3210F83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CF8A47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348</w:t>
            </w:r>
          </w:p>
        </w:tc>
        <w:tc>
          <w:tcPr>
            <w:tcW w:w="724" w:type="pct"/>
            <w:tcBorders>
              <w:top w:val="nil"/>
              <w:left w:val="nil"/>
              <w:bottom w:val="single" w:sz="4" w:space="0" w:color="auto"/>
              <w:right w:val="single" w:sz="4" w:space="0" w:color="auto"/>
            </w:tcBorders>
            <w:shd w:val="clear" w:color="auto" w:fill="auto"/>
            <w:noWrap/>
            <w:vAlign w:val="bottom"/>
            <w:hideMark/>
          </w:tcPr>
          <w:p w14:paraId="49CA808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VS-Oui-07/CD_002</w:t>
            </w:r>
          </w:p>
        </w:tc>
        <w:tc>
          <w:tcPr>
            <w:tcW w:w="355" w:type="pct"/>
            <w:tcBorders>
              <w:top w:val="nil"/>
              <w:left w:val="nil"/>
              <w:bottom w:val="single" w:sz="4" w:space="0" w:color="auto"/>
              <w:right w:val="single" w:sz="4" w:space="0" w:color="auto"/>
            </w:tcBorders>
            <w:shd w:val="clear" w:color="auto" w:fill="auto"/>
            <w:noWrap/>
            <w:vAlign w:val="bottom"/>
            <w:hideMark/>
          </w:tcPr>
          <w:p w14:paraId="78B0F12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720AE5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Instituteur</w:t>
            </w:r>
          </w:p>
        </w:tc>
        <w:tc>
          <w:tcPr>
            <w:tcW w:w="561" w:type="pct"/>
            <w:tcBorders>
              <w:top w:val="nil"/>
              <w:left w:val="nil"/>
              <w:bottom w:val="single" w:sz="4" w:space="0" w:color="auto"/>
              <w:right w:val="single" w:sz="4" w:space="0" w:color="auto"/>
            </w:tcBorders>
            <w:shd w:val="clear" w:color="auto" w:fill="auto"/>
            <w:noWrap/>
            <w:vAlign w:val="bottom"/>
            <w:hideMark/>
          </w:tcPr>
          <w:p w14:paraId="7BCD814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5E608D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6000</w:t>
            </w:r>
          </w:p>
        </w:tc>
        <w:tc>
          <w:tcPr>
            <w:tcW w:w="539" w:type="pct"/>
            <w:tcBorders>
              <w:top w:val="nil"/>
              <w:left w:val="nil"/>
              <w:bottom w:val="single" w:sz="4" w:space="0" w:color="auto"/>
              <w:right w:val="single" w:sz="4" w:space="0" w:color="auto"/>
            </w:tcBorders>
            <w:shd w:val="clear" w:color="auto" w:fill="auto"/>
            <w:noWrap/>
            <w:vAlign w:val="bottom"/>
            <w:hideMark/>
          </w:tcPr>
          <w:p w14:paraId="34EDFDD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2°4'52</w:t>
            </w:r>
          </w:p>
        </w:tc>
        <w:tc>
          <w:tcPr>
            <w:tcW w:w="461" w:type="pct"/>
            <w:tcBorders>
              <w:top w:val="nil"/>
              <w:left w:val="nil"/>
              <w:bottom w:val="single" w:sz="4" w:space="0" w:color="auto"/>
              <w:right w:val="single" w:sz="4" w:space="0" w:color="auto"/>
            </w:tcBorders>
            <w:shd w:val="clear" w:color="auto" w:fill="auto"/>
            <w:noWrap/>
            <w:vAlign w:val="bottom"/>
            <w:hideMark/>
          </w:tcPr>
          <w:p w14:paraId="293003D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6°21'56</w:t>
            </w:r>
          </w:p>
        </w:tc>
      </w:tr>
      <w:tr w:rsidR="004D1708" w:rsidRPr="00B95D98" w14:paraId="03134DD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00E77D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349</w:t>
            </w:r>
          </w:p>
        </w:tc>
        <w:tc>
          <w:tcPr>
            <w:tcW w:w="724" w:type="pct"/>
            <w:tcBorders>
              <w:top w:val="nil"/>
              <w:left w:val="nil"/>
              <w:bottom w:val="single" w:sz="4" w:space="0" w:color="auto"/>
              <w:right w:val="single" w:sz="4" w:space="0" w:color="auto"/>
            </w:tcBorders>
            <w:shd w:val="clear" w:color="auto" w:fill="auto"/>
            <w:noWrap/>
            <w:vAlign w:val="bottom"/>
            <w:hideMark/>
          </w:tcPr>
          <w:p w14:paraId="56197A7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VS-Oui-07/CD_003</w:t>
            </w:r>
          </w:p>
        </w:tc>
        <w:tc>
          <w:tcPr>
            <w:tcW w:w="355" w:type="pct"/>
            <w:tcBorders>
              <w:top w:val="nil"/>
              <w:left w:val="nil"/>
              <w:bottom w:val="single" w:sz="4" w:space="0" w:color="auto"/>
              <w:right w:val="single" w:sz="4" w:space="0" w:color="auto"/>
            </w:tcBorders>
            <w:shd w:val="clear" w:color="auto" w:fill="auto"/>
            <w:noWrap/>
            <w:vAlign w:val="bottom"/>
            <w:hideMark/>
          </w:tcPr>
          <w:p w14:paraId="2A7BA92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51618E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Militaire retraité</w:t>
            </w:r>
          </w:p>
        </w:tc>
        <w:tc>
          <w:tcPr>
            <w:tcW w:w="561" w:type="pct"/>
            <w:tcBorders>
              <w:top w:val="nil"/>
              <w:left w:val="nil"/>
              <w:bottom w:val="single" w:sz="4" w:space="0" w:color="auto"/>
              <w:right w:val="single" w:sz="4" w:space="0" w:color="auto"/>
            </w:tcBorders>
            <w:shd w:val="clear" w:color="auto" w:fill="auto"/>
            <w:noWrap/>
            <w:vAlign w:val="bottom"/>
            <w:hideMark/>
          </w:tcPr>
          <w:p w14:paraId="1BC67C4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899D31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6375</w:t>
            </w:r>
          </w:p>
        </w:tc>
        <w:tc>
          <w:tcPr>
            <w:tcW w:w="539" w:type="pct"/>
            <w:tcBorders>
              <w:top w:val="nil"/>
              <w:left w:val="nil"/>
              <w:bottom w:val="single" w:sz="4" w:space="0" w:color="auto"/>
              <w:right w:val="single" w:sz="4" w:space="0" w:color="auto"/>
            </w:tcBorders>
            <w:shd w:val="clear" w:color="auto" w:fill="auto"/>
            <w:noWrap/>
            <w:vAlign w:val="bottom"/>
            <w:hideMark/>
          </w:tcPr>
          <w:p w14:paraId="3044989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2°4'54,89</w:t>
            </w:r>
          </w:p>
        </w:tc>
        <w:tc>
          <w:tcPr>
            <w:tcW w:w="461" w:type="pct"/>
            <w:tcBorders>
              <w:top w:val="nil"/>
              <w:left w:val="nil"/>
              <w:bottom w:val="single" w:sz="4" w:space="0" w:color="auto"/>
              <w:right w:val="single" w:sz="4" w:space="0" w:color="auto"/>
            </w:tcBorders>
            <w:shd w:val="clear" w:color="auto" w:fill="auto"/>
            <w:noWrap/>
            <w:vAlign w:val="bottom"/>
            <w:hideMark/>
          </w:tcPr>
          <w:p w14:paraId="529D996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6°21'94</w:t>
            </w:r>
          </w:p>
        </w:tc>
      </w:tr>
      <w:tr w:rsidR="004D1708" w:rsidRPr="00B95D98" w14:paraId="7DF4CA3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69D7B1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350</w:t>
            </w:r>
          </w:p>
        </w:tc>
        <w:tc>
          <w:tcPr>
            <w:tcW w:w="724" w:type="pct"/>
            <w:tcBorders>
              <w:top w:val="nil"/>
              <w:left w:val="nil"/>
              <w:bottom w:val="single" w:sz="4" w:space="0" w:color="auto"/>
              <w:right w:val="single" w:sz="4" w:space="0" w:color="auto"/>
            </w:tcBorders>
            <w:shd w:val="clear" w:color="auto" w:fill="auto"/>
            <w:noWrap/>
            <w:vAlign w:val="bottom"/>
            <w:hideMark/>
          </w:tcPr>
          <w:p w14:paraId="3287AFE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VS-Oui-07/CD_004</w:t>
            </w:r>
          </w:p>
        </w:tc>
        <w:tc>
          <w:tcPr>
            <w:tcW w:w="355" w:type="pct"/>
            <w:tcBorders>
              <w:top w:val="nil"/>
              <w:left w:val="nil"/>
              <w:bottom w:val="single" w:sz="4" w:space="0" w:color="auto"/>
              <w:right w:val="single" w:sz="4" w:space="0" w:color="auto"/>
            </w:tcBorders>
            <w:shd w:val="clear" w:color="auto" w:fill="auto"/>
            <w:noWrap/>
            <w:vAlign w:val="bottom"/>
            <w:hideMark/>
          </w:tcPr>
          <w:p w14:paraId="1A73B7D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45F754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3D24543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5C030E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276000</w:t>
            </w:r>
          </w:p>
        </w:tc>
        <w:tc>
          <w:tcPr>
            <w:tcW w:w="539" w:type="pct"/>
            <w:tcBorders>
              <w:top w:val="nil"/>
              <w:left w:val="nil"/>
              <w:bottom w:val="single" w:sz="4" w:space="0" w:color="auto"/>
              <w:right w:val="single" w:sz="4" w:space="0" w:color="auto"/>
            </w:tcBorders>
            <w:shd w:val="clear" w:color="auto" w:fill="auto"/>
            <w:noWrap/>
            <w:vAlign w:val="bottom"/>
            <w:hideMark/>
          </w:tcPr>
          <w:p w14:paraId="2921D79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2°4'55</w:t>
            </w:r>
          </w:p>
        </w:tc>
        <w:tc>
          <w:tcPr>
            <w:tcW w:w="461" w:type="pct"/>
            <w:tcBorders>
              <w:top w:val="nil"/>
              <w:left w:val="nil"/>
              <w:bottom w:val="single" w:sz="4" w:space="0" w:color="auto"/>
              <w:right w:val="single" w:sz="4" w:space="0" w:color="auto"/>
            </w:tcBorders>
            <w:shd w:val="clear" w:color="auto" w:fill="auto"/>
            <w:noWrap/>
            <w:vAlign w:val="bottom"/>
            <w:hideMark/>
          </w:tcPr>
          <w:p w14:paraId="1259112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6°21'57</w:t>
            </w:r>
          </w:p>
        </w:tc>
      </w:tr>
      <w:tr w:rsidR="004D1708" w:rsidRPr="00B95D98" w14:paraId="3E5D4DF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2FE2B7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351</w:t>
            </w:r>
          </w:p>
        </w:tc>
        <w:tc>
          <w:tcPr>
            <w:tcW w:w="724" w:type="pct"/>
            <w:tcBorders>
              <w:top w:val="nil"/>
              <w:left w:val="nil"/>
              <w:bottom w:val="single" w:sz="4" w:space="0" w:color="auto"/>
              <w:right w:val="single" w:sz="4" w:space="0" w:color="auto"/>
            </w:tcBorders>
            <w:shd w:val="clear" w:color="auto" w:fill="auto"/>
            <w:noWrap/>
            <w:vAlign w:val="bottom"/>
            <w:hideMark/>
          </w:tcPr>
          <w:p w14:paraId="5BD5864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VS-Oui-07/CD_005</w:t>
            </w:r>
          </w:p>
        </w:tc>
        <w:tc>
          <w:tcPr>
            <w:tcW w:w="355" w:type="pct"/>
            <w:tcBorders>
              <w:top w:val="nil"/>
              <w:left w:val="nil"/>
              <w:bottom w:val="single" w:sz="4" w:space="0" w:color="auto"/>
              <w:right w:val="single" w:sz="4" w:space="0" w:color="auto"/>
            </w:tcBorders>
            <w:shd w:val="clear" w:color="auto" w:fill="auto"/>
            <w:noWrap/>
            <w:vAlign w:val="bottom"/>
            <w:hideMark/>
          </w:tcPr>
          <w:p w14:paraId="298E72F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8DE627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Agriculteur</w:t>
            </w:r>
          </w:p>
        </w:tc>
        <w:tc>
          <w:tcPr>
            <w:tcW w:w="561" w:type="pct"/>
            <w:tcBorders>
              <w:top w:val="nil"/>
              <w:left w:val="nil"/>
              <w:bottom w:val="single" w:sz="4" w:space="0" w:color="auto"/>
              <w:right w:val="single" w:sz="4" w:space="0" w:color="auto"/>
            </w:tcBorders>
            <w:shd w:val="clear" w:color="auto" w:fill="auto"/>
            <w:noWrap/>
            <w:vAlign w:val="bottom"/>
            <w:hideMark/>
          </w:tcPr>
          <w:p w14:paraId="6675956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7F06BA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100000</w:t>
            </w:r>
          </w:p>
        </w:tc>
        <w:tc>
          <w:tcPr>
            <w:tcW w:w="539" w:type="pct"/>
            <w:tcBorders>
              <w:top w:val="nil"/>
              <w:left w:val="nil"/>
              <w:bottom w:val="single" w:sz="4" w:space="0" w:color="auto"/>
              <w:right w:val="single" w:sz="4" w:space="0" w:color="auto"/>
            </w:tcBorders>
            <w:shd w:val="clear" w:color="auto" w:fill="auto"/>
            <w:noWrap/>
            <w:vAlign w:val="bottom"/>
            <w:hideMark/>
          </w:tcPr>
          <w:p w14:paraId="6D5EAF1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2°4'55</w:t>
            </w:r>
          </w:p>
        </w:tc>
        <w:tc>
          <w:tcPr>
            <w:tcW w:w="461" w:type="pct"/>
            <w:tcBorders>
              <w:top w:val="nil"/>
              <w:left w:val="nil"/>
              <w:bottom w:val="single" w:sz="4" w:space="0" w:color="auto"/>
              <w:right w:val="single" w:sz="4" w:space="0" w:color="auto"/>
            </w:tcBorders>
            <w:shd w:val="clear" w:color="auto" w:fill="auto"/>
            <w:noWrap/>
            <w:vAlign w:val="bottom"/>
            <w:hideMark/>
          </w:tcPr>
          <w:p w14:paraId="64702C3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6°21'57</w:t>
            </w:r>
          </w:p>
        </w:tc>
      </w:tr>
      <w:tr w:rsidR="004D1708" w:rsidRPr="00B95D98" w14:paraId="17C05A8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C84CC9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352</w:t>
            </w:r>
          </w:p>
        </w:tc>
        <w:tc>
          <w:tcPr>
            <w:tcW w:w="724" w:type="pct"/>
            <w:tcBorders>
              <w:top w:val="nil"/>
              <w:left w:val="nil"/>
              <w:bottom w:val="single" w:sz="4" w:space="0" w:color="auto"/>
              <w:right w:val="single" w:sz="4" w:space="0" w:color="auto"/>
            </w:tcBorders>
            <w:shd w:val="clear" w:color="auto" w:fill="auto"/>
            <w:noWrap/>
            <w:vAlign w:val="bottom"/>
            <w:hideMark/>
          </w:tcPr>
          <w:p w14:paraId="2DAA21E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VS-Oui-07/CD_006</w:t>
            </w:r>
          </w:p>
        </w:tc>
        <w:tc>
          <w:tcPr>
            <w:tcW w:w="355" w:type="pct"/>
            <w:tcBorders>
              <w:top w:val="nil"/>
              <w:left w:val="nil"/>
              <w:bottom w:val="single" w:sz="4" w:space="0" w:color="auto"/>
              <w:right w:val="single" w:sz="4" w:space="0" w:color="auto"/>
            </w:tcBorders>
            <w:shd w:val="clear" w:color="auto" w:fill="auto"/>
            <w:noWrap/>
            <w:vAlign w:val="bottom"/>
            <w:hideMark/>
          </w:tcPr>
          <w:p w14:paraId="72E3CC0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817D17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Couturier</w:t>
            </w:r>
          </w:p>
        </w:tc>
        <w:tc>
          <w:tcPr>
            <w:tcW w:w="561" w:type="pct"/>
            <w:tcBorders>
              <w:top w:val="nil"/>
              <w:left w:val="nil"/>
              <w:bottom w:val="single" w:sz="4" w:space="0" w:color="auto"/>
              <w:right w:val="single" w:sz="4" w:space="0" w:color="auto"/>
            </w:tcBorders>
            <w:shd w:val="clear" w:color="auto" w:fill="auto"/>
            <w:noWrap/>
            <w:vAlign w:val="bottom"/>
            <w:hideMark/>
          </w:tcPr>
          <w:p w14:paraId="34CC55E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E07EF7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483100</w:t>
            </w:r>
          </w:p>
        </w:tc>
        <w:tc>
          <w:tcPr>
            <w:tcW w:w="539" w:type="pct"/>
            <w:tcBorders>
              <w:top w:val="nil"/>
              <w:left w:val="nil"/>
              <w:bottom w:val="single" w:sz="4" w:space="0" w:color="auto"/>
              <w:right w:val="single" w:sz="4" w:space="0" w:color="auto"/>
            </w:tcBorders>
            <w:shd w:val="clear" w:color="auto" w:fill="auto"/>
            <w:noWrap/>
            <w:vAlign w:val="bottom"/>
            <w:hideMark/>
          </w:tcPr>
          <w:p w14:paraId="317B31D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2°4'55,644</w:t>
            </w:r>
          </w:p>
        </w:tc>
        <w:tc>
          <w:tcPr>
            <w:tcW w:w="461" w:type="pct"/>
            <w:tcBorders>
              <w:top w:val="nil"/>
              <w:left w:val="nil"/>
              <w:bottom w:val="single" w:sz="4" w:space="0" w:color="auto"/>
              <w:right w:val="single" w:sz="4" w:space="0" w:color="auto"/>
            </w:tcBorders>
            <w:shd w:val="clear" w:color="auto" w:fill="auto"/>
            <w:noWrap/>
            <w:vAlign w:val="bottom"/>
            <w:hideMark/>
          </w:tcPr>
          <w:p w14:paraId="5E344ED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6°21'57,756</w:t>
            </w:r>
          </w:p>
        </w:tc>
      </w:tr>
      <w:tr w:rsidR="004D1708" w:rsidRPr="00B95D98" w14:paraId="26F5F22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95CD1A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353</w:t>
            </w:r>
          </w:p>
        </w:tc>
        <w:tc>
          <w:tcPr>
            <w:tcW w:w="724" w:type="pct"/>
            <w:tcBorders>
              <w:top w:val="nil"/>
              <w:left w:val="nil"/>
              <w:bottom w:val="single" w:sz="4" w:space="0" w:color="auto"/>
              <w:right w:val="single" w:sz="4" w:space="0" w:color="auto"/>
            </w:tcBorders>
            <w:shd w:val="clear" w:color="auto" w:fill="auto"/>
            <w:noWrap/>
            <w:vAlign w:val="bottom"/>
            <w:hideMark/>
          </w:tcPr>
          <w:p w14:paraId="08E3651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VS-Oui-07/CG_001</w:t>
            </w:r>
          </w:p>
        </w:tc>
        <w:tc>
          <w:tcPr>
            <w:tcW w:w="355" w:type="pct"/>
            <w:tcBorders>
              <w:top w:val="nil"/>
              <w:left w:val="nil"/>
              <w:bottom w:val="single" w:sz="4" w:space="0" w:color="auto"/>
              <w:right w:val="single" w:sz="4" w:space="0" w:color="auto"/>
            </w:tcBorders>
            <w:shd w:val="clear" w:color="auto" w:fill="auto"/>
            <w:noWrap/>
            <w:vAlign w:val="bottom"/>
            <w:hideMark/>
          </w:tcPr>
          <w:p w14:paraId="16A8BA2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1FB465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Comptable</w:t>
            </w:r>
          </w:p>
        </w:tc>
        <w:tc>
          <w:tcPr>
            <w:tcW w:w="561" w:type="pct"/>
            <w:tcBorders>
              <w:top w:val="nil"/>
              <w:left w:val="nil"/>
              <w:bottom w:val="single" w:sz="4" w:space="0" w:color="auto"/>
              <w:right w:val="single" w:sz="4" w:space="0" w:color="auto"/>
            </w:tcBorders>
            <w:shd w:val="clear" w:color="auto" w:fill="auto"/>
            <w:noWrap/>
            <w:vAlign w:val="bottom"/>
            <w:hideMark/>
          </w:tcPr>
          <w:p w14:paraId="7FC7147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369A37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168000</w:t>
            </w:r>
          </w:p>
        </w:tc>
        <w:tc>
          <w:tcPr>
            <w:tcW w:w="539" w:type="pct"/>
            <w:tcBorders>
              <w:top w:val="nil"/>
              <w:left w:val="nil"/>
              <w:bottom w:val="single" w:sz="4" w:space="0" w:color="auto"/>
              <w:right w:val="single" w:sz="4" w:space="0" w:color="auto"/>
            </w:tcBorders>
            <w:shd w:val="clear" w:color="auto" w:fill="auto"/>
            <w:noWrap/>
            <w:vAlign w:val="bottom"/>
            <w:hideMark/>
          </w:tcPr>
          <w:p w14:paraId="56B05AD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2°4'54,011</w:t>
            </w:r>
          </w:p>
        </w:tc>
        <w:tc>
          <w:tcPr>
            <w:tcW w:w="461" w:type="pct"/>
            <w:tcBorders>
              <w:top w:val="nil"/>
              <w:left w:val="nil"/>
              <w:bottom w:val="single" w:sz="4" w:space="0" w:color="auto"/>
              <w:right w:val="single" w:sz="4" w:space="0" w:color="auto"/>
            </w:tcBorders>
            <w:shd w:val="clear" w:color="auto" w:fill="auto"/>
            <w:noWrap/>
            <w:vAlign w:val="bottom"/>
            <w:hideMark/>
          </w:tcPr>
          <w:p w14:paraId="469A428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6°21'57,123</w:t>
            </w:r>
          </w:p>
        </w:tc>
      </w:tr>
      <w:tr w:rsidR="004D1708" w:rsidRPr="00B95D98" w14:paraId="44C23AE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457B13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354</w:t>
            </w:r>
          </w:p>
        </w:tc>
        <w:tc>
          <w:tcPr>
            <w:tcW w:w="724" w:type="pct"/>
            <w:tcBorders>
              <w:top w:val="nil"/>
              <w:left w:val="nil"/>
              <w:bottom w:val="single" w:sz="4" w:space="0" w:color="auto"/>
              <w:right w:val="single" w:sz="4" w:space="0" w:color="auto"/>
            </w:tcBorders>
            <w:shd w:val="clear" w:color="auto" w:fill="auto"/>
            <w:noWrap/>
            <w:vAlign w:val="bottom"/>
            <w:hideMark/>
          </w:tcPr>
          <w:p w14:paraId="733645C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VS-Oui-07/CG_002</w:t>
            </w:r>
          </w:p>
        </w:tc>
        <w:tc>
          <w:tcPr>
            <w:tcW w:w="355" w:type="pct"/>
            <w:tcBorders>
              <w:top w:val="nil"/>
              <w:left w:val="nil"/>
              <w:bottom w:val="single" w:sz="4" w:space="0" w:color="auto"/>
              <w:right w:val="single" w:sz="4" w:space="0" w:color="auto"/>
            </w:tcBorders>
            <w:shd w:val="clear" w:color="auto" w:fill="auto"/>
            <w:noWrap/>
            <w:vAlign w:val="bottom"/>
            <w:hideMark/>
          </w:tcPr>
          <w:p w14:paraId="0420938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0C7810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divers</w:t>
            </w:r>
          </w:p>
        </w:tc>
        <w:tc>
          <w:tcPr>
            <w:tcW w:w="561" w:type="pct"/>
            <w:tcBorders>
              <w:top w:val="nil"/>
              <w:left w:val="nil"/>
              <w:bottom w:val="single" w:sz="4" w:space="0" w:color="auto"/>
              <w:right w:val="single" w:sz="4" w:space="0" w:color="auto"/>
            </w:tcBorders>
            <w:shd w:val="clear" w:color="auto" w:fill="auto"/>
            <w:noWrap/>
            <w:vAlign w:val="bottom"/>
            <w:hideMark/>
          </w:tcPr>
          <w:p w14:paraId="30AD8FC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D70D18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1836000</w:t>
            </w:r>
          </w:p>
        </w:tc>
        <w:tc>
          <w:tcPr>
            <w:tcW w:w="539" w:type="pct"/>
            <w:tcBorders>
              <w:top w:val="nil"/>
              <w:left w:val="nil"/>
              <w:bottom w:val="single" w:sz="4" w:space="0" w:color="auto"/>
              <w:right w:val="single" w:sz="4" w:space="0" w:color="auto"/>
            </w:tcBorders>
            <w:shd w:val="clear" w:color="auto" w:fill="auto"/>
            <w:noWrap/>
            <w:vAlign w:val="bottom"/>
            <w:hideMark/>
          </w:tcPr>
          <w:p w14:paraId="3C230FE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2°4'54,66</w:t>
            </w:r>
          </w:p>
        </w:tc>
        <w:tc>
          <w:tcPr>
            <w:tcW w:w="461" w:type="pct"/>
            <w:tcBorders>
              <w:top w:val="nil"/>
              <w:left w:val="nil"/>
              <w:bottom w:val="single" w:sz="4" w:space="0" w:color="auto"/>
              <w:right w:val="single" w:sz="4" w:space="0" w:color="auto"/>
            </w:tcBorders>
            <w:shd w:val="clear" w:color="auto" w:fill="auto"/>
            <w:noWrap/>
            <w:vAlign w:val="bottom"/>
            <w:hideMark/>
          </w:tcPr>
          <w:p w14:paraId="2825949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6°21'57,62</w:t>
            </w:r>
          </w:p>
        </w:tc>
      </w:tr>
      <w:tr w:rsidR="004D1708" w:rsidRPr="00B95D98" w14:paraId="4DD9358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A596AE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355</w:t>
            </w:r>
          </w:p>
        </w:tc>
        <w:tc>
          <w:tcPr>
            <w:tcW w:w="724" w:type="pct"/>
            <w:tcBorders>
              <w:top w:val="nil"/>
              <w:left w:val="nil"/>
              <w:bottom w:val="single" w:sz="4" w:space="0" w:color="auto"/>
              <w:right w:val="single" w:sz="4" w:space="0" w:color="auto"/>
            </w:tcBorders>
            <w:shd w:val="clear" w:color="auto" w:fill="auto"/>
            <w:noWrap/>
            <w:vAlign w:val="bottom"/>
            <w:hideMark/>
          </w:tcPr>
          <w:p w14:paraId="0368183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VS-Oui-07/CG_003</w:t>
            </w:r>
          </w:p>
        </w:tc>
        <w:tc>
          <w:tcPr>
            <w:tcW w:w="355" w:type="pct"/>
            <w:tcBorders>
              <w:top w:val="nil"/>
              <w:left w:val="nil"/>
              <w:bottom w:val="single" w:sz="4" w:space="0" w:color="auto"/>
              <w:right w:val="single" w:sz="4" w:space="0" w:color="auto"/>
            </w:tcBorders>
            <w:shd w:val="clear" w:color="auto" w:fill="auto"/>
            <w:noWrap/>
            <w:vAlign w:val="bottom"/>
            <w:hideMark/>
          </w:tcPr>
          <w:p w14:paraId="4B758AB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758343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 de poisson</w:t>
            </w:r>
          </w:p>
        </w:tc>
        <w:tc>
          <w:tcPr>
            <w:tcW w:w="561" w:type="pct"/>
            <w:tcBorders>
              <w:top w:val="nil"/>
              <w:left w:val="nil"/>
              <w:bottom w:val="single" w:sz="4" w:space="0" w:color="auto"/>
              <w:right w:val="single" w:sz="4" w:space="0" w:color="auto"/>
            </w:tcBorders>
            <w:shd w:val="clear" w:color="auto" w:fill="auto"/>
            <w:noWrap/>
            <w:vAlign w:val="bottom"/>
            <w:hideMark/>
          </w:tcPr>
          <w:p w14:paraId="0DD7639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B137FD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288000</w:t>
            </w:r>
          </w:p>
        </w:tc>
        <w:tc>
          <w:tcPr>
            <w:tcW w:w="539" w:type="pct"/>
            <w:tcBorders>
              <w:top w:val="nil"/>
              <w:left w:val="nil"/>
              <w:bottom w:val="single" w:sz="4" w:space="0" w:color="auto"/>
              <w:right w:val="single" w:sz="4" w:space="0" w:color="auto"/>
            </w:tcBorders>
            <w:shd w:val="clear" w:color="auto" w:fill="auto"/>
            <w:noWrap/>
            <w:vAlign w:val="bottom"/>
            <w:hideMark/>
          </w:tcPr>
          <w:p w14:paraId="561BACC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2°4'54</w:t>
            </w:r>
          </w:p>
        </w:tc>
        <w:tc>
          <w:tcPr>
            <w:tcW w:w="461" w:type="pct"/>
            <w:tcBorders>
              <w:top w:val="nil"/>
              <w:left w:val="nil"/>
              <w:bottom w:val="single" w:sz="4" w:space="0" w:color="auto"/>
              <w:right w:val="single" w:sz="4" w:space="0" w:color="auto"/>
            </w:tcBorders>
            <w:shd w:val="clear" w:color="auto" w:fill="auto"/>
            <w:noWrap/>
            <w:vAlign w:val="bottom"/>
            <w:hideMark/>
          </w:tcPr>
          <w:p w14:paraId="7EC1049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6°21'57</w:t>
            </w:r>
          </w:p>
        </w:tc>
      </w:tr>
      <w:tr w:rsidR="004D1708" w:rsidRPr="00B95D98" w14:paraId="54B72D2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0E813E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356</w:t>
            </w:r>
          </w:p>
        </w:tc>
        <w:tc>
          <w:tcPr>
            <w:tcW w:w="724" w:type="pct"/>
            <w:tcBorders>
              <w:top w:val="nil"/>
              <w:left w:val="nil"/>
              <w:bottom w:val="single" w:sz="4" w:space="0" w:color="auto"/>
              <w:right w:val="single" w:sz="4" w:space="0" w:color="auto"/>
            </w:tcBorders>
            <w:shd w:val="clear" w:color="auto" w:fill="auto"/>
            <w:noWrap/>
            <w:vAlign w:val="bottom"/>
            <w:hideMark/>
          </w:tcPr>
          <w:p w14:paraId="025048C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VS-Oui-07/CG_004</w:t>
            </w:r>
          </w:p>
        </w:tc>
        <w:tc>
          <w:tcPr>
            <w:tcW w:w="355" w:type="pct"/>
            <w:tcBorders>
              <w:top w:val="nil"/>
              <w:left w:val="nil"/>
              <w:bottom w:val="single" w:sz="4" w:space="0" w:color="auto"/>
              <w:right w:val="single" w:sz="4" w:space="0" w:color="auto"/>
            </w:tcBorders>
            <w:shd w:val="clear" w:color="auto" w:fill="auto"/>
            <w:noWrap/>
            <w:vAlign w:val="bottom"/>
            <w:hideMark/>
          </w:tcPr>
          <w:p w14:paraId="5D05D00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30AFB3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Mécanicien</w:t>
            </w:r>
          </w:p>
        </w:tc>
        <w:tc>
          <w:tcPr>
            <w:tcW w:w="561" w:type="pct"/>
            <w:tcBorders>
              <w:top w:val="nil"/>
              <w:left w:val="nil"/>
              <w:bottom w:val="single" w:sz="4" w:space="0" w:color="auto"/>
              <w:right w:val="single" w:sz="4" w:space="0" w:color="auto"/>
            </w:tcBorders>
            <w:shd w:val="clear" w:color="auto" w:fill="auto"/>
            <w:noWrap/>
            <w:vAlign w:val="bottom"/>
            <w:hideMark/>
          </w:tcPr>
          <w:p w14:paraId="1754F0F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0ADB24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210000</w:t>
            </w:r>
          </w:p>
        </w:tc>
        <w:tc>
          <w:tcPr>
            <w:tcW w:w="539" w:type="pct"/>
            <w:tcBorders>
              <w:top w:val="nil"/>
              <w:left w:val="nil"/>
              <w:bottom w:val="single" w:sz="4" w:space="0" w:color="auto"/>
              <w:right w:val="single" w:sz="4" w:space="0" w:color="auto"/>
            </w:tcBorders>
            <w:shd w:val="clear" w:color="auto" w:fill="auto"/>
            <w:noWrap/>
            <w:vAlign w:val="bottom"/>
            <w:hideMark/>
          </w:tcPr>
          <w:p w14:paraId="129C8F7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2°4,914</w:t>
            </w:r>
          </w:p>
        </w:tc>
        <w:tc>
          <w:tcPr>
            <w:tcW w:w="461" w:type="pct"/>
            <w:tcBorders>
              <w:top w:val="nil"/>
              <w:left w:val="nil"/>
              <w:bottom w:val="single" w:sz="4" w:space="0" w:color="auto"/>
              <w:right w:val="single" w:sz="4" w:space="0" w:color="auto"/>
            </w:tcBorders>
            <w:shd w:val="clear" w:color="auto" w:fill="auto"/>
            <w:noWrap/>
            <w:vAlign w:val="bottom"/>
            <w:hideMark/>
          </w:tcPr>
          <w:p w14:paraId="1B382A3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6°21,963</w:t>
            </w:r>
          </w:p>
        </w:tc>
      </w:tr>
      <w:tr w:rsidR="004D1708" w:rsidRPr="00B95D98" w14:paraId="28DED34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24B45F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357</w:t>
            </w:r>
          </w:p>
        </w:tc>
        <w:tc>
          <w:tcPr>
            <w:tcW w:w="724" w:type="pct"/>
            <w:tcBorders>
              <w:top w:val="nil"/>
              <w:left w:val="nil"/>
              <w:bottom w:val="single" w:sz="4" w:space="0" w:color="auto"/>
              <w:right w:val="single" w:sz="4" w:space="0" w:color="auto"/>
            </w:tcBorders>
            <w:shd w:val="clear" w:color="auto" w:fill="auto"/>
            <w:noWrap/>
            <w:vAlign w:val="bottom"/>
            <w:hideMark/>
          </w:tcPr>
          <w:p w14:paraId="6CC7318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VS-Oui-08/CG_001</w:t>
            </w:r>
          </w:p>
        </w:tc>
        <w:tc>
          <w:tcPr>
            <w:tcW w:w="355" w:type="pct"/>
            <w:tcBorders>
              <w:top w:val="nil"/>
              <w:left w:val="nil"/>
              <w:bottom w:val="single" w:sz="4" w:space="0" w:color="auto"/>
              <w:right w:val="single" w:sz="4" w:space="0" w:color="auto"/>
            </w:tcBorders>
            <w:shd w:val="clear" w:color="auto" w:fill="auto"/>
            <w:noWrap/>
            <w:vAlign w:val="bottom"/>
            <w:hideMark/>
          </w:tcPr>
          <w:p w14:paraId="30C3CF0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2E90D7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Cultivateur</w:t>
            </w:r>
          </w:p>
        </w:tc>
        <w:tc>
          <w:tcPr>
            <w:tcW w:w="561" w:type="pct"/>
            <w:tcBorders>
              <w:top w:val="nil"/>
              <w:left w:val="nil"/>
              <w:bottom w:val="single" w:sz="4" w:space="0" w:color="auto"/>
              <w:right w:val="single" w:sz="4" w:space="0" w:color="auto"/>
            </w:tcBorders>
            <w:shd w:val="clear" w:color="auto" w:fill="auto"/>
            <w:noWrap/>
            <w:vAlign w:val="bottom"/>
            <w:hideMark/>
          </w:tcPr>
          <w:p w14:paraId="21B564B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6E6ABC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78128</w:t>
            </w:r>
          </w:p>
        </w:tc>
        <w:tc>
          <w:tcPr>
            <w:tcW w:w="539" w:type="pct"/>
            <w:tcBorders>
              <w:top w:val="nil"/>
              <w:left w:val="nil"/>
              <w:bottom w:val="single" w:sz="4" w:space="0" w:color="auto"/>
              <w:right w:val="single" w:sz="4" w:space="0" w:color="auto"/>
            </w:tcBorders>
            <w:shd w:val="clear" w:color="auto" w:fill="auto"/>
            <w:noWrap/>
            <w:vAlign w:val="bottom"/>
            <w:hideMark/>
          </w:tcPr>
          <w:p w14:paraId="1A59F56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2°05'10</w:t>
            </w:r>
          </w:p>
        </w:tc>
        <w:tc>
          <w:tcPr>
            <w:tcW w:w="461" w:type="pct"/>
            <w:tcBorders>
              <w:top w:val="nil"/>
              <w:left w:val="nil"/>
              <w:bottom w:val="single" w:sz="4" w:space="0" w:color="auto"/>
              <w:right w:val="single" w:sz="4" w:space="0" w:color="auto"/>
            </w:tcBorders>
            <w:shd w:val="clear" w:color="auto" w:fill="auto"/>
            <w:noWrap/>
            <w:vAlign w:val="bottom"/>
            <w:hideMark/>
          </w:tcPr>
          <w:p w14:paraId="0829062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6°11'15</w:t>
            </w:r>
          </w:p>
        </w:tc>
      </w:tr>
      <w:tr w:rsidR="004D1708" w:rsidRPr="00B95D98" w14:paraId="43E2614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75CFA7B"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358</w:t>
            </w:r>
          </w:p>
        </w:tc>
        <w:tc>
          <w:tcPr>
            <w:tcW w:w="724" w:type="pct"/>
            <w:tcBorders>
              <w:top w:val="nil"/>
              <w:left w:val="nil"/>
              <w:bottom w:val="single" w:sz="4" w:space="0" w:color="auto"/>
              <w:right w:val="single" w:sz="4" w:space="0" w:color="auto"/>
            </w:tcBorders>
            <w:shd w:val="clear" w:color="auto" w:fill="auto"/>
            <w:noWrap/>
            <w:vAlign w:val="bottom"/>
            <w:hideMark/>
          </w:tcPr>
          <w:p w14:paraId="1501FB6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VS-Oui-08/CG_002</w:t>
            </w:r>
          </w:p>
        </w:tc>
        <w:tc>
          <w:tcPr>
            <w:tcW w:w="355" w:type="pct"/>
            <w:tcBorders>
              <w:top w:val="nil"/>
              <w:left w:val="nil"/>
              <w:bottom w:val="single" w:sz="4" w:space="0" w:color="auto"/>
              <w:right w:val="single" w:sz="4" w:space="0" w:color="auto"/>
            </w:tcBorders>
            <w:shd w:val="clear" w:color="auto" w:fill="auto"/>
            <w:noWrap/>
            <w:vAlign w:val="bottom"/>
            <w:hideMark/>
          </w:tcPr>
          <w:p w14:paraId="08176E0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5E4A57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Pêcheur</w:t>
            </w:r>
          </w:p>
        </w:tc>
        <w:tc>
          <w:tcPr>
            <w:tcW w:w="561" w:type="pct"/>
            <w:tcBorders>
              <w:top w:val="nil"/>
              <w:left w:val="nil"/>
              <w:bottom w:val="single" w:sz="4" w:space="0" w:color="auto"/>
              <w:right w:val="single" w:sz="4" w:space="0" w:color="auto"/>
            </w:tcBorders>
            <w:shd w:val="clear" w:color="auto" w:fill="auto"/>
            <w:noWrap/>
            <w:vAlign w:val="bottom"/>
            <w:hideMark/>
          </w:tcPr>
          <w:p w14:paraId="2FAC6C1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4BABDF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683760</w:t>
            </w:r>
          </w:p>
        </w:tc>
        <w:tc>
          <w:tcPr>
            <w:tcW w:w="539" w:type="pct"/>
            <w:tcBorders>
              <w:top w:val="nil"/>
              <w:left w:val="nil"/>
              <w:bottom w:val="single" w:sz="4" w:space="0" w:color="auto"/>
              <w:right w:val="single" w:sz="4" w:space="0" w:color="auto"/>
            </w:tcBorders>
            <w:shd w:val="clear" w:color="auto" w:fill="auto"/>
            <w:noWrap/>
            <w:vAlign w:val="bottom"/>
            <w:hideMark/>
          </w:tcPr>
          <w:p w14:paraId="0B1674E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2°05'23</w:t>
            </w:r>
          </w:p>
        </w:tc>
        <w:tc>
          <w:tcPr>
            <w:tcW w:w="461" w:type="pct"/>
            <w:tcBorders>
              <w:top w:val="nil"/>
              <w:left w:val="nil"/>
              <w:bottom w:val="single" w:sz="4" w:space="0" w:color="auto"/>
              <w:right w:val="single" w:sz="4" w:space="0" w:color="auto"/>
            </w:tcBorders>
            <w:shd w:val="clear" w:color="auto" w:fill="auto"/>
            <w:noWrap/>
            <w:vAlign w:val="bottom"/>
            <w:hideMark/>
          </w:tcPr>
          <w:p w14:paraId="778EFF3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6°21'21</w:t>
            </w:r>
          </w:p>
        </w:tc>
      </w:tr>
      <w:tr w:rsidR="004D1708" w:rsidRPr="00B95D98" w14:paraId="5F552E4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EBBFCAC"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359</w:t>
            </w:r>
          </w:p>
        </w:tc>
        <w:tc>
          <w:tcPr>
            <w:tcW w:w="724" w:type="pct"/>
            <w:tcBorders>
              <w:top w:val="nil"/>
              <w:left w:val="nil"/>
              <w:bottom w:val="single" w:sz="4" w:space="0" w:color="auto"/>
              <w:right w:val="single" w:sz="4" w:space="0" w:color="auto"/>
            </w:tcBorders>
            <w:shd w:val="clear" w:color="auto" w:fill="auto"/>
            <w:noWrap/>
            <w:vAlign w:val="bottom"/>
            <w:hideMark/>
          </w:tcPr>
          <w:p w14:paraId="6CD93EA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VS-Oui-08/CG_003</w:t>
            </w:r>
          </w:p>
        </w:tc>
        <w:tc>
          <w:tcPr>
            <w:tcW w:w="355" w:type="pct"/>
            <w:tcBorders>
              <w:top w:val="nil"/>
              <w:left w:val="nil"/>
              <w:bottom w:val="single" w:sz="4" w:space="0" w:color="auto"/>
              <w:right w:val="single" w:sz="4" w:space="0" w:color="auto"/>
            </w:tcBorders>
            <w:shd w:val="clear" w:color="auto" w:fill="auto"/>
            <w:noWrap/>
            <w:vAlign w:val="bottom"/>
            <w:hideMark/>
          </w:tcPr>
          <w:p w14:paraId="65467E2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C61F85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Chauffeur</w:t>
            </w:r>
          </w:p>
        </w:tc>
        <w:tc>
          <w:tcPr>
            <w:tcW w:w="561" w:type="pct"/>
            <w:tcBorders>
              <w:top w:val="nil"/>
              <w:left w:val="nil"/>
              <w:bottom w:val="single" w:sz="4" w:space="0" w:color="auto"/>
              <w:right w:val="single" w:sz="4" w:space="0" w:color="auto"/>
            </w:tcBorders>
            <w:shd w:val="clear" w:color="auto" w:fill="auto"/>
            <w:noWrap/>
            <w:vAlign w:val="bottom"/>
            <w:hideMark/>
          </w:tcPr>
          <w:p w14:paraId="358092C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08B6AC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350000</w:t>
            </w:r>
          </w:p>
        </w:tc>
        <w:tc>
          <w:tcPr>
            <w:tcW w:w="539" w:type="pct"/>
            <w:tcBorders>
              <w:top w:val="nil"/>
              <w:left w:val="nil"/>
              <w:bottom w:val="single" w:sz="4" w:space="0" w:color="auto"/>
              <w:right w:val="single" w:sz="4" w:space="0" w:color="auto"/>
            </w:tcBorders>
            <w:shd w:val="clear" w:color="auto" w:fill="auto"/>
            <w:noWrap/>
            <w:vAlign w:val="bottom"/>
            <w:hideMark/>
          </w:tcPr>
          <w:p w14:paraId="1F8B4A2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2°05'23,6</w:t>
            </w:r>
          </w:p>
        </w:tc>
        <w:tc>
          <w:tcPr>
            <w:tcW w:w="461" w:type="pct"/>
            <w:tcBorders>
              <w:top w:val="nil"/>
              <w:left w:val="nil"/>
              <w:bottom w:val="single" w:sz="4" w:space="0" w:color="auto"/>
              <w:right w:val="single" w:sz="4" w:space="0" w:color="auto"/>
            </w:tcBorders>
            <w:shd w:val="clear" w:color="auto" w:fill="auto"/>
            <w:noWrap/>
            <w:vAlign w:val="bottom"/>
            <w:hideMark/>
          </w:tcPr>
          <w:p w14:paraId="3DA7899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6°21'22,0</w:t>
            </w:r>
          </w:p>
        </w:tc>
      </w:tr>
      <w:tr w:rsidR="004D1708" w:rsidRPr="00B95D98" w14:paraId="75358BD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1DD593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360</w:t>
            </w:r>
          </w:p>
        </w:tc>
        <w:tc>
          <w:tcPr>
            <w:tcW w:w="724" w:type="pct"/>
            <w:tcBorders>
              <w:top w:val="nil"/>
              <w:left w:val="nil"/>
              <w:bottom w:val="single" w:sz="4" w:space="0" w:color="auto"/>
              <w:right w:val="single" w:sz="4" w:space="0" w:color="auto"/>
            </w:tcBorders>
            <w:shd w:val="clear" w:color="auto" w:fill="auto"/>
            <w:noWrap/>
            <w:vAlign w:val="bottom"/>
            <w:hideMark/>
          </w:tcPr>
          <w:p w14:paraId="03B59E9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VS-Oui-08/CG_004</w:t>
            </w:r>
          </w:p>
        </w:tc>
        <w:tc>
          <w:tcPr>
            <w:tcW w:w="355" w:type="pct"/>
            <w:tcBorders>
              <w:top w:val="nil"/>
              <w:left w:val="nil"/>
              <w:bottom w:val="single" w:sz="4" w:space="0" w:color="auto"/>
              <w:right w:val="single" w:sz="4" w:space="0" w:color="auto"/>
            </w:tcBorders>
            <w:shd w:val="clear" w:color="auto" w:fill="auto"/>
            <w:noWrap/>
            <w:vAlign w:val="bottom"/>
            <w:hideMark/>
          </w:tcPr>
          <w:p w14:paraId="6992562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E01138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Ménagère</w:t>
            </w:r>
          </w:p>
        </w:tc>
        <w:tc>
          <w:tcPr>
            <w:tcW w:w="561" w:type="pct"/>
            <w:tcBorders>
              <w:top w:val="nil"/>
              <w:left w:val="nil"/>
              <w:bottom w:val="single" w:sz="4" w:space="0" w:color="auto"/>
              <w:right w:val="single" w:sz="4" w:space="0" w:color="auto"/>
            </w:tcBorders>
            <w:shd w:val="clear" w:color="auto" w:fill="auto"/>
            <w:noWrap/>
            <w:vAlign w:val="bottom"/>
            <w:hideMark/>
          </w:tcPr>
          <w:p w14:paraId="7A57F73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1BB2ED0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100000</w:t>
            </w:r>
          </w:p>
        </w:tc>
        <w:tc>
          <w:tcPr>
            <w:tcW w:w="539" w:type="pct"/>
            <w:tcBorders>
              <w:top w:val="nil"/>
              <w:left w:val="nil"/>
              <w:bottom w:val="single" w:sz="4" w:space="0" w:color="auto"/>
              <w:right w:val="single" w:sz="4" w:space="0" w:color="auto"/>
            </w:tcBorders>
            <w:shd w:val="clear" w:color="auto" w:fill="auto"/>
            <w:noWrap/>
            <w:vAlign w:val="bottom"/>
            <w:hideMark/>
          </w:tcPr>
          <w:p w14:paraId="3A3B809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2°05'26,7</w:t>
            </w:r>
          </w:p>
        </w:tc>
        <w:tc>
          <w:tcPr>
            <w:tcW w:w="461" w:type="pct"/>
            <w:tcBorders>
              <w:top w:val="nil"/>
              <w:left w:val="nil"/>
              <w:bottom w:val="single" w:sz="4" w:space="0" w:color="auto"/>
              <w:right w:val="single" w:sz="4" w:space="0" w:color="auto"/>
            </w:tcBorders>
            <w:shd w:val="clear" w:color="auto" w:fill="auto"/>
            <w:noWrap/>
            <w:vAlign w:val="bottom"/>
            <w:hideMark/>
          </w:tcPr>
          <w:p w14:paraId="17C17F1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6°21'22,9</w:t>
            </w:r>
          </w:p>
        </w:tc>
      </w:tr>
      <w:tr w:rsidR="004D1708" w:rsidRPr="00B95D98" w14:paraId="6222D79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241B17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361</w:t>
            </w:r>
          </w:p>
        </w:tc>
        <w:tc>
          <w:tcPr>
            <w:tcW w:w="724" w:type="pct"/>
            <w:tcBorders>
              <w:top w:val="nil"/>
              <w:left w:val="nil"/>
              <w:bottom w:val="single" w:sz="4" w:space="0" w:color="auto"/>
              <w:right w:val="single" w:sz="4" w:space="0" w:color="auto"/>
            </w:tcBorders>
            <w:shd w:val="clear" w:color="auto" w:fill="auto"/>
            <w:noWrap/>
            <w:vAlign w:val="bottom"/>
            <w:hideMark/>
          </w:tcPr>
          <w:p w14:paraId="4D40C75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VS-Oui-08/CG_005</w:t>
            </w:r>
          </w:p>
        </w:tc>
        <w:tc>
          <w:tcPr>
            <w:tcW w:w="355" w:type="pct"/>
            <w:tcBorders>
              <w:top w:val="nil"/>
              <w:left w:val="nil"/>
              <w:bottom w:val="single" w:sz="4" w:space="0" w:color="auto"/>
              <w:right w:val="single" w:sz="4" w:space="0" w:color="auto"/>
            </w:tcBorders>
            <w:shd w:val="clear" w:color="auto" w:fill="auto"/>
            <w:noWrap/>
            <w:vAlign w:val="bottom"/>
            <w:hideMark/>
          </w:tcPr>
          <w:p w14:paraId="492D250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3F2937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Chauffeur</w:t>
            </w:r>
          </w:p>
        </w:tc>
        <w:tc>
          <w:tcPr>
            <w:tcW w:w="561" w:type="pct"/>
            <w:tcBorders>
              <w:top w:val="nil"/>
              <w:left w:val="nil"/>
              <w:bottom w:val="single" w:sz="4" w:space="0" w:color="auto"/>
              <w:right w:val="single" w:sz="4" w:space="0" w:color="auto"/>
            </w:tcBorders>
            <w:shd w:val="clear" w:color="auto" w:fill="auto"/>
            <w:noWrap/>
            <w:vAlign w:val="bottom"/>
            <w:hideMark/>
          </w:tcPr>
          <w:p w14:paraId="6C10748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E543F2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370000</w:t>
            </w:r>
          </w:p>
        </w:tc>
        <w:tc>
          <w:tcPr>
            <w:tcW w:w="539" w:type="pct"/>
            <w:tcBorders>
              <w:top w:val="nil"/>
              <w:left w:val="nil"/>
              <w:bottom w:val="single" w:sz="4" w:space="0" w:color="auto"/>
              <w:right w:val="single" w:sz="4" w:space="0" w:color="auto"/>
            </w:tcBorders>
            <w:shd w:val="clear" w:color="auto" w:fill="auto"/>
            <w:noWrap/>
            <w:vAlign w:val="bottom"/>
            <w:hideMark/>
          </w:tcPr>
          <w:p w14:paraId="1106C33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2°05'26,9</w:t>
            </w:r>
          </w:p>
        </w:tc>
        <w:tc>
          <w:tcPr>
            <w:tcW w:w="461" w:type="pct"/>
            <w:tcBorders>
              <w:top w:val="nil"/>
              <w:left w:val="nil"/>
              <w:bottom w:val="single" w:sz="4" w:space="0" w:color="auto"/>
              <w:right w:val="single" w:sz="4" w:space="0" w:color="auto"/>
            </w:tcBorders>
            <w:shd w:val="clear" w:color="auto" w:fill="auto"/>
            <w:noWrap/>
            <w:vAlign w:val="bottom"/>
            <w:hideMark/>
          </w:tcPr>
          <w:p w14:paraId="4B7BA98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6°21'23,2</w:t>
            </w:r>
          </w:p>
        </w:tc>
      </w:tr>
      <w:tr w:rsidR="004D1708" w:rsidRPr="00B95D98" w14:paraId="3765BA9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DB57CE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362</w:t>
            </w:r>
          </w:p>
        </w:tc>
        <w:tc>
          <w:tcPr>
            <w:tcW w:w="724" w:type="pct"/>
            <w:tcBorders>
              <w:top w:val="nil"/>
              <w:left w:val="nil"/>
              <w:bottom w:val="single" w:sz="4" w:space="0" w:color="auto"/>
              <w:right w:val="single" w:sz="4" w:space="0" w:color="auto"/>
            </w:tcBorders>
            <w:shd w:val="clear" w:color="auto" w:fill="auto"/>
            <w:noWrap/>
            <w:vAlign w:val="bottom"/>
            <w:hideMark/>
          </w:tcPr>
          <w:p w14:paraId="66852A2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VS-Oui-08/CG_006</w:t>
            </w:r>
          </w:p>
        </w:tc>
        <w:tc>
          <w:tcPr>
            <w:tcW w:w="355" w:type="pct"/>
            <w:tcBorders>
              <w:top w:val="nil"/>
              <w:left w:val="nil"/>
              <w:bottom w:val="single" w:sz="4" w:space="0" w:color="auto"/>
              <w:right w:val="single" w:sz="4" w:space="0" w:color="auto"/>
            </w:tcBorders>
            <w:shd w:val="clear" w:color="auto" w:fill="auto"/>
            <w:noWrap/>
            <w:vAlign w:val="bottom"/>
            <w:hideMark/>
          </w:tcPr>
          <w:p w14:paraId="1DAE95E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DB964D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Economiste</w:t>
            </w:r>
          </w:p>
        </w:tc>
        <w:tc>
          <w:tcPr>
            <w:tcW w:w="561" w:type="pct"/>
            <w:tcBorders>
              <w:top w:val="nil"/>
              <w:left w:val="nil"/>
              <w:bottom w:val="single" w:sz="4" w:space="0" w:color="auto"/>
              <w:right w:val="single" w:sz="4" w:space="0" w:color="auto"/>
            </w:tcBorders>
            <w:shd w:val="clear" w:color="auto" w:fill="auto"/>
            <w:noWrap/>
            <w:vAlign w:val="bottom"/>
            <w:hideMark/>
          </w:tcPr>
          <w:p w14:paraId="5C5E15C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07610F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248000</w:t>
            </w:r>
          </w:p>
        </w:tc>
        <w:tc>
          <w:tcPr>
            <w:tcW w:w="539" w:type="pct"/>
            <w:tcBorders>
              <w:top w:val="nil"/>
              <w:left w:val="nil"/>
              <w:bottom w:val="single" w:sz="4" w:space="0" w:color="auto"/>
              <w:right w:val="single" w:sz="4" w:space="0" w:color="auto"/>
            </w:tcBorders>
            <w:shd w:val="clear" w:color="auto" w:fill="auto"/>
            <w:noWrap/>
            <w:vAlign w:val="bottom"/>
            <w:hideMark/>
          </w:tcPr>
          <w:p w14:paraId="6C75AAD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2°05'27,2</w:t>
            </w:r>
          </w:p>
        </w:tc>
        <w:tc>
          <w:tcPr>
            <w:tcW w:w="461" w:type="pct"/>
            <w:tcBorders>
              <w:top w:val="nil"/>
              <w:left w:val="nil"/>
              <w:bottom w:val="single" w:sz="4" w:space="0" w:color="auto"/>
              <w:right w:val="single" w:sz="4" w:space="0" w:color="auto"/>
            </w:tcBorders>
            <w:shd w:val="clear" w:color="auto" w:fill="auto"/>
            <w:noWrap/>
            <w:vAlign w:val="bottom"/>
            <w:hideMark/>
          </w:tcPr>
          <w:p w14:paraId="7929105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6°21'23,3</w:t>
            </w:r>
          </w:p>
        </w:tc>
      </w:tr>
      <w:tr w:rsidR="004D1708" w:rsidRPr="00B95D98" w14:paraId="39F5AEC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4B427F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363</w:t>
            </w:r>
          </w:p>
        </w:tc>
        <w:tc>
          <w:tcPr>
            <w:tcW w:w="724" w:type="pct"/>
            <w:tcBorders>
              <w:top w:val="nil"/>
              <w:left w:val="nil"/>
              <w:bottom w:val="single" w:sz="4" w:space="0" w:color="auto"/>
              <w:right w:val="single" w:sz="4" w:space="0" w:color="auto"/>
            </w:tcBorders>
            <w:shd w:val="clear" w:color="auto" w:fill="auto"/>
            <w:noWrap/>
            <w:vAlign w:val="bottom"/>
            <w:hideMark/>
          </w:tcPr>
          <w:p w14:paraId="1E6E2B4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VS-Oui-08/CG_007</w:t>
            </w:r>
          </w:p>
        </w:tc>
        <w:tc>
          <w:tcPr>
            <w:tcW w:w="355" w:type="pct"/>
            <w:tcBorders>
              <w:top w:val="nil"/>
              <w:left w:val="nil"/>
              <w:bottom w:val="single" w:sz="4" w:space="0" w:color="auto"/>
              <w:right w:val="single" w:sz="4" w:space="0" w:color="auto"/>
            </w:tcBorders>
            <w:shd w:val="clear" w:color="auto" w:fill="auto"/>
            <w:noWrap/>
            <w:vAlign w:val="bottom"/>
            <w:hideMark/>
          </w:tcPr>
          <w:p w14:paraId="037E7ED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6D494E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Chef quartier</w:t>
            </w:r>
          </w:p>
        </w:tc>
        <w:tc>
          <w:tcPr>
            <w:tcW w:w="561" w:type="pct"/>
            <w:tcBorders>
              <w:top w:val="nil"/>
              <w:left w:val="nil"/>
              <w:bottom w:val="single" w:sz="4" w:space="0" w:color="auto"/>
              <w:right w:val="single" w:sz="4" w:space="0" w:color="auto"/>
            </w:tcBorders>
            <w:shd w:val="clear" w:color="auto" w:fill="auto"/>
            <w:noWrap/>
            <w:vAlign w:val="bottom"/>
            <w:hideMark/>
          </w:tcPr>
          <w:p w14:paraId="4460845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5C18FB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150000</w:t>
            </w:r>
          </w:p>
        </w:tc>
        <w:tc>
          <w:tcPr>
            <w:tcW w:w="539" w:type="pct"/>
            <w:tcBorders>
              <w:top w:val="nil"/>
              <w:left w:val="nil"/>
              <w:bottom w:val="single" w:sz="4" w:space="0" w:color="auto"/>
              <w:right w:val="single" w:sz="4" w:space="0" w:color="auto"/>
            </w:tcBorders>
            <w:shd w:val="clear" w:color="auto" w:fill="auto"/>
            <w:noWrap/>
            <w:vAlign w:val="bottom"/>
            <w:hideMark/>
          </w:tcPr>
          <w:p w14:paraId="2DB41DD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2°05'27,3</w:t>
            </w:r>
          </w:p>
        </w:tc>
        <w:tc>
          <w:tcPr>
            <w:tcW w:w="461" w:type="pct"/>
            <w:tcBorders>
              <w:top w:val="nil"/>
              <w:left w:val="nil"/>
              <w:bottom w:val="single" w:sz="4" w:space="0" w:color="auto"/>
              <w:right w:val="single" w:sz="4" w:space="0" w:color="auto"/>
            </w:tcBorders>
            <w:shd w:val="clear" w:color="auto" w:fill="auto"/>
            <w:noWrap/>
            <w:vAlign w:val="bottom"/>
            <w:hideMark/>
          </w:tcPr>
          <w:p w14:paraId="71EA060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6°21'23,0</w:t>
            </w:r>
          </w:p>
        </w:tc>
      </w:tr>
      <w:tr w:rsidR="004D1708" w:rsidRPr="00B95D98" w14:paraId="3EA6C1F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13EF4B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364</w:t>
            </w:r>
          </w:p>
        </w:tc>
        <w:tc>
          <w:tcPr>
            <w:tcW w:w="724" w:type="pct"/>
            <w:tcBorders>
              <w:top w:val="nil"/>
              <w:left w:val="nil"/>
              <w:bottom w:val="single" w:sz="4" w:space="0" w:color="auto"/>
              <w:right w:val="single" w:sz="4" w:space="0" w:color="auto"/>
            </w:tcBorders>
            <w:shd w:val="clear" w:color="auto" w:fill="auto"/>
            <w:noWrap/>
            <w:vAlign w:val="bottom"/>
            <w:hideMark/>
          </w:tcPr>
          <w:p w14:paraId="073EE3F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VS-Oui-08/CG_008</w:t>
            </w:r>
          </w:p>
        </w:tc>
        <w:tc>
          <w:tcPr>
            <w:tcW w:w="355" w:type="pct"/>
            <w:tcBorders>
              <w:top w:val="nil"/>
              <w:left w:val="nil"/>
              <w:bottom w:val="single" w:sz="4" w:space="0" w:color="auto"/>
              <w:right w:val="single" w:sz="4" w:space="0" w:color="auto"/>
            </w:tcBorders>
            <w:shd w:val="clear" w:color="auto" w:fill="auto"/>
            <w:noWrap/>
            <w:vAlign w:val="bottom"/>
            <w:hideMark/>
          </w:tcPr>
          <w:p w14:paraId="12BBC87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905E88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Agriculteur </w:t>
            </w:r>
          </w:p>
        </w:tc>
        <w:tc>
          <w:tcPr>
            <w:tcW w:w="561" w:type="pct"/>
            <w:tcBorders>
              <w:top w:val="nil"/>
              <w:left w:val="nil"/>
              <w:bottom w:val="single" w:sz="4" w:space="0" w:color="auto"/>
              <w:right w:val="single" w:sz="4" w:space="0" w:color="auto"/>
            </w:tcBorders>
            <w:shd w:val="clear" w:color="auto" w:fill="auto"/>
            <w:noWrap/>
            <w:vAlign w:val="bottom"/>
            <w:hideMark/>
          </w:tcPr>
          <w:p w14:paraId="02B73DF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AD1174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405000</w:t>
            </w:r>
          </w:p>
        </w:tc>
        <w:tc>
          <w:tcPr>
            <w:tcW w:w="539" w:type="pct"/>
            <w:tcBorders>
              <w:top w:val="nil"/>
              <w:left w:val="nil"/>
              <w:bottom w:val="single" w:sz="4" w:space="0" w:color="auto"/>
              <w:right w:val="single" w:sz="4" w:space="0" w:color="auto"/>
            </w:tcBorders>
            <w:shd w:val="clear" w:color="auto" w:fill="auto"/>
            <w:noWrap/>
            <w:vAlign w:val="bottom"/>
            <w:hideMark/>
          </w:tcPr>
          <w:p w14:paraId="5276E3D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2°05'31,1</w:t>
            </w:r>
          </w:p>
        </w:tc>
        <w:tc>
          <w:tcPr>
            <w:tcW w:w="461" w:type="pct"/>
            <w:tcBorders>
              <w:top w:val="nil"/>
              <w:left w:val="nil"/>
              <w:bottom w:val="single" w:sz="4" w:space="0" w:color="auto"/>
              <w:right w:val="single" w:sz="4" w:space="0" w:color="auto"/>
            </w:tcBorders>
            <w:shd w:val="clear" w:color="auto" w:fill="auto"/>
            <w:noWrap/>
            <w:vAlign w:val="bottom"/>
            <w:hideMark/>
          </w:tcPr>
          <w:p w14:paraId="3610D42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6°21'24,3</w:t>
            </w:r>
          </w:p>
        </w:tc>
      </w:tr>
      <w:tr w:rsidR="004D1708" w:rsidRPr="00B95D98" w14:paraId="683CEB3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E6C019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365</w:t>
            </w:r>
          </w:p>
        </w:tc>
        <w:tc>
          <w:tcPr>
            <w:tcW w:w="724" w:type="pct"/>
            <w:tcBorders>
              <w:top w:val="nil"/>
              <w:left w:val="nil"/>
              <w:bottom w:val="single" w:sz="4" w:space="0" w:color="auto"/>
              <w:right w:val="single" w:sz="4" w:space="0" w:color="auto"/>
            </w:tcBorders>
            <w:shd w:val="clear" w:color="auto" w:fill="auto"/>
            <w:noWrap/>
            <w:vAlign w:val="bottom"/>
            <w:hideMark/>
          </w:tcPr>
          <w:p w14:paraId="3086B88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VS-Oui-08/CG_009</w:t>
            </w:r>
          </w:p>
        </w:tc>
        <w:tc>
          <w:tcPr>
            <w:tcW w:w="355" w:type="pct"/>
            <w:tcBorders>
              <w:top w:val="nil"/>
              <w:left w:val="nil"/>
              <w:bottom w:val="single" w:sz="4" w:space="0" w:color="auto"/>
              <w:right w:val="single" w:sz="4" w:space="0" w:color="auto"/>
            </w:tcBorders>
            <w:shd w:val="clear" w:color="auto" w:fill="auto"/>
            <w:noWrap/>
            <w:vAlign w:val="bottom"/>
            <w:hideMark/>
          </w:tcPr>
          <w:p w14:paraId="3B62F53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E66A38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Comptable</w:t>
            </w:r>
          </w:p>
        </w:tc>
        <w:tc>
          <w:tcPr>
            <w:tcW w:w="561" w:type="pct"/>
            <w:tcBorders>
              <w:top w:val="nil"/>
              <w:left w:val="nil"/>
              <w:bottom w:val="single" w:sz="4" w:space="0" w:color="auto"/>
              <w:right w:val="single" w:sz="4" w:space="0" w:color="auto"/>
            </w:tcBorders>
            <w:shd w:val="clear" w:color="auto" w:fill="auto"/>
            <w:noWrap/>
            <w:vAlign w:val="bottom"/>
            <w:hideMark/>
          </w:tcPr>
          <w:p w14:paraId="229BB29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A1EB76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1012880</w:t>
            </w:r>
          </w:p>
        </w:tc>
        <w:tc>
          <w:tcPr>
            <w:tcW w:w="539" w:type="pct"/>
            <w:tcBorders>
              <w:top w:val="nil"/>
              <w:left w:val="nil"/>
              <w:bottom w:val="single" w:sz="4" w:space="0" w:color="auto"/>
              <w:right w:val="single" w:sz="4" w:space="0" w:color="auto"/>
            </w:tcBorders>
            <w:shd w:val="clear" w:color="auto" w:fill="auto"/>
            <w:noWrap/>
            <w:vAlign w:val="bottom"/>
            <w:hideMark/>
          </w:tcPr>
          <w:p w14:paraId="176DAF0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2°05'31,7</w:t>
            </w:r>
          </w:p>
        </w:tc>
        <w:tc>
          <w:tcPr>
            <w:tcW w:w="461" w:type="pct"/>
            <w:tcBorders>
              <w:top w:val="nil"/>
              <w:left w:val="nil"/>
              <w:bottom w:val="single" w:sz="4" w:space="0" w:color="auto"/>
              <w:right w:val="single" w:sz="4" w:space="0" w:color="auto"/>
            </w:tcBorders>
            <w:shd w:val="clear" w:color="auto" w:fill="auto"/>
            <w:noWrap/>
            <w:vAlign w:val="bottom"/>
            <w:hideMark/>
          </w:tcPr>
          <w:p w14:paraId="65E0482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6°21'24,6</w:t>
            </w:r>
          </w:p>
        </w:tc>
      </w:tr>
      <w:tr w:rsidR="004D1708" w:rsidRPr="00B95D98" w14:paraId="3E55AD1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41972A8"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366</w:t>
            </w:r>
          </w:p>
        </w:tc>
        <w:tc>
          <w:tcPr>
            <w:tcW w:w="724" w:type="pct"/>
            <w:tcBorders>
              <w:top w:val="nil"/>
              <w:left w:val="nil"/>
              <w:bottom w:val="single" w:sz="4" w:space="0" w:color="auto"/>
              <w:right w:val="single" w:sz="4" w:space="0" w:color="auto"/>
            </w:tcBorders>
            <w:shd w:val="clear" w:color="auto" w:fill="auto"/>
            <w:noWrap/>
            <w:vAlign w:val="bottom"/>
            <w:hideMark/>
          </w:tcPr>
          <w:p w14:paraId="5F50554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VS-Oui-08/CG_010</w:t>
            </w:r>
          </w:p>
        </w:tc>
        <w:tc>
          <w:tcPr>
            <w:tcW w:w="355" w:type="pct"/>
            <w:tcBorders>
              <w:top w:val="nil"/>
              <w:left w:val="nil"/>
              <w:bottom w:val="single" w:sz="4" w:space="0" w:color="auto"/>
              <w:right w:val="single" w:sz="4" w:space="0" w:color="auto"/>
            </w:tcBorders>
            <w:shd w:val="clear" w:color="auto" w:fill="auto"/>
            <w:noWrap/>
            <w:vAlign w:val="bottom"/>
            <w:hideMark/>
          </w:tcPr>
          <w:p w14:paraId="27E51C4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B7A973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49075D5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A9495F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330000</w:t>
            </w:r>
          </w:p>
        </w:tc>
        <w:tc>
          <w:tcPr>
            <w:tcW w:w="539" w:type="pct"/>
            <w:tcBorders>
              <w:top w:val="nil"/>
              <w:left w:val="nil"/>
              <w:bottom w:val="single" w:sz="4" w:space="0" w:color="auto"/>
              <w:right w:val="single" w:sz="4" w:space="0" w:color="auto"/>
            </w:tcBorders>
            <w:shd w:val="clear" w:color="auto" w:fill="auto"/>
            <w:noWrap/>
            <w:vAlign w:val="bottom"/>
            <w:hideMark/>
          </w:tcPr>
          <w:p w14:paraId="714A09E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2°05'39,0</w:t>
            </w:r>
          </w:p>
        </w:tc>
        <w:tc>
          <w:tcPr>
            <w:tcW w:w="461" w:type="pct"/>
            <w:tcBorders>
              <w:top w:val="nil"/>
              <w:left w:val="nil"/>
              <w:bottom w:val="single" w:sz="4" w:space="0" w:color="auto"/>
              <w:right w:val="single" w:sz="4" w:space="0" w:color="auto"/>
            </w:tcBorders>
            <w:shd w:val="clear" w:color="auto" w:fill="auto"/>
            <w:noWrap/>
            <w:vAlign w:val="bottom"/>
            <w:hideMark/>
          </w:tcPr>
          <w:p w14:paraId="406A052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6°21'24,3</w:t>
            </w:r>
          </w:p>
        </w:tc>
      </w:tr>
      <w:tr w:rsidR="004D1708" w:rsidRPr="00B95D98" w14:paraId="504D97F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7DD72F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367</w:t>
            </w:r>
          </w:p>
        </w:tc>
        <w:tc>
          <w:tcPr>
            <w:tcW w:w="724" w:type="pct"/>
            <w:tcBorders>
              <w:top w:val="nil"/>
              <w:left w:val="nil"/>
              <w:bottom w:val="single" w:sz="4" w:space="0" w:color="auto"/>
              <w:right w:val="single" w:sz="4" w:space="0" w:color="auto"/>
            </w:tcBorders>
            <w:shd w:val="clear" w:color="auto" w:fill="auto"/>
            <w:noWrap/>
            <w:vAlign w:val="bottom"/>
            <w:hideMark/>
          </w:tcPr>
          <w:p w14:paraId="058F548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VS-Oui-08/CG_011</w:t>
            </w:r>
          </w:p>
        </w:tc>
        <w:tc>
          <w:tcPr>
            <w:tcW w:w="355" w:type="pct"/>
            <w:tcBorders>
              <w:top w:val="nil"/>
              <w:left w:val="nil"/>
              <w:bottom w:val="single" w:sz="4" w:space="0" w:color="auto"/>
              <w:right w:val="single" w:sz="4" w:space="0" w:color="auto"/>
            </w:tcBorders>
            <w:shd w:val="clear" w:color="auto" w:fill="auto"/>
            <w:noWrap/>
            <w:vAlign w:val="bottom"/>
            <w:hideMark/>
          </w:tcPr>
          <w:p w14:paraId="66A9A15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49E931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Agent au Port</w:t>
            </w:r>
          </w:p>
        </w:tc>
        <w:tc>
          <w:tcPr>
            <w:tcW w:w="561" w:type="pct"/>
            <w:tcBorders>
              <w:top w:val="nil"/>
              <w:left w:val="nil"/>
              <w:bottom w:val="single" w:sz="4" w:space="0" w:color="auto"/>
              <w:right w:val="single" w:sz="4" w:space="0" w:color="auto"/>
            </w:tcBorders>
            <w:shd w:val="clear" w:color="auto" w:fill="auto"/>
            <w:noWrap/>
            <w:vAlign w:val="bottom"/>
            <w:hideMark/>
          </w:tcPr>
          <w:p w14:paraId="227CC99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84DAA1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6000</w:t>
            </w:r>
          </w:p>
        </w:tc>
        <w:tc>
          <w:tcPr>
            <w:tcW w:w="539" w:type="pct"/>
            <w:tcBorders>
              <w:top w:val="nil"/>
              <w:left w:val="nil"/>
              <w:bottom w:val="single" w:sz="4" w:space="0" w:color="auto"/>
              <w:right w:val="single" w:sz="4" w:space="0" w:color="auto"/>
            </w:tcBorders>
            <w:shd w:val="clear" w:color="auto" w:fill="auto"/>
            <w:noWrap/>
            <w:vAlign w:val="bottom"/>
            <w:hideMark/>
          </w:tcPr>
          <w:p w14:paraId="4682720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2°05'39,27</w:t>
            </w:r>
          </w:p>
        </w:tc>
        <w:tc>
          <w:tcPr>
            <w:tcW w:w="461" w:type="pct"/>
            <w:tcBorders>
              <w:top w:val="nil"/>
              <w:left w:val="nil"/>
              <w:bottom w:val="single" w:sz="4" w:space="0" w:color="auto"/>
              <w:right w:val="single" w:sz="4" w:space="0" w:color="auto"/>
            </w:tcBorders>
            <w:shd w:val="clear" w:color="auto" w:fill="auto"/>
            <w:noWrap/>
            <w:vAlign w:val="bottom"/>
            <w:hideMark/>
          </w:tcPr>
          <w:p w14:paraId="155DF35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6°21'27,06</w:t>
            </w:r>
          </w:p>
        </w:tc>
      </w:tr>
      <w:tr w:rsidR="004D1708" w:rsidRPr="00B95D98" w14:paraId="08A77D6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BCCAC0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368</w:t>
            </w:r>
          </w:p>
        </w:tc>
        <w:tc>
          <w:tcPr>
            <w:tcW w:w="724" w:type="pct"/>
            <w:tcBorders>
              <w:top w:val="nil"/>
              <w:left w:val="nil"/>
              <w:bottom w:val="single" w:sz="4" w:space="0" w:color="auto"/>
              <w:right w:val="single" w:sz="4" w:space="0" w:color="auto"/>
            </w:tcBorders>
            <w:shd w:val="clear" w:color="auto" w:fill="auto"/>
            <w:noWrap/>
            <w:vAlign w:val="bottom"/>
            <w:hideMark/>
          </w:tcPr>
          <w:p w14:paraId="05EFC68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VS-Oui-08/CG_012</w:t>
            </w:r>
          </w:p>
        </w:tc>
        <w:tc>
          <w:tcPr>
            <w:tcW w:w="355" w:type="pct"/>
            <w:tcBorders>
              <w:top w:val="nil"/>
              <w:left w:val="nil"/>
              <w:bottom w:val="single" w:sz="4" w:space="0" w:color="auto"/>
              <w:right w:val="single" w:sz="4" w:space="0" w:color="auto"/>
            </w:tcBorders>
            <w:shd w:val="clear" w:color="auto" w:fill="auto"/>
            <w:noWrap/>
            <w:vAlign w:val="bottom"/>
            <w:hideMark/>
          </w:tcPr>
          <w:p w14:paraId="5AA0284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D35C93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Soudeur</w:t>
            </w:r>
          </w:p>
        </w:tc>
        <w:tc>
          <w:tcPr>
            <w:tcW w:w="561" w:type="pct"/>
            <w:tcBorders>
              <w:top w:val="nil"/>
              <w:left w:val="nil"/>
              <w:bottom w:val="single" w:sz="4" w:space="0" w:color="auto"/>
              <w:right w:val="single" w:sz="4" w:space="0" w:color="auto"/>
            </w:tcBorders>
            <w:shd w:val="clear" w:color="auto" w:fill="auto"/>
            <w:noWrap/>
            <w:vAlign w:val="bottom"/>
            <w:hideMark/>
          </w:tcPr>
          <w:p w14:paraId="237611C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3942F3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162750</w:t>
            </w:r>
          </w:p>
        </w:tc>
        <w:tc>
          <w:tcPr>
            <w:tcW w:w="539" w:type="pct"/>
            <w:tcBorders>
              <w:top w:val="nil"/>
              <w:left w:val="nil"/>
              <w:bottom w:val="single" w:sz="4" w:space="0" w:color="auto"/>
              <w:right w:val="single" w:sz="4" w:space="0" w:color="auto"/>
            </w:tcBorders>
            <w:shd w:val="clear" w:color="auto" w:fill="auto"/>
            <w:noWrap/>
            <w:vAlign w:val="bottom"/>
            <w:hideMark/>
          </w:tcPr>
          <w:p w14:paraId="66E3645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2°05'38,4</w:t>
            </w:r>
          </w:p>
        </w:tc>
        <w:tc>
          <w:tcPr>
            <w:tcW w:w="461" w:type="pct"/>
            <w:tcBorders>
              <w:top w:val="nil"/>
              <w:left w:val="nil"/>
              <w:bottom w:val="single" w:sz="4" w:space="0" w:color="auto"/>
              <w:right w:val="single" w:sz="4" w:space="0" w:color="auto"/>
            </w:tcBorders>
            <w:shd w:val="clear" w:color="auto" w:fill="auto"/>
            <w:noWrap/>
            <w:vAlign w:val="bottom"/>
            <w:hideMark/>
          </w:tcPr>
          <w:p w14:paraId="3C8D028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6°21'26,8</w:t>
            </w:r>
          </w:p>
        </w:tc>
      </w:tr>
      <w:tr w:rsidR="004D1708" w:rsidRPr="00B95D98" w14:paraId="0C44C84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C82389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369</w:t>
            </w:r>
          </w:p>
        </w:tc>
        <w:tc>
          <w:tcPr>
            <w:tcW w:w="724" w:type="pct"/>
            <w:tcBorders>
              <w:top w:val="nil"/>
              <w:left w:val="nil"/>
              <w:bottom w:val="single" w:sz="4" w:space="0" w:color="auto"/>
              <w:right w:val="single" w:sz="4" w:space="0" w:color="auto"/>
            </w:tcBorders>
            <w:shd w:val="clear" w:color="auto" w:fill="auto"/>
            <w:noWrap/>
            <w:vAlign w:val="bottom"/>
            <w:hideMark/>
          </w:tcPr>
          <w:p w14:paraId="4AC131A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VS-Oui-08/CG_013</w:t>
            </w:r>
          </w:p>
        </w:tc>
        <w:tc>
          <w:tcPr>
            <w:tcW w:w="355" w:type="pct"/>
            <w:tcBorders>
              <w:top w:val="nil"/>
              <w:left w:val="nil"/>
              <w:bottom w:val="single" w:sz="4" w:space="0" w:color="auto"/>
              <w:right w:val="single" w:sz="4" w:space="0" w:color="auto"/>
            </w:tcBorders>
            <w:shd w:val="clear" w:color="auto" w:fill="auto"/>
            <w:noWrap/>
            <w:vAlign w:val="bottom"/>
            <w:hideMark/>
          </w:tcPr>
          <w:p w14:paraId="709B7E4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8477D9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Agent au Port</w:t>
            </w:r>
          </w:p>
        </w:tc>
        <w:tc>
          <w:tcPr>
            <w:tcW w:w="561" w:type="pct"/>
            <w:tcBorders>
              <w:top w:val="nil"/>
              <w:left w:val="nil"/>
              <w:bottom w:val="single" w:sz="4" w:space="0" w:color="auto"/>
              <w:right w:val="single" w:sz="4" w:space="0" w:color="auto"/>
            </w:tcBorders>
            <w:shd w:val="clear" w:color="auto" w:fill="auto"/>
            <w:noWrap/>
            <w:vAlign w:val="bottom"/>
            <w:hideMark/>
          </w:tcPr>
          <w:p w14:paraId="09AA255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F67040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255414</w:t>
            </w:r>
          </w:p>
        </w:tc>
        <w:tc>
          <w:tcPr>
            <w:tcW w:w="539" w:type="pct"/>
            <w:tcBorders>
              <w:top w:val="nil"/>
              <w:left w:val="nil"/>
              <w:bottom w:val="single" w:sz="4" w:space="0" w:color="auto"/>
              <w:right w:val="single" w:sz="4" w:space="0" w:color="auto"/>
            </w:tcBorders>
            <w:shd w:val="clear" w:color="auto" w:fill="auto"/>
            <w:noWrap/>
            <w:vAlign w:val="bottom"/>
            <w:hideMark/>
          </w:tcPr>
          <w:p w14:paraId="0E1315D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2°05'47</w:t>
            </w:r>
          </w:p>
        </w:tc>
        <w:tc>
          <w:tcPr>
            <w:tcW w:w="461" w:type="pct"/>
            <w:tcBorders>
              <w:top w:val="nil"/>
              <w:left w:val="nil"/>
              <w:bottom w:val="single" w:sz="4" w:space="0" w:color="auto"/>
              <w:right w:val="single" w:sz="4" w:space="0" w:color="auto"/>
            </w:tcBorders>
            <w:shd w:val="clear" w:color="auto" w:fill="auto"/>
            <w:noWrap/>
            <w:vAlign w:val="bottom"/>
            <w:hideMark/>
          </w:tcPr>
          <w:p w14:paraId="0D3A2FB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6°21'29,6</w:t>
            </w:r>
          </w:p>
        </w:tc>
      </w:tr>
      <w:tr w:rsidR="004D1708" w:rsidRPr="00B95D98" w14:paraId="4767E9B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5C36AD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370</w:t>
            </w:r>
          </w:p>
        </w:tc>
        <w:tc>
          <w:tcPr>
            <w:tcW w:w="724" w:type="pct"/>
            <w:tcBorders>
              <w:top w:val="nil"/>
              <w:left w:val="nil"/>
              <w:bottom w:val="single" w:sz="4" w:space="0" w:color="auto"/>
              <w:right w:val="single" w:sz="4" w:space="0" w:color="auto"/>
            </w:tcBorders>
            <w:shd w:val="clear" w:color="auto" w:fill="auto"/>
            <w:noWrap/>
            <w:vAlign w:val="bottom"/>
            <w:hideMark/>
          </w:tcPr>
          <w:p w14:paraId="74E66BE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VS-Oui-08/CG_014</w:t>
            </w:r>
          </w:p>
        </w:tc>
        <w:tc>
          <w:tcPr>
            <w:tcW w:w="355" w:type="pct"/>
            <w:tcBorders>
              <w:top w:val="nil"/>
              <w:left w:val="nil"/>
              <w:bottom w:val="single" w:sz="4" w:space="0" w:color="auto"/>
              <w:right w:val="single" w:sz="4" w:space="0" w:color="auto"/>
            </w:tcBorders>
            <w:shd w:val="clear" w:color="auto" w:fill="auto"/>
            <w:noWrap/>
            <w:vAlign w:val="bottom"/>
            <w:hideMark/>
          </w:tcPr>
          <w:p w14:paraId="46C781A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EC57E4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Pasteur</w:t>
            </w:r>
          </w:p>
        </w:tc>
        <w:tc>
          <w:tcPr>
            <w:tcW w:w="561" w:type="pct"/>
            <w:tcBorders>
              <w:top w:val="nil"/>
              <w:left w:val="nil"/>
              <w:bottom w:val="single" w:sz="4" w:space="0" w:color="auto"/>
              <w:right w:val="single" w:sz="4" w:space="0" w:color="auto"/>
            </w:tcBorders>
            <w:shd w:val="clear" w:color="auto" w:fill="auto"/>
            <w:noWrap/>
            <w:vAlign w:val="bottom"/>
            <w:hideMark/>
          </w:tcPr>
          <w:p w14:paraId="2989E30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9D8366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50000</w:t>
            </w:r>
          </w:p>
        </w:tc>
        <w:tc>
          <w:tcPr>
            <w:tcW w:w="539" w:type="pct"/>
            <w:tcBorders>
              <w:top w:val="nil"/>
              <w:left w:val="nil"/>
              <w:bottom w:val="single" w:sz="4" w:space="0" w:color="auto"/>
              <w:right w:val="single" w:sz="4" w:space="0" w:color="auto"/>
            </w:tcBorders>
            <w:shd w:val="clear" w:color="auto" w:fill="auto"/>
            <w:noWrap/>
            <w:vAlign w:val="bottom"/>
            <w:hideMark/>
          </w:tcPr>
          <w:p w14:paraId="66AAD3B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2°05'45,8</w:t>
            </w:r>
          </w:p>
        </w:tc>
        <w:tc>
          <w:tcPr>
            <w:tcW w:w="461" w:type="pct"/>
            <w:tcBorders>
              <w:top w:val="nil"/>
              <w:left w:val="nil"/>
              <w:bottom w:val="single" w:sz="4" w:space="0" w:color="auto"/>
              <w:right w:val="single" w:sz="4" w:space="0" w:color="auto"/>
            </w:tcBorders>
            <w:shd w:val="clear" w:color="auto" w:fill="auto"/>
            <w:noWrap/>
            <w:vAlign w:val="bottom"/>
            <w:hideMark/>
          </w:tcPr>
          <w:p w14:paraId="428A1C2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6°21'29,1</w:t>
            </w:r>
          </w:p>
        </w:tc>
      </w:tr>
      <w:tr w:rsidR="004D1708" w:rsidRPr="00B95D98" w14:paraId="0DA64AC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87E565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371</w:t>
            </w:r>
          </w:p>
        </w:tc>
        <w:tc>
          <w:tcPr>
            <w:tcW w:w="724" w:type="pct"/>
            <w:tcBorders>
              <w:top w:val="nil"/>
              <w:left w:val="nil"/>
              <w:bottom w:val="single" w:sz="4" w:space="0" w:color="auto"/>
              <w:right w:val="single" w:sz="4" w:space="0" w:color="auto"/>
            </w:tcBorders>
            <w:shd w:val="clear" w:color="auto" w:fill="auto"/>
            <w:noWrap/>
            <w:vAlign w:val="bottom"/>
            <w:hideMark/>
          </w:tcPr>
          <w:p w14:paraId="21C241C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VS-Oui-08/CG_015</w:t>
            </w:r>
          </w:p>
        </w:tc>
        <w:tc>
          <w:tcPr>
            <w:tcW w:w="355" w:type="pct"/>
            <w:tcBorders>
              <w:top w:val="nil"/>
              <w:left w:val="nil"/>
              <w:bottom w:val="single" w:sz="4" w:space="0" w:color="auto"/>
              <w:right w:val="single" w:sz="4" w:space="0" w:color="auto"/>
            </w:tcBorders>
            <w:shd w:val="clear" w:color="auto" w:fill="auto"/>
            <w:noWrap/>
            <w:vAlign w:val="bottom"/>
            <w:hideMark/>
          </w:tcPr>
          <w:p w14:paraId="3462864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42C6057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Couturière</w:t>
            </w:r>
          </w:p>
        </w:tc>
        <w:tc>
          <w:tcPr>
            <w:tcW w:w="561" w:type="pct"/>
            <w:tcBorders>
              <w:top w:val="nil"/>
              <w:left w:val="nil"/>
              <w:bottom w:val="single" w:sz="4" w:space="0" w:color="auto"/>
              <w:right w:val="single" w:sz="4" w:space="0" w:color="auto"/>
            </w:tcBorders>
            <w:shd w:val="clear" w:color="auto" w:fill="auto"/>
            <w:noWrap/>
            <w:vAlign w:val="bottom"/>
            <w:hideMark/>
          </w:tcPr>
          <w:p w14:paraId="41CD995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780DEB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206000</w:t>
            </w:r>
          </w:p>
        </w:tc>
        <w:tc>
          <w:tcPr>
            <w:tcW w:w="539" w:type="pct"/>
            <w:tcBorders>
              <w:top w:val="nil"/>
              <w:left w:val="nil"/>
              <w:bottom w:val="single" w:sz="4" w:space="0" w:color="auto"/>
              <w:right w:val="single" w:sz="4" w:space="0" w:color="auto"/>
            </w:tcBorders>
            <w:shd w:val="clear" w:color="auto" w:fill="auto"/>
            <w:noWrap/>
            <w:vAlign w:val="bottom"/>
            <w:hideMark/>
          </w:tcPr>
          <w:p w14:paraId="75ED2E8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2°05'41,8</w:t>
            </w:r>
          </w:p>
        </w:tc>
        <w:tc>
          <w:tcPr>
            <w:tcW w:w="461" w:type="pct"/>
            <w:tcBorders>
              <w:top w:val="nil"/>
              <w:left w:val="nil"/>
              <w:bottom w:val="single" w:sz="4" w:space="0" w:color="auto"/>
              <w:right w:val="single" w:sz="4" w:space="0" w:color="auto"/>
            </w:tcBorders>
            <w:shd w:val="clear" w:color="auto" w:fill="auto"/>
            <w:noWrap/>
            <w:vAlign w:val="bottom"/>
            <w:hideMark/>
          </w:tcPr>
          <w:p w14:paraId="271FE52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6°21'28,0</w:t>
            </w:r>
          </w:p>
        </w:tc>
      </w:tr>
      <w:tr w:rsidR="004D1708" w:rsidRPr="00B95D98" w14:paraId="3BEF45A5"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F8E9C3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372</w:t>
            </w:r>
          </w:p>
        </w:tc>
        <w:tc>
          <w:tcPr>
            <w:tcW w:w="724" w:type="pct"/>
            <w:tcBorders>
              <w:top w:val="nil"/>
              <w:left w:val="nil"/>
              <w:bottom w:val="single" w:sz="4" w:space="0" w:color="auto"/>
              <w:right w:val="single" w:sz="4" w:space="0" w:color="auto"/>
            </w:tcBorders>
            <w:shd w:val="clear" w:color="auto" w:fill="auto"/>
            <w:noWrap/>
            <w:vAlign w:val="bottom"/>
            <w:hideMark/>
          </w:tcPr>
          <w:p w14:paraId="5D0AC19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VS-Oui-08/CG_016</w:t>
            </w:r>
          </w:p>
        </w:tc>
        <w:tc>
          <w:tcPr>
            <w:tcW w:w="355" w:type="pct"/>
            <w:tcBorders>
              <w:top w:val="nil"/>
              <w:left w:val="nil"/>
              <w:bottom w:val="single" w:sz="4" w:space="0" w:color="auto"/>
              <w:right w:val="single" w:sz="4" w:space="0" w:color="auto"/>
            </w:tcBorders>
            <w:shd w:val="clear" w:color="auto" w:fill="auto"/>
            <w:noWrap/>
            <w:vAlign w:val="bottom"/>
            <w:hideMark/>
          </w:tcPr>
          <w:p w14:paraId="00B29E9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F7BF38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313A83F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CE5A50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467157</w:t>
            </w:r>
          </w:p>
        </w:tc>
        <w:tc>
          <w:tcPr>
            <w:tcW w:w="539" w:type="pct"/>
            <w:tcBorders>
              <w:top w:val="nil"/>
              <w:left w:val="nil"/>
              <w:bottom w:val="single" w:sz="4" w:space="0" w:color="auto"/>
              <w:right w:val="single" w:sz="4" w:space="0" w:color="auto"/>
            </w:tcBorders>
            <w:shd w:val="clear" w:color="auto" w:fill="auto"/>
            <w:noWrap/>
            <w:vAlign w:val="bottom"/>
            <w:hideMark/>
          </w:tcPr>
          <w:p w14:paraId="00F9A30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2°05'41,01</w:t>
            </w:r>
          </w:p>
        </w:tc>
        <w:tc>
          <w:tcPr>
            <w:tcW w:w="461" w:type="pct"/>
            <w:tcBorders>
              <w:top w:val="nil"/>
              <w:left w:val="nil"/>
              <w:bottom w:val="single" w:sz="4" w:space="0" w:color="auto"/>
              <w:right w:val="single" w:sz="4" w:space="0" w:color="auto"/>
            </w:tcBorders>
            <w:shd w:val="clear" w:color="auto" w:fill="auto"/>
            <w:noWrap/>
            <w:vAlign w:val="bottom"/>
            <w:hideMark/>
          </w:tcPr>
          <w:p w14:paraId="03F07CC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6°21'27,6</w:t>
            </w:r>
          </w:p>
        </w:tc>
      </w:tr>
      <w:tr w:rsidR="004D1708" w:rsidRPr="00B95D98" w14:paraId="4E31983C"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54F932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373</w:t>
            </w:r>
          </w:p>
        </w:tc>
        <w:tc>
          <w:tcPr>
            <w:tcW w:w="724" w:type="pct"/>
            <w:tcBorders>
              <w:top w:val="nil"/>
              <w:left w:val="nil"/>
              <w:bottom w:val="single" w:sz="4" w:space="0" w:color="auto"/>
              <w:right w:val="single" w:sz="4" w:space="0" w:color="auto"/>
            </w:tcBorders>
            <w:shd w:val="clear" w:color="auto" w:fill="auto"/>
            <w:noWrap/>
            <w:vAlign w:val="bottom"/>
            <w:hideMark/>
          </w:tcPr>
          <w:p w14:paraId="38CC3ED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VS-Oui-08/CG_017</w:t>
            </w:r>
          </w:p>
        </w:tc>
        <w:tc>
          <w:tcPr>
            <w:tcW w:w="355" w:type="pct"/>
            <w:tcBorders>
              <w:top w:val="nil"/>
              <w:left w:val="nil"/>
              <w:bottom w:val="single" w:sz="4" w:space="0" w:color="auto"/>
              <w:right w:val="single" w:sz="4" w:space="0" w:color="auto"/>
            </w:tcBorders>
            <w:shd w:val="clear" w:color="auto" w:fill="auto"/>
            <w:noWrap/>
            <w:vAlign w:val="bottom"/>
            <w:hideMark/>
          </w:tcPr>
          <w:p w14:paraId="0E92AC0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BDD27D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Conducteur de taxi moto</w:t>
            </w:r>
          </w:p>
        </w:tc>
        <w:tc>
          <w:tcPr>
            <w:tcW w:w="561" w:type="pct"/>
            <w:tcBorders>
              <w:top w:val="nil"/>
              <w:left w:val="nil"/>
              <w:bottom w:val="single" w:sz="4" w:space="0" w:color="auto"/>
              <w:right w:val="single" w:sz="4" w:space="0" w:color="auto"/>
            </w:tcBorders>
            <w:shd w:val="clear" w:color="auto" w:fill="auto"/>
            <w:noWrap/>
            <w:vAlign w:val="bottom"/>
            <w:hideMark/>
          </w:tcPr>
          <w:p w14:paraId="5E4DFA2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7083B4D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w:t>
            </w:r>
          </w:p>
        </w:tc>
        <w:tc>
          <w:tcPr>
            <w:tcW w:w="539" w:type="pct"/>
            <w:tcBorders>
              <w:top w:val="nil"/>
              <w:left w:val="nil"/>
              <w:bottom w:val="single" w:sz="4" w:space="0" w:color="auto"/>
              <w:right w:val="single" w:sz="4" w:space="0" w:color="auto"/>
            </w:tcBorders>
            <w:shd w:val="clear" w:color="auto" w:fill="auto"/>
            <w:noWrap/>
            <w:vAlign w:val="bottom"/>
            <w:hideMark/>
          </w:tcPr>
          <w:p w14:paraId="07BC844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2°05'49,9</w:t>
            </w:r>
          </w:p>
        </w:tc>
        <w:tc>
          <w:tcPr>
            <w:tcW w:w="461" w:type="pct"/>
            <w:tcBorders>
              <w:top w:val="nil"/>
              <w:left w:val="nil"/>
              <w:bottom w:val="single" w:sz="4" w:space="0" w:color="auto"/>
              <w:right w:val="single" w:sz="4" w:space="0" w:color="auto"/>
            </w:tcBorders>
            <w:shd w:val="clear" w:color="auto" w:fill="auto"/>
            <w:noWrap/>
            <w:vAlign w:val="bottom"/>
            <w:hideMark/>
          </w:tcPr>
          <w:p w14:paraId="662C57C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6°21'30,4</w:t>
            </w:r>
          </w:p>
        </w:tc>
      </w:tr>
      <w:tr w:rsidR="004D1708" w:rsidRPr="00B95D98" w14:paraId="2FADBF2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FAA0F2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374</w:t>
            </w:r>
          </w:p>
        </w:tc>
        <w:tc>
          <w:tcPr>
            <w:tcW w:w="724" w:type="pct"/>
            <w:tcBorders>
              <w:top w:val="nil"/>
              <w:left w:val="nil"/>
              <w:bottom w:val="single" w:sz="4" w:space="0" w:color="auto"/>
              <w:right w:val="single" w:sz="4" w:space="0" w:color="auto"/>
            </w:tcBorders>
            <w:shd w:val="clear" w:color="auto" w:fill="auto"/>
            <w:noWrap/>
            <w:vAlign w:val="bottom"/>
            <w:hideMark/>
          </w:tcPr>
          <w:p w14:paraId="1A1572A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VS-Oui-08/CG_018</w:t>
            </w:r>
          </w:p>
        </w:tc>
        <w:tc>
          <w:tcPr>
            <w:tcW w:w="355" w:type="pct"/>
            <w:tcBorders>
              <w:top w:val="nil"/>
              <w:left w:val="nil"/>
              <w:bottom w:val="single" w:sz="4" w:space="0" w:color="auto"/>
              <w:right w:val="single" w:sz="4" w:space="0" w:color="auto"/>
            </w:tcBorders>
            <w:shd w:val="clear" w:color="auto" w:fill="auto"/>
            <w:noWrap/>
            <w:vAlign w:val="bottom"/>
            <w:hideMark/>
          </w:tcPr>
          <w:p w14:paraId="43DCAF8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446009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Administrateur retraitée</w:t>
            </w:r>
          </w:p>
        </w:tc>
        <w:tc>
          <w:tcPr>
            <w:tcW w:w="561" w:type="pct"/>
            <w:tcBorders>
              <w:top w:val="nil"/>
              <w:left w:val="nil"/>
              <w:bottom w:val="single" w:sz="4" w:space="0" w:color="auto"/>
              <w:right w:val="single" w:sz="4" w:space="0" w:color="auto"/>
            </w:tcBorders>
            <w:shd w:val="clear" w:color="auto" w:fill="auto"/>
            <w:noWrap/>
            <w:vAlign w:val="bottom"/>
            <w:hideMark/>
          </w:tcPr>
          <w:p w14:paraId="0C909B9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2AC917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1014800</w:t>
            </w:r>
          </w:p>
        </w:tc>
        <w:tc>
          <w:tcPr>
            <w:tcW w:w="539" w:type="pct"/>
            <w:tcBorders>
              <w:top w:val="nil"/>
              <w:left w:val="nil"/>
              <w:bottom w:val="single" w:sz="4" w:space="0" w:color="auto"/>
              <w:right w:val="single" w:sz="4" w:space="0" w:color="auto"/>
            </w:tcBorders>
            <w:shd w:val="clear" w:color="auto" w:fill="auto"/>
            <w:noWrap/>
            <w:vAlign w:val="bottom"/>
            <w:hideMark/>
          </w:tcPr>
          <w:p w14:paraId="51557E3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2°05'49,2</w:t>
            </w:r>
          </w:p>
        </w:tc>
        <w:tc>
          <w:tcPr>
            <w:tcW w:w="461" w:type="pct"/>
            <w:tcBorders>
              <w:top w:val="nil"/>
              <w:left w:val="nil"/>
              <w:bottom w:val="single" w:sz="4" w:space="0" w:color="auto"/>
              <w:right w:val="single" w:sz="4" w:space="0" w:color="auto"/>
            </w:tcBorders>
            <w:shd w:val="clear" w:color="auto" w:fill="auto"/>
            <w:noWrap/>
            <w:vAlign w:val="bottom"/>
            <w:hideMark/>
          </w:tcPr>
          <w:p w14:paraId="57D8B53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6°21'30,4</w:t>
            </w:r>
          </w:p>
        </w:tc>
      </w:tr>
      <w:tr w:rsidR="004D1708" w:rsidRPr="00B95D98" w14:paraId="62B507F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78AF46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375</w:t>
            </w:r>
          </w:p>
        </w:tc>
        <w:tc>
          <w:tcPr>
            <w:tcW w:w="724" w:type="pct"/>
            <w:tcBorders>
              <w:top w:val="nil"/>
              <w:left w:val="nil"/>
              <w:bottom w:val="single" w:sz="4" w:space="0" w:color="auto"/>
              <w:right w:val="single" w:sz="4" w:space="0" w:color="auto"/>
            </w:tcBorders>
            <w:shd w:val="clear" w:color="auto" w:fill="auto"/>
            <w:noWrap/>
            <w:vAlign w:val="bottom"/>
            <w:hideMark/>
          </w:tcPr>
          <w:p w14:paraId="68CF57A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VS-Oui-08/CG_019</w:t>
            </w:r>
          </w:p>
        </w:tc>
        <w:tc>
          <w:tcPr>
            <w:tcW w:w="355" w:type="pct"/>
            <w:tcBorders>
              <w:top w:val="nil"/>
              <w:left w:val="nil"/>
              <w:bottom w:val="single" w:sz="4" w:space="0" w:color="auto"/>
              <w:right w:val="single" w:sz="4" w:space="0" w:color="auto"/>
            </w:tcBorders>
            <w:shd w:val="clear" w:color="auto" w:fill="auto"/>
            <w:noWrap/>
            <w:vAlign w:val="bottom"/>
            <w:hideMark/>
          </w:tcPr>
          <w:p w14:paraId="7562970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247EC6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Chauffeur</w:t>
            </w:r>
          </w:p>
        </w:tc>
        <w:tc>
          <w:tcPr>
            <w:tcW w:w="561" w:type="pct"/>
            <w:tcBorders>
              <w:top w:val="nil"/>
              <w:left w:val="nil"/>
              <w:bottom w:val="single" w:sz="4" w:space="0" w:color="auto"/>
              <w:right w:val="single" w:sz="4" w:space="0" w:color="auto"/>
            </w:tcBorders>
            <w:shd w:val="clear" w:color="auto" w:fill="auto"/>
            <w:noWrap/>
            <w:vAlign w:val="bottom"/>
            <w:hideMark/>
          </w:tcPr>
          <w:p w14:paraId="7C464DE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0270F6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62750</w:t>
            </w:r>
          </w:p>
        </w:tc>
        <w:tc>
          <w:tcPr>
            <w:tcW w:w="539" w:type="pct"/>
            <w:tcBorders>
              <w:top w:val="nil"/>
              <w:left w:val="nil"/>
              <w:bottom w:val="single" w:sz="4" w:space="0" w:color="auto"/>
              <w:right w:val="single" w:sz="4" w:space="0" w:color="auto"/>
            </w:tcBorders>
            <w:shd w:val="clear" w:color="auto" w:fill="auto"/>
            <w:noWrap/>
            <w:vAlign w:val="bottom"/>
            <w:hideMark/>
          </w:tcPr>
          <w:p w14:paraId="65879C2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2°05'53,2</w:t>
            </w:r>
          </w:p>
        </w:tc>
        <w:tc>
          <w:tcPr>
            <w:tcW w:w="461" w:type="pct"/>
            <w:tcBorders>
              <w:top w:val="nil"/>
              <w:left w:val="nil"/>
              <w:bottom w:val="single" w:sz="4" w:space="0" w:color="auto"/>
              <w:right w:val="single" w:sz="4" w:space="0" w:color="auto"/>
            </w:tcBorders>
            <w:shd w:val="clear" w:color="auto" w:fill="auto"/>
            <w:noWrap/>
            <w:vAlign w:val="bottom"/>
            <w:hideMark/>
          </w:tcPr>
          <w:p w14:paraId="1E7DFF3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6°21'31,1</w:t>
            </w:r>
          </w:p>
        </w:tc>
      </w:tr>
      <w:tr w:rsidR="004D1708" w:rsidRPr="00B95D98" w14:paraId="6CF574B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60096C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376</w:t>
            </w:r>
          </w:p>
        </w:tc>
        <w:tc>
          <w:tcPr>
            <w:tcW w:w="724" w:type="pct"/>
            <w:tcBorders>
              <w:top w:val="nil"/>
              <w:left w:val="nil"/>
              <w:bottom w:val="single" w:sz="4" w:space="0" w:color="auto"/>
              <w:right w:val="single" w:sz="4" w:space="0" w:color="auto"/>
            </w:tcBorders>
            <w:shd w:val="clear" w:color="auto" w:fill="auto"/>
            <w:noWrap/>
            <w:vAlign w:val="bottom"/>
            <w:hideMark/>
          </w:tcPr>
          <w:p w14:paraId="6FA4512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VS-Oui-08/CD_001</w:t>
            </w:r>
          </w:p>
        </w:tc>
        <w:tc>
          <w:tcPr>
            <w:tcW w:w="355" w:type="pct"/>
            <w:tcBorders>
              <w:top w:val="nil"/>
              <w:left w:val="nil"/>
              <w:bottom w:val="single" w:sz="4" w:space="0" w:color="auto"/>
              <w:right w:val="single" w:sz="4" w:space="0" w:color="auto"/>
            </w:tcBorders>
            <w:shd w:val="clear" w:color="auto" w:fill="auto"/>
            <w:noWrap/>
            <w:vAlign w:val="bottom"/>
            <w:hideMark/>
          </w:tcPr>
          <w:p w14:paraId="0DC9A28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0B6DD85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101212C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2067D9A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2221164</w:t>
            </w:r>
          </w:p>
        </w:tc>
        <w:tc>
          <w:tcPr>
            <w:tcW w:w="539" w:type="pct"/>
            <w:tcBorders>
              <w:top w:val="nil"/>
              <w:left w:val="nil"/>
              <w:bottom w:val="single" w:sz="4" w:space="0" w:color="auto"/>
              <w:right w:val="single" w:sz="4" w:space="0" w:color="auto"/>
            </w:tcBorders>
            <w:shd w:val="clear" w:color="auto" w:fill="auto"/>
            <w:noWrap/>
            <w:vAlign w:val="bottom"/>
            <w:hideMark/>
          </w:tcPr>
          <w:p w14:paraId="4B14ADD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398984</w:t>
            </w:r>
          </w:p>
        </w:tc>
        <w:tc>
          <w:tcPr>
            <w:tcW w:w="461" w:type="pct"/>
            <w:tcBorders>
              <w:top w:val="nil"/>
              <w:left w:val="nil"/>
              <w:bottom w:val="single" w:sz="4" w:space="0" w:color="auto"/>
              <w:right w:val="single" w:sz="4" w:space="0" w:color="auto"/>
            </w:tcBorders>
            <w:shd w:val="clear" w:color="auto" w:fill="auto"/>
            <w:noWrap/>
            <w:vAlign w:val="bottom"/>
            <w:hideMark/>
          </w:tcPr>
          <w:p w14:paraId="735DB4F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702457</w:t>
            </w:r>
          </w:p>
        </w:tc>
      </w:tr>
      <w:tr w:rsidR="004D1708" w:rsidRPr="00B95D98" w14:paraId="0D3B993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F8ADDC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377</w:t>
            </w:r>
          </w:p>
        </w:tc>
        <w:tc>
          <w:tcPr>
            <w:tcW w:w="724" w:type="pct"/>
            <w:tcBorders>
              <w:top w:val="nil"/>
              <w:left w:val="nil"/>
              <w:bottom w:val="single" w:sz="4" w:space="0" w:color="auto"/>
              <w:right w:val="single" w:sz="4" w:space="0" w:color="auto"/>
            </w:tcBorders>
            <w:shd w:val="clear" w:color="auto" w:fill="auto"/>
            <w:noWrap/>
            <w:vAlign w:val="bottom"/>
            <w:hideMark/>
          </w:tcPr>
          <w:p w14:paraId="2D6A102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VS-Oui-08/CD_002</w:t>
            </w:r>
          </w:p>
        </w:tc>
        <w:tc>
          <w:tcPr>
            <w:tcW w:w="355" w:type="pct"/>
            <w:tcBorders>
              <w:top w:val="nil"/>
              <w:left w:val="nil"/>
              <w:bottom w:val="single" w:sz="4" w:space="0" w:color="auto"/>
              <w:right w:val="single" w:sz="4" w:space="0" w:color="auto"/>
            </w:tcBorders>
            <w:shd w:val="clear" w:color="auto" w:fill="auto"/>
            <w:noWrap/>
            <w:vAlign w:val="bottom"/>
            <w:hideMark/>
          </w:tcPr>
          <w:p w14:paraId="58FA763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B970CB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Agriculteur</w:t>
            </w:r>
          </w:p>
        </w:tc>
        <w:tc>
          <w:tcPr>
            <w:tcW w:w="561" w:type="pct"/>
            <w:tcBorders>
              <w:top w:val="nil"/>
              <w:left w:val="nil"/>
              <w:bottom w:val="single" w:sz="4" w:space="0" w:color="auto"/>
              <w:right w:val="single" w:sz="4" w:space="0" w:color="auto"/>
            </w:tcBorders>
            <w:shd w:val="clear" w:color="auto" w:fill="auto"/>
            <w:noWrap/>
            <w:vAlign w:val="bottom"/>
            <w:hideMark/>
          </w:tcPr>
          <w:p w14:paraId="0CCF299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027C25C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2325000</w:t>
            </w:r>
          </w:p>
        </w:tc>
        <w:tc>
          <w:tcPr>
            <w:tcW w:w="539" w:type="pct"/>
            <w:tcBorders>
              <w:top w:val="nil"/>
              <w:left w:val="nil"/>
              <w:bottom w:val="single" w:sz="4" w:space="0" w:color="auto"/>
              <w:right w:val="single" w:sz="4" w:space="0" w:color="auto"/>
            </w:tcBorders>
            <w:shd w:val="clear" w:color="auto" w:fill="auto"/>
            <w:noWrap/>
            <w:vAlign w:val="bottom"/>
            <w:hideMark/>
          </w:tcPr>
          <w:p w14:paraId="6FC32B6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399004</w:t>
            </w:r>
          </w:p>
        </w:tc>
        <w:tc>
          <w:tcPr>
            <w:tcW w:w="461" w:type="pct"/>
            <w:tcBorders>
              <w:top w:val="nil"/>
              <w:left w:val="nil"/>
              <w:bottom w:val="single" w:sz="4" w:space="0" w:color="auto"/>
              <w:right w:val="single" w:sz="4" w:space="0" w:color="auto"/>
            </w:tcBorders>
            <w:shd w:val="clear" w:color="auto" w:fill="auto"/>
            <w:noWrap/>
            <w:vAlign w:val="bottom"/>
            <w:hideMark/>
          </w:tcPr>
          <w:p w14:paraId="2D64C08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702466</w:t>
            </w:r>
          </w:p>
        </w:tc>
      </w:tr>
      <w:tr w:rsidR="004D1708" w:rsidRPr="00B95D98" w14:paraId="30F524AE"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270E0F1"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378</w:t>
            </w:r>
          </w:p>
        </w:tc>
        <w:tc>
          <w:tcPr>
            <w:tcW w:w="724" w:type="pct"/>
            <w:tcBorders>
              <w:top w:val="nil"/>
              <w:left w:val="nil"/>
              <w:bottom w:val="single" w:sz="4" w:space="0" w:color="auto"/>
              <w:right w:val="single" w:sz="4" w:space="0" w:color="auto"/>
            </w:tcBorders>
            <w:shd w:val="clear" w:color="auto" w:fill="auto"/>
            <w:noWrap/>
            <w:vAlign w:val="bottom"/>
            <w:hideMark/>
          </w:tcPr>
          <w:p w14:paraId="7F7245D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VS-Oui-08/CD_003</w:t>
            </w:r>
          </w:p>
        </w:tc>
        <w:tc>
          <w:tcPr>
            <w:tcW w:w="355" w:type="pct"/>
            <w:tcBorders>
              <w:top w:val="nil"/>
              <w:left w:val="nil"/>
              <w:bottom w:val="single" w:sz="4" w:space="0" w:color="auto"/>
              <w:right w:val="single" w:sz="4" w:space="0" w:color="auto"/>
            </w:tcBorders>
            <w:shd w:val="clear" w:color="auto" w:fill="auto"/>
            <w:noWrap/>
            <w:vAlign w:val="bottom"/>
            <w:hideMark/>
          </w:tcPr>
          <w:p w14:paraId="5DEEC74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C5F33F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Mécanicien </w:t>
            </w:r>
          </w:p>
        </w:tc>
        <w:tc>
          <w:tcPr>
            <w:tcW w:w="561" w:type="pct"/>
            <w:tcBorders>
              <w:top w:val="nil"/>
              <w:left w:val="nil"/>
              <w:bottom w:val="single" w:sz="4" w:space="0" w:color="auto"/>
              <w:right w:val="single" w:sz="4" w:space="0" w:color="auto"/>
            </w:tcBorders>
            <w:shd w:val="clear" w:color="auto" w:fill="auto"/>
            <w:noWrap/>
            <w:vAlign w:val="bottom"/>
            <w:hideMark/>
          </w:tcPr>
          <w:p w14:paraId="5B59C11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1D5206F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374000</w:t>
            </w:r>
          </w:p>
        </w:tc>
        <w:tc>
          <w:tcPr>
            <w:tcW w:w="539" w:type="pct"/>
            <w:tcBorders>
              <w:top w:val="nil"/>
              <w:left w:val="nil"/>
              <w:bottom w:val="single" w:sz="4" w:space="0" w:color="auto"/>
              <w:right w:val="single" w:sz="4" w:space="0" w:color="auto"/>
            </w:tcBorders>
            <w:shd w:val="clear" w:color="auto" w:fill="auto"/>
            <w:noWrap/>
            <w:vAlign w:val="bottom"/>
            <w:hideMark/>
          </w:tcPr>
          <w:p w14:paraId="6EE3247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399026</w:t>
            </w:r>
          </w:p>
        </w:tc>
        <w:tc>
          <w:tcPr>
            <w:tcW w:w="461" w:type="pct"/>
            <w:tcBorders>
              <w:top w:val="nil"/>
              <w:left w:val="nil"/>
              <w:bottom w:val="single" w:sz="4" w:space="0" w:color="auto"/>
              <w:right w:val="single" w:sz="4" w:space="0" w:color="auto"/>
            </w:tcBorders>
            <w:shd w:val="clear" w:color="auto" w:fill="auto"/>
            <w:noWrap/>
            <w:vAlign w:val="bottom"/>
            <w:hideMark/>
          </w:tcPr>
          <w:p w14:paraId="1AFB2CD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702470</w:t>
            </w:r>
          </w:p>
        </w:tc>
      </w:tr>
      <w:tr w:rsidR="004D1708" w:rsidRPr="00B95D98" w14:paraId="687F65A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78CED7E"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379</w:t>
            </w:r>
          </w:p>
        </w:tc>
        <w:tc>
          <w:tcPr>
            <w:tcW w:w="724" w:type="pct"/>
            <w:tcBorders>
              <w:top w:val="nil"/>
              <w:left w:val="nil"/>
              <w:bottom w:val="single" w:sz="4" w:space="0" w:color="auto"/>
              <w:right w:val="single" w:sz="4" w:space="0" w:color="auto"/>
            </w:tcBorders>
            <w:shd w:val="clear" w:color="auto" w:fill="auto"/>
            <w:noWrap/>
            <w:vAlign w:val="bottom"/>
            <w:hideMark/>
          </w:tcPr>
          <w:p w14:paraId="047FE32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VS-Oui-08/CD_004</w:t>
            </w:r>
          </w:p>
        </w:tc>
        <w:tc>
          <w:tcPr>
            <w:tcW w:w="355" w:type="pct"/>
            <w:tcBorders>
              <w:top w:val="nil"/>
              <w:left w:val="nil"/>
              <w:bottom w:val="single" w:sz="4" w:space="0" w:color="auto"/>
              <w:right w:val="single" w:sz="4" w:space="0" w:color="auto"/>
            </w:tcBorders>
            <w:shd w:val="clear" w:color="auto" w:fill="auto"/>
            <w:noWrap/>
            <w:vAlign w:val="bottom"/>
            <w:hideMark/>
          </w:tcPr>
          <w:p w14:paraId="393A039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1A9A3F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Aide Maçon</w:t>
            </w:r>
          </w:p>
        </w:tc>
        <w:tc>
          <w:tcPr>
            <w:tcW w:w="561" w:type="pct"/>
            <w:tcBorders>
              <w:top w:val="nil"/>
              <w:left w:val="nil"/>
              <w:bottom w:val="single" w:sz="4" w:space="0" w:color="auto"/>
              <w:right w:val="single" w:sz="4" w:space="0" w:color="auto"/>
            </w:tcBorders>
            <w:shd w:val="clear" w:color="auto" w:fill="auto"/>
            <w:noWrap/>
            <w:vAlign w:val="bottom"/>
            <w:hideMark/>
          </w:tcPr>
          <w:p w14:paraId="6402D20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5B3F437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42500</w:t>
            </w:r>
          </w:p>
        </w:tc>
        <w:tc>
          <w:tcPr>
            <w:tcW w:w="539" w:type="pct"/>
            <w:tcBorders>
              <w:top w:val="nil"/>
              <w:left w:val="nil"/>
              <w:bottom w:val="single" w:sz="4" w:space="0" w:color="auto"/>
              <w:right w:val="single" w:sz="4" w:space="0" w:color="auto"/>
            </w:tcBorders>
            <w:shd w:val="clear" w:color="auto" w:fill="auto"/>
            <w:noWrap/>
            <w:vAlign w:val="bottom"/>
            <w:hideMark/>
          </w:tcPr>
          <w:p w14:paraId="250BD5A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399330</w:t>
            </w:r>
          </w:p>
        </w:tc>
        <w:tc>
          <w:tcPr>
            <w:tcW w:w="461" w:type="pct"/>
            <w:tcBorders>
              <w:top w:val="nil"/>
              <w:left w:val="nil"/>
              <w:bottom w:val="single" w:sz="4" w:space="0" w:color="auto"/>
              <w:right w:val="single" w:sz="4" w:space="0" w:color="auto"/>
            </w:tcBorders>
            <w:shd w:val="clear" w:color="auto" w:fill="auto"/>
            <w:noWrap/>
            <w:vAlign w:val="bottom"/>
            <w:hideMark/>
          </w:tcPr>
          <w:p w14:paraId="5210C5C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702622</w:t>
            </w:r>
          </w:p>
        </w:tc>
      </w:tr>
      <w:tr w:rsidR="004D1708" w:rsidRPr="00B95D98" w14:paraId="591961A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A6B06F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380</w:t>
            </w:r>
          </w:p>
        </w:tc>
        <w:tc>
          <w:tcPr>
            <w:tcW w:w="724" w:type="pct"/>
            <w:tcBorders>
              <w:top w:val="nil"/>
              <w:left w:val="nil"/>
              <w:bottom w:val="single" w:sz="4" w:space="0" w:color="auto"/>
              <w:right w:val="single" w:sz="4" w:space="0" w:color="auto"/>
            </w:tcBorders>
            <w:shd w:val="clear" w:color="auto" w:fill="auto"/>
            <w:noWrap/>
            <w:vAlign w:val="bottom"/>
            <w:hideMark/>
          </w:tcPr>
          <w:p w14:paraId="76F7090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VS-Oui-08/CD_005</w:t>
            </w:r>
          </w:p>
        </w:tc>
        <w:tc>
          <w:tcPr>
            <w:tcW w:w="355" w:type="pct"/>
            <w:tcBorders>
              <w:top w:val="nil"/>
              <w:left w:val="nil"/>
              <w:bottom w:val="single" w:sz="4" w:space="0" w:color="auto"/>
              <w:right w:val="single" w:sz="4" w:space="0" w:color="auto"/>
            </w:tcBorders>
            <w:shd w:val="clear" w:color="auto" w:fill="auto"/>
            <w:noWrap/>
            <w:vAlign w:val="bottom"/>
            <w:hideMark/>
          </w:tcPr>
          <w:p w14:paraId="7E21F62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7EE3C2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Maintenancier </w:t>
            </w:r>
          </w:p>
        </w:tc>
        <w:tc>
          <w:tcPr>
            <w:tcW w:w="561" w:type="pct"/>
            <w:tcBorders>
              <w:top w:val="nil"/>
              <w:left w:val="nil"/>
              <w:bottom w:val="single" w:sz="4" w:space="0" w:color="auto"/>
              <w:right w:val="single" w:sz="4" w:space="0" w:color="auto"/>
            </w:tcBorders>
            <w:shd w:val="clear" w:color="auto" w:fill="auto"/>
            <w:noWrap/>
            <w:vAlign w:val="bottom"/>
            <w:hideMark/>
          </w:tcPr>
          <w:p w14:paraId="0987286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21257E6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250000</w:t>
            </w:r>
          </w:p>
        </w:tc>
        <w:tc>
          <w:tcPr>
            <w:tcW w:w="539" w:type="pct"/>
            <w:tcBorders>
              <w:top w:val="nil"/>
              <w:left w:val="nil"/>
              <w:bottom w:val="single" w:sz="4" w:space="0" w:color="auto"/>
              <w:right w:val="single" w:sz="4" w:space="0" w:color="auto"/>
            </w:tcBorders>
            <w:shd w:val="clear" w:color="auto" w:fill="auto"/>
            <w:noWrap/>
            <w:vAlign w:val="bottom"/>
            <w:hideMark/>
          </w:tcPr>
          <w:p w14:paraId="366E71A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399215</w:t>
            </w:r>
          </w:p>
        </w:tc>
        <w:tc>
          <w:tcPr>
            <w:tcW w:w="461" w:type="pct"/>
            <w:tcBorders>
              <w:top w:val="nil"/>
              <w:left w:val="nil"/>
              <w:bottom w:val="single" w:sz="4" w:space="0" w:color="auto"/>
              <w:right w:val="single" w:sz="4" w:space="0" w:color="auto"/>
            </w:tcBorders>
            <w:shd w:val="clear" w:color="auto" w:fill="auto"/>
            <w:noWrap/>
            <w:vAlign w:val="bottom"/>
            <w:hideMark/>
          </w:tcPr>
          <w:p w14:paraId="460C189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702512</w:t>
            </w:r>
          </w:p>
        </w:tc>
      </w:tr>
      <w:tr w:rsidR="004D1708" w:rsidRPr="00B95D98" w14:paraId="32750BD3"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DC33D7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381</w:t>
            </w:r>
          </w:p>
        </w:tc>
        <w:tc>
          <w:tcPr>
            <w:tcW w:w="724" w:type="pct"/>
            <w:tcBorders>
              <w:top w:val="nil"/>
              <w:left w:val="nil"/>
              <w:bottom w:val="single" w:sz="4" w:space="0" w:color="auto"/>
              <w:right w:val="single" w:sz="4" w:space="0" w:color="auto"/>
            </w:tcBorders>
            <w:shd w:val="clear" w:color="auto" w:fill="auto"/>
            <w:noWrap/>
            <w:vAlign w:val="bottom"/>
            <w:hideMark/>
          </w:tcPr>
          <w:p w14:paraId="061A189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VS-Oui-08/CD_006</w:t>
            </w:r>
          </w:p>
        </w:tc>
        <w:tc>
          <w:tcPr>
            <w:tcW w:w="355" w:type="pct"/>
            <w:tcBorders>
              <w:top w:val="nil"/>
              <w:left w:val="nil"/>
              <w:bottom w:val="single" w:sz="4" w:space="0" w:color="auto"/>
              <w:right w:val="single" w:sz="4" w:space="0" w:color="auto"/>
            </w:tcBorders>
            <w:shd w:val="clear" w:color="auto" w:fill="auto"/>
            <w:noWrap/>
            <w:vAlign w:val="bottom"/>
            <w:hideMark/>
          </w:tcPr>
          <w:p w14:paraId="322DECD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6E4A0D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Maraicher</w:t>
            </w:r>
          </w:p>
        </w:tc>
        <w:tc>
          <w:tcPr>
            <w:tcW w:w="561" w:type="pct"/>
            <w:tcBorders>
              <w:top w:val="nil"/>
              <w:left w:val="nil"/>
              <w:bottom w:val="single" w:sz="4" w:space="0" w:color="auto"/>
              <w:right w:val="single" w:sz="4" w:space="0" w:color="auto"/>
            </w:tcBorders>
            <w:shd w:val="clear" w:color="auto" w:fill="auto"/>
            <w:noWrap/>
            <w:vAlign w:val="bottom"/>
            <w:hideMark/>
          </w:tcPr>
          <w:p w14:paraId="2BFC428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7914C1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704000</w:t>
            </w:r>
          </w:p>
        </w:tc>
        <w:tc>
          <w:tcPr>
            <w:tcW w:w="539" w:type="pct"/>
            <w:tcBorders>
              <w:top w:val="nil"/>
              <w:left w:val="nil"/>
              <w:bottom w:val="single" w:sz="4" w:space="0" w:color="auto"/>
              <w:right w:val="single" w:sz="4" w:space="0" w:color="auto"/>
            </w:tcBorders>
            <w:shd w:val="clear" w:color="auto" w:fill="auto"/>
            <w:noWrap/>
            <w:vAlign w:val="bottom"/>
            <w:hideMark/>
          </w:tcPr>
          <w:p w14:paraId="6C213C1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399075</w:t>
            </w:r>
          </w:p>
        </w:tc>
        <w:tc>
          <w:tcPr>
            <w:tcW w:w="461" w:type="pct"/>
            <w:tcBorders>
              <w:top w:val="nil"/>
              <w:left w:val="nil"/>
              <w:bottom w:val="single" w:sz="4" w:space="0" w:color="auto"/>
              <w:right w:val="single" w:sz="4" w:space="0" w:color="auto"/>
            </w:tcBorders>
            <w:shd w:val="clear" w:color="auto" w:fill="auto"/>
            <w:noWrap/>
            <w:vAlign w:val="bottom"/>
            <w:hideMark/>
          </w:tcPr>
          <w:p w14:paraId="520C06F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702547</w:t>
            </w:r>
          </w:p>
        </w:tc>
      </w:tr>
      <w:tr w:rsidR="004D1708" w:rsidRPr="00B95D98" w14:paraId="6AFFE65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4F53776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382</w:t>
            </w:r>
          </w:p>
        </w:tc>
        <w:tc>
          <w:tcPr>
            <w:tcW w:w="724" w:type="pct"/>
            <w:tcBorders>
              <w:top w:val="nil"/>
              <w:left w:val="nil"/>
              <w:bottom w:val="single" w:sz="4" w:space="0" w:color="auto"/>
              <w:right w:val="single" w:sz="4" w:space="0" w:color="auto"/>
            </w:tcBorders>
            <w:shd w:val="clear" w:color="auto" w:fill="auto"/>
            <w:noWrap/>
            <w:vAlign w:val="bottom"/>
            <w:hideMark/>
          </w:tcPr>
          <w:p w14:paraId="50190E9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VS-Oui-08/CD_007</w:t>
            </w:r>
          </w:p>
        </w:tc>
        <w:tc>
          <w:tcPr>
            <w:tcW w:w="355" w:type="pct"/>
            <w:tcBorders>
              <w:top w:val="nil"/>
              <w:left w:val="nil"/>
              <w:bottom w:val="single" w:sz="4" w:space="0" w:color="auto"/>
              <w:right w:val="single" w:sz="4" w:space="0" w:color="auto"/>
            </w:tcBorders>
            <w:shd w:val="clear" w:color="auto" w:fill="auto"/>
            <w:noWrap/>
            <w:vAlign w:val="bottom"/>
            <w:hideMark/>
          </w:tcPr>
          <w:p w14:paraId="6C50FAE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9B6B0D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Agriculteur</w:t>
            </w:r>
          </w:p>
        </w:tc>
        <w:tc>
          <w:tcPr>
            <w:tcW w:w="561" w:type="pct"/>
            <w:tcBorders>
              <w:top w:val="nil"/>
              <w:left w:val="nil"/>
              <w:bottom w:val="single" w:sz="4" w:space="0" w:color="auto"/>
              <w:right w:val="single" w:sz="4" w:space="0" w:color="auto"/>
            </w:tcBorders>
            <w:shd w:val="clear" w:color="auto" w:fill="auto"/>
            <w:noWrap/>
            <w:vAlign w:val="bottom"/>
            <w:hideMark/>
          </w:tcPr>
          <w:p w14:paraId="70ABB74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06A2B9B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1000000</w:t>
            </w:r>
          </w:p>
        </w:tc>
        <w:tc>
          <w:tcPr>
            <w:tcW w:w="539" w:type="pct"/>
            <w:tcBorders>
              <w:top w:val="nil"/>
              <w:left w:val="nil"/>
              <w:bottom w:val="single" w:sz="4" w:space="0" w:color="auto"/>
              <w:right w:val="single" w:sz="4" w:space="0" w:color="auto"/>
            </w:tcBorders>
            <w:shd w:val="clear" w:color="auto" w:fill="auto"/>
            <w:noWrap/>
            <w:vAlign w:val="bottom"/>
            <w:hideMark/>
          </w:tcPr>
          <w:p w14:paraId="2BBA9D3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399529</w:t>
            </w:r>
          </w:p>
        </w:tc>
        <w:tc>
          <w:tcPr>
            <w:tcW w:w="461" w:type="pct"/>
            <w:tcBorders>
              <w:top w:val="nil"/>
              <w:left w:val="nil"/>
              <w:bottom w:val="single" w:sz="4" w:space="0" w:color="auto"/>
              <w:right w:val="single" w:sz="4" w:space="0" w:color="auto"/>
            </w:tcBorders>
            <w:shd w:val="clear" w:color="auto" w:fill="auto"/>
            <w:noWrap/>
            <w:vAlign w:val="bottom"/>
            <w:hideMark/>
          </w:tcPr>
          <w:p w14:paraId="312EC9C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702705</w:t>
            </w:r>
          </w:p>
        </w:tc>
      </w:tr>
      <w:tr w:rsidR="004D1708" w:rsidRPr="00B95D98" w14:paraId="1E965E7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6341B3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383</w:t>
            </w:r>
          </w:p>
        </w:tc>
        <w:tc>
          <w:tcPr>
            <w:tcW w:w="724" w:type="pct"/>
            <w:tcBorders>
              <w:top w:val="nil"/>
              <w:left w:val="nil"/>
              <w:bottom w:val="single" w:sz="4" w:space="0" w:color="auto"/>
              <w:right w:val="single" w:sz="4" w:space="0" w:color="auto"/>
            </w:tcBorders>
            <w:shd w:val="clear" w:color="auto" w:fill="auto"/>
            <w:noWrap/>
            <w:vAlign w:val="bottom"/>
            <w:hideMark/>
          </w:tcPr>
          <w:p w14:paraId="480468F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VS-Oui-08/CD_008</w:t>
            </w:r>
          </w:p>
        </w:tc>
        <w:tc>
          <w:tcPr>
            <w:tcW w:w="355" w:type="pct"/>
            <w:tcBorders>
              <w:top w:val="nil"/>
              <w:left w:val="nil"/>
              <w:bottom w:val="single" w:sz="4" w:space="0" w:color="auto"/>
              <w:right w:val="single" w:sz="4" w:space="0" w:color="auto"/>
            </w:tcBorders>
            <w:shd w:val="clear" w:color="auto" w:fill="auto"/>
            <w:noWrap/>
            <w:vAlign w:val="bottom"/>
            <w:hideMark/>
          </w:tcPr>
          <w:p w14:paraId="6C3AB14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2B0C95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Agent à la Mairie</w:t>
            </w:r>
          </w:p>
        </w:tc>
        <w:tc>
          <w:tcPr>
            <w:tcW w:w="561" w:type="pct"/>
            <w:tcBorders>
              <w:top w:val="nil"/>
              <w:left w:val="nil"/>
              <w:bottom w:val="single" w:sz="4" w:space="0" w:color="auto"/>
              <w:right w:val="single" w:sz="4" w:space="0" w:color="auto"/>
            </w:tcBorders>
            <w:shd w:val="clear" w:color="auto" w:fill="auto"/>
            <w:noWrap/>
            <w:vAlign w:val="bottom"/>
            <w:hideMark/>
          </w:tcPr>
          <w:p w14:paraId="7327E31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5C3FF22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1050000</w:t>
            </w:r>
          </w:p>
        </w:tc>
        <w:tc>
          <w:tcPr>
            <w:tcW w:w="539" w:type="pct"/>
            <w:tcBorders>
              <w:top w:val="nil"/>
              <w:left w:val="nil"/>
              <w:bottom w:val="single" w:sz="4" w:space="0" w:color="auto"/>
              <w:right w:val="single" w:sz="4" w:space="0" w:color="auto"/>
            </w:tcBorders>
            <w:shd w:val="clear" w:color="auto" w:fill="auto"/>
            <w:noWrap/>
            <w:vAlign w:val="bottom"/>
            <w:hideMark/>
          </w:tcPr>
          <w:p w14:paraId="1C3A75E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399225</w:t>
            </w:r>
          </w:p>
        </w:tc>
        <w:tc>
          <w:tcPr>
            <w:tcW w:w="461" w:type="pct"/>
            <w:tcBorders>
              <w:top w:val="nil"/>
              <w:left w:val="nil"/>
              <w:bottom w:val="single" w:sz="4" w:space="0" w:color="auto"/>
              <w:right w:val="single" w:sz="4" w:space="0" w:color="auto"/>
            </w:tcBorders>
            <w:shd w:val="clear" w:color="auto" w:fill="auto"/>
            <w:noWrap/>
            <w:vAlign w:val="bottom"/>
            <w:hideMark/>
          </w:tcPr>
          <w:p w14:paraId="09C9D25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702589</w:t>
            </w:r>
          </w:p>
        </w:tc>
      </w:tr>
      <w:tr w:rsidR="004D1708" w:rsidRPr="00B95D98" w14:paraId="2F87394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9B3E54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384</w:t>
            </w:r>
          </w:p>
        </w:tc>
        <w:tc>
          <w:tcPr>
            <w:tcW w:w="724" w:type="pct"/>
            <w:tcBorders>
              <w:top w:val="nil"/>
              <w:left w:val="nil"/>
              <w:bottom w:val="single" w:sz="4" w:space="0" w:color="auto"/>
              <w:right w:val="single" w:sz="4" w:space="0" w:color="auto"/>
            </w:tcBorders>
            <w:shd w:val="clear" w:color="auto" w:fill="auto"/>
            <w:noWrap/>
            <w:vAlign w:val="bottom"/>
            <w:hideMark/>
          </w:tcPr>
          <w:p w14:paraId="556FEF5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VS-Oui-08/CD_009</w:t>
            </w:r>
          </w:p>
        </w:tc>
        <w:tc>
          <w:tcPr>
            <w:tcW w:w="355" w:type="pct"/>
            <w:tcBorders>
              <w:top w:val="nil"/>
              <w:left w:val="nil"/>
              <w:bottom w:val="single" w:sz="4" w:space="0" w:color="auto"/>
              <w:right w:val="single" w:sz="4" w:space="0" w:color="auto"/>
            </w:tcBorders>
            <w:shd w:val="clear" w:color="auto" w:fill="auto"/>
            <w:noWrap/>
            <w:vAlign w:val="bottom"/>
            <w:hideMark/>
          </w:tcPr>
          <w:p w14:paraId="423EDEC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0F5A59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Chef quartier</w:t>
            </w:r>
          </w:p>
        </w:tc>
        <w:tc>
          <w:tcPr>
            <w:tcW w:w="561" w:type="pct"/>
            <w:tcBorders>
              <w:top w:val="nil"/>
              <w:left w:val="nil"/>
              <w:bottom w:val="single" w:sz="4" w:space="0" w:color="auto"/>
              <w:right w:val="single" w:sz="4" w:space="0" w:color="auto"/>
            </w:tcBorders>
            <w:shd w:val="clear" w:color="auto" w:fill="auto"/>
            <w:noWrap/>
            <w:vAlign w:val="bottom"/>
            <w:hideMark/>
          </w:tcPr>
          <w:p w14:paraId="6ADEE3F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03DBEDC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7476000</w:t>
            </w:r>
          </w:p>
        </w:tc>
        <w:tc>
          <w:tcPr>
            <w:tcW w:w="539" w:type="pct"/>
            <w:tcBorders>
              <w:top w:val="nil"/>
              <w:left w:val="nil"/>
              <w:bottom w:val="single" w:sz="4" w:space="0" w:color="auto"/>
              <w:right w:val="single" w:sz="4" w:space="0" w:color="auto"/>
            </w:tcBorders>
            <w:shd w:val="clear" w:color="auto" w:fill="auto"/>
            <w:noWrap/>
            <w:vAlign w:val="bottom"/>
            <w:hideMark/>
          </w:tcPr>
          <w:p w14:paraId="273D73C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399244</w:t>
            </w:r>
          </w:p>
        </w:tc>
        <w:tc>
          <w:tcPr>
            <w:tcW w:w="461" w:type="pct"/>
            <w:tcBorders>
              <w:top w:val="nil"/>
              <w:left w:val="nil"/>
              <w:bottom w:val="single" w:sz="4" w:space="0" w:color="auto"/>
              <w:right w:val="single" w:sz="4" w:space="0" w:color="auto"/>
            </w:tcBorders>
            <w:shd w:val="clear" w:color="auto" w:fill="auto"/>
            <w:noWrap/>
            <w:vAlign w:val="bottom"/>
            <w:hideMark/>
          </w:tcPr>
          <w:p w14:paraId="7B8EC77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702596</w:t>
            </w:r>
          </w:p>
        </w:tc>
      </w:tr>
      <w:tr w:rsidR="004D1708" w:rsidRPr="00B95D98" w14:paraId="2A35558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1AE6922"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385</w:t>
            </w:r>
          </w:p>
        </w:tc>
        <w:tc>
          <w:tcPr>
            <w:tcW w:w="724" w:type="pct"/>
            <w:tcBorders>
              <w:top w:val="nil"/>
              <w:left w:val="nil"/>
              <w:bottom w:val="single" w:sz="4" w:space="0" w:color="auto"/>
              <w:right w:val="single" w:sz="4" w:space="0" w:color="auto"/>
            </w:tcBorders>
            <w:shd w:val="clear" w:color="auto" w:fill="auto"/>
            <w:noWrap/>
            <w:vAlign w:val="bottom"/>
            <w:hideMark/>
          </w:tcPr>
          <w:p w14:paraId="4B042A9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VS-Oui-08/CD_010</w:t>
            </w:r>
          </w:p>
        </w:tc>
        <w:tc>
          <w:tcPr>
            <w:tcW w:w="355" w:type="pct"/>
            <w:tcBorders>
              <w:top w:val="nil"/>
              <w:left w:val="nil"/>
              <w:bottom w:val="single" w:sz="4" w:space="0" w:color="auto"/>
              <w:right w:val="single" w:sz="4" w:space="0" w:color="auto"/>
            </w:tcBorders>
            <w:shd w:val="clear" w:color="auto" w:fill="auto"/>
            <w:noWrap/>
            <w:vAlign w:val="bottom"/>
            <w:hideMark/>
          </w:tcPr>
          <w:p w14:paraId="79E3032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4FBD0C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Revendeuse</w:t>
            </w:r>
          </w:p>
        </w:tc>
        <w:tc>
          <w:tcPr>
            <w:tcW w:w="561" w:type="pct"/>
            <w:tcBorders>
              <w:top w:val="nil"/>
              <w:left w:val="nil"/>
              <w:bottom w:val="single" w:sz="4" w:space="0" w:color="auto"/>
              <w:right w:val="single" w:sz="4" w:space="0" w:color="auto"/>
            </w:tcBorders>
            <w:shd w:val="clear" w:color="auto" w:fill="auto"/>
            <w:noWrap/>
            <w:vAlign w:val="bottom"/>
            <w:hideMark/>
          </w:tcPr>
          <w:p w14:paraId="1B84F00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55F8396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263500</w:t>
            </w:r>
          </w:p>
        </w:tc>
        <w:tc>
          <w:tcPr>
            <w:tcW w:w="539" w:type="pct"/>
            <w:tcBorders>
              <w:top w:val="nil"/>
              <w:left w:val="nil"/>
              <w:bottom w:val="single" w:sz="4" w:space="0" w:color="auto"/>
              <w:right w:val="single" w:sz="4" w:space="0" w:color="auto"/>
            </w:tcBorders>
            <w:shd w:val="clear" w:color="auto" w:fill="auto"/>
            <w:noWrap/>
            <w:vAlign w:val="bottom"/>
            <w:hideMark/>
          </w:tcPr>
          <w:p w14:paraId="2EBF9CA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399489</w:t>
            </w:r>
          </w:p>
        </w:tc>
        <w:tc>
          <w:tcPr>
            <w:tcW w:w="461" w:type="pct"/>
            <w:tcBorders>
              <w:top w:val="nil"/>
              <w:left w:val="nil"/>
              <w:bottom w:val="single" w:sz="4" w:space="0" w:color="auto"/>
              <w:right w:val="single" w:sz="4" w:space="0" w:color="auto"/>
            </w:tcBorders>
            <w:shd w:val="clear" w:color="auto" w:fill="auto"/>
            <w:noWrap/>
            <w:vAlign w:val="bottom"/>
            <w:hideMark/>
          </w:tcPr>
          <w:p w14:paraId="07E9AA4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702692</w:t>
            </w:r>
          </w:p>
        </w:tc>
      </w:tr>
      <w:tr w:rsidR="004D1708" w:rsidRPr="00B95D98" w14:paraId="7836F9F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B200F89"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386</w:t>
            </w:r>
          </w:p>
        </w:tc>
        <w:tc>
          <w:tcPr>
            <w:tcW w:w="724" w:type="pct"/>
            <w:tcBorders>
              <w:top w:val="nil"/>
              <w:left w:val="nil"/>
              <w:bottom w:val="single" w:sz="4" w:space="0" w:color="auto"/>
              <w:right w:val="single" w:sz="4" w:space="0" w:color="auto"/>
            </w:tcBorders>
            <w:shd w:val="clear" w:color="auto" w:fill="auto"/>
            <w:noWrap/>
            <w:vAlign w:val="bottom"/>
            <w:hideMark/>
          </w:tcPr>
          <w:p w14:paraId="7800EAA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VS-Oui-08/CD_011</w:t>
            </w:r>
          </w:p>
        </w:tc>
        <w:tc>
          <w:tcPr>
            <w:tcW w:w="355" w:type="pct"/>
            <w:tcBorders>
              <w:top w:val="nil"/>
              <w:left w:val="nil"/>
              <w:bottom w:val="single" w:sz="4" w:space="0" w:color="auto"/>
              <w:right w:val="single" w:sz="4" w:space="0" w:color="auto"/>
            </w:tcBorders>
            <w:shd w:val="clear" w:color="auto" w:fill="auto"/>
            <w:noWrap/>
            <w:vAlign w:val="bottom"/>
            <w:hideMark/>
          </w:tcPr>
          <w:p w14:paraId="5636505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CB4433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Agriculteur</w:t>
            </w:r>
          </w:p>
        </w:tc>
        <w:tc>
          <w:tcPr>
            <w:tcW w:w="561" w:type="pct"/>
            <w:tcBorders>
              <w:top w:val="nil"/>
              <w:left w:val="nil"/>
              <w:bottom w:val="single" w:sz="4" w:space="0" w:color="auto"/>
              <w:right w:val="single" w:sz="4" w:space="0" w:color="auto"/>
            </w:tcBorders>
            <w:shd w:val="clear" w:color="auto" w:fill="auto"/>
            <w:noWrap/>
            <w:vAlign w:val="bottom"/>
            <w:hideMark/>
          </w:tcPr>
          <w:p w14:paraId="2A835E4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0CC3FCB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170000</w:t>
            </w:r>
          </w:p>
        </w:tc>
        <w:tc>
          <w:tcPr>
            <w:tcW w:w="539" w:type="pct"/>
            <w:tcBorders>
              <w:top w:val="nil"/>
              <w:left w:val="nil"/>
              <w:bottom w:val="single" w:sz="4" w:space="0" w:color="auto"/>
              <w:right w:val="single" w:sz="4" w:space="0" w:color="auto"/>
            </w:tcBorders>
            <w:shd w:val="clear" w:color="auto" w:fill="auto"/>
            <w:noWrap/>
            <w:vAlign w:val="bottom"/>
            <w:hideMark/>
          </w:tcPr>
          <w:p w14:paraId="55C1EFA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399489</w:t>
            </w:r>
          </w:p>
        </w:tc>
        <w:tc>
          <w:tcPr>
            <w:tcW w:w="461" w:type="pct"/>
            <w:tcBorders>
              <w:top w:val="nil"/>
              <w:left w:val="nil"/>
              <w:bottom w:val="single" w:sz="4" w:space="0" w:color="auto"/>
              <w:right w:val="single" w:sz="4" w:space="0" w:color="auto"/>
            </w:tcBorders>
            <w:shd w:val="clear" w:color="auto" w:fill="auto"/>
            <w:noWrap/>
            <w:vAlign w:val="bottom"/>
            <w:hideMark/>
          </w:tcPr>
          <w:p w14:paraId="0C140CA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702692</w:t>
            </w:r>
          </w:p>
        </w:tc>
      </w:tr>
      <w:tr w:rsidR="004D1708" w:rsidRPr="00B95D98" w14:paraId="6E35C4D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021B1D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387</w:t>
            </w:r>
          </w:p>
        </w:tc>
        <w:tc>
          <w:tcPr>
            <w:tcW w:w="724" w:type="pct"/>
            <w:tcBorders>
              <w:top w:val="nil"/>
              <w:left w:val="nil"/>
              <w:bottom w:val="single" w:sz="4" w:space="0" w:color="auto"/>
              <w:right w:val="single" w:sz="4" w:space="0" w:color="auto"/>
            </w:tcBorders>
            <w:shd w:val="clear" w:color="auto" w:fill="auto"/>
            <w:noWrap/>
            <w:vAlign w:val="bottom"/>
            <w:hideMark/>
          </w:tcPr>
          <w:p w14:paraId="57B01E8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VS-Oui-08/CD_012</w:t>
            </w:r>
          </w:p>
        </w:tc>
        <w:tc>
          <w:tcPr>
            <w:tcW w:w="355" w:type="pct"/>
            <w:tcBorders>
              <w:top w:val="nil"/>
              <w:left w:val="nil"/>
              <w:bottom w:val="single" w:sz="4" w:space="0" w:color="auto"/>
              <w:right w:val="single" w:sz="4" w:space="0" w:color="auto"/>
            </w:tcBorders>
            <w:shd w:val="clear" w:color="auto" w:fill="auto"/>
            <w:noWrap/>
            <w:vAlign w:val="bottom"/>
            <w:hideMark/>
          </w:tcPr>
          <w:p w14:paraId="1A8F2AE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16CE8C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Jardinier</w:t>
            </w:r>
          </w:p>
        </w:tc>
        <w:tc>
          <w:tcPr>
            <w:tcW w:w="561" w:type="pct"/>
            <w:tcBorders>
              <w:top w:val="nil"/>
              <w:left w:val="nil"/>
              <w:bottom w:val="single" w:sz="4" w:space="0" w:color="auto"/>
              <w:right w:val="single" w:sz="4" w:space="0" w:color="auto"/>
            </w:tcBorders>
            <w:shd w:val="clear" w:color="auto" w:fill="auto"/>
            <w:noWrap/>
            <w:vAlign w:val="bottom"/>
            <w:hideMark/>
          </w:tcPr>
          <w:p w14:paraId="4A2B21D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73BDFF2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702000</w:t>
            </w:r>
          </w:p>
        </w:tc>
        <w:tc>
          <w:tcPr>
            <w:tcW w:w="539" w:type="pct"/>
            <w:tcBorders>
              <w:top w:val="nil"/>
              <w:left w:val="nil"/>
              <w:bottom w:val="single" w:sz="4" w:space="0" w:color="auto"/>
              <w:right w:val="single" w:sz="4" w:space="0" w:color="auto"/>
            </w:tcBorders>
            <w:shd w:val="clear" w:color="auto" w:fill="auto"/>
            <w:noWrap/>
            <w:vAlign w:val="bottom"/>
            <w:hideMark/>
          </w:tcPr>
          <w:p w14:paraId="5AF1B25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399489</w:t>
            </w:r>
          </w:p>
        </w:tc>
        <w:tc>
          <w:tcPr>
            <w:tcW w:w="461" w:type="pct"/>
            <w:tcBorders>
              <w:top w:val="nil"/>
              <w:left w:val="nil"/>
              <w:bottom w:val="single" w:sz="4" w:space="0" w:color="auto"/>
              <w:right w:val="single" w:sz="4" w:space="0" w:color="auto"/>
            </w:tcBorders>
            <w:shd w:val="clear" w:color="auto" w:fill="auto"/>
            <w:noWrap/>
            <w:vAlign w:val="bottom"/>
            <w:hideMark/>
          </w:tcPr>
          <w:p w14:paraId="0553782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702692</w:t>
            </w:r>
          </w:p>
        </w:tc>
      </w:tr>
      <w:tr w:rsidR="004D1708" w:rsidRPr="00B95D98" w14:paraId="22F473C7"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FCC4C70"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388</w:t>
            </w:r>
          </w:p>
        </w:tc>
        <w:tc>
          <w:tcPr>
            <w:tcW w:w="724" w:type="pct"/>
            <w:tcBorders>
              <w:top w:val="nil"/>
              <w:left w:val="nil"/>
              <w:bottom w:val="single" w:sz="4" w:space="0" w:color="auto"/>
              <w:right w:val="single" w:sz="4" w:space="0" w:color="auto"/>
            </w:tcBorders>
            <w:shd w:val="clear" w:color="auto" w:fill="auto"/>
            <w:noWrap/>
            <w:vAlign w:val="bottom"/>
            <w:hideMark/>
          </w:tcPr>
          <w:p w14:paraId="7B9D155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VS-Oui-08/CD_013</w:t>
            </w:r>
          </w:p>
        </w:tc>
        <w:tc>
          <w:tcPr>
            <w:tcW w:w="355" w:type="pct"/>
            <w:tcBorders>
              <w:top w:val="nil"/>
              <w:left w:val="nil"/>
              <w:bottom w:val="single" w:sz="4" w:space="0" w:color="auto"/>
              <w:right w:val="single" w:sz="4" w:space="0" w:color="auto"/>
            </w:tcBorders>
            <w:shd w:val="clear" w:color="auto" w:fill="auto"/>
            <w:noWrap/>
            <w:vAlign w:val="bottom"/>
            <w:hideMark/>
          </w:tcPr>
          <w:p w14:paraId="544799D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9E5D00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Agriculteur</w:t>
            </w:r>
          </w:p>
        </w:tc>
        <w:tc>
          <w:tcPr>
            <w:tcW w:w="561" w:type="pct"/>
            <w:tcBorders>
              <w:top w:val="nil"/>
              <w:left w:val="nil"/>
              <w:bottom w:val="single" w:sz="4" w:space="0" w:color="auto"/>
              <w:right w:val="single" w:sz="4" w:space="0" w:color="auto"/>
            </w:tcBorders>
            <w:shd w:val="clear" w:color="auto" w:fill="auto"/>
            <w:noWrap/>
            <w:vAlign w:val="bottom"/>
            <w:hideMark/>
          </w:tcPr>
          <w:p w14:paraId="60699CB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4EADF6F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824000</w:t>
            </w:r>
          </w:p>
        </w:tc>
        <w:tc>
          <w:tcPr>
            <w:tcW w:w="539" w:type="pct"/>
            <w:tcBorders>
              <w:top w:val="nil"/>
              <w:left w:val="nil"/>
              <w:bottom w:val="single" w:sz="4" w:space="0" w:color="auto"/>
              <w:right w:val="single" w:sz="4" w:space="0" w:color="auto"/>
            </w:tcBorders>
            <w:shd w:val="clear" w:color="auto" w:fill="auto"/>
            <w:noWrap/>
            <w:vAlign w:val="bottom"/>
            <w:hideMark/>
          </w:tcPr>
          <w:p w14:paraId="02E83D7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399330</w:t>
            </w:r>
          </w:p>
        </w:tc>
        <w:tc>
          <w:tcPr>
            <w:tcW w:w="461" w:type="pct"/>
            <w:tcBorders>
              <w:top w:val="nil"/>
              <w:left w:val="nil"/>
              <w:bottom w:val="single" w:sz="4" w:space="0" w:color="auto"/>
              <w:right w:val="single" w:sz="4" w:space="0" w:color="auto"/>
            </w:tcBorders>
            <w:shd w:val="clear" w:color="auto" w:fill="auto"/>
            <w:noWrap/>
            <w:vAlign w:val="bottom"/>
            <w:hideMark/>
          </w:tcPr>
          <w:p w14:paraId="2289FE7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702622</w:t>
            </w:r>
          </w:p>
        </w:tc>
      </w:tr>
      <w:tr w:rsidR="004D1708" w:rsidRPr="00B95D98" w14:paraId="0AEDC1B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70A6187"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389</w:t>
            </w:r>
          </w:p>
        </w:tc>
        <w:tc>
          <w:tcPr>
            <w:tcW w:w="724" w:type="pct"/>
            <w:tcBorders>
              <w:top w:val="nil"/>
              <w:left w:val="nil"/>
              <w:bottom w:val="single" w:sz="4" w:space="0" w:color="auto"/>
              <w:right w:val="single" w:sz="4" w:space="0" w:color="auto"/>
            </w:tcBorders>
            <w:shd w:val="clear" w:color="auto" w:fill="auto"/>
            <w:noWrap/>
            <w:vAlign w:val="bottom"/>
            <w:hideMark/>
          </w:tcPr>
          <w:p w14:paraId="044C2F6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VS-Oui-08/CD_014</w:t>
            </w:r>
          </w:p>
        </w:tc>
        <w:tc>
          <w:tcPr>
            <w:tcW w:w="355" w:type="pct"/>
            <w:tcBorders>
              <w:top w:val="nil"/>
              <w:left w:val="nil"/>
              <w:bottom w:val="single" w:sz="4" w:space="0" w:color="auto"/>
              <w:right w:val="single" w:sz="4" w:space="0" w:color="auto"/>
            </w:tcBorders>
            <w:shd w:val="clear" w:color="auto" w:fill="auto"/>
            <w:noWrap/>
            <w:vAlign w:val="bottom"/>
            <w:hideMark/>
          </w:tcPr>
          <w:p w14:paraId="79C3D84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694C6B9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Coiffeur</w:t>
            </w:r>
          </w:p>
        </w:tc>
        <w:tc>
          <w:tcPr>
            <w:tcW w:w="561" w:type="pct"/>
            <w:tcBorders>
              <w:top w:val="nil"/>
              <w:left w:val="nil"/>
              <w:bottom w:val="single" w:sz="4" w:space="0" w:color="auto"/>
              <w:right w:val="single" w:sz="4" w:space="0" w:color="auto"/>
            </w:tcBorders>
            <w:shd w:val="clear" w:color="auto" w:fill="auto"/>
            <w:noWrap/>
            <w:vAlign w:val="bottom"/>
            <w:hideMark/>
          </w:tcPr>
          <w:p w14:paraId="33C947D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4BD4F85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456000</w:t>
            </w:r>
          </w:p>
        </w:tc>
        <w:tc>
          <w:tcPr>
            <w:tcW w:w="539" w:type="pct"/>
            <w:tcBorders>
              <w:top w:val="nil"/>
              <w:left w:val="nil"/>
              <w:bottom w:val="single" w:sz="4" w:space="0" w:color="auto"/>
              <w:right w:val="single" w:sz="4" w:space="0" w:color="auto"/>
            </w:tcBorders>
            <w:shd w:val="clear" w:color="auto" w:fill="auto"/>
            <w:noWrap/>
            <w:vAlign w:val="bottom"/>
            <w:hideMark/>
          </w:tcPr>
          <w:p w14:paraId="4447EC2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399717</w:t>
            </w:r>
          </w:p>
        </w:tc>
        <w:tc>
          <w:tcPr>
            <w:tcW w:w="461" w:type="pct"/>
            <w:tcBorders>
              <w:top w:val="nil"/>
              <w:left w:val="nil"/>
              <w:bottom w:val="single" w:sz="4" w:space="0" w:color="auto"/>
              <w:right w:val="single" w:sz="4" w:space="0" w:color="auto"/>
            </w:tcBorders>
            <w:shd w:val="clear" w:color="auto" w:fill="auto"/>
            <w:noWrap/>
            <w:vAlign w:val="bottom"/>
            <w:hideMark/>
          </w:tcPr>
          <w:p w14:paraId="163BB07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702747</w:t>
            </w:r>
          </w:p>
        </w:tc>
      </w:tr>
      <w:tr w:rsidR="004D1708" w:rsidRPr="00B95D98" w14:paraId="7688B42D"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E2C4B7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390</w:t>
            </w:r>
          </w:p>
        </w:tc>
        <w:tc>
          <w:tcPr>
            <w:tcW w:w="724" w:type="pct"/>
            <w:tcBorders>
              <w:top w:val="nil"/>
              <w:left w:val="nil"/>
              <w:bottom w:val="single" w:sz="4" w:space="0" w:color="auto"/>
              <w:right w:val="single" w:sz="4" w:space="0" w:color="auto"/>
            </w:tcBorders>
            <w:shd w:val="clear" w:color="auto" w:fill="auto"/>
            <w:noWrap/>
            <w:vAlign w:val="bottom"/>
            <w:hideMark/>
          </w:tcPr>
          <w:p w14:paraId="6457D57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VS-Oui-08/CD_015</w:t>
            </w:r>
          </w:p>
        </w:tc>
        <w:tc>
          <w:tcPr>
            <w:tcW w:w="355" w:type="pct"/>
            <w:tcBorders>
              <w:top w:val="nil"/>
              <w:left w:val="nil"/>
              <w:bottom w:val="single" w:sz="4" w:space="0" w:color="auto"/>
              <w:right w:val="single" w:sz="4" w:space="0" w:color="auto"/>
            </w:tcBorders>
            <w:shd w:val="clear" w:color="auto" w:fill="auto"/>
            <w:noWrap/>
            <w:vAlign w:val="bottom"/>
            <w:hideMark/>
          </w:tcPr>
          <w:p w14:paraId="18A624A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8D816D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54F22F7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6A12F85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806000</w:t>
            </w:r>
          </w:p>
        </w:tc>
        <w:tc>
          <w:tcPr>
            <w:tcW w:w="539" w:type="pct"/>
            <w:tcBorders>
              <w:top w:val="nil"/>
              <w:left w:val="nil"/>
              <w:bottom w:val="single" w:sz="4" w:space="0" w:color="auto"/>
              <w:right w:val="single" w:sz="4" w:space="0" w:color="auto"/>
            </w:tcBorders>
            <w:shd w:val="clear" w:color="auto" w:fill="auto"/>
            <w:noWrap/>
            <w:vAlign w:val="bottom"/>
            <w:hideMark/>
          </w:tcPr>
          <w:p w14:paraId="74CEDA5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399778</w:t>
            </w:r>
          </w:p>
        </w:tc>
        <w:tc>
          <w:tcPr>
            <w:tcW w:w="461" w:type="pct"/>
            <w:tcBorders>
              <w:top w:val="nil"/>
              <w:left w:val="nil"/>
              <w:bottom w:val="single" w:sz="4" w:space="0" w:color="auto"/>
              <w:right w:val="single" w:sz="4" w:space="0" w:color="auto"/>
            </w:tcBorders>
            <w:shd w:val="clear" w:color="auto" w:fill="auto"/>
            <w:noWrap/>
            <w:vAlign w:val="bottom"/>
            <w:hideMark/>
          </w:tcPr>
          <w:p w14:paraId="3E9BB55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702765</w:t>
            </w:r>
          </w:p>
        </w:tc>
      </w:tr>
      <w:tr w:rsidR="004D1708" w:rsidRPr="00B95D98" w14:paraId="48114EDA"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5751FE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391</w:t>
            </w:r>
          </w:p>
        </w:tc>
        <w:tc>
          <w:tcPr>
            <w:tcW w:w="724" w:type="pct"/>
            <w:tcBorders>
              <w:top w:val="nil"/>
              <w:left w:val="nil"/>
              <w:bottom w:val="single" w:sz="4" w:space="0" w:color="auto"/>
              <w:right w:val="single" w:sz="4" w:space="0" w:color="auto"/>
            </w:tcBorders>
            <w:shd w:val="clear" w:color="auto" w:fill="auto"/>
            <w:noWrap/>
            <w:vAlign w:val="bottom"/>
            <w:hideMark/>
          </w:tcPr>
          <w:p w14:paraId="2956B16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VS-Oui-08/CD_016</w:t>
            </w:r>
          </w:p>
        </w:tc>
        <w:tc>
          <w:tcPr>
            <w:tcW w:w="355" w:type="pct"/>
            <w:tcBorders>
              <w:top w:val="nil"/>
              <w:left w:val="nil"/>
              <w:bottom w:val="single" w:sz="4" w:space="0" w:color="auto"/>
              <w:right w:val="single" w:sz="4" w:space="0" w:color="auto"/>
            </w:tcBorders>
            <w:shd w:val="clear" w:color="auto" w:fill="auto"/>
            <w:noWrap/>
            <w:vAlign w:val="bottom"/>
            <w:hideMark/>
          </w:tcPr>
          <w:p w14:paraId="7DE14C7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73FF92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Peintre</w:t>
            </w:r>
          </w:p>
        </w:tc>
        <w:tc>
          <w:tcPr>
            <w:tcW w:w="561" w:type="pct"/>
            <w:tcBorders>
              <w:top w:val="nil"/>
              <w:left w:val="nil"/>
              <w:bottom w:val="single" w:sz="4" w:space="0" w:color="auto"/>
              <w:right w:val="single" w:sz="4" w:space="0" w:color="auto"/>
            </w:tcBorders>
            <w:shd w:val="clear" w:color="auto" w:fill="auto"/>
            <w:noWrap/>
            <w:vAlign w:val="bottom"/>
            <w:hideMark/>
          </w:tcPr>
          <w:p w14:paraId="7C4536E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Locataire</w:t>
            </w:r>
          </w:p>
        </w:tc>
        <w:tc>
          <w:tcPr>
            <w:tcW w:w="976" w:type="pct"/>
            <w:tcBorders>
              <w:top w:val="nil"/>
              <w:left w:val="nil"/>
              <w:bottom w:val="single" w:sz="4" w:space="0" w:color="auto"/>
              <w:right w:val="single" w:sz="4" w:space="0" w:color="auto"/>
            </w:tcBorders>
            <w:shd w:val="clear" w:color="auto" w:fill="auto"/>
            <w:noWrap/>
            <w:vAlign w:val="bottom"/>
            <w:hideMark/>
          </w:tcPr>
          <w:p w14:paraId="065967C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36000</w:t>
            </w:r>
          </w:p>
        </w:tc>
        <w:tc>
          <w:tcPr>
            <w:tcW w:w="539" w:type="pct"/>
            <w:tcBorders>
              <w:top w:val="nil"/>
              <w:left w:val="nil"/>
              <w:bottom w:val="single" w:sz="4" w:space="0" w:color="auto"/>
              <w:right w:val="single" w:sz="4" w:space="0" w:color="auto"/>
            </w:tcBorders>
            <w:shd w:val="clear" w:color="auto" w:fill="auto"/>
            <w:noWrap/>
            <w:vAlign w:val="bottom"/>
            <w:hideMark/>
          </w:tcPr>
          <w:p w14:paraId="2EEE5DE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399178</w:t>
            </w:r>
          </w:p>
        </w:tc>
        <w:tc>
          <w:tcPr>
            <w:tcW w:w="461" w:type="pct"/>
            <w:tcBorders>
              <w:top w:val="nil"/>
              <w:left w:val="nil"/>
              <w:bottom w:val="single" w:sz="4" w:space="0" w:color="auto"/>
              <w:right w:val="single" w:sz="4" w:space="0" w:color="auto"/>
            </w:tcBorders>
            <w:shd w:val="clear" w:color="auto" w:fill="auto"/>
            <w:noWrap/>
            <w:vAlign w:val="bottom"/>
            <w:hideMark/>
          </w:tcPr>
          <w:p w14:paraId="099584B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702591</w:t>
            </w:r>
          </w:p>
        </w:tc>
      </w:tr>
      <w:tr w:rsidR="004D1708" w:rsidRPr="00B95D98" w14:paraId="7B6F58F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B0ACA0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392</w:t>
            </w:r>
          </w:p>
        </w:tc>
        <w:tc>
          <w:tcPr>
            <w:tcW w:w="724" w:type="pct"/>
            <w:tcBorders>
              <w:top w:val="nil"/>
              <w:left w:val="nil"/>
              <w:bottom w:val="single" w:sz="4" w:space="0" w:color="auto"/>
              <w:right w:val="single" w:sz="4" w:space="0" w:color="auto"/>
            </w:tcBorders>
            <w:shd w:val="clear" w:color="auto" w:fill="auto"/>
            <w:noWrap/>
            <w:vAlign w:val="bottom"/>
            <w:hideMark/>
          </w:tcPr>
          <w:p w14:paraId="47F5374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VS-Oui-08/CD_017</w:t>
            </w:r>
          </w:p>
        </w:tc>
        <w:tc>
          <w:tcPr>
            <w:tcW w:w="355" w:type="pct"/>
            <w:tcBorders>
              <w:top w:val="nil"/>
              <w:left w:val="nil"/>
              <w:bottom w:val="single" w:sz="4" w:space="0" w:color="auto"/>
              <w:right w:val="single" w:sz="4" w:space="0" w:color="auto"/>
            </w:tcBorders>
            <w:shd w:val="clear" w:color="auto" w:fill="auto"/>
            <w:noWrap/>
            <w:vAlign w:val="bottom"/>
            <w:hideMark/>
          </w:tcPr>
          <w:p w14:paraId="255746C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0426CC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Soudeur</w:t>
            </w:r>
          </w:p>
        </w:tc>
        <w:tc>
          <w:tcPr>
            <w:tcW w:w="561" w:type="pct"/>
            <w:tcBorders>
              <w:top w:val="nil"/>
              <w:left w:val="nil"/>
              <w:bottom w:val="single" w:sz="4" w:space="0" w:color="auto"/>
              <w:right w:val="single" w:sz="4" w:space="0" w:color="auto"/>
            </w:tcBorders>
            <w:shd w:val="clear" w:color="auto" w:fill="auto"/>
            <w:noWrap/>
            <w:vAlign w:val="bottom"/>
            <w:hideMark/>
          </w:tcPr>
          <w:p w14:paraId="2F52C74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w:t>
            </w:r>
          </w:p>
        </w:tc>
        <w:tc>
          <w:tcPr>
            <w:tcW w:w="976" w:type="pct"/>
            <w:tcBorders>
              <w:top w:val="nil"/>
              <w:left w:val="nil"/>
              <w:bottom w:val="single" w:sz="4" w:space="0" w:color="auto"/>
              <w:right w:val="single" w:sz="4" w:space="0" w:color="auto"/>
            </w:tcBorders>
            <w:shd w:val="clear" w:color="auto" w:fill="auto"/>
            <w:noWrap/>
            <w:vAlign w:val="bottom"/>
            <w:hideMark/>
          </w:tcPr>
          <w:p w14:paraId="15B4049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660000</w:t>
            </w:r>
          </w:p>
        </w:tc>
        <w:tc>
          <w:tcPr>
            <w:tcW w:w="539" w:type="pct"/>
            <w:tcBorders>
              <w:top w:val="nil"/>
              <w:left w:val="nil"/>
              <w:bottom w:val="single" w:sz="4" w:space="0" w:color="auto"/>
              <w:right w:val="single" w:sz="4" w:space="0" w:color="auto"/>
            </w:tcBorders>
            <w:shd w:val="clear" w:color="auto" w:fill="auto"/>
            <w:noWrap/>
            <w:vAlign w:val="bottom"/>
            <w:hideMark/>
          </w:tcPr>
          <w:p w14:paraId="3620591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399827</w:t>
            </w:r>
          </w:p>
        </w:tc>
        <w:tc>
          <w:tcPr>
            <w:tcW w:w="461" w:type="pct"/>
            <w:tcBorders>
              <w:top w:val="nil"/>
              <w:left w:val="nil"/>
              <w:bottom w:val="single" w:sz="4" w:space="0" w:color="auto"/>
              <w:right w:val="single" w:sz="4" w:space="0" w:color="auto"/>
            </w:tcBorders>
            <w:shd w:val="clear" w:color="auto" w:fill="auto"/>
            <w:noWrap/>
            <w:vAlign w:val="bottom"/>
            <w:hideMark/>
          </w:tcPr>
          <w:p w14:paraId="1205969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702789</w:t>
            </w:r>
          </w:p>
        </w:tc>
      </w:tr>
      <w:tr w:rsidR="004D1708" w:rsidRPr="00B95D98" w14:paraId="728B3F9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9B5502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393</w:t>
            </w:r>
          </w:p>
        </w:tc>
        <w:tc>
          <w:tcPr>
            <w:tcW w:w="724" w:type="pct"/>
            <w:tcBorders>
              <w:top w:val="nil"/>
              <w:left w:val="nil"/>
              <w:bottom w:val="single" w:sz="4" w:space="0" w:color="auto"/>
              <w:right w:val="single" w:sz="4" w:space="0" w:color="auto"/>
            </w:tcBorders>
            <w:shd w:val="clear" w:color="auto" w:fill="auto"/>
            <w:noWrap/>
            <w:vAlign w:val="bottom"/>
            <w:hideMark/>
          </w:tcPr>
          <w:p w14:paraId="3BD0C03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VS-Oui-08/CD_018</w:t>
            </w:r>
          </w:p>
        </w:tc>
        <w:tc>
          <w:tcPr>
            <w:tcW w:w="355" w:type="pct"/>
            <w:tcBorders>
              <w:top w:val="nil"/>
              <w:left w:val="nil"/>
              <w:bottom w:val="single" w:sz="4" w:space="0" w:color="auto"/>
              <w:right w:val="single" w:sz="4" w:space="0" w:color="auto"/>
            </w:tcBorders>
            <w:shd w:val="clear" w:color="auto" w:fill="auto"/>
            <w:noWrap/>
            <w:vAlign w:val="bottom"/>
            <w:hideMark/>
          </w:tcPr>
          <w:p w14:paraId="526A9B9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5EDF4CF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xml:space="preserve">Mécanicien </w:t>
            </w:r>
          </w:p>
        </w:tc>
        <w:tc>
          <w:tcPr>
            <w:tcW w:w="561" w:type="pct"/>
            <w:tcBorders>
              <w:top w:val="nil"/>
              <w:left w:val="nil"/>
              <w:bottom w:val="single" w:sz="4" w:space="0" w:color="auto"/>
              <w:right w:val="single" w:sz="4" w:space="0" w:color="auto"/>
            </w:tcBorders>
            <w:shd w:val="clear" w:color="auto" w:fill="auto"/>
            <w:noWrap/>
            <w:vAlign w:val="bottom"/>
            <w:hideMark/>
          </w:tcPr>
          <w:p w14:paraId="37977AA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9499FA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516750</w:t>
            </w:r>
          </w:p>
        </w:tc>
        <w:tc>
          <w:tcPr>
            <w:tcW w:w="539" w:type="pct"/>
            <w:tcBorders>
              <w:top w:val="nil"/>
              <w:left w:val="nil"/>
              <w:bottom w:val="single" w:sz="4" w:space="0" w:color="auto"/>
              <w:right w:val="single" w:sz="4" w:space="0" w:color="auto"/>
            </w:tcBorders>
            <w:shd w:val="clear" w:color="auto" w:fill="auto"/>
            <w:noWrap/>
            <w:vAlign w:val="bottom"/>
            <w:hideMark/>
          </w:tcPr>
          <w:p w14:paraId="287F9A7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399324</w:t>
            </w:r>
          </w:p>
        </w:tc>
        <w:tc>
          <w:tcPr>
            <w:tcW w:w="461" w:type="pct"/>
            <w:tcBorders>
              <w:top w:val="nil"/>
              <w:left w:val="nil"/>
              <w:bottom w:val="single" w:sz="4" w:space="0" w:color="auto"/>
              <w:right w:val="single" w:sz="4" w:space="0" w:color="auto"/>
            </w:tcBorders>
            <w:shd w:val="clear" w:color="auto" w:fill="auto"/>
            <w:noWrap/>
            <w:vAlign w:val="bottom"/>
            <w:hideMark/>
          </w:tcPr>
          <w:p w14:paraId="4255D9A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702624</w:t>
            </w:r>
          </w:p>
        </w:tc>
      </w:tr>
      <w:tr w:rsidR="004D1708" w:rsidRPr="00B95D98" w14:paraId="76C607D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3129975"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394</w:t>
            </w:r>
          </w:p>
        </w:tc>
        <w:tc>
          <w:tcPr>
            <w:tcW w:w="724" w:type="pct"/>
            <w:tcBorders>
              <w:top w:val="nil"/>
              <w:left w:val="nil"/>
              <w:bottom w:val="single" w:sz="4" w:space="0" w:color="auto"/>
              <w:right w:val="single" w:sz="4" w:space="0" w:color="auto"/>
            </w:tcBorders>
            <w:shd w:val="clear" w:color="auto" w:fill="auto"/>
            <w:noWrap/>
            <w:vAlign w:val="bottom"/>
            <w:hideMark/>
          </w:tcPr>
          <w:p w14:paraId="5B95FA0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VS-Oui-08/CD_019</w:t>
            </w:r>
          </w:p>
        </w:tc>
        <w:tc>
          <w:tcPr>
            <w:tcW w:w="355" w:type="pct"/>
            <w:tcBorders>
              <w:top w:val="nil"/>
              <w:left w:val="nil"/>
              <w:bottom w:val="single" w:sz="4" w:space="0" w:color="auto"/>
              <w:right w:val="single" w:sz="4" w:space="0" w:color="auto"/>
            </w:tcBorders>
            <w:shd w:val="clear" w:color="auto" w:fill="auto"/>
            <w:noWrap/>
            <w:vAlign w:val="bottom"/>
            <w:hideMark/>
          </w:tcPr>
          <w:p w14:paraId="23A637FD"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3ABE9D0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Agriculteur</w:t>
            </w:r>
          </w:p>
        </w:tc>
        <w:tc>
          <w:tcPr>
            <w:tcW w:w="561" w:type="pct"/>
            <w:tcBorders>
              <w:top w:val="nil"/>
              <w:left w:val="nil"/>
              <w:bottom w:val="single" w:sz="4" w:space="0" w:color="auto"/>
              <w:right w:val="single" w:sz="4" w:space="0" w:color="auto"/>
            </w:tcBorders>
            <w:shd w:val="clear" w:color="auto" w:fill="auto"/>
            <w:noWrap/>
            <w:vAlign w:val="bottom"/>
            <w:hideMark/>
          </w:tcPr>
          <w:p w14:paraId="3D9B179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Employé</w:t>
            </w:r>
          </w:p>
        </w:tc>
        <w:tc>
          <w:tcPr>
            <w:tcW w:w="976" w:type="pct"/>
            <w:tcBorders>
              <w:top w:val="nil"/>
              <w:left w:val="nil"/>
              <w:bottom w:val="single" w:sz="4" w:space="0" w:color="auto"/>
              <w:right w:val="single" w:sz="4" w:space="0" w:color="auto"/>
            </w:tcBorders>
            <w:shd w:val="clear" w:color="auto" w:fill="auto"/>
            <w:noWrap/>
            <w:vAlign w:val="bottom"/>
            <w:hideMark/>
          </w:tcPr>
          <w:p w14:paraId="01E5EED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26500</w:t>
            </w:r>
          </w:p>
        </w:tc>
        <w:tc>
          <w:tcPr>
            <w:tcW w:w="539" w:type="pct"/>
            <w:tcBorders>
              <w:top w:val="nil"/>
              <w:left w:val="nil"/>
              <w:bottom w:val="single" w:sz="4" w:space="0" w:color="auto"/>
              <w:right w:val="single" w:sz="4" w:space="0" w:color="auto"/>
            </w:tcBorders>
            <w:shd w:val="clear" w:color="auto" w:fill="auto"/>
            <w:noWrap/>
            <w:vAlign w:val="bottom"/>
            <w:hideMark/>
          </w:tcPr>
          <w:p w14:paraId="6D07FA1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399879</w:t>
            </w:r>
          </w:p>
        </w:tc>
        <w:tc>
          <w:tcPr>
            <w:tcW w:w="461" w:type="pct"/>
            <w:tcBorders>
              <w:top w:val="nil"/>
              <w:left w:val="nil"/>
              <w:bottom w:val="single" w:sz="4" w:space="0" w:color="auto"/>
              <w:right w:val="single" w:sz="4" w:space="0" w:color="auto"/>
            </w:tcBorders>
            <w:shd w:val="clear" w:color="auto" w:fill="auto"/>
            <w:noWrap/>
            <w:vAlign w:val="bottom"/>
            <w:hideMark/>
          </w:tcPr>
          <w:p w14:paraId="6612B56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702812</w:t>
            </w:r>
          </w:p>
        </w:tc>
      </w:tr>
      <w:tr w:rsidR="004D1708" w:rsidRPr="00B95D98" w14:paraId="3735059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6285BC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395</w:t>
            </w:r>
          </w:p>
        </w:tc>
        <w:tc>
          <w:tcPr>
            <w:tcW w:w="724" w:type="pct"/>
            <w:tcBorders>
              <w:top w:val="nil"/>
              <w:left w:val="nil"/>
              <w:bottom w:val="single" w:sz="4" w:space="0" w:color="auto"/>
              <w:right w:val="single" w:sz="4" w:space="0" w:color="auto"/>
            </w:tcBorders>
            <w:shd w:val="clear" w:color="auto" w:fill="auto"/>
            <w:noWrap/>
            <w:vAlign w:val="bottom"/>
            <w:hideMark/>
          </w:tcPr>
          <w:p w14:paraId="7556185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VS-Oui-08/CD_020</w:t>
            </w:r>
          </w:p>
        </w:tc>
        <w:tc>
          <w:tcPr>
            <w:tcW w:w="355" w:type="pct"/>
            <w:tcBorders>
              <w:top w:val="nil"/>
              <w:left w:val="nil"/>
              <w:bottom w:val="single" w:sz="4" w:space="0" w:color="auto"/>
              <w:right w:val="single" w:sz="4" w:space="0" w:color="auto"/>
            </w:tcBorders>
            <w:shd w:val="clear" w:color="auto" w:fill="auto"/>
            <w:noWrap/>
            <w:vAlign w:val="bottom"/>
            <w:hideMark/>
          </w:tcPr>
          <w:p w14:paraId="02F0B82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67D524B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w:t>
            </w:r>
          </w:p>
        </w:tc>
        <w:tc>
          <w:tcPr>
            <w:tcW w:w="561" w:type="pct"/>
            <w:tcBorders>
              <w:top w:val="nil"/>
              <w:left w:val="nil"/>
              <w:bottom w:val="single" w:sz="4" w:space="0" w:color="auto"/>
              <w:right w:val="single" w:sz="4" w:space="0" w:color="auto"/>
            </w:tcBorders>
            <w:shd w:val="clear" w:color="auto" w:fill="auto"/>
            <w:noWrap/>
            <w:vAlign w:val="bottom"/>
            <w:hideMark/>
          </w:tcPr>
          <w:p w14:paraId="76EDEF3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1003D46"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368000</w:t>
            </w:r>
          </w:p>
        </w:tc>
        <w:tc>
          <w:tcPr>
            <w:tcW w:w="539" w:type="pct"/>
            <w:tcBorders>
              <w:top w:val="nil"/>
              <w:left w:val="nil"/>
              <w:bottom w:val="single" w:sz="4" w:space="0" w:color="auto"/>
              <w:right w:val="single" w:sz="4" w:space="0" w:color="auto"/>
            </w:tcBorders>
            <w:shd w:val="clear" w:color="auto" w:fill="auto"/>
            <w:noWrap/>
            <w:vAlign w:val="bottom"/>
            <w:hideMark/>
          </w:tcPr>
          <w:p w14:paraId="213B63CC"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399910</w:t>
            </w:r>
          </w:p>
        </w:tc>
        <w:tc>
          <w:tcPr>
            <w:tcW w:w="461" w:type="pct"/>
            <w:tcBorders>
              <w:top w:val="nil"/>
              <w:left w:val="nil"/>
              <w:bottom w:val="single" w:sz="4" w:space="0" w:color="auto"/>
              <w:right w:val="single" w:sz="4" w:space="0" w:color="auto"/>
            </w:tcBorders>
            <w:shd w:val="clear" w:color="auto" w:fill="auto"/>
            <w:noWrap/>
            <w:vAlign w:val="bottom"/>
            <w:hideMark/>
          </w:tcPr>
          <w:p w14:paraId="7E7059E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702814</w:t>
            </w:r>
          </w:p>
        </w:tc>
      </w:tr>
      <w:tr w:rsidR="004D1708" w:rsidRPr="00B95D98" w14:paraId="3C0F77D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82497F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396</w:t>
            </w:r>
          </w:p>
        </w:tc>
        <w:tc>
          <w:tcPr>
            <w:tcW w:w="724" w:type="pct"/>
            <w:tcBorders>
              <w:top w:val="nil"/>
              <w:left w:val="nil"/>
              <w:bottom w:val="single" w:sz="4" w:space="0" w:color="auto"/>
              <w:right w:val="single" w:sz="4" w:space="0" w:color="auto"/>
            </w:tcBorders>
            <w:shd w:val="clear" w:color="auto" w:fill="auto"/>
            <w:noWrap/>
            <w:vAlign w:val="bottom"/>
            <w:hideMark/>
          </w:tcPr>
          <w:p w14:paraId="7EE6F9A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VS-Oui-08/CD_021</w:t>
            </w:r>
          </w:p>
        </w:tc>
        <w:tc>
          <w:tcPr>
            <w:tcW w:w="355" w:type="pct"/>
            <w:tcBorders>
              <w:top w:val="nil"/>
              <w:left w:val="nil"/>
              <w:bottom w:val="single" w:sz="4" w:space="0" w:color="auto"/>
              <w:right w:val="single" w:sz="4" w:space="0" w:color="auto"/>
            </w:tcBorders>
            <w:shd w:val="clear" w:color="auto" w:fill="auto"/>
            <w:noWrap/>
            <w:vAlign w:val="bottom"/>
            <w:hideMark/>
          </w:tcPr>
          <w:p w14:paraId="7E057A5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3332B492"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3B46069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Squatteur</w:t>
            </w:r>
          </w:p>
        </w:tc>
        <w:tc>
          <w:tcPr>
            <w:tcW w:w="976" w:type="pct"/>
            <w:tcBorders>
              <w:top w:val="nil"/>
              <w:left w:val="nil"/>
              <w:bottom w:val="single" w:sz="4" w:space="0" w:color="auto"/>
              <w:right w:val="single" w:sz="4" w:space="0" w:color="auto"/>
            </w:tcBorders>
            <w:shd w:val="clear" w:color="auto" w:fill="auto"/>
            <w:noWrap/>
            <w:vAlign w:val="bottom"/>
            <w:hideMark/>
          </w:tcPr>
          <w:p w14:paraId="0878195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122000</w:t>
            </w:r>
          </w:p>
        </w:tc>
        <w:tc>
          <w:tcPr>
            <w:tcW w:w="539" w:type="pct"/>
            <w:tcBorders>
              <w:top w:val="nil"/>
              <w:left w:val="nil"/>
              <w:bottom w:val="single" w:sz="4" w:space="0" w:color="auto"/>
              <w:right w:val="single" w:sz="4" w:space="0" w:color="auto"/>
            </w:tcBorders>
            <w:shd w:val="clear" w:color="auto" w:fill="auto"/>
            <w:noWrap/>
            <w:vAlign w:val="bottom"/>
            <w:hideMark/>
          </w:tcPr>
          <w:p w14:paraId="026FE3F7"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399963</w:t>
            </w:r>
          </w:p>
        </w:tc>
        <w:tc>
          <w:tcPr>
            <w:tcW w:w="461" w:type="pct"/>
            <w:tcBorders>
              <w:top w:val="nil"/>
              <w:left w:val="nil"/>
              <w:bottom w:val="single" w:sz="4" w:space="0" w:color="auto"/>
              <w:right w:val="single" w:sz="4" w:space="0" w:color="auto"/>
            </w:tcBorders>
            <w:shd w:val="clear" w:color="auto" w:fill="auto"/>
            <w:noWrap/>
            <w:vAlign w:val="bottom"/>
            <w:hideMark/>
          </w:tcPr>
          <w:p w14:paraId="19891C4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702832</w:t>
            </w:r>
          </w:p>
        </w:tc>
      </w:tr>
      <w:tr w:rsidR="004D1708" w:rsidRPr="00B95D98" w14:paraId="70954F52"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875309F"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397</w:t>
            </w:r>
          </w:p>
        </w:tc>
        <w:tc>
          <w:tcPr>
            <w:tcW w:w="724" w:type="pct"/>
            <w:tcBorders>
              <w:top w:val="nil"/>
              <w:left w:val="nil"/>
              <w:bottom w:val="single" w:sz="4" w:space="0" w:color="auto"/>
              <w:right w:val="single" w:sz="4" w:space="0" w:color="auto"/>
            </w:tcBorders>
            <w:shd w:val="clear" w:color="auto" w:fill="auto"/>
            <w:noWrap/>
            <w:vAlign w:val="bottom"/>
            <w:hideMark/>
          </w:tcPr>
          <w:p w14:paraId="02D7227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VS-Oui-08/CD_022</w:t>
            </w:r>
          </w:p>
        </w:tc>
        <w:tc>
          <w:tcPr>
            <w:tcW w:w="355" w:type="pct"/>
            <w:tcBorders>
              <w:top w:val="nil"/>
              <w:left w:val="nil"/>
              <w:bottom w:val="single" w:sz="4" w:space="0" w:color="auto"/>
              <w:right w:val="single" w:sz="4" w:space="0" w:color="auto"/>
            </w:tcBorders>
            <w:shd w:val="clear" w:color="auto" w:fill="auto"/>
            <w:noWrap/>
            <w:vAlign w:val="bottom"/>
            <w:hideMark/>
          </w:tcPr>
          <w:p w14:paraId="1252463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795C5FA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Enseignant</w:t>
            </w:r>
          </w:p>
        </w:tc>
        <w:tc>
          <w:tcPr>
            <w:tcW w:w="561" w:type="pct"/>
            <w:tcBorders>
              <w:top w:val="nil"/>
              <w:left w:val="nil"/>
              <w:bottom w:val="single" w:sz="4" w:space="0" w:color="auto"/>
              <w:right w:val="single" w:sz="4" w:space="0" w:color="auto"/>
            </w:tcBorders>
            <w:shd w:val="clear" w:color="auto" w:fill="auto"/>
            <w:noWrap/>
            <w:vAlign w:val="bottom"/>
            <w:hideMark/>
          </w:tcPr>
          <w:p w14:paraId="67CF93C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16596B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18000</w:t>
            </w:r>
          </w:p>
        </w:tc>
        <w:tc>
          <w:tcPr>
            <w:tcW w:w="539" w:type="pct"/>
            <w:tcBorders>
              <w:top w:val="nil"/>
              <w:left w:val="nil"/>
              <w:bottom w:val="single" w:sz="4" w:space="0" w:color="auto"/>
              <w:right w:val="single" w:sz="4" w:space="0" w:color="auto"/>
            </w:tcBorders>
            <w:shd w:val="clear" w:color="auto" w:fill="auto"/>
            <w:noWrap/>
            <w:vAlign w:val="bottom"/>
            <w:hideMark/>
          </w:tcPr>
          <w:p w14:paraId="51536DE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399990</w:t>
            </w:r>
          </w:p>
        </w:tc>
        <w:tc>
          <w:tcPr>
            <w:tcW w:w="461" w:type="pct"/>
            <w:tcBorders>
              <w:top w:val="nil"/>
              <w:left w:val="nil"/>
              <w:bottom w:val="single" w:sz="4" w:space="0" w:color="auto"/>
              <w:right w:val="single" w:sz="4" w:space="0" w:color="auto"/>
            </w:tcBorders>
            <w:shd w:val="clear" w:color="auto" w:fill="auto"/>
            <w:noWrap/>
            <w:vAlign w:val="bottom"/>
            <w:hideMark/>
          </w:tcPr>
          <w:p w14:paraId="08AD049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702836</w:t>
            </w:r>
          </w:p>
        </w:tc>
      </w:tr>
      <w:tr w:rsidR="004D1708" w:rsidRPr="00B95D98" w14:paraId="720B5750"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2B10E76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w:t>
            </w:r>
          </w:p>
        </w:tc>
        <w:tc>
          <w:tcPr>
            <w:tcW w:w="724" w:type="pct"/>
            <w:tcBorders>
              <w:top w:val="nil"/>
              <w:left w:val="nil"/>
              <w:bottom w:val="single" w:sz="4" w:space="0" w:color="auto"/>
              <w:right w:val="single" w:sz="4" w:space="0" w:color="auto"/>
            </w:tcBorders>
            <w:shd w:val="clear" w:color="auto" w:fill="auto"/>
            <w:noWrap/>
            <w:vAlign w:val="bottom"/>
            <w:hideMark/>
          </w:tcPr>
          <w:p w14:paraId="428A9344"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VS-Oui-08/CD_023</w:t>
            </w:r>
          </w:p>
        </w:tc>
        <w:tc>
          <w:tcPr>
            <w:tcW w:w="355" w:type="pct"/>
            <w:tcBorders>
              <w:top w:val="nil"/>
              <w:left w:val="nil"/>
              <w:bottom w:val="single" w:sz="4" w:space="0" w:color="auto"/>
              <w:right w:val="single" w:sz="4" w:space="0" w:color="auto"/>
            </w:tcBorders>
            <w:shd w:val="clear" w:color="auto" w:fill="auto"/>
            <w:noWrap/>
            <w:vAlign w:val="bottom"/>
            <w:hideMark/>
          </w:tcPr>
          <w:p w14:paraId="594075A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18EECC0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Vendeuse</w:t>
            </w:r>
          </w:p>
        </w:tc>
        <w:tc>
          <w:tcPr>
            <w:tcW w:w="561" w:type="pct"/>
            <w:tcBorders>
              <w:top w:val="nil"/>
              <w:left w:val="nil"/>
              <w:bottom w:val="single" w:sz="4" w:space="0" w:color="auto"/>
              <w:right w:val="single" w:sz="4" w:space="0" w:color="auto"/>
            </w:tcBorders>
            <w:shd w:val="clear" w:color="auto" w:fill="auto"/>
            <w:noWrap/>
            <w:vAlign w:val="bottom"/>
            <w:hideMark/>
          </w:tcPr>
          <w:p w14:paraId="1C17120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C1A4678"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325000</w:t>
            </w:r>
          </w:p>
        </w:tc>
        <w:tc>
          <w:tcPr>
            <w:tcW w:w="539" w:type="pct"/>
            <w:tcBorders>
              <w:top w:val="nil"/>
              <w:left w:val="nil"/>
              <w:bottom w:val="single" w:sz="4" w:space="0" w:color="auto"/>
              <w:right w:val="single" w:sz="4" w:space="0" w:color="auto"/>
            </w:tcBorders>
            <w:shd w:val="clear" w:color="auto" w:fill="auto"/>
            <w:noWrap/>
            <w:vAlign w:val="bottom"/>
            <w:hideMark/>
          </w:tcPr>
          <w:p w14:paraId="570E337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400179</w:t>
            </w:r>
          </w:p>
        </w:tc>
        <w:tc>
          <w:tcPr>
            <w:tcW w:w="461" w:type="pct"/>
            <w:tcBorders>
              <w:top w:val="nil"/>
              <w:left w:val="nil"/>
              <w:bottom w:val="single" w:sz="4" w:space="0" w:color="auto"/>
              <w:right w:val="single" w:sz="4" w:space="0" w:color="auto"/>
            </w:tcBorders>
            <w:shd w:val="clear" w:color="auto" w:fill="auto"/>
            <w:noWrap/>
            <w:vAlign w:val="bottom"/>
            <w:hideMark/>
          </w:tcPr>
          <w:p w14:paraId="56D9868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702896</w:t>
            </w:r>
          </w:p>
        </w:tc>
      </w:tr>
      <w:tr w:rsidR="004D1708" w:rsidRPr="00B95D98" w14:paraId="624B9371"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3821899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399</w:t>
            </w:r>
          </w:p>
        </w:tc>
        <w:tc>
          <w:tcPr>
            <w:tcW w:w="724" w:type="pct"/>
            <w:tcBorders>
              <w:top w:val="nil"/>
              <w:left w:val="nil"/>
              <w:bottom w:val="single" w:sz="4" w:space="0" w:color="auto"/>
              <w:right w:val="single" w:sz="4" w:space="0" w:color="auto"/>
            </w:tcBorders>
            <w:shd w:val="clear" w:color="auto" w:fill="auto"/>
            <w:noWrap/>
            <w:vAlign w:val="bottom"/>
            <w:hideMark/>
          </w:tcPr>
          <w:p w14:paraId="79A7D3CB"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VS-Oui-08/CD_024</w:t>
            </w:r>
          </w:p>
        </w:tc>
        <w:tc>
          <w:tcPr>
            <w:tcW w:w="355" w:type="pct"/>
            <w:tcBorders>
              <w:top w:val="nil"/>
              <w:left w:val="nil"/>
              <w:bottom w:val="single" w:sz="4" w:space="0" w:color="auto"/>
              <w:right w:val="single" w:sz="4" w:space="0" w:color="auto"/>
            </w:tcBorders>
            <w:shd w:val="clear" w:color="auto" w:fill="auto"/>
            <w:noWrap/>
            <w:vAlign w:val="bottom"/>
            <w:hideMark/>
          </w:tcPr>
          <w:p w14:paraId="36751B9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45AF573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PMA-OUIDAH</w:t>
            </w:r>
          </w:p>
        </w:tc>
        <w:tc>
          <w:tcPr>
            <w:tcW w:w="561" w:type="pct"/>
            <w:tcBorders>
              <w:top w:val="nil"/>
              <w:left w:val="nil"/>
              <w:bottom w:val="single" w:sz="4" w:space="0" w:color="auto"/>
              <w:right w:val="single" w:sz="4" w:space="0" w:color="auto"/>
            </w:tcBorders>
            <w:shd w:val="clear" w:color="auto" w:fill="auto"/>
            <w:noWrap/>
            <w:vAlign w:val="bottom"/>
            <w:hideMark/>
          </w:tcPr>
          <w:p w14:paraId="72B225D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7624D7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150000</w:t>
            </w:r>
          </w:p>
        </w:tc>
        <w:tc>
          <w:tcPr>
            <w:tcW w:w="539" w:type="pct"/>
            <w:tcBorders>
              <w:top w:val="nil"/>
              <w:left w:val="nil"/>
              <w:bottom w:val="single" w:sz="4" w:space="0" w:color="auto"/>
              <w:right w:val="single" w:sz="4" w:space="0" w:color="auto"/>
            </w:tcBorders>
            <w:shd w:val="clear" w:color="auto" w:fill="auto"/>
            <w:noWrap/>
            <w:vAlign w:val="bottom"/>
            <w:hideMark/>
          </w:tcPr>
          <w:p w14:paraId="5141EC0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400224</w:t>
            </w:r>
          </w:p>
        </w:tc>
        <w:tc>
          <w:tcPr>
            <w:tcW w:w="461" w:type="pct"/>
            <w:tcBorders>
              <w:top w:val="nil"/>
              <w:left w:val="nil"/>
              <w:bottom w:val="single" w:sz="4" w:space="0" w:color="auto"/>
              <w:right w:val="single" w:sz="4" w:space="0" w:color="auto"/>
            </w:tcBorders>
            <w:shd w:val="clear" w:color="auto" w:fill="auto"/>
            <w:noWrap/>
            <w:vAlign w:val="bottom"/>
            <w:hideMark/>
          </w:tcPr>
          <w:p w14:paraId="690790D1"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702904</w:t>
            </w:r>
          </w:p>
        </w:tc>
      </w:tr>
      <w:tr w:rsidR="004D1708" w:rsidRPr="00B95D98" w14:paraId="10D360FB"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0864370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w:t>
            </w:r>
          </w:p>
        </w:tc>
        <w:tc>
          <w:tcPr>
            <w:tcW w:w="724" w:type="pct"/>
            <w:tcBorders>
              <w:top w:val="nil"/>
              <w:left w:val="nil"/>
              <w:bottom w:val="single" w:sz="4" w:space="0" w:color="auto"/>
              <w:right w:val="single" w:sz="4" w:space="0" w:color="auto"/>
            </w:tcBorders>
            <w:shd w:val="clear" w:color="auto" w:fill="auto"/>
            <w:noWrap/>
            <w:vAlign w:val="bottom"/>
            <w:hideMark/>
          </w:tcPr>
          <w:p w14:paraId="079F233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VS-Oui-08/CD_025</w:t>
            </w:r>
          </w:p>
        </w:tc>
        <w:tc>
          <w:tcPr>
            <w:tcW w:w="355" w:type="pct"/>
            <w:tcBorders>
              <w:top w:val="nil"/>
              <w:left w:val="nil"/>
              <w:bottom w:val="single" w:sz="4" w:space="0" w:color="auto"/>
              <w:right w:val="single" w:sz="4" w:space="0" w:color="auto"/>
            </w:tcBorders>
            <w:shd w:val="clear" w:color="auto" w:fill="auto"/>
            <w:noWrap/>
            <w:vAlign w:val="bottom"/>
            <w:hideMark/>
          </w:tcPr>
          <w:p w14:paraId="7F16C68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27CA0E5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Chauffeur</w:t>
            </w:r>
          </w:p>
        </w:tc>
        <w:tc>
          <w:tcPr>
            <w:tcW w:w="561" w:type="pct"/>
            <w:tcBorders>
              <w:top w:val="nil"/>
              <w:left w:val="nil"/>
              <w:bottom w:val="single" w:sz="4" w:space="0" w:color="auto"/>
              <w:right w:val="single" w:sz="4" w:space="0" w:color="auto"/>
            </w:tcBorders>
            <w:shd w:val="clear" w:color="auto" w:fill="auto"/>
            <w:noWrap/>
            <w:vAlign w:val="bottom"/>
            <w:hideMark/>
          </w:tcPr>
          <w:p w14:paraId="0D940FF9"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Gérant</w:t>
            </w:r>
          </w:p>
        </w:tc>
        <w:tc>
          <w:tcPr>
            <w:tcW w:w="976" w:type="pct"/>
            <w:tcBorders>
              <w:top w:val="nil"/>
              <w:left w:val="nil"/>
              <w:bottom w:val="single" w:sz="4" w:space="0" w:color="auto"/>
              <w:right w:val="single" w:sz="4" w:space="0" w:color="auto"/>
            </w:tcBorders>
            <w:shd w:val="clear" w:color="auto" w:fill="auto"/>
            <w:noWrap/>
            <w:vAlign w:val="bottom"/>
            <w:hideMark/>
          </w:tcPr>
          <w:p w14:paraId="04356F1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280000</w:t>
            </w:r>
          </w:p>
        </w:tc>
        <w:tc>
          <w:tcPr>
            <w:tcW w:w="539" w:type="pct"/>
            <w:tcBorders>
              <w:top w:val="nil"/>
              <w:left w:val="nil"/>
              <w:bottom w:val="single" w:sz="4" w:space="0" w:color="auto"/>
              <w:right w:val="single" w:sz="4" w:space="0" w:color="auto"/>
            </w:tcBorders>
            <w:shd w:val="clear" w:color="auto" w:fill="auto"/>
            <w:noWrap/>
            <w:vAlign w:val="bottom"/>
            <w:hideMark/>
          </w:tcPr>
          <w:p w14:paraId="10F2AE1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400292</w:t>
            </w:r>
          </w:p>
        </w:tc>
        <w:tc>
          <w:tcPr>
            <w:tcW w:w="461" w:type="pct"/>
            <w:tcBorders>
              <w:top w:val="nil"/>
              <w:left w:val="nil"/>
              <w:bottom w:val="single" w:sz="4" w:space="0" w:color="auto"/>
              <w:right w:val="single" w:sz="4" w:space="0" w:color="auto"/>
            </w:tcBorders>
            <w:shd w:val="clear" w:color="auto" w:fill="auto"/>
            <w:noWrap/>
            <w:vAlign w:val="bottom"/>
            <w:hideMark/>
          </w:tcPr>
          <w:p w14:paraId="490CF302"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702925</w:t>
            </w:r>
          </w:p>
        </w:tc>
      </w:tr>
      <w:tr w:rsidR="004D1708" w:rsidRPr="00B95D98" w14:paraId="7F6C267F"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183C3B14"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401</w:t>
            </w:r>
          </w:p>
        </w:tc>
        <w:tc>
          <w:tcPr>
            <w:tcW w:w="724" w:type="pct"/>
            <w:tcBorders>
              <w:top w:val="nil"/>
              <w:left w:val="nil"/>
              <w:bottom w:val="single" w:sz="4" w:space="0" w:color="auto"/>
              <w:right w:val="single" w:sz="4" w:space="0" w:color="auto"/>
            </w:tcBorders>
            <w:shd w:val="clear" w:color="auto" w:fill="auto"/>
            <w:noWrap/>
            <w:vAlign w:val="bottom"/>
            <w:hideMark/>
          </w:tcPr>
          <w:p w14:paraId="59B3231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VS-Oui-08/CD_026</w:t>
            </w:r>
          </w:p>
        </w:tc>
        <w:tc>
          <w:tcPr>
            <w:tcW w:w="355" w:type="pct"/>
            <w:tcBorders>
              <w:top w:val="nil"/>
              <w:left w:val="nil"/>
              <w:bottom w:val="single" w:sz="4" w:space="0" w:color="auto"/>
              <w:right w:val="single" w:sz="4" w:space="0" w:color="auto"/>
            </w:tcBorders>
            <w:shd w:val="clear" w:color="auto" w:fill="auto"/>
            <w:noWrap/>
            <w:vAlign w:val="bottom"/>
            <w:hideMark/>
          </w:tcPr>
          <w:p w14:paraId="4856055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2718C31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7C00F7F5"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C357175"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386000</w:t>
            </w:r>
          </w:p>
        </w:tc>
        <w:tc>
          <w:tcPr>
            <w:tcW w:w="539" w:type="pct"/>
            <w:tcBorders>
              <w:top w:val="nil"/>
              <w:left w:val="nil"/>
              <w:bottom w:val="single" w:sz="4" w:space="0" w:color="auto"/>
              <w:right w:val="single" w:sz="4" w:space="0" w:color="auto"/>
            </w:tcBorders>
            <w:shd w:val="clear" w:color="auto" w:fill="auto"/>
            <w:noWrap/>
            <w:vAlign w:val="bottom"/>
            <w:hideMark/>
          </w:tcPr>
          <w:p w14:paraId="394E6E4B"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400432</w:t>
            </w:r>
          </w:p>
        </w:tc>
        <w:tc>
          <w:tcPr>
            <w:tcW w:w="461" w:type="pct"/>
            <w:tcBorders>
              <w:top w:val="nil"/>
              <w:left w:val="nil"/>
              <w:bottom w:val="single" w:sz="4" w:space="0" w:color="auto"/>
              <w:right w:val="single" w:sz="4" w:space="0" w:color="auto"/>
            </w:tcBorders>
            <w:shd w:val="clear" w:color="auto" w:fill="auto"/>
            <w:noWrap/>
            <w:vAlign w:val="bottom"/>
            <w:hideMark/>
          </w:tcPr>
          <w:p w14:paraId="10EA1674"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702949</w:t>
            </w:r>
          </w:p>
        </w:tc>
      </w:tr>
      <w:tr w:rsidR="004D1708" w:rsidRPr="00B95D98" w14:paraId="73CB5D88"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30DC57A"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402</w:t>
            </w:r>
          </w:p>
        </w:tc>
        <w:tc>
          <w:tcPr>
            <w:tcW w:w="724" w:type="pct"/>
            <w:tcBorders>
              <w:top w:val="nil"/>
              <w:left w:val="nil"/>
              <w:bottom w:val="single" w:sz="4" w:space="0" w:color="auto"/>
              <w:right w:val="single" w:sz="4" w:space="0" w:color="auto"/>
            </w:tcBorders>
            <w:shd w:val="clear" w:color="auto" w:fill="auto"/>
            <w:noWrap/>
            <w:vAlign w:val="bottom"/>
            <w:hideMark/>
          </w:tcPr>
          <w:p w14:paraId="725DD68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VS-Oui-08/CD_027</w:t>
            </w:r>
          </w:p>
        </w:tc>
        <w:tc>
          <w:tcPr>
            <w:tcW w:w="355" w:type="pct"/>
            <w:tcBorders>
              <w:top w:val="nil"/>
              <w:left w:val="nil"/>
              <w:bottom w:val="single" w:sz="4" w:space="0" w:color="auto"/>
              <w:right w:val="single" w:sz="4" w:space="0" w:color="auto"/>
            </w:tcBorders>
            <w:shd w:val="clear" w:color="auto" w:fill="auto"/>
            <w:noWrap/>
            <w:vAlign w:val="bottom"/>
            <w:hideMark/>
          </w:tcPr>
          <w:p w14:paraId="14FBC09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1918996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Technicien Informatique</w:t>
            </w:r>
          </w:p>
        </w:tc>
        <w:tc>
          <w:tcPr>
            <w:tcW w:w="561" w:type="pct"/>
            <w:tcBorders>
              <w:top w:val="nil"/>
              <w:left w:val="nil"/>
              <w:bottom w:val="single" w:sz="4" w:space="0" w:color="auto"/>
              <w:right w:val="single" w:sz="4" w:space="0" w:color="auto"/>
            </w:tcBorders>
            <w:shd w:val="clear" w:color="auto" w:fill="auto"/>
            <w:noWrap/>
            <w:vAlign w:val="bottom"/>
            <w:hideMark/>
          </w:tcPr>
          <w:p w14:paraId="5FC1ECD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2DA8E26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274000</w:t>
            </w:r>
          </w:p>
        </w:tc>
        <w:tc>
          <w:tcPr>
            <w:tcW w:w="539" w:type="pct"/>
            <w:tcBorders>
              <w:top w:val="nil"/>
              <w:left w:val="nil"/>
              <w:bottom w:val="single" w:sz="4" w:space="0" w:color="auto"/>
              <w:right w:val="single" w:sz="4" w:space="0" w:color="auto"/>
            </w:tcBorders>
            <w:shd w:val="clear" w:color="auto" w:fill="auto"/>
            <w:noWrap/>
            <w:vAlign w:val="bottom"/>
            <w:hideMark/>
          </w:tcPr>
          <w:p w14:paraId="43037160"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400466</w:t>
            </w:r>
          </w:p>
        </w:tc>
        <w:tc>
          <w:tcPr>
            <w:tcW w:w="461" w:type="pct"/>
            <w:tcBorders>
              <w:top w:val="nil"/>
              <w:left w:val="nil"/>
              <w:bottom w:val="single" w:sz="4" w:space="0" w:color="auto"/>
              <w:right w:val="single" w:sz="4" w:space="0" w:color="auto"/>
            </w:tcBorders>
            <w:shd w:val="clear" w:color="auto" w:fill="auto"/>
            <w:noWrap/>
            <w:vAlign w:val="bottom"/>
            <w:hideMark/>
          </w:tcPr>
          <w:p w14:paraId="76213A6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702960</w:t>
            </w:r>
          </w:p>
        </w:tc>
      </w:tr>
      <w:tr w:rsidR="004D1708" w:rsidRPr="00B95D98" w14:paraId="25DF1096"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5BD02703"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403</w:t>
            </w:r>
          </w:p>
        </w:tc>
        <w:tc>
          <w:tcPr>
            <w:tcW w:w="724" w:type="pct"/>
            <w:tcBorders>
              <w:top w:val="nil"/>
              <w:left w:val="nil"/>
              <w:bottom w:val="single" w:sz="4" w:space="0" w:color="auto"/>
              <w:right w:val="single" w:sz="4" w:space="0" w:color="auto"/>
            </w:tcBorders>
            <w:shd w:val="clear" w:color="auto" w:fill="auto"/>
            <w:noWrap/>
            <w:vAlign w:val="bottom"/>
            <w:hideMark/>
          </w:tcPr>
          <w:p w14:paraId="5B757AA0"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VS-Oui-08/CD_028</w:t>
            </w:r>
          </w:p>
        </w:tc>
        <w:tc>
          <w:tcPr>
            <w:tcW w:w="355" w:type="pct"/>
            <w:tcBorders>
              <w:top w:val="nil"/>
              <w:left w:val="nil"/>
              <w:bottom w:val="single" w:sz="4" w:space="0" w:color="auto"/>
              <w:right w:val="single" w:sz="4" w:space="0" w:color="auto"/>
            </w:tcBorders>
            <w:shd w:val="clear" w:color="auto" w:fill="auto"/>
            <w:noWrap/>
            <w:vAlign w:val="bottom"/>
            <w:hideMark/>
          </w:tcPr>
          <w:p w14:paraId="44EE327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M</w:t>
            </w:r>
          </w:p>
        </w:tc>
        <w:tc>
          <w:tcPr>
            <w:tcW w:w="1042" w:type="pct"/>
            <w:tcBorders>
              <w:top w:val="nil"/>
              <w:left w:val="nil"/>
              <w:bottom w:val="single" w:sz="4" w:space="0" w:color="auto"/>
              <w:right w:val="single" w:sz="4" w:space="0" w:color="auto"/>
            </w:tcBorders>
            <w:shd w:val="clear" w:color="auto" w:fill="auto"/>
            <w:noWrap/>
            <w:vAlign w:val="bottom"/>
            <w:hideMark/>
          </w:tcPr>
          <w:p w14:paraId="011350CF"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Commerçant</w:t>
            </w:r>
          </w:p>
        </w:tc>
        <w:tc>
          <w:tcPr>
            <w:tcW w:w="561" w:type="pct"/>
            <w:tcBorders>
              <w:top w:val="nil"/>
              <w:left w:val="nil"/>
              <w:bottom w:val="single" w:sz="4" w:space="0" w:color="auto"/>
              <w:right w:val="single" w:sz="4" w:space="0" w:color="auto"/>
            </w:tcBorders>
            <w:shd w:val="clear" w:color="auto" w:fill="auto"/>
            <w:noWrap/>
            <w:vAlign w:val="bottom"/>
            <w:hideMark/>
          </w:tcPr>
          <w:p w14:paraId="5D0FCA8C"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41DA434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2290000</w:t>
            </w:r>
          </w:p>
        </w:tc>
        <w:tc>
          <w:tcPr>
            <w:tcW w:w="539" w:type="pct"/>
            <w:tcBorders>
              <w:top w:val="nil"/>
              <w:left w:val="nil"/>
              <w:bottom w:val="single" w:sz="4" w:space="0" w:color="auto"/>
              <w:right w:val="single" w:sz="4" w:space="0" w:color="auto"/>
            </w:tcBorders>
            <w:shd w:val="clear" w:color="auto" w:fill="auto"/>
            <w:noWrap/>
            <w:vAlign w:val="bottom"/>
            <w:hideMark/>
          </w:tcPr>
          <w:p w14:paraId="6D54386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400488</w:t>
            </w:r>
          </w:p>
        </w:tc>
        <w:tc>
          <w:tcPr>
            <w:tcW w:w="461" w:type="pct"/>
            <w:tcBorders>
              <w:top w:val="nil"/>
              <w:left w:val="nil"/>
              <w:bottom w:val="single" w:sz="4" w:space="0" w:color="auto"/>
              <w:right w:val="single" w:sz="4" w:space="0" w:color="auto"/>
            </w:tcBorders>
            <w:shd w:val="clear" w:color="auto" w:fill="auto"/>
            <w:noWrap/>
            <w:vAlign w:val="bottom"/>
            <w:hideMark/>
          </w:tcPr>
          <w:p w14:paraId="5305F043"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702962</w:t>
            </w:r>
          </w:p>
        </w:tc>
      </w:tr>
      <w:tr w:rsidR="004D1708" w:rsidRPr="00B95D98" w14:paraId="25B66124"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798C0096"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404</w:t>
            </w:r>
          </w:p>
        </w:tc>
        <w:tc>
          <w:tcPr>
            <w:tcW w:w="724" w:type="pct"/>
            <w:tcBorders>
              <w:top w:val="nil"/>
              <w:left w:val="nil"/>
              <w:bottom w:val="single" w:sz="4" w:space="0" w:color="auto"/>
              <w:right w:val="single" w:sz="4" w:space="0" w:color="auto"/>
            </w:tcBorders>
            <w:shd w:val="clear" w:color="auto" w:fill="auto"/>
            <w:noWrap/>
            <w:vAlign w:val="bottom"/>
            <w:hideMark/>
          </w:tcPr>
          <w:p w14:paraId="0AFF803E"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VS-Oui-08/CD_029</w:t>
            </w:r>
          </w:p>
        </w:tc>
        <w:tc>
          <w:tcPr>
            <w:tcW w:w="355" w:type="pct"/>
            <w:tcBorders>
              <w:top w:val="nil"/>
              <w:left w:val="nil"/>
              <w:bottom w:val="single" w:sz="4" w:space="0" w:color="auto"/>
              <w:right w:val="single" w:sz="4" w:space="0" w:color="auto"/>
            </w:tcBorders>
            <w:shd w:val="clear" w:color="auto" w:fill="auto"/>
            <w:noWrap/>
            <w:vAlign w:val="bottom"/>
            <w:hideMark/>
          </w:tcPr>
          <w:p w14:paraId="06E786D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F</w:t>
            </w:r>
          </w:p>
        </w:tc>
        <w:tc>
          <w:tcPr>
            <w:tcW w:w="1042" w:type="pct"/>
            <w:tcBorders>
              <w:top w:val="nil"/>
              <w:left w:val="nil"/>
              <w:bottom w:val="single" w:sz="4" w:space="0" w:color="auto"/>
              <w:right w:val="single" w:sz="4" w:space="0" w:color="auto"/>
            </w:tcBorders>
            <w:shd w:val="clear" w:color="auto" w:fill="auto"/>
            <w:noWrap/>
            <w:vAlign w:val="bottom"/>
            <w:hideMark/>
          </w:tcPr>
          <w:p w14:paraId="7B2CC868"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Couturière</w:t>
            </w:r>
          </w:p>
        </w:tc>
        <w:tc>
          <w:tcPr>
            <w:tcW w:w="561" w:type="pct"/>
            <w:tcBorders>
              <w:top w:val="nil"/>
              <w:left w:val="nil"/>
              <w:bottom w:val="single" w:sz="4" w:space="0" w:color="auto"/>
              <w:right w:val="single" w:sz="4" w:space="0" w:color="auto"/>
            </w:tcBorders>
            <w:shd w:val="clear" w:color="auto" w:fill="auto"/>
            <w:noWrap/>
            <w:vAlign w:val="bottom"/>
            <w:hideMark/>
          </w:tcPr>
          <w:p w14:paraId="001149FA"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Propriétaire</w:t>
            </w:r>
          </w:p>
        </w:tc>
        <w:tc>
          <w:tcPr>
            <w:tcW w:w="976" w:type="pct"/>
            <w:tcBorders>
              <w:top w:val="nil"/>
              <w:left w:val="nil"/>
              <w:bottom w:val="single" w:sz="4" w:space="0" w:color="auto"/>
              <w:right w:val="single" w:sz="4" w:space="0" w:color="auto"/>
            </w:tcBorders>
            <w:shd w:val="clear" w:color="auto" w:fill="auto"/>
            <w:noWrap/>
            <w:vAlign w:val="bottom"/>
            <w:hideMark/>
          </w:tcPr>
          <w:p w14:paraId="324FA99A"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274000</w:t>
            </w:r>
          </w:p>
        </w:tc>
        <w:tc>
          <w:tcPr>
            <w:tcW w:w="539" w:type="pct"/>
            <w:tcBorders>
              <w:top w:val="nil"/>
              <w:left w:val="nil"/>
              <w:bottom w:val="single" w:sz="4" w:space="0" w:color="auto"/>
              <w:right w:val="single" w:sz="4" w:space="0" w:color="auto"/>
            </w:tcBorders>
            <w:shd w:val="clear" w:color="auto" w:fill="auto"/>
            <w:noWrap/>
            <w:vAlign w:val="bottom"/>
            <w:hideMark/>
          </w:tcPr>
          <w:p w14:paraId="352A521D"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400152</w:t>
            </w:r>
          </w:p>
        </w:tc>
        <w:tc>
          <w:tcPr>
            <w:tcW w:w="461" w:type="pct"/>
            <w:tcBorders>
              <w:top w:val="nil"/>
              <w:left w:val="nil"/>
              <w:bottom w:val="single" w:sz="4" w:space="0" w:color="auto"/>
              <w:right w:val="single" w:sz="4" w:space="0" w:color="auto"/>
            </w:tcBorders>
            <w:shd w:val="clear" w:color="auto" w:fill="auto"/>
            <w:noWrap/>
            <w:vAlign w:val="bottom"/>
            <w:hideMark/>
          </w:tcPr>
          <w:p w14:paraId="339CE97E"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702971</w:t>
            </w:r>
          </w:p>
        </w:tc>
      </w:tr>
      <w:tr w:rsidR="004D1708" w:rsidRPr="00B95D98" w14:paraId="6E0A50A9" w14:textId="77777777" w:rsidTr="004D1708">
        <w:trPr>
          <w:trHeight w:val="300"/>
        </w:trPr>
        <w:tc>
          <w:tcPr>
            <w:tcW w:w="343" w:type="pct"/>
            <w:tcBorders>
              <w:top w:val="nil"/>
              <w:left w:val="single" w:sz="4" w:space="0" w:color="auto"/>
              <w:bottom w:val="single" w:sz="4" w:space="0" w:color="auto"/>
              <w:right w:val="single" w:sz="4" w:space="0" w:color="auto"/>
            </w:tcBorders>
            <w:shd w:val="clear" w:color="auto" w:fill="auto"/>
            <w:noWrap/>
            <w:vAlign w:val="bottom"/>
            <w:hideMark/>
          </w:tcPr>
          <w:p w14:paraId="60B957CD" w14:textId="77777777" w:rsidR="00521806" w:rsidRPr="00B95D98" w:rsidRDefault="00521806" w:rsidP="00521806">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lastRenderedPageBreak/>
              <w:t>405</w:t>
            </w:r>
          </w:p>
        </w:tc>
        <w:tc>
          <w:tcPr>
            <w:tcW w:w="724" w:type="pct"/>
            <w:tcBorders>
              <w:top w:val="nil"/>
              <w:left w:val="nil"/>
              <w:bottom w:val="single" w:sz="4" w:space="0" w:color="auto"/>
              <w:right w:val="single" w:sz="4" w:space="0" w:color="auto"/>
            </w:tcBorders>
            <w:shd w:val="clear" w:color="auto" w:fill="auto"/>
            <w:noWrap/>
            <w:vAlign w:val="bottom"/>
            <w:hideMark/>
          </w:tcPr>
          <w:p w14:paraId="416A3661"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VS-Oui-08/CD_REN-001</w:t>
            </w:r>
          </w:p>
        </w:tc>
        <w:tc>
          <w:tcPr>
            <w:tcW w:w="355" w:type="pct"/>
            <w:tcBorders>
              <w:top w:val="nil"/>
              <w:left w:val="nil"/>
              <w:bottom w:val="single" w:sz="4" w:space="0" w:color="auto"/>
              <w:right w:val="single" w:sz="4" w:space="0" w:color="auto"/>
            </w:tcBorders>
            <w:shd w:val="clear" w:color="auto" w:fill="auto"/>
            <w:noWrap/>
            <w:vAlign w:val="bottom"/>
            <w:hideMark/>
          </w:tcPr>
          <w:p w14:paraId="22B4F817"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1042" w:type="pct"/>
            <w:tcBorders>
              <w:top w:val="nil"/>
              <w:left w:val="nil"/>
              <w:bottom w:val="single" w:sz="4" w:space="0" w:color="auto"/>
              <w:right w:val="single" w:sz="4" w:space="0" w:color="auto"/>
            </w:tcBorders>
            <w:shd w:val="clear" w:color="auto" w:fill="auto"/>
            <w:noWrap/>
            <w:vAlign w:val="bottom"/>
            <w:hideMark/>
          </w:tcPr>
          <w:p w14:paraId="139E3D76"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561" w:type="pct"/>
            <w:tcBorders>
              <w:top w:val="nil"/>
              <w:left w:val="nil"/>
              <w:bottom w:val="single" w:sz="4" w:space="0" w:color="auto"/>
              <w:right w:val="single" w:sz="4" w:space="0" w:color="auto"/>
            </w:tcBorders>
            <w:shd w:val="clear" w:color="auto" w:fill="auto"/>
            <w:noWrap/>
            <w:vAlign w:val="bottom"/>
            <w:hideMark/>
          </w:tcPr>
          <w:p w14:paraId="38A886B3" w14:textId="77777777" w:rsidR="00521806" w:rsidRPr="00B95D98" w:rsidRDefault="00521806" w:rsidP="00521806">
            <w:pPr>
              <w:spacing w:after="0" w:line="240" w:lineRule="auto"/>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344448A9"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53996450</w:t>
            </w:r>
          </w:p>
        </w:tc>
        <w:tc>
          <w:tcPr>
            <w:tcW w:w="539" w:type="pct"/>
            <w:tcBorders>
              <w:top w:val="nil"/>
              <w:left w:val="nil"/>
              <w:bottom w:val="single" w:sz="4" w:space="0" w:color="auto"/>
              <w:right w:val="single" w:sz="4" w:space="0" w:color="auto"/>
            </w:tcBorders>
            <w:shd w:val="clear" w:color="auto" w:fill="auto"/>
            <w:noWrap/>
            <w:vAlign w:val="bottom"/>
            <w:hideMark/>
          </w:tcPr>
          <w:p w14:paraId="3AA447B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398919</w:t>
            </w:r>
          </w:p>
        </w:tc>
        <w:tc>
          <w:tcPr>
            <w:tcW w:w="461" w:type="pct"/>
            <w:tcBorders>
              <w:top w:val="nil"/>
              <w:left w:val="nil"/>
              <w:bottom w:val="single" w:sz="4" w:space="0" w:color="auto"/>
              <w:right w:val="single" w:sz="4" w:space="0" w:color="auto"/>
            </w:tcBorders>
            <w:shd w:val="clear" w:color="auto" w:fill="auto"/>
            <w:noWrap/>
            <w:vAlign w:val="bottom"/>
            <w:hideMark/>
          </w:tcPr>
          <w:p w14:paraId="4B6147BF" w14:textId="77777777" w:rsidR="00521806" w:rsidRPr="00B95D98" w:rsidRDefault="00521806" w:rsidP="00B95D98">
            <w:pPr>
              <w:spacing w:after="0" w:line="240" w:lineRule="auto"/>
              <w:jc w:val="right"/>
              <w:rPr>
                <w:rFonts w:ascii="Arial" w:eastAsia="Times New Roman" w:hAnsi="Arial" w:cs="Arial"/>
                <w:color w:val="000000"/>
                <w:sz w:val="20"/>
                <w:szCs w:val="20"/>
                <w:lang w:eastAsia="fr-FR"/>
              </w:rPr>
            </w:pPr>
            <w:r w:rsidRPr="00B95D98">
              <w:rPr>
                <w:rFonts w:ascii="Arial" w:eastAsia="Times New Roman" w:hAnsi="Arial" w:cs="Arial"/>
                <w:color w:val="000000"/>
                <w:sz w:val="20"/>
                <w:szCs w:val="20"/>
                <w:lang w:eastAsia="fr-FR"/>
              </w:rPr>
              <w:t>702405</w:t>
            </w:r>
          </w:p>
        </w:tc>
      </w:tr>
      <w:tr w:rsidR="004D1708" w:rsidRPr="009A19F7" w14:paraId="4628ABEA" w14:textId="77777777" w:rsidTr="004D1708">
        <w:trPr>
          <w:trHeight w:val="300"/>
        </w:trPr>
        <w:tc>
          <w:tcPr>
            <w:tcW w:w="343" w:type="pct"/>
            <w:tcBorders>
              <w:top w:val="single" w:sz="4" w:space="0" w:color="auto"/>
              <w:left w:val="single" w:sz="4" w:space="0" w:color="auto"/>
              <w:bottom w:val="single" w:sz="4" w:space="0" w:color="auto"/>
            </w:tcBorders>
            <w:shd w:val="clear" w:color="auto" w:fill="auto"/>
            <w:noWrap/>
            <w:vAlign w:val="bottom"/>
            <w:hideMark/>
          </w:tcPr>
          <w:p w14:paraId="1CC56147" w14:textId="77777777" w:rsidR="00521806" w:rsidRPr="009A19F7" w:rsidRDefault="00521806" w:rsidP="00521806">
            <w:pPr>
              <w:spacing w:after="0" w:line="240" w:lineRule="auto"/>
              <w:rPr>
                <w:rFonts w:ascii="Arial" w:eastAsia="Times New Roman" w:hAnsi="Arial" w:cs="Arial"/>
                <w:b/>
                <w:bCs/>
                <w:color w:val="000000"/>
                <w:sz w:val="20"/>
                <w:szCs w:val="20"/>
                <w:lang w:eastAsia="fr-FR"/>
              </w:rPr>
            </w:pPr>
            <w:r w:rsidRPr="009A19F7">
              <w:rPr>
                <w:rFonts w:ascii="Arial" w:eastAsia="Times New Roman" w:hAnsi="Arial" w:cs="Arial"/>
                <w:b/>
                <w:bCs/>
                <w:color w:val="000000"/>
                <w:sz w:val="20"/>
                <w:szCs w:val="20"/>
                <w:lang w:eastAsia="fr-FR"/>
              </w:rPr>
              <w:t>TOTAL</w:t>
            </w:r>
          </w:p>
        </w:tc>
        <w:tc>
          <w:tcPr>
            <w:tcW w:w="724" w:type="pct"/>
            <w:tcBorders>
              <w:top w:val="single" w:sz="4" w:space="0" w:color="auto"/>
              <w:left w:val="nil"/>
              <w:bottom w:val="single" w:sz="4" w:space="0" w:color="auto"/>
            </w:tcBorders>
            <w:shd w:val="clear" w:color="auto" w:fill="auto"/>
            <w:noWrap/>
            <w:vAlign w:val="bottom"/>
            <w:hideMark/>
          </w:tcPr>
          <w:p w14:paraId="5B319A43" w14:textId="77777777" w:rsidR="00521806" w:rsidRPr="009A19F7" w:rsidRDefault="00521806" w:rsidP="00521806">
            <w:pPr>
              <w:spacing w:after="0" w:line="240" w:lineRule="auto"/>
              <w:rPr>
                <w:rFonts w:ascii="Arial" w:eastAsia="Times New Roman" w:hAnsi="Arial" w:cs="Arial"/>
                <w:b/>
                <w:bCs/>
                <w:color w:val="000000"/>
                <w:sz w:val="20"/>
                <w:szCs w:val="20"/>
                <w:lang w:eastAsia="fr-FR"/>
              </w:rPr>
            </w:pPr>
            <w:r w:rsidRPr="009A19F7">
              <w:rPr>
                <w:rFonts w:ascii="Arial" w:eastAsia="Times New Roman" w:hAnsi="Arial" w:cs="Arial"/>
                <w:b/>
                <w:bCs/>
                <w:color w:val="000000"/>
                <w:sz w:val="20"/>
                <w:szCs w:val="20"/>
                <w:lang w:eastAsia="fr-FR"/>
              </w:rPr>
              <w:t> </w:t>
            </w:r>
          </w:p>
        </w:tc>
        <w:tc>
          <w:tcPr>
            <w:tcW w:w="355" w:type="pct"/>
            <w:tcBorders>
              <w:top w:val="single" w:sz="4" w:space="0" w:color="auto"/>
              <w:bottom w:val="single" w:sz="4" w:space="0" w:color="auto"/>
            </w:tcBorders>
            <w:shd w:val="clear" w:color="auto" w:fill="auto"/>
            <w:noWrap/>
            <w:vAlign w:val="bottom"/>
            <w:hideMark/>
          </w:tcPr>
          <w:p w14:paraId="18F7E265" w14:textId="77777777" w:rsidR="00521806" w:rsidRPr="009A19F7" w:rsidRDefault="00521806" w:rsidP="00521806">
            <w:pPr>
              <w:spacing w:after="0" w:line="240" w:lineRule="auto"/>
              <w:rPr>
                <w:rFonts w:ascii="Arial" w:eastAsia="Times New Roman" w:hAnsi="Arial" w:cs="Arial"/>
                <w:b/>
                <w:bCs/>
                <w:color w:val="000000"/>
                <w:sz w:val="20"/>
                <w:szCs w:val="20"/>
                <w:lang w:eastAsia="fr-FR"/>
              </w:rPr>
            </w:pPr>
            <w:r w:rsidRPr="009A19F7">
              <w:rPr>
                <w:rFonts w:ascii="Arial" w:eastAsia="Times New Roman" w:hAnsi="Arial" w:cs="Arial"/>
                <w:b/>
                <w:bCs/>
                <w:color w:val="000000"/>
                <w:sz w:val="20"/>
                <w:szCs w:val="20"/>
                <w:lang w:eastAsia="fr-FR"/>
              </w:rPr>
              <w:t> </w:t>
            </w:r>
          </w:p>
        </w:tc>
        <w:tc>
          <w:tcPr>
            <w:tcW w:w="1042" w:type="pct"/>
            <w:tcBorders>
              <w:top w:val="single" w:sz="4" w:space="0" w:color="auto"/>
              <w:bottom w:val="single" w:sz="4" w:space="0" w:color="auto"/>
            </w:tcBorders>
            <w:shd w:val="clear" w:color="auto" w:fill="auto"/>
            <w:noWrap/>
            <w:vAlign w:val="bottom"/>
            <w:hideMark/>
          </w:tcPr>
          <w:p w14:paraId="78B4FF4D" w14:textId="77777777" w:rsidR="00521806" w:rsidRPr="009A19F7" w:rsidRDefault="00521806" w:rsidP="00521806">
            <w:pPr>
              <w:spacing w:after="0" w:line="240" w:lineRule="auto"/>
              <w:rPr>
                <w:rFonts w:ascii="Arial" w:eastAsia="Times New Roman" w:hAnsi="Arial" w:cs="Arial"/>
                <w:b/>
                <w:bCs/>
                <w:color w:val="000000"/>
                <w:sz w:val="20"/>
                <w:szCs w:val="20"/>
                <w:lang w:eastAsia="fr-FR"/>
              </w:rPr>
            </w:pPr>
            <w:r w:rsidRPr="009A19F7">
              <w:rPr>
                <w:rFonts w:ascii="Arial" w:eastAsia="Times New Roman" w:hAnsi="Arial" w:cs="Arial"/>
                <w:b/>
                <w:bCs/>
                <w:color w:val="000000"/>
                <w:sz w:val="20"/>
                <w:szCs w:val="20"/>
                <w:lang w:eastAsia="fr-FR"/>
              </w:rPr>
              <w:t> </w:t>
            </w:r>
          </w:p>
        </w:tc>
        <w:tc>
          <w:tcPr>
            <w:tcW w:w="561" w:type="pct"/>
            <w:tcBorders>
              <w:top w:val="single" w:sz="4" w:space="0" w:color="auto"/>
              <w:bottom w:val="single" w:sz="4" w:space="0" w:color="auto"/>
              <w:right w:val="single" w:sz="4" w:space="0" w:color="auto"/>
            </w:tcBorders>
            <w:shd w:val="clear" w:color="auto" w:fill="auto"/>
            <w:noWrap/>
            <w:vAlign w:val="bottom"/>
            <w:hideMark/>
          </w:tcPr>
          <w:p w14:paraId="52B3192B" w14:textId="77777777" w:rsidR="00521806" w:rsidRPr="009A19F7" w:rsidRDefault="00521806" w:rsidP="00521806">
            <w:pPr>
              <w:spacing w:after="0" w:line="240" w:lineRule="auto"/>
              <w:rPr>
                <w:rFonts w:ascii="Arial" w:eastAsia="Times New Roman" w:hAnsi="Arial" w:cs="Arial"/>
                <w:b/>
                <w:bCs/>
                <w:color w:val="000000"/>
                <w:sz w:val="20"/>
                <w:szCs w:val="20"/>
                <w:lang w:eastAsia="fr-FR"/>
              </w:rPr>
            </w:pPr>
            <w:r w:rsidRPr="009A19F7">
              <w:rPr>
                <w:rFonts w:ascii="Arial" w:eastAsia="Times New Roman" w:hAnsi="Arial" w:cs="Arial"/>
                <w:b/>
                <w:bCs/>
                <w:color w:val="000000"/>
                <w:sz w:val="20"/>
                <w:szCs w:val="20"/>
                <w:lang w:eastAsia="fr-FR"/>
              </w:rPr>
              <w:t> </w:t>
            </w:r>
          </w:p>
        </w:tc>
        <w:tc>
          <w:tcPr>
            <w:tcW w:w="976" w:type="pct"/>
            <w:tcBorders>
              <w:top w:val="nil"/>
              <w:left w:val="nil"/>
              <w:bottom w:val="single" w:sz="4" w:space="0" w:color="auto"/>
              <w:right w:val="single" w:sz="4" w:space="0" w:color="auto"/>
            </w:tcBorders>
            <w:shd w:val="clear" w:color="auto" w:fill="auto"/>
            <w:noWrap/>
            <w:vAlign w:val="bottom"/>
            <w:hideMark/>
          </w:tcPr>
          <w:p w14:paraId="3BD96B8D" w14:textId="65B397AF" w:rsidR="00521806" w:rsidRPr="009A19F7" w:rsidRDefault="00B95D98" w:rsidP="00521806">
            <w:pPr>
              <w:spacing w:after="0" w:line="240" w:lineRule="auto"/>
              <w:jc w:val="right"/>
              <w:rPr>
                <w:rFonts w:ascii="Arial" w:eastAsia="Times New Roman" w:hAnsi="Arial" w:cs="Arial"/>
                <w:b/>
                <w:bCs/>
                <w:color w:val="000000"/>
                <w:sz w:val="20"/>
                <w:szCs w:val="20"/>
                <w:lang w:eastAsia="fr-FR"/>
              </w:rPr>
            </w:pPr>
            <w:r w:rsidRPr="009A19F7">
              <w:rPr>
                <w:rFonts w:ascii="Arial" w:eastAsia="Times New Roman" w:hAnsi="Arial" w:cs="Arial"/>
                <w:b/>
                <w:bCs/>
                <w:color w:val="000000"/>
                <w:sz w:val="20"/>
                <w:szCs w:val="20"/>
                <w:lang w:eastAsia="fr-FR"/>
              </w:rPr>
              <w:t>241537024</w:t>
            </w:r>
          </w:p>
        </w:tc>
        <w:tc>
          <w:tcPr>
            <w:tcW w:w="539" w:type="pct"/>
            <w:tcBorders>
              <w:top w:val="nil"/>
              <w:left w:val="nil"/>
              <w:bottom w:val="single" w:sz="4" w:space="0" w:color="auto"/>
              <w:right w:val="single" w:sz="4" w:space="0" w:color="auto"/>
            </w:tcBorders>
            <w:shd w:val="clear" w:color="auto" w:fill="auto"/>
            <w:noWrap/>
            <w:vAlign w:val="bottom"/>
            <w:hideMark/>
          </w:tcPr>
          <w:p w14:paraId="1EFFCD67" w14:textId="77777777" w:rsidR="00521806" w:rsidRPr="009A19F7" w:rsidRDefault="00521806" w:rsidP="00521806">
            <w:pPr>
              <w:spacing w:after="0" w:line="240" w:lineRule="auto"/>
              <w:rPr>
                <w:rFonts w:ascii="Arial" w:eastAsia="Times New Roman" w:hAnsi="Arial" w:cs="Arial"/>
                <w:b/>
                <w:bCs/>
                <w:color w:val="000000"/>
                <w:sz w:val="20"/>
                <w:szCs w:val="20"/>
                <w:lang w:eastAsia="fr-FR"/>
              </w:rPr>
            </w:pPr>
            <w:r w:rsidRPr="009A19F7">
              <w:rPr>
                <w:rFonts w:ascii="Arial" w:eastAsia="Times New Roman" w:hAnsi="Arial" w:cs="Arial"/>
                <w:b/>
                <w:bCs/>
                <w:color w:val="000000"/>
                <w:sz w:val="20"/>
                <w:szCs w:val="20"/>
                <w:lang w:eastAsia="fr-FR"/>
              </w:rPr>
              <w:t> </w:t>
            </w:r>
          </w:p>
        </w:tc>
        <w:tc>
          <w:tcPr>
            <w:tcW w:w="461" w:type="pct"/>
            <w:tcBorders>
              <w:top w:val="nil"/>
              <w:left w:val="nil"/>
              <w:bottom w:val="single" w:sz="4" w:space="0" w:color="auto"/>
              <w:right w:val="single" w:sz="4" w:space="0" w:color="auto"/>
            </w:tcBorders>
            <w:shd w:val="clear" w:color="auto" w:fill="auto"/>
            <w:noWrap/>
            <w:vAlign w:val="bottom"/>
            <w:hideMark/>
          </w:tcPr>
          <w:p w14:paraId="56779F57" w14:textId="77777777" w:rsidR="00521806" w:rsidRPr="009A19F7" w:rsidRDefault="00521806" w:rsidP="00521806">
            <w:pPr>
              <w:spacing w:after="0" w:line="240" w:lineRule="auto"/>
              <w:rPr>
                <w:rFonts w:ascii="Arial" w:eastAsia="Times New Roman" w:hAnsi="Arial" w:cs="Arial"/>
                <w:b/>
                <w:bCs/>
                <w:color w:val="000000"/>
                <w:sz w:val="20"/>
                <w:szCs w:val="20"/>
                <w:lang w:eastAsia="fr-FR"/>
              </w:rPr>
            </w:pPr>
            <w:r w:rsidRPr="009A19F7">
              <w:rPr>
                <w:rFonts w:ascii="Arial" w:eastAsia="Times New Roman" w:hAnsi="Arial" w:cs="Arial"/>
                <w:b/>
                <w:bCs/>
                <w:color w:val="000000"/>
                <w:sz w:val="20"/>
                <w:szCs w:val="20"/>
                <w:lang w:eastAsia="fr-FR"/>
              </w:rPr>
              <w:t> </w:t>
            </w:r>
          </w:p>
        </w:tc>
      </w:tr>
    </w:tbl>
    <w:p w14:paraId="4C3B6304" w14:textId="1D525DDB" w:rsidR="00B553DC" w:rsidRPr="00EB5A65" w:rsidRDefault="00D242D2" w:rsidP="00EB5A65">
      <w:pPr>
        <w:rPr>
          <w:rFonts w:ascii="Arial" w:hAnsi="Arial" w:cs="Arial"/>
          <w:bCs/>
          <w:i/>
        </w:rPr>
      </w:pPr>
      <w:r w:rsidRPr="001C5E86">
        <w:rPr>
          <w:rFonts w:ascii="Arial" w:hAnsi="Arial" w:cs="Arial"/>
          <w:b/>
          <w:i/>
        </w:rPr>
        <w:t>Source :</w:t>
      </w:r>
      <w:r>
        <w:rPr>
          <w:rFonts w:ascii="Arial" w:hAnsi="Arial" w:cs="Arial"/>
          <w:bCs/>
          <w:i/>
        </w:rPr>
        <w:t xml:space="preserve"> ACEP, 2020</w:t>
      </w:r>
    </w:p>
    <w:sectPr w:rsidR="00B553DC" w:rsidRPr="00EB5A65" w:rsidSect="00521806">
      <w:pgSz w:w="16838" w:h="11906" w:orient="landscape"/>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BF28182" w14:textId="77777777" w:rsidR="002C289F" w:rsidRDefault="002C289F" w:rsidP="00A260E7">
      <w:pPr>
        <w:spacing w:after="0" w:line="240" w:lineRule="auto"/>
      </w:pPr>
      <w:r>
        <w:separator/>
      </w:r>
    </w:p>
  </w:endnote>
  <w:endnote w:type="continuationSeparator" w:id="0">
    <w:p w14:paraId="50FB8F47" w14:textId="77777777" w:rsidR="002C289F" w:rsidRDefault="002C289F" w:rsidP="00A260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00006FF" w:usb1="0000FCFF" w:usb2="00000001" w:usb3="00000000" w:csb0="0000019F" w:csb1="00000000"/>
  </w:font>
  <w:font w:name="Arial Gras">
    <w:panose1 w:val="00000000000000000000"/>
    <w:charset w:val="00"/>
    <w:family w:val="roman"/>
    <w:notTrueType/>
    <w:pitch w:val="default"/>
  </w:font>
  <w:font w:name="Candara">
    <w:panose1 w:val="020E0502030303020204"/>
    <w:charset w:val="00"/>
    <w:family w:val="swiss"/>
    <w:pitch w:val="variable"/>
    <w:sig w:usb0="A00002EF" w:usb1="4000A44B"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HelveticaNeueLTStd-Md">
    <w:altName w:val="Arial"/>
    <w:panose1 w:val="00000000000000000000"/>
    <w:charset w:val="00"/>
    <w:family w:val="swiss"/>
    <w:notTrueType/>
    <w:pitch w:val="default"/>
    <w:sig w:usb0="00000003" w:usb1="00000000" w:usb2="00000000" w:usb3="00000000" w:csb0="00000001" w:csb1="00000000"/>
  </w:font>
  <w:font w:name="HelveticaNeueLTStd-L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71882979"/>
      <w:docPartObj>
        <w:docPartGallery w:val="Page Numbers (Bottom of Page)"/>
        <w:docPartUnique/>
      </w:docPartObj>
    </w:sdtPr>
    <w:sdtEndPr>
      <w:rPr>
        <w:rFonts w:ascii="Arial" w:hAnsi="Arial" w:cs="Arial"/>
        <w:sz w:val="24"/>
        <w:szCs w:val="24"/>
      </w:rPr>
    </w:sdtEndPr>
    <w:sdtContent>
      <w:p w14:paraId="6EBF9943" w14:textId="102EEB61" w:rsidR="003E7BAA" w:rsidRPr="00513244" w:rsidRDefault="003E7BAA">
        <w:pPr>
          <w:pStyle w:val="Pieddepage"/>
          <w:jc w:val="right"/>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1663360" behindDoc="0" locked="0" layoutInCell="1" allowOverlap="1" wp14:anchorId="5E4E3827" wp14:editId="26362D5E">
                  <wp:simplePos x="0" y="0"/>
                  <wp:positionH relativeFrom="column">
                    <wp:posOffset>90170</wp:posOffset>
                  </wp:positionH>
                  <wp:positionV relativeFrom="paragraph">
                    <wp:posOffset>90170</wp:posOffset>
                  </wp:positionV>
                  <wp:extent cx="3162300" cy="352425"/>
                  <wp:effectExtent l="0" t="0" r="0" b="9525"/>
                  <wp:wrapNone/>
                  <wp:docPr id="268" name="Zone de texte 268"/>
                  <wp:cNvGraphicFramePr/>
                  <a:graphic xmlns:a="http://schemas.openxmlformats.org/drawingml/2006/main">
                    <a:graphicData uri="http://schemas.microsoft.com/office/word/2010/wordprocessingShape">
                      <wps:wsp>
                        <wps:cNvSpPr txBox="1"/>
                        <wps:spPr>
                          <a:xfrm>
                            <a:off x="0" y="0"/>
                            <a:ext cx="3162300" cy="352425"/>
                          </a:xfrm>
                          <a:prstGeom prst="rect">
                            <a:avLst/>
                          </a:prstGeom>
                          <a:solidFill>
                            <a:schemeClr val="lt1"/>
                          </a:solidFill>
                          <a:ln w="6350">
                            <a:noFill/>
                          </a:ln>
                        </wps:spPr>
                        <wps:txbx>
                          <w:txbxContent>
                            <w:p w14:paraId="754591CE" w14:textId="77777777" w:rsidR="003E7BAA" w:rsidRPr="005A528C" w:rsidRDefault="003E7BAA" w:rsidP="00513244">
                              <w:pPr>
                                <w:spacing w:after="0" w:line="240" w:lineRule="auto"/>
                                <w:ind w:right="-51" w:hanging="11"/>
                                <w:contextualSpacing/>
                                <w:jc w:val="both"/>
                                <w:rPr>
                                  <w:rFonts w:ascii="Arial" w:eastAsia="Calibri" w:hAnsi="Arial" w:cs="Times New Roman"/>
                                  <w:b/>
                                  <w:color w:val="002060"/>
                                  <w:sz w:val="14"/>
                                  <w:szCs w:val="20"/>
                                </w:rPr>
                              </w:pPr>
                              <w:r>
                                <w:rPr>
                                  <w:rFonts w:ascii="Arial" w:eastAsia="Calibri" w:hAnsi="Arial" w:cs="Times New Roman"/>
                                  <w:b/>
                                  <w:color w:val="002060"/>
                                  <w:sz w:val="14"/>
                                  <w:szCs w:val="20"/>
                                </w:rPr>
                                <w:t>Plan d’Actions et de Réinstallation (PAR) – Ville de Ouidah</w:t>
                              </w:r>
                            </w:p>
                            <w:p w14:paraId="1FAF85EC" w14:textId="08F77C15" w:rsidR="003E7BAA" w:rsidRDefault="003E7BAA" w:rsidP="00513244">
                              <w:r w:rsidRPr="005A528C">
                                <w:rPr>
                                  <w:rFonts w:ascii="Arial" w:eastAsia="Calibri" w:hAnsi="Arial" w:cs="Times New Roman"/>
                                  <w:b/>
                                  <w:color w:val="002060"/>
                                  <w:sz w:val="14"/>
                                  <w:szCs w:val="20"/>
                                </w:rPr>
                                <w:t xml:space="preserve">EA001-2020 / </w:t>
                              </w:r>
                              <w:r>
                                <w:rPr>
                                  <w:rFonts w:ascii="Arial" w:eastAsia="Calibri" w:hAnsi="Arial" w:cs="Times New Roman"/>
                                  <w:b/>
                                  <w:color w:val="002060"/>
                                  <w:sz w:val="14"/>
                                  <w:szCs w:val="20"/>
                                </w:rPr>
                                <w:t>PAR</w:t>
                              </w:r>
                              <w:r w:rsidRPr="005A528C">
                                <w:rPr>
                                  <w:rFonts w:ascii="Arial" w:eastAsia="Calibri" w:hAnsi="Arial" w:cs="Times New Roman"/>
                                  <w:b/>
                                  <w:color w:val="002060"/>
                                  <w:sz w:val="14"/>
                                  <w:szCs w:val="20"/>
                                </w:rPr>
                                <w:t>-ENV-ACEP-001 A</w:t>
                              </w:r>
                              <w:r w:rsidRPr="005A528C">
                                <w:rPr>
                                  <w:rFonts w:ascii="Arial" w:eastAsia="Calibri" w:hAnsi="Arial" w:cs="Times New Roman"/>
                                  <w:b/>
                                  <w:color w:val="002060"/>
                                  <w:sz w:val="14"/>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E4E3827" id="_x0000_t202" coordsize="21600,21600" o:spt="202" path="m,l,21600r21600,l21600,xe">
                  <v:stroke joinstyle="miter"/>
                  <v:path gradientshapeok="t" o:connecttype="rect"/>
                </v:shapetype>
                <v:shape id="Zone de texte 268" o:spid="_x0000_s1057" type="#_x0000_t202" style="position:absolute;left:0;text-align:left;margin-left:7.1pt;margin-top:7.1pt;width:249pt;height:27.7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" fillcolor="white [3201]" stroked="f" strokeweight=".5pt">
                  <v:textbox>
                    <w:txbxContent>
                      <w:p w14:paraId="754591CE" w14:textId="77777777" w:rsidR="003E7BAA" w:rsidRPr="005A528C" w:rsidRDefault="003E7BAA" w:rsidP="00513244">
                        <w:pPr>
                          <w:spacing w:after="0" w:line="240" w:lineRule="auto"/>
                          <w:ind w:right="-51" w:hanging="11"/>
                          <w:contextualSpacing/>
                          <w:jc w:val="both"/>
                          <w:rPr>
                            <w:rFonts w:ascii="Arial" w:eastAsia="Calibri" w:hAnsi="Arial" w:cs="Times New Roman"/>
                            <w:b/>
                            <w:color w:val="002060"/>
                            <w:sz w:val="14"/>
                            <w:szCs w:val="20"/>
                          </w:rPr>
                        </w:pPr>
                        <w:r>
                          <w:rPr>
                            <w:rFonts w:ascii="Arial" w:eastAsia="Calibri" w:hAnsi="Arial" w:cs="Times New Roman"/>
                            <w:b/>
                            <w:color w:val="002060"/>
                            <w:sz w:val="14"/>
                            <w:szCs w:val="20"/>
                          </w:rPr>
                          <w:t>Plan d’Actions et de Réinstallation (PAR) – Ville de Ouidah</w:t>
                        </w:r>
                      </w:p>
                      <w:p w14:paraId="1FAF85EC" w14:textId="08F77C15" w:rsidR="003E7BAA" w:rsidRDefault="003E7BAA" w:rsidP="00513244">
                        <w:r w:rsidRPr="005A528C">
                          <w:rPr>
                            <w:rFonts w:ascii="Arial" w:eastAsia="Calibri" w:hAnsi="Arial" w:cs="Times New Roman"/>
                            <w:b/>
                            <w:color w:val="002060"/>
                            <w:sz w:val="14"/>
                            <w:szCs w:val="20"/>
                          </w:rPr>
                          <w:t xml:space="preserve">EA001-2020 / </w:t>
                        </w:r>
                        <w:r>
                          <w:rPr>
                            <w:rFonts w:ascii="Arial" w:eastAsia="Calibri" w:hAnsi="Arial" w:cs="Times New Roman"/>
                            <w:b/>
                            <w:color w:val="002060"/>
                            <w:sz w:val="14"/>
                            <w:szCs w:val="20"/>
                          </w:rPr>
                          <w:t>PAR</w:t>
                        </w:r>
                        <w:r w:rsidRPr="005A528C">
                          <w:rPr>
                            <w:rFonts w:ascii="Arial" w:eastAsia="Calibri" w:hAnsi="Arial" w:cs="Times New Roman"/>
                            <w:b/>
                            <w:color w:val="002060"/>
                            <w:sz w:val="14"/>
                            <w:szCs w:val="20"/>
                          </w:rPr>
                          <w:t>-ENV-ACEP-001 A</w:t>
                        </w:r>
                        <w:r w:rsidRPr="005A528C">
                          <w:rPr>
                            <w:rFonts w:ascii="Arial" w:eastAsia="Calibri" w:hAnsi="Arial" w:cs="Times New Roman"/>
                            <w:b/>
                            <w:color w:val="002060"/>
                            <w:sz w:val="14"/>
                            <w:szCs w:val="20"/>
                          </w:rPr>
                          <w:tab/>
                        </w:r>
                      </w:p>
                    </w:txbxContent>
                  </v:textbox>
                </v:shape>
              </w:pict>
            </mc:Fallback>
          </mc:AlternateContent>
        </w:r>
        <w:r w:rsidRPr="00513244">
          <w:rPr>
            <w:rFonts w:ascii="Arial" w:hAnsi="Arial" w:cs="Arial"/>
            <w:sz w:val="24"/>
            <w:szCs w:val="24"/>
          </w:rPr>
          <w:fldChar w:fldCharType="begin"/>
        </w:r>
        <w:r w:rsidRPr="00513244">
          <w:rPr>
            <w:rFonts w:ascii="Arial" w:hAnsi="Arial" w:cs="Arial"/>
            <w:sz w:val="24"/>
            <w:szCs w:val="24"/>
          </w:rPr>
          <w:instrText>PAGE   \* MERGEFORMAT</w:instrText>
        </w:r>
        <w:r w:rsidRPr="00513244">
          <w:rPr>
            <w:rFonts w:ascii="Arial" w:hAnsi="Arial" w:cs="Arial"/>
            <w:sz w:val="24"/>
            <w:szCs w:val="24"/>
          </w:rPr>
          <w:fldChar w:fldCharType="separate"/>
        </w:r>
        <w:r>
          <w:rPr>
            <w:rFonts w:ascii="Arial" w:hAnsi="Arial" w:cs="Arial"/>
            <w:noProof/>
            <w:sz w:val="24"/>
            <w:szCs w:val="24"/>
          </w:rPr>
          <w:t>ii</w:t>
        </w:r>
        <w:r w:rsidRPr="00513244">
          <w:rPr>
            <w:rFonts w:ascii="Arial" w:hAnsi="Arial" w:cs="Arial"/>
            <w:sz w:val="24"/>
            <w:szCs w:val="24"/>
          </w:rPr>
          <w:fldChar w:fldCharType="end"/>
        </w:r>
      </w:p>
    </w:sdtContent>
  </w:sdt>
  <w:p w14:paraId="5AF859B3" w14:textId="6FAA2E50" w:rsidR="003E7BAA" w:rsidRPr="00513244" w:rsidRDefault="003E7BAA" w:rsidP="005A528C">
    <w:pPr>
      <w:spacing w:after="0" w:line="240" w:lineRule="auto"/>
      <w:ind w:right="-51" w:hanging="11"/>
      <w:contextualSpacing/>
      <w:jc w:val="both"/>
      <w:rPr>
        <w:rFonts w:ascii="Arial" w:eastAsia="Calibri" w:hAnsi="Arial" w:cs="Arial"/>
        <w:color w:val="000000"/>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B89C83" w14:textId="77777777" w:rsidR="003E7BAA" w:rsidRDefault="003E7BAA">
    <w:pPr>
      <w:pStyle w:val="Pieddepage"/>
      <w:jc w:val="right"/>
    </w:pPr>
  </w:p>
  <w:p w14:paraId="0D5941B1" w14:textId="77777777" w:rsidR="003E7BAA" w:rsidRPr="005A528C" w:rsidRDefault="003E7BAA" w:rsidP="005A528C">
    <w:pPr>
      <w:spacing w:after="0" w:line="240" w:lineRule="auto"/>
      <w:ind w:right="-51" w:hanging="11"/>
      <w:contextualSpacing/>
      <w:jc w:val="both"/>
      <w:rPr>
        <w:rFonts w:ascii="Arial" w:eastAsia="Calibri" w:hAnsi="Arial" w:cs="Times New Roman"/>
        <w:b/>
        <w:color w:val="002060"/>
        <w:sz w:val="14"/>
        <w:szCs w:val="20"/>
      </w:rPr>
    </w:pPr>
    <w:r>
      <w:rPr>
        <w:rFonts w:ascii="Arial" w:eastAsia="Calibri" w:hAnsi="Arial" w:cs="Times New Roman"/>
        <w:b/>
        <w:color w:val="002060"/>
        <w:sz w:val="14"/>
        <w:szCs w:val="20"/>
      </w:rPr>
      <w:t>Plan d’Action et de Réinstallation (PAR) – Ville de Ouidah</w:t>
    </w:r>
  </w:p>
  <w:p w14:paraId="3439E457" w14:textId="2B2E0683" w:rsidR="003E7BAA" w:rsidRPr="005A528C" w:rsidRDefault="003E7BAA" w:rsidP="005A528C">
    <w:pPr>
      <w:spacing w:after="0" w:line="240" w:lineRule="auto"/>
      <w:ind w:right="-51" w:hanging="11"/>
      <w:contextualSpacing/>
      <w:jc w:val="both"/>
      <w:rPr>
        <w:rFonts w:ascii="Arial" w:eastAsia="Calibri" w:hAnsi="Arial" w:cs="Times New Roman"/>
        <w:color w:val="000000"/>
        <w:sz w:val="18"/>
        <w:szCs w:val="20"/>
      </w:rPr>
    </w:pPr>
    <w:r w:rsidRPr="005A528C">
      <w:rPr>
        <w:rFonts w:ascii="Arial" w:eastAsia="Calibri" w:hAnsi="Arial" w:cs="Times New Roman"/>
        <w:b/>
        <w:color w:val="002060"/>
        <w:sz w:val="14"/>
        <w:szCs w:val="20"/>
      </w:rPr>
      <w:t xml:space="preserve">EA001-2020 / </w:t>
    </w:r>
    <w:r>
      <w:rPr>
        <w:rFonts w:ascii="Arial" w:eastAsia="Calibri" w:hAnsi="Arial" w:cs="Times New Roman"/>
        <w:b/>
        <w:color w:val="002060"/>
        <w:sz w:val="14"/>
        <w:szCs w:val="20"/>
      </w:rPr>
      <w:t>PAR</w:t>
    </w:r>
    <w:r w:rsidRPr="005A528C">
      <w:rPr>
        <w:rFonts w:ascii="Arial" w:eastAsia="Calibri" w:hAnsi="Arial" w:cs="Times New Roman"/>
        <w:b/>
        <w:color w:val="002060"/>
        <w:sz w:val="14"/>
        <w:szCs w:val="20"/>
      </w:rPr>
      <w:t>-ENV-ACEP-001 A</w:t>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color w:val="595959"/>
        <w:sz w:val="14"/>
        <w:szCs w:val="20"/>
      </w:rPr>
      <w:t xml:space="preserve">Page </w:t>
    </w:r>
    <w:r w:rsidRPr="005A528C">
      <w:rPr>
        <w:rFonts w:ascii="Arial" w:eastAsia="Calibri" w:hAnsi="Arial" w:cs="Times New Roman"/>
        <w:color w:val="595959"/>
        <w:sz w:val="14"/>
        <w:szCs w:val="20"/>
      </w:rPr>
      <w:fldChar w:fldCharType="begin"/>
    </w:r>
    <w:r w:rsidRPr="005A528C">
      <w:rPr>
        <w:rFonts w:ascii="Arial" w:eastAsia="Calibri" w:hAnsi="Arial" w:cs="Times New Roman"/>
        <w:color w:val="595959"/>
        <w:sz w:val="14"/>
        <w:szCs w:val="20"/>
      </w:rPr>
      <w:instrText xml:space="preserve"> PAGE   \* MERGEFORMAT </w:instrText>
    </w:r>
    <w:r w:rsidRPr="005A528C">
      <w:rPr>
        <w:rFonts w:ascii="Arial" w:eastAsia="Calibri" w:hAnsi="Arial" w:cs="Times New Roman"/>
        <w:color w:val="595959"/>
        <w:sz w:val="14"/>
        <w:szCs w:val="20"/>
      </w:rPr>
      <w:fldChar w:fldCharType="separate"/>
    </w:r>
    <w:r>
      <w:rPr>
        <w:rFonts w:ascii="Arial" w:eastAsia="Calibri" w:hAnsi="Arial" w:cs="Times New Roman"/>
        <w:noProof/>
        <w:color w:val="595959"/>
        <w:sz w:val="14"/>
        <w:szCs w:val="20"/>
      </w:rPr>
      <w:t>xxxii</w:t>
    </w:r>
    <w:r w:rsidRPr="005A528C">
      <w:rPr>
        <w:rFonts w:ascii="Arial" w:eastAsia="Calibri" w:hAnsi="Arial" w:cs="Times New Roman"/>
        <w:color w:val="595959"/>
        <w:sz w:val="14"/>
        <w:szCs w:val="20"/>
      </w:rPr>
      <w:fldChar w:fldCharType="end"/>
    </w:r>
    <w:r w:rsidRPr="005A528C">
      <w:rPr>
        <w:rFonts w:ascii="Arial" w:eastAsia="Calibri" w:hAnsi="Arial" w:cs="Times New Roman"/>
        <w:color w:val="595959"/>
        <w:sz w:val="14"/>
        <w:szCs w:val="20"/>
      </w:rPr>
      <w:t>/</w:t>
    </w:r>
    <w:r w:rsidR="002C289F">
      <w:fldChar w:fldCharType="begin"/>
    </w:r>
    <w:r w:rsidR="002C289F">
      <w:instrText xml:space="preserve"> NUMPAGES   \* MERGEFORMAT </w:instrText>
    </w:r>
    <w:r w:rsidR="002C289F">
      <w:fldChar w:fldCharType="separate"/>
    </w:r>
    <w:r w:rsidRPr="00571222">
      <w:rPr>
        <w:rFonts w:ascii="Arial" w:eastAsia="Calibri" w:hAnsi="Arial" w:cs="Times New Roman"/>
        <w:noProof/>
        <w:color w:val="595959"/>
        <w:sz w:val="14"/>
        <w:szCs w:val="20"/>
      </w:rPr>
      <w:t>77</w:t>
    </w:r>
    <w:r w:rsidR="002C289F">
      <w:rPr>
        <w:rFonts w:ascii="Arial" w:eastAsia="Calibri" w:hAnsi="Arial" w:cs="Times New Roman"/>
        <w:noProof/>
        <w:color w:val="595959"/>
        <w:sz w:val="14"/>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37D43F" w14:textId="77777777" w:rsidR="003E7BAA" w:rsidRDefault="003E7BAA">
    <w:pPr>
      <w:pStyle w:val="Pieddepage"/>
      <w:jc w:val="right"/>
    </w:pPr>
  </w:p>
  <w:p w14:paraId="25D62CDC" w14:textId="77777777" w:rsidR="003E7BAA" w:rsidRPr="005A528C" w:rsidRDefault="003E7BAA" w:rsidP="005A528C">
    <w:pPr>
      <w:spacing w:after="0" w:line="240" w:lineRule="auto"/>
      <w:ind w:right="-51" w:hanging="11"/>
      <w:contextualSpacing/>
      <w:jc w:val="both"/>
      <w:rPr>
        <w:rFonts w:ascii="Arial" w:eastAsia="Calibri" w:hAnsi="Arial" w:cs="Times New Roman"/>
        <w:b/>
        <w:color w:val="002060"/>
        <w:sz w:val="14"/>
        <w:szCs w:val="20"/>
      </w:rPr>
    </w:pPr>
    <w:r>
      <w:rPr>
        <w:rFonts w:ascii="Arial" w:eastAsia="Calibri" w:hAnsi="Arial" w:cs="Times New Roman"/>
        <w:b/>
        <w:color w:val="002060"/>
        <w:sz w:val="14"/>
        <w:szCs w:val="20"/>
      </w:rPr>
      <w:t>Plan d’Action et de Réinstallation (PAR) – Ville de Ouidah</w:t>
    </w:r>
  </w:p>
  <w:p w14:paraId="2483C1B3" w14:textId="17312DEB" w:rsidR="003E7BAA" w:rsidRPr="005A528C" w:rsidRDefault="003E7BAA" w:rsidP="005A528C">
    <w:pPr>
      <w:spacing w:after="0" w:line="240" w:lineRule="auto"/>
      <w:ind w:right="-51" w:hanging="11"/>
      <w:contextualSpacing/>
      <w:jc w:val="both"/>
      <w:rPr>
        <w:rFonts w:ascii="Arial" w:eastAsia="Calibri" w:hAnsi="Arial" w:cs="Times New Roman"/>
        <w:color w:val="000000"/>
        <w:sz w:val="18"/>
        <w:szCs w:val="20"/>
      </w:rPr>
    </w:pPr>
    <w:r w:rsidRPr="005A528C">
      <w:rPr>
        <w:rFonts w:ascii="Arial" w:eastAsia="Calibri" w:hAnsi="Arial" w:cs="Times New Roman"/>
        <w:b/>
        <w:color w:val="002060"/>
        <w:sz w:val="14"/>
        <w:szCs w:val="20"/>
      </w:rPr>
      <w:t xml:space="preserve">EA001-2020 / </w:t>
    </w:r>
    <w:r>
      <w:rPr>
        <w:rFonts w:ascii="Arial" w:eastAsia="Calibri" w:hAnsi="Arial" w:cs="Times New Roman"/>
        <w:b/>
        <w:color w:val="002060"/>
        <w:sz w:val="14"/>
        <w:szCs w:val="20"/>
      </w:rPr>
      <w:t>PAR</w:t>
    </w:r>
    <w:r w:rsidRPr="005A528C">
      <w:rPr>
        <w:rFonts w:ascii="Arial" w:eastAsia="Calibri" w:hAnsi="Arial" w:cs="Times New Roman"/>
        <w:b/>
        <w:color w:val="002060"/>
        <w:sz w:val="14"/>
        <w:szCs w:val="20"/>
      </w:rPr>
      <w:t>-ENV-ACEP-001 A</w:t>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b/>
        <w:color w:val="002060"/>
        <w:sz w:val="14"/>
        <w:szCs w:val="20"/>
      </w:rPr>
      <w:tab/>
    </w:r>
    <w:r w:rsidRPr="005A528C">
      <w:rPr>
        <w:rFonts w:ascii="Arial" w:eastAsia="Calibri" w:hAnsi="Arial" w:cs="Times New Roman"/>
        <w:color w:val="595959"/>
        <w:sz w:val="14"/>
        <w:szCs w:val="20"/>
      </w:rPr>
      <w:t xml:space="preserve">Page </w:t>
    </w:r>
    <w:r w:rsidRPr="005A528C">
      <w:rPr>
        <w:rFonts w:ascii="Arial" w:eastAsia="Calibri" w:hAnsi="Arial" w:cs="Times New Roman"/>
        <w:color w:val="595959"/>
        <w:sz w:val="14"/>
        <w:szCs w:val="20"/>
      </w:rPr>
      <w:fldChar w:fldCharType="begin"/>
    </w:r>
    <w:r w:rsidRPr="005A528C">
      <w:rPr>
        <w:rFonts w:ascii="Arial" w:eastAsia="Calibri" w:hAnsi="Arial" w:cs="Times New Roman"/>
        <w:color w:val="595959"/>
        <w:sz w:val="14"/>
        <w:szCs w:val="20"/>
      </w:rPr>
      <w:instrText xml:space="preserve"> PAGE   \* MERGEFORMAT </w:instrText>
    </w:r>
    <w:r w:rsidRPr="005A528C">
      <w:rPr>
        <w:rFonts w:ascii="Arial" w:eastAsia="Calibri" w:hAnsi="Arial" w:cs="Times New Roman"/>
        <w:color w:val="595959"/>
        <w:sz w:val="14"/>
        <w:szCs w:val="20"/>
      </w:rPr>
      <w:fldChar w:fldCharType="separate"/>
    </w:r>
    <w:r>
      <w:rPr>
        <w:rFonts w:ascii="Arial" w:eastAsia="Calibri" w:hAnsi="Arial" w:cs="Times New Roman"/>
        <w:noProof/>
        <w:color w:val="595959"/>
        <w:sz w:val="14"/>
        <w:szCs w:val="20"/>
      </w:rPr>
      <w:t>7</w:t>
    </w:r>
    <w:r w:rsidRPr="005A528C">
      <w:rPr>
        <w:rFonts w:ascii="Arial" w:eastAsia="Calibri" w:hAnsi="Arial" w:cs="Times New Roman"/>
        <w:color w:val="595959"/>
        <w:sz w:val="14"/>
        <w:szCs w:val="20"/>
      </w:rPr>
      <w:fldChar w:fldCharType="end"/>
    </w:r>
    <w:r w:rsidRPr="005A528C">
      <w:rPr>
        <w:rFonts w:ascii="Arial" w:eastAsia="Calibri" w:hAnsi="Arial" w:cs="Times New Roman"/>
        <w:color w:val="595959"/>
        <w:sz w:val="14"/>
        <w:szCs w:val="20"/>
      </w:rPr>
      <w:t>/</w:t>
    </w:r>
    <w:r w:rsidR="002C289F">
      <w:fldChar w:fldCharType="begin"/>
    </w:r>
    <w:r w:rsidR="002C289F">
      <w:instrText xml:space="preserve"> NUMPAGES   \* MERGEFORMAT </w:instrText>
    </w:r>
    <w:r w:rsidR="002C289F">
      <w:fldChar w:fldCharType="separate"/>
    </w:r>
    <w:r w:rsidRPr="00571222">
      <w:rPr>
        <w:rFonts w:ascii="Arial" w:eastAsia="Calibri" w:hAnsi="Arial" w:cs="Times New Roman"/>
        <w:noProof/>
        <w:color w:val="595959"/>
        <w:sz w:val="14"/>
        <w:szCs w:val="20"/>
      </w:rPr>
      <w:t>77</w:t>
    </w:r>
    <w:r w:rsidR="002C289F">
      <w:rPr>
        <w:rFonts w:ascii="Arial" w:eastAsia="Calibri" w:hAnsi="Arial" w:cs="Times New Roman"/>
        <w:noProof/>
        <w:color w:val="595959"/>
        <w:sz w:val="14"/>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034042" w14:textId="77777777" w:rsidR="002C289F" w:rsidRDefault="002C289F" w:rsidP="00A260E7">
      <w:pPr>
        <w:spacing w:after="0" w:line="240" w:lineRule="auto"/>
      </w:pPr>
      <w:r>
        <w:separator/>
      </w:r>
    </w:p>
  </w:footnote>
  <w:footnote w:type="continuationSeparator" w:id="0">
    <w:p w14:paraId="3E5919FE" w14:textId="77777777" w:rsidR="002C289F" w:rsidRDefault="002C289F" w:rsidP="00A260E7">
      <w:pPr>
        <w:spacing w:after="0" w:line="240" w:lineRule="auto"/>
      </w:pPr>
      <w:r>
        <w:continuationSeparator/>
      </w:r>
    </w:p>
  </w:footnote>
  <w:footnote w:id="1">
    <w:p w14:paraId="0ABE291C" w14:textId="77777777" w:rsidR="003E7BAA" w:rsidRDefault="003E7BAA" w:rsidP="00FE316C">
      <w:pPr>
        <w:pStyle w:val="Notedebasdepage"/>
      </w:pPr>
      <w:r>
        <w:rPr>
          <w:rStyle w:val="Appelnotedebasdep"/>
        </w:rPr>
        <w:footnoteRef/>
      </w:r>
      <w:r w:rsidRPr="00BB0615">
        <w:rPr>
          <w:rFonts w:cs="Arial"/>
          <w:sz w:val="18"/>
          <w:szCs w:val="18"/>
        </w:rPr>
        <w:t>UTN = Unité de Turbidité Néphélométrique</w:t>
      </w:r>
    </w:p>
    <w:p w14:paraId="3C3BD07E" w14:textId="77777777" w:rsidR="003E7BAA" w:rsidRDefault="003E7BAA" w:rsidP="00FE316C">
      <w:pPr>
        <w:pStyle w:val="Notedebasdepag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E80B4F" w14:textId="77777777" w:rsidR="003E7BAA" w:rsidRPr="005A528C" w:rsidRDefault="003E7BAA" w:rsidP="005A528C">
    <w:pPr>
      <w:keepNext/>
      <w:keepLines/>
      <w:tabs>
        <w:tab w:val="center" w:pos="4536"/>
        <w:tab w:val="right" w:pos="9072"/>
      </w:tabs>
      <w:spacing w:before="120" w:after="0" w:line="240" w:lineRule="auto"/>
      <w:jc w:val="both"/>
      <w:rPr>
        <w:rFonts w:ascii="Arial" w:eastAsia="Calibri" w:hAnsi="Arial" w:cs="Times New Roman"/>
        <w:szCs w:val="20"/>
      </w:rPr>
    </w:pPr>
    <w:bookmarkStart w:id="22" w:name="_Hlk26015170"/>
    <w:bookmarkStart w:id="23" w:name="_Hlk26015171"/>
    <w:bookmarkStart w:id="24" w:name="_Hlk26015174"/>
    <w:bookmarkStart w:id="25" w:name="_Hlk26015175"/>
    <w:bookmarkStart w:id="26" w:name="_Hlk26015176"/>
    <w:bookmarkStart w:id="27" w:name="_Hlk26015177"/>
    <w:bookmarkStart w:id="28" w:name="_Hlk43640726"/>
    <w:bookmarkStart w:id="29" w:name="_Hlk43640727"/>
    <w:bookmarkStart w:id="30" w:name="_Hlk43640731"/>
    <w:bookmarkStart w:id="31" w:name="_Hlk43640732"/>
    <w:r>
      <w:rPr>
        <w:rFonts w:ascii="Arial" w:eastAsia="Calibri" w:hAnsi="Arial" w:cs="Times New Roman"/>
        <w:noProof/>
        <w:szCs w:val="20"/>
        <w:lang w:eastAsia="fr-FR"/>
      </w:rPr>
      <mc:AlternateContent>
        <mc:Choice Requires="wps">
          <w:drawing>
            <wp:anchor distT="0" distB="0" distL="114300" distR="114300" simplePos="0" relativeHeight="251658240" behindDoc="0" locked="0" layoutInCell="1" allowOverlap="1" wp14:anchorId="2E3B27C4" wp14:editId="2E714D7D">
              <wp:simplePos x="0" y="0"/>
              <wp:positionH relativeFrom="margin">
                <wp:posOffset>1842770</wp:posOffset>
              </wp:positionH>
              <wp:positionV relativeFrom="paragraph">
                <wp:posOffset>-325755</wp:posOffset>
              </wp:positionV>
              <wp:extent cx="4133850" cy="714375"/>
              <wp:effectExtent l="0" t="0" r="0" b="0"/>
              <wp:wrapNone/>
              <wp:docPr id="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3D986" w14:textId="77777777" w:rsidR="003E7BAA" w:rsidRPr="005A528C" w:rsidRDefault="003E7BAA" w:rsidP="005A528C">
                          <w:pPr>
                            <w:spacing w:after="0"/>
                            <w:rPr>
                              <w:rFonts w:ascii="Arial" w:hAnsi="Arial" w:cs="Arial"/>
                              <w:b/>
                              <w:color w:val="002060"/>
                              <w:sz w:val="14"/>
                              <w:szCs w:val="14"/>
                            </w:rPr>
                          </w:pPr>
                          <w:r>
                            <w:rPr>
                              <w:rFonts w:ascii="Arial" w:hAnsi="Arial" w:cs="Arial"/>
                              <w:b/>
                              <w:color w:val="002060"/>
                              <w:sz w:val="14"/>
                              <w:szCs w:val="14"/>
                            </w:rPr>
                            <w:t>PROJET</w:t>
                          </w:r>
                          <w:r w:rsidRPr="005A528C">
                            <w:rPr>
                              <w:rFonts w:ascii="Arial" w:hAnsi="Arial" w:cs="Arial"/>
                              <w:b/>
                              <w:color w:val="002060"/>
                              <w:sz w:val="14"/>
                              <w:szCs w:val="14"/>
                            </w:rPr>
                            <w:t xml:space="preserve"> D’ASSAINISSEMENT PLUVIAL DES VILLES DE PORTO-NOVO, ABOMEY-CALAVI, SEME-PODJI, PARAKOU, </w:t>
                          </w:r>
                          <w:r>
                            <w:rPr>
                              <w:rFonts w:ascii="Arial" w:hAnsi="Arial" w:cs="Arial"/>
                              <w:b/>
                              <w:color w:val="002060"/>
                              <w:sz w:val="14"/>
                              <w:szCs w:val="14"/>
                            </w:rPr>
                            <w:t xml:space="preserve">NATITINGOU, </w:t>
                          </w:r>
                          <w:r w:rsidRPr="005A528C">
                            <w:rPr>
                              <w:rFonts w:ascii="Arial" w:hAnsi="Arial" w:cs="Arial"/>
                              <w:b/>
                              <w:color w:val="002060"/>
                              <w:sz w:val="14"/>
                              <w:szCs w:val="14"/>
                            </w:rPr>
                            <w:t>ABOMEY, BOHICON ET OUIDAH (PAPVS)</w:t>
                          </w:r>
                        </w:p>
                        <w:p w14:paraId="62BCBCB3" w14:textId="77777777" w:rsidR="003E7BAA" w:rsidRPr="005A528C" w:rsidRDefault="003E7BAA" w:rsidP="005A528C">
                          <w:pPr>
                            <w:rPr>
                              <w:rFonts w:ascii="Arial" w:hAnsi="Arial" w:cs="Arial"/>
                              <w:b/>
                              <w:color w:val="ED7D31"/>
                              <w:sz w:val="18"/>
                            </w:rPr>
                          </w:pPr>
                          <w:r w:rsidRPr="005A528C">
                            <w:rPr>
                              <w:rFonts w:ascii="Arial" w:hAnsi="Arial" w:cs="Arial"/>
                              <w:b/>
                              <w:color w:val="C45911"/>
                              <w:sz w:val="14"/>
                              <w:szCs w:val="14"/>
                            </w:rPr>
                            <w:t>Mission d’actualisation études techniques APD et d’élaboration des DAO, des collecteurs et voiries dans les villes d’Abomey-Calavi et Ouidah (Lot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3B27C4" id="_x0000_t202" coordsize="21600,21600" o:spt="202" path="m,l,21600r21600,l21600,xe">
              <v:stroke joinstyle="miter"/>
              <v:path gradientshapeok="t" o:connecttype="rect"/>
            </v:shapetype>
            <v:shape id="Text Box 2" o:spid="_x0000_s1056" type="#_x0000_t202" style="position:absolute;left:0;text-align:left;margin-left:145.1pt;margin-top:-25.65pt;width:325.5pt;height:56.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" filled="f" stroked="f">
              <v:textbox>
                <w:txbxContent>
                  <w:p w14:paraId="4403D986" w14:textId="77777777" w:rsidR="003E7BAA" w:rsidRPr="005A528C" w:rsidRDefault="003E7BAA" w:rsidP="005A528C">
                    <w:pPr>
                      <w:spacing w:after="0"/>
                      <w:rPr>
                        <w:rFonts w:ascii="Arial" w:hAnsi="Arial" w:cs="Arial"/>
                        <w:b/>
                        <w:color w:val="002060"/>
                        <w:sz w:val="14"/>
                        <w:szCs w:val="14"/>
                      </w:rPr>
                    </w:pPr>
                    <w:r>
                      <w:rPr>
                        <w:rFonts w:ascii="Arial" w:hAnsi="Arial" w:cs="Arial"/>
                        <w:b/>
                        <w:color w:val="002060"/>
                        <w:sz w:val="14"/>
                        <w:szCs w:val="14"/>
                      </w:rPr>
                      <w:t>PROJET</w:t>
                    </w:r>
                    <w:r w:rsidRPr="005A528C">
                      <w:rPr>
                        <w:rFonts w:ascii="Arial" w:hAnsi="Arial" w:cs="Arial"/>
                        <w:b/>
                        <w:color w:val="002060"/>
                        <w:sz w:val="14"/>
                        <w:szCs w:val="14"/>
                      </w:rPr>
                      <w:t xml:space="preserve"> D’ASSAINISSEMENT PLUVIAL DES VILLES DE PORTO-NOVO, ABOMEY-CALAVI, SEME-PODJI, PARAKOU, </w:t>
                    </w:r>
                    <w:r>
                      <w:rPr>
                        <w:rFonts w:ascii="Arial" w:hAnsi="Arial" w:cs="Arial"/>
                        <w:b/>
                        <w:color w:val="002060"/>
                        <w:sz w:val="14"/>
                        <w:szCs w:val="14"/>
                      </w:rPr>
                      <w:t xml:space="preserve">NATITINGOU, </w:t>
                    </w:r>
                    <w:r w:rsidRPr="005A528C">
                      <w:rPr>
                        <w:rFonts w:ascii="Arial" w:hAnsi="Arial" w:cs="Arial"/>
                        <w:b/>
                        <w:color w:val="002060"/>
                        <w:sz w:val="14"/>
                        <w:szCs w:val="14"/>
                      </w:rPr>
                      <w:t>ABOMEY, BOHICON ET OUIDAH (PAPVS)</w:t>
                    </w:r>
                  </w:p>
                  <w:p w14:paraId="62BCBCB3" w14:textId="77777777" w:rsidR="003E7BAA" w:rsidRPr="005A528C" w:rsidRDefault="003E7BAA" w:rsidP="005A528C">
                    <w:pPr>
                      <w:rPr>
                        <w:rFonts w:ascii="Arial" w:hAnsi="Arial" w:cs="Arial"/>
                        <w:b/>
                        <w:color w:val="ED7D31"/>
                        <w:sz w:val="18"/>
                      </w:rPr>
                    </w:pPr>
                    <w:r w:rsidRPr="005A528C">
                      <w:rPr>
                        <w:rFonts w:ascii="Arial" w:hAnsi="Arial" w:cs="Arial"/>
                        <w:b/>
                        <w:color w:val="C45911"/>
                        <w:sz w:val="14"/>
                        <w:szCs w:val="14"/>
                      </w:rPr>
                      <w:t>Mission d’actualisation études techniques APD et d’élaboration des DAO, des collecteurs et voiries dans les villes d’Abomey-Calavi et Ouidah (Lot 2)</w:t>
                    </w:r>
                  </w:p>
                </w:txbxContent>
              </v:textbox>
              <w10:wrap anchorx="margin"/>
            </v:shape>
          </w:pict>
        </mc:Fallback>
      </mc:AlternateContent>
    </w:r>
    <w:r w:rsidRPr="005A528C">
      <w:rPr>
        <w:rFonts w:ascii="Arial" w:eastAsia="Calibri" w:hAnsi="Arial" w:cs="Times New Roman"/>
        <w:noProof/>
        <w:szCs w:val="20"/>
        <w:lang w:eastAsia="fr-FR"/>
      </w:rPr>
      <w:drawing>
        <wp:anchor distT="0" distB="0" distL="114300" distR="114300" simplePos="0" relativeHeight="251657216" behindDoc="0" locked="0" layoutInCell="1" allowOverlap="1" wp14:anchorId="4BB69298" wp14:editId="3622B76C">
          <wp:simplePos x="0" y="0"/>
          <wp:positionH relativeFrom="column">
            <wp:posOffset>-22860</wp:posOffset>
          </wp:positionH>
          <wp:positionV relativeFrom="paragraph">
            <wp:posOffset>-278130</wp:posOffset>
          </wp:positionV>
          <wp:extent cx="780415" cy="466725"/>
          <wp:effectExtent l="0" t="0" r="0" b="0"/>
          <wp:wrapSquare wrapText="bothSides"/>
          <wp:docPr id="243" name="Image 243" descr="Logo AC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Logo ACE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0415" cy="466725"/>
                  </a:xfrm>
                  <a:prstGeom prst="rect">
                    <a:avLst/>
                  </a:prstGeom>
                  <a:noFill/>
                  <a:ln>
                    <a:noFill/>
                  </a:ln>
                </pic:spPr>
              </pic:pic>
            </a:graphicData>
          </a:graphic>
        </wp:anchor>
      </w:drawing>
    </w:r>
    <w:bookmarkEnd w:id="22"/>
    <w:bookmarkEnd w:id="23"/>
    <w:bookmarkEnd w:id="24"/>
    <w:bookmarkEnd w:id="25"/>
    <w:bookmarkEnd w:id="26"/>
    <w:bookmarkEnd w:id="27"/>
    <w:bookmarkEnd w:id="28"/>
    <w:bookmarkEnd w:id="29"/>
    <w:bookmarkEnd w:id="30"/>
    <w:bookmarkEnd w:id="31"/>
  </w:p>
  <w:p w14:paraId="5A06B95A" w14:textId="77777777" w:rsidR="003E7BAA" w:rsidRPr="005A528C" w:rsidRDefault="003E7BAA" w:rsidP="005A528C">
    <w:pPr>
      <w:pBdr>
        <w:bottom w:val="single" w:sz="4" w:space="8" w:color="800000"/>
      </w:pBdr>
      <w:tabs>
        <w:tab w:val="center" w:pos="4536"/>
        <w:tab w:val="right" w:pos="9072"/>
      </w:tabs>
      <w:spacing w:after="0" w:line="240" w:lineRule="auto"/>
      <w:rPr>
        <w:rFonts w:ascii="Times New Roman" w:eastAsia="Times New Roman" w:hAnsi="Times New Roman" w:cs="Times New Roman"/>
        <w:sz w:val="16"/>
        <w:szCs w:val="16"/>
        <w:lang w:eastAsia="fr-FR"/>
      </w:rPr>
    </w:pPr>
  </w:p>
  <w:p w14:paraId="4F01A1DD" w14:textId="77777777" w:rsidR="003E7BAA" w:rsidRPr="005A528C" w:rsidRDefault="003E7BAA" w:rsidP="005A528C">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AF4C85" w14:textId="77777777" w:rsidR="003E7BAA" w:rsidRPr="005A528C" w:rsidRDefault="003E7BAA" w:rsidP="005A528C">
    <w:pPr>
      <w:keepNext/>
      <w:keepLines/>
      <w:tabs>
        <w:tab w:val="center" w:pos="4536"/>
        <w:tab w:val="right" w:pos="9072"/>
      </w:tabs>
      <w:spacing w:before="120" w:after="0" w:line="240" w:lineRule="auto"/>
      <w:jc w:val="both"/>
      <w:rPr>
        <w:rFonts w:ascii="Arial" w:eastAsia="Calibri" w:hAnsi="Arial" w:cs="Times New Roman"/>
        <w:szCs w:val="20"/>
      </w:rPr>
    </w:pPr>
    <w:r>
      <w:rPr>
        <w:rFonts w:ascii="Arial" w:eastAsia="Calibri" w:hAnsi="Arial" w:cs="Times New Roman"/>
        <w:noProof/>
        <w:szCs w:val="20"/>
        <w:lang w:eastAsia="fr-FR"/>
      </w:rPr>
      <mc:AlternateContent>
        <mc:Choice Requires="wps">
          <w:drawing>
            <wp:anchor distT="0" distB="0" distL="114300" distR="114300" simplePos="0" relativeHeight="251662336" behindDoc="0" locked="0" layoutInCell="1" allowOverlap="1" wp14:anchorId="2410F855" wp14:editId="3A139A30">
              <wp:simplePos x="0" y="0"/>
              <wp:positionH relativeFrom="margin">
                <wp:posOffset>1842770</wp:posOffset>
              </wp:positionH>
              <wp:positionV relativeFrom="paragraph">
                <wp:posOffset>-325755</wp:posOffset>
              </wp:positionV>
              <wp:extent cx="4133850" cy="714375"/>
              <wp:effectExtent l="0" t="0" r="0" b="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FB1383" w14:textId="77777777" w:rsidR="003E7BAA" w:rsidRPr="005A528C" w:rsidRDefault="003E7BAA" w:rsidP="005A528C">
                          <w:pPr>
                            <w:spacing w:after="0"/>
                            <w:rPr>
                              <w:rFonts w:ascii="Arial" w:hAnsi="Arial" w:cs="Arial"/>
                              <w:b/>
                              <w:color w:val="002060"/>
                              <w:sz w:val="14"/>
                              <w:szCs w:val="14"/>
                            </w:rPr>
                          </w:pPr>
                          <w:r>
                            <w:rPr>
                              <w:rFonts w:ascii="Arial" w:hAnsi="Arial" w:cs="Arial"/>
                              <w:b/>
                              <w:color w:val="002060"/>
                              <w:sz w:val="14"/>
                              <w:szCs w:val="14"/>
                            </w:rPr>
                            <w:t>PROJET</w:t>
                          </w:r>
                          <w:r w:rsidRPr="005A528C">
                            <w:rPr>
                              <w:rFonts w:ascii="Arial" w:hAnsi="Arial" w:cs="Arial"/>
                              <w:b/>
                              <w:color w:val="002060"/>
                              <w:sz w:val="14"/>
                              <w:szCs w:val="14"/>
                            </w:rPr>
                            <w:t xml:space="preserve"> D’ASSAINISSEMENT PLUVIAL DES VILLES DE PORTO-NOVO, ABOMEY-CALAVI, SEME-PODJI, PARAKOU, </w:t>
                          </w:r>
                          <w:r>
                            <w:rPr>
                              <w:rFonts w:ascii="Arial" w:hAnsi="Arial" w:cs="Arial"/>
                              <w:b/>
                              <w:color w:val="002060"/>
                              <w:sz w:val="14"/>
                              <w:szCs w:val="14"/>
                            </w:rPr>
                            <w:t>NATITINGOU,</w:t>
                          </w:r>
                          <w:r w:rsidRPr="005A528C">
                            <w:rPr>
                              <w:rFonts w:ascii="Arial" w:hAnsi="Arial" w:cs="Arial"/>
                              <w:b/>
                              <w:color w:val="002060"/>
                              <w:sz w:val="14"/>
                              <w:szCs w:val="14"/>
                            </w:rPr>
                            <w:t>ABOMEY, BOHICON ET OUIDAH (PAPVS)</w:t>
                          </w:r>
                        </w:p>
                        <w:p w14:paraId="79286C9E" w14:textId="77777777" w:rsidR="003E7BAA" w:rsidRPr="005A528C" w:rsidRDefault="003E7BAA" w:rsidP="005A528C">
                          <w:pPr>
                            <w:rPr>
                              <w:rFonts w:ascii="Arial" w:hAnsi="Arial" w:cs="Arial"/>
                              <w:b/>
                              <w:color w:val="ED7D31"/>
                              <w:sz w:val="18"/>
                            </w:rPr>
                          </w:pPr>
                          <w:r w:rsidRPr="005A528C">
                            <w:rPr>
                              <w:rFonts w:ascii="Arial" w:hAnsi="Arial" w:cs="Arial"/>
                              <w:b/>
                              <w:color w:val="C45911"/>
                              <w:sz w:val="14"/>
                              <w:szCs w:val="14"/>
                            </w:rPr>
                            <w:t>Mission d’actualisation études techniques APD et d’élaboration des DAO, des collecteurs et voiries dans les villes d’Abomey-Calavi et Ouidah (Lot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10F855" id="_x0000_t202" coordsize="21600,21600" o:spt="202" path="m,l,21600r21600,l21600,xe">
              <v:stroke joinstyle="miter"/>
              <v:path gradientshapeok="t" o:connecttype="rect"/>
            </v:shapetype>
            <v:shape id="_x0000_s1058" type="#_x0000_t202" style="position:absolute;left:0;text-align:left;margin-left:145.1pt;margin-top:-25.65pt;width:325.5pt;height:56.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" filled="f" stroked="f">
              <v:textbox>
                <w:txbxContent>
                  <w:p w14:paraId="56FB1383" w14:textId="77777777" w:rsidR="003E7BAA" w:rsidRPr="005A528C" w:rsidRDefault="003E7BAA" w:rsidP="005A528C">
                    <w:pPr>
                      <w:spacing w:after="0"/>
                      <w:rPr>
                        <w:rFonts w:ascii="Arial" w:hAnsi="Arial" w:cs="Arial"/>
                        <w:b/>
                        <w:color w:val="002060"/>
                        <w:sz w:val="14"/>
                        <w:szCs w:val="14"/>
                      </w:rPr>
                    </w:pPr>
                    <w:r>
                      <w:rPr>
                        <w:rFonts w:ascii="Arial" w:hAnsi="Arial" w:cs="Arial"/>
                        <w:b/>
                        <w:color w:val="002060"/>
                        <w:sz w:val="14"/>
                        <w:szCs w:val="14"/>
                      </w:rPr>
                      <w:t>PROJET</w:t>
                    </w:r>
                    <w:r w:rsidRPr="005A528C">
                      <w:rPr>
                        <w:rFonts w:ascii="Arial" w:hAnsi="Arial" w:cs="Arial"/>
                        <w:b/>
                        <w:color w:val="002060"/>
                        <w:sz w:val="14"/>
                        <w:szCs w:val="14"/>
                      </w:rPr>
                      <w:t xml:space="preserve"> D’ASSAINISSEMENT PLUVIAL DES VILLES DE PORTO-NOVO, ABOMEY-CALAVI, SEME-PODJI, PARAKOU, </w:t>
                    </w:r>
                    <w:r>
                      <w:rPr>
                        <w:rFonts w:ascii="Arial" w:hAnsi="Arial" w:cs="Arial"/>
                        <w:b/>
                        <w:color w:val="002060"/>
                        <w:sz w:val="14"/>
                        <w:szCs w:val="14"/>
                      </w:rPr>
                      <w:t>NATITINGOU,</w:t>
                    </w:r>
                    <w:r w:rsidRPr="005A528C">
                      <w:rPr>
                        <w:rFonts w:ascii="Arial" w:hAnsi="Arial" w:cs="Arial"/>
                        <w:b/>
                        <w:color w:val="002060"/>
                        <w:sz w:val="14"/>
                        <w:szCs w:val="14"/>
                      </w:rPr>
                      <w:t>ABOMEY, BOHICON ET OUIDAH (PAPVS)</w:t>
                    </w:r>
                  </w:p>
                  <w:p w14:paraId="79286C9E" w14:textId="77777777" w:rsidR="003E7BAA" w:rsidRPr="005A528C" w:rsidRDefault="003E7BAA" w:rsidP="005A528C">
                    <w:pPr>
                      <w:rPr>
                        <w:rFonts w:ascii="Arial" w:hAnsi="Arial" w:cs="Arial"/>
                        <w:b/>
                        <w:color w:val="ED7D31"/>
                        <w:sz w:val="18"/>
                      </w:rPr>
                    </w:pPr>
                    <w:r w:rsidRPr="005A528C">
                      <w:rPr>
                        <w:rFonts w:ascii="Arial" w:hAnsi="Arial" w:cs="Arial"/>
                        <w:b/>
                        <w:color w:val="C45911"/>
                        <w:sz w:val="14"/>
                        <w:szCs w:val="14"/>
                      </w:rPr>
                      <w:t>Mission d’actualisation études techniques APD et d’élaboration des DAO, des collecteurs et voiries dans les villes d’Abomey-Calavi et Ouidah (Lot 2)</w:t>
                    </w:r>
                  </w:p>
                </w:txbxContent>
              </v:textbox>
              <w10:wrap anchorx="margin"/>
            </v:shape>
          </w:pict>
        </mc:Fallback>
      </mc:AlternateContent>
    </w:r>
    <w:r w:rsidRPr="005A528C">
      <w:rPr>
        <w:rFonts w:ascii="Arial" w:eastAsia="Calibri" w:hAnsi="Arial" w:cs="Times New Roman"/>
        <w:noProof/>
        <w:szCs w:val="20"/>
        <w:lang w:eastAsia="fr-FR"/>
      </w:rPr>
      <w:drawing>
        <wp:anchor distT="0" distB="0" distL="114300" distR="114300" simplePos="0" relativeHeight="251661312" behindDoc="0" locked="0" layoutInCell="1" allowOverlap="1" wp14:anchorId="1D0EFDF4" wp14:editId="63313D4D">
          <wp:simplePos x="0" y="0"/>
          <wp:positionH relativeFrom="column">
            <wp:posOffset>-22860</wp:posOffset>
          </wp:positionH>
          <wp:positionV relativeFrom="paragraph">
            <wp:posOffset>-278130</wp:posOffset>
          </wp:positionV>
          <wp:extent cx="780415" cy="466725"/>
          <wp:effectExtent l="0" t="0" r="0" b="0"/>
          <wp:wrapSquare wrapText="bothSides"/>
          <wp:docPr id="35" name="Image 35" descr="Logo AC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Logo ACE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0415" cy="466725"/>
                  </a:xfrm>
                  <a:prstGeom prst="rect">
                    <a:avLst/>
                  </a:prstGeom>
                  <a:noFill/>
                  <a:ln>
                    <a:noFill/>
                  </a:ln>
                </pic:spPr>
              </pic:pic>
            </a:graphicData>
          </a:graphic>
        </wp:anchor>
      </w:drawing>
    </w:r>
  </w:p>
  <w:p w14:paraId="4A177311" w14:textId="77777777" w:rsidR="003E7BAA" w:rsidRPr="005A528C" w:rsidRDefault="003E7BAA" w:rsidP="005A528C">
    <w:pPr>
      <w:pBdr>
        <w:bottom w:val="single" w:sz="4" w:space="8" w:color="800000"/>
      </w:pBdr>
      <w:tabs>
        <w:tab w:val="center" w:pos="4536"/>
        <w:tab w:val="right" w:pos="9072"/>
      </w:tabs>
      <w:spacing w:after="0" w:line="240" w:lineRule="auto"/>
      <w:rPr>
        <w:rFonts w:ascii="Times New Roman" w:eastAsia="Times New Roman" w:hAnsi="Times New Roman" w:cs="Times New Roman"/>
        <w:sz w:val="16"/>
        <w:szCs w:val="16"/>
        <w:lang w:eastAsia="fr-FR"/>
      </w:rPr>
    </w:pPr>
  </w:p>
  <w:p w14:paraId="00A62A9F" w14:textId="77777777" w:rsidR="003E7BAA" w:rsidRDefault="003E7BAA">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6AA0F6" w14:textId="77777777" w:rsidR="003E7BAA" w:rsidRPr="005A528C" w:rsidRDefault="003E7BAA" w:rsidP="005A528C">
    <w:pPr>
      <w:keepNext/>
      <w:keepLines/>
      <w:tabs>
        <w:tab w:val="center" w:pos="4536"/>
        <w:tab w:val="right" w:pos="9072"/>
      </w:tabs>
      <w:spacing w:before="120" w:after="0" w:line="240" w:lineRule="auto"/>
      <w:jc w:val="both"/>
      <w:rPr>
        <w:rFonts w:ascii="Arial" w:eastAsia="Calibri" w:hAnsi="Arial" w:cs="Times New Roman"/>
        <w:szCs w:val="20"/>
      </w:rPr>
    </w:pPr>
    <w:r>
      <w:rPr>
        <w:rFonts w:ascii="Arial" w:eastAsia="Calibri" w:hAnsi="Arial" w:cs="Times New Roman"/>
        <w:noProof/>
        <w:szCs w:val="20"/>
        <w:lang w:eastAsia="fr-FR"/>
      </w:rPr>
      <mc:AlternateContent>
        <mc:Choice Requires="wps">
          <w:drawing>
            <wp:anchor distT="0" distB="0" distL="114300" distR="114300" simplePos="0" relativeHeight="251659264" behindDoc="0" locked="0" layoutInCell="1" allowOverlap="1" wp14:anchorId="6CE37AC8" wp14:editId="6DEA2E9C">
              <wp:simplePos x="0" y="0"/>
              <wp:positionH relativeFrom="margin">
                <wp:posOffset>1842770</wp:posOffset>
              </wp:positionH>
              <wp:positionV relativeFrom="paragraph">
                <wp:posOffset>-325755</wp:posOffset>
              </wp:positionV>
              <wp:extent cx="4133850" cy="714375"/>
              <wp:effectExtent l="0" t="0" r="0" b="0"/>
              <wp:wrapNone/>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69D3F" w14:textId="77777777" w:rsidR="003E7BAA" w:rsidRPr="005A528C" w:rsidRDefault="003E7BAA" w:rsidP="005A528C">
                          <w:pPr>
                            <w:spacing w:after="0"/>
                            <w:rPr>
                              <w:rFonts w:ascii="Arial" w:hAnsi="Arial" w:cs="Arial"/>
                              <w:b/>
                              <w:color w:val="002060"/>
                              <w:sz w:val="14"/>
                              <w:szCs w:val="14"/>
                            </w:rPr>
                          </w:pPr>
                          <w:r>
                            <w:rPr>
                              <w:rFonts w:ascii="Arial" w:hAnsi="Arial" w:cs="Arial"/>
                              <w:b/>
                              <w:color w:val="002060"/>
                              <w:sz w:val="14"/>
                              <w:szCs w:val="14"/>
                            </w:rPr>
                            <w:t>PROJET</w:t>
                          </w:r>
                          <w:r w:rsidRPr="005A528C">
                            <w:rPr>
                              <w:rFonts w:ascii="Arial" w:hAnsi="Arial" w:cs="Arial"/>
                              <w:b/>
                              <w:color w:val="002060"/>
                              <w:sz w:val="14"/>
                              <w:szCs w:val="14"/>
                            </w:rPr>
                            <w:t xml:space="preserve"> D’ASSAINISSEMENT PLUVIAL DES VILLES DE PORTO-NOVO, ABOMEY-CALAVI, SEME-PODJI, PARAKOU, </w:t>
                          </w:r>
                          <w:r>
                            <w:rPr>
                              <w:rFonts w:ascii="Arial" w:hAnsi="Arial" w:cs="Arial"/>
                              <w:b/>
                              <w:color w:val="002060"/>
                              <w:sz w:val="14"/>
                              <w:szCs w:val="14"/>
                            </w:rPr>
                            <w:t>NATITINGOU,</w:t>
                          </w:r>
                          <w:r w:rsidRPr="005A528C">
                            <w:rPr>
                              <w:rFonts w:ascii="Arial" w:hAnsi="Arial" w:cs="Arial"/>
                              <w:b/>
                              <w:color w:val="002060"/>
                              <w:sz w:val="14"/>
                              <w:szCs w:val="14"/>
                            </w:rPr>
                            <w:t>ABOMEY, BOHICON ET OUIDAH (PAPVS)</w:t>
                          </w:r>
                        </w:p>
                        <w:p w14:paraId="731B72E5" w14:textId="77777777" w:rsidR="003E7BAA" w:rsidRPr="005A528C" w:rsidRDefault="003E7BAA" w:rsidP="005A528C">
                          <w:pPr>
                            <w:rPr>
                              <w:rFonts w:ascii="Arial" w:hAnsi="Arial" w:cs="Arial"/>
                              <w:b/>
                              <w:color w:val="ED7D31"/>
                              <w:sz w:val="18"/>
                            </w:rPr>
                          </w:pPr>
                          <w:r w:rsidRPr="005A528C">
                            <w:rPr>
                              <w:rFonts w:ascii="Arial" w:hAnsi="Arial" w:cs="Arial"/>
                              <w:b/>
                              <w:color w:val="C45911"/>
                              <w:sz w:val="14"/>
                              <w:szCs w:val="14"/>
                            </w:rPr>
                            <w:t>Mission d’actualisation études techniques APD et d’élaboration des DAO, des collecteurs et voiries dans les villes d’Abomey-Calavi et Ouidah (Lot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E37AC8" id="_x0000_t202" coordsize="21600,21600" o:spt="202" path="m,l,21600r21600,l21600,xe">
              <v:stroke joinstyle="miter"/>
              <v:path gradientshapeok="t" o:connecttype="rect"/>
            </v:shapetype>
            <v:shape id="_x0000_s1059" type="#_x0000_t202" style="position:absolute;left:0;text-align:left;margin-left:145.1pt;margin-top:-25.65pt;width:325.5pt;height:56.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" filled="f" stroked="f">
              <v:textbox>
                <w:txbxContent>
                  <w:p w14:paraId="7E969D3F" w14:textId="77777777" w:rsidR="003E7BAA" w:rsidRPr="005A528C" w:rsidRDefault="003E7BAA" w:rsidP="005A528C">
                    <w:pPr>
                      <w:spacing w:after="0"/>
                      <w:rPr>
                        <w:rFonts w:ascii="Arial" w:hAnsi="Arial" w:cs="Arial"/>
                        <w:b/>
                        <w:color w:val="002060"/>
                        <w:sz w:val="14"/>
                        <w:szCs w:val="14"/>
                      </w:rPr>
                    </w:pPr>
                    <w:r>
                      <w:rPr>
                        <w:rFonts w:ascii="Arial" w:hAnsi="Arial" w:cs="Arial"/>
                        <w:b/>
                        <w:color w:val="002060"/>
                        <w:sz w:val="14"/>
                        <w:szCs w:val="14"/>
                      </w:rPr>
                      <w:t>PROJET</w:t>
                    </w:r>
                    <w:r w:rsidRPr="005A528C">
                      <w:rPr>
                        <w:rFonts w:ascii="Arial" w:hAnsi="Arial" w:cs="Arial"/>
                        <w:b/>
                        <w:color w:val="002060"/>
                        <w:sz w:val="14"/>
                        <w:szCs w:val="14"/>
                      </w:rPr>
                      <w:t xml:space="preserve"> D’ASSAINISSEMENT PLUVIAL DES VILLES DE PORTO-NOVO, ABOMEY-CALAVI, SEME-PODJI, PARAKOU, </w:t>
                    </w:r>
                    <w:r>
                      <w:rPr>
                        <w:rFonts w:ascii="Arial" w:hAnsi="Arial" w:cs="Arial"/>
                        <w:b/>
                        <w:color w:val="002060"/>
                        <w:sz w:val="14"/>
                        <w:szCs w:val="14"/>
                      </w:rPr>
                      <w:t>NATITINGOU,</w:t>
                    </w:r>
                    <w:r w:rsidRPr="005A528C">
                      <w:rPr>
                        <w:rFonts w:ascii="Arial" w:hAnsi="Arial" w:cs="Arial"/>
                        <w:b/>
                        <w:color w:val="002060"/>
                        <w:sz w:val="14"/>
                        <w:szCs w:val="14"/>
                      </w:rPr>
                      <w:t>ABOMEY, BOHICON ET OUIDAH (PAPVS)</w:t>
                    </w:r>
                  </w:p>
                  <w:p w14:paraId="731B72E5" w14:textId="77777777" w:rsidR="003E7BAA" w:rsidRPr="005A528C" w:rsidRDefault="003E7BAA" w:rsidP="005A528C">
                    <w:pPr>
                      <w:rPr>
                        <w:rFonts w:ascii="Arial" w:hAnsi="Arial" w:cs="Arial"/>
                        <w:b/>
                        <w:color w:val="ED7D31"/>
                        <w:sz w:val="18"/>
                      </w:rPr>
                    </w:pPr>
                    <w:r w:rsidRPr="005A528C">
                      <w:rPr>
                        <w:rFonts w:ascii="Arial" w:hAnsi="Arial" w:cs="Arial"/>
                        <w:b/>
                        <w:color w:val="C45911"/>
                        <w:sz w:val="14"/>
                        <w:szCs w:val="14"/>
                      </w:rPr>
                      <w:t>Mission d’actualisation études techniques APD et d’élaboration des DAO, des collecteurs et voiries dans les villes d’Abomey-Calavi et Ouidah (Lot 2)</w:t>
                    </w:r>
                  </w:p>
                </w:txbxContent>
              </v:textbox>
              <w10:wrap anchorx="margin"/>
            </v:shape>
          </w:pict>
        </mc:Fallback>
      </mc:AlternateContent>
    </w:r>
    <w:r w:rsidRPr="005A528C">
      <w:rPr>
        <w:rFonts w:ascii="Arial" w:eastAsia="Calibri" w:hAnsi="Arial" w:cs="Times New Roman"/>
        <w:noProof/>
        <w:szCs w:val="20"/>
        <w:lang w:eastAsia="fr-FR"/>
      </w:rPr>
      <w:drawing>
        <wp:anchor distT="0" distB="0" distL="114300" distR="114300" simplePos="0" relativeHeight="251656192" behindDoc="0" locked="0" layoutInCell="1" allowOverlap="1" wp14:anchorId="4C0AFC80" wp14:editId="5C858EA5">
          <wp:simplePos x="0" y="0"/>
          <wp:positionH relativeFrom="column">
            <wp:posOffset>-22860</wp:posOffset>
          </wp:positionH>
          <wp:positionV relativeFrom="paragraph">
            <wp:posOffset>-278130</wp:posOffset>
          </wp:positionV>
          <wp:extent cx="780415" cy="466725"/>
          <wp:effectExtent l="0" t="0" r="0" b="0"/>
          <wp:wrapSquare wrapText="bothSides"/>
          <wp:docPr id="40" name="Image 40" descr="Logo AC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Logo ACEP.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0415" cy="466725"/>
                  </a:xfrm>
                  <a:prstGeom prst="rect">
                    <a:avLst/>
                  </a:prstGeom>
                  <a:noFill/>
                  <a:ln>
                    <a:noFill/>
                  </a:ln>
                </pic:spPr>
              </pic:pic>
            </a:graphicData>
          </a:graphic>
        </wp:anchor>
      </w:drawing>
    </w:r>
  </w:p>
  <w:p w14:paraId="14ADA6A8" w14:textId="77777777" w:rsidR="003E7BAA" w:rsidRPr="005A528C" w:rsidRDefault="003E7BAA" w:rsidP="005A528C">
    <w:pPr>
      <w:pBdr>
        <w:bottom w:val="single" w:sz="4" w:space="8" w:color="800000"/>
      </w:pBdr>
      <w:tabs>
        <w:tab w:val="center" w:pos="4536"/>
        <w:tab w:val="right" w:pos="9072"/>
      </w:tabs>
      <w:spacing w:after="0" w:line="240" w:lineRule="auto"/>
      <w:rPr>
        <w:rFonts w:ascii="Times New Roman" w:eastAsia="Times New Roman" w:hAnsi="Times New Roman" w:cs="Times New Roman"/>
        <w:sz w:val="16"/>
        <w:szCs w:val="16"/>
        <w:lang w:eastAsia="fr-FR"/>
      </w:rPr>
    </w:pPr>
  </w:p>
  <w:p w14:paraId="64DF31BA" w14:textId="77777777" w:rsidR="003E7BAA" w:rsidRDefault="003E7BA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22D13"/>
    <w:multiLevelType w:val="hybridMultilevel"/>
    <w:tmpl w:val="52FE3FBE"/>
    <w:lvl w:ilvl="0" w:tplc="040C0009">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 w15:restartNumberingAfterBreak="0">
    <w:nsid w:val="025F3133"/>
    <w:multiLevelType w:val="hybridMultilevel"/>
    <w:tmpl w:val="72E651CE"/>
    <w:lvl w:ilvl="0" w:tplc="2416A15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5026EA"/>
    <w:multiLevelType w:val="hybridMultilevel"/>
    <w:tmpl w:val="1D2CA750"/>
    <w:lvl w:ilvl="0" w:tplc="040C0009">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9DA10C5"/>
    <w:multiLevelType w:val="hybridMultilevel"/>
    <w:tmpl w:val="29BC97E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A9407B6"/>
    <w:multiLevelType w:val="hybridMultilevel"/>
    <w:tmpl w:val="25E62C84"/>
    <w:lvl w:ilvl="0" w:tplc="B64AC416">
      <w:start w:val="6"/>
      <w:numFmt w:val="bullet"/>
      <w:lvlText w:val="-"/>
      <w:lvlJc w:val="left"/>
      <w:pPr>
        <w:ind w:left="1440" w:hanging="360"/>
      </w:pPr>
      <w:rPr>
        <w:rFonts w:ascii="Arial" w:eastAsia="Times New Roman" w:hAnsi="Arial" w:cs="Times New Roman"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 w15:restartNumberingAfterBreak="0">
    <w:nsid w:val="0BA913C5"/>
    <w:multiLevelType w:val="hybridMultilevel"/>
    <w:tmpl w:val="5394D488"/>
    <w:lvl w:ilvl="0" w:tplc="2416A15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BEA3143"/>
    <w:multiLevelType w:val="multilevel"/>
    <w:tmpl w:val="1E0C274C"/>
    <w:lvl w:ilvl="0">
      <w:start w:val="2"/>
      <w:numFmt w:val="decimal"/>
      <w:lvlText w:val="%1"/>
      <w:lvlJc w:val="left"/>
      <w:pPr>
        <w:ind w:left="360" w:hanging="360"/>
      </w:pPr>
      <w:rPr>
        <w:rFonts w:hint="default"/>
        <w:b/>
      </w:rPr>
    </w:lvl>
    <w:lvl w:ilvl="1">
      <w:start w:val="3"/>
      <w:numFmt w:val="decimal"/>
      <w:lvlText w:val="%1.%2"/>
      <w:lvlJc w:val="left"/>
      <w:pPr>
        <w:ind w:left="900" w:hanging="36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7" w15:restartNumberingAfterBreak="0">
    <w:nsid w:val="0C140CA0"/>
    <w:multiLevelType w:val="hybridMultilevel"/>
    <w:tmpl w:val="FCEEE7BC"/>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 w15:restartNumberingAfterBreak="0">
    <w:nsid w:val="0DB05551"/>
    <w:multiLevelType w:val="hybridMultilevel"/>
    <w:tmpl w:val="84483FEA"/>
    <w:lvl w:ilvl="0" w:tplc="2DC8963E">
      <w:start w:val="1"/>
      <w:numFmt w:val="decimal"/>
      <w:lvlText w:val="14.1.%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0F4739F7"/>
    <w:multiLevelType w:val="hybridMultilevel"/>
    <w:tmpl w:val="0CAC7E7C"/>
    <w:lvl w:ilvl="0" w:tplc="2416A15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0F25A0F"/>
    <w:multiLevelType w:val="hybridMultilevel"/>
    <w:tmpl w:val="92927B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20168D9"/>
    <w:multiLevelType w:val="multilevel"/>
    <w:tmpl w:val="1486CD68"/>
    <w:lvl w:ilvl="0">
      <w:start w:val="1"/>
      <w:numFmt w:val="bullet"/>
      <w:lvlText w:val=""/>
      <w:lvlJc w:val="left"/>
      <w:pPr>
        <w:ind w:left="1068" w:hanging="360"/>
      </w:pPr>
      <w:rPr>
        <w:rFonts w:ascii="Wingdings" w:hAnsi="Wingdings" w:hint="default"/>
      </w:rPr>
    </w:lvl>
    <w:lvl w:ilvl="1">
      <w:start w:val="1"/>
      <w:numFmt w:val="bullet"/>
      <w:lvlText w:val="o"/>
      <w:lvlJc w:val="left"/>
      <w:pPr>
        <w:ind w:left="1788" w:hanging="360"/>
      </w:pPr>
      <w:rPr>
        <w:rFonts w:ascii="Courier New" w:hAnsi="Courier New" w:cs="Courier New" w:hint="default"/>
      </w:rPr>
    </w:lvl>
    <w:lvl w:ilvl="2">
      <w:start w:val="1"/>
      <w:numFmt w:val="bullet"/>
      <w:lvlText w:val=""/>
      <w:lvlJc w:val="left"/>
      <w:pPr>
        <w:ind w:left="2508" w:hanging="360"/>
      </w:pPr>
      <w:rPr>
        <w:rFonts w:ascii="Wingdings" w:hAnsi="Wingdings" w:hint="default"/>
      </w:rPr>
    </w:lvl>
    <w:lvl w:ilvl="3">
      <w:start w:val="1"/>
      <w:numFmt w:val="bullet"/>
      <w:lvlText w:val=""/>
      <w:lvlJc w:val="left"/>
      <w:pPr>
        <w:ind w:left="3228" w:hanging="360"/>
      </w:pPr>
      <w:rPr>
        <w:rFonts w:ascii="Symbol" w:hAnsi="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12" w15:restartNumberingAfterBreak="0">
    <w:nsid w:val="12F867C4"/>
    <w:multiLevelType w:val="hybridMultilevel"/>
    <w:tmpl w:val="20C0E6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4257BA7"/>
    <w:multiLevelType w:val="hybridMultilevel"/>
    <w:tmpl w:val="25C8B9B4"/>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4" w15:restartNumberingAfterBreak="0">
    <w:nsid w:val="148A2A9F"/>
    <w:multiLevelType w:val="hybridMultilevel"/>
    <w:tmpl w:val="BC04703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53C4710"/>
    <w:multiLevelType w:val="multilevel"/>
    <w:tmpl w:val="4D8082F0"/>
    <w:lvl w:ilvl="0">
      <w:start w:val="1"/>
      <w:numFmt w:val="decimal"/>
      <w:lvlText w:val="%1."/>
      <w:lvlJc w:val="left"/>
      <w:pPr>
        <w:ind w:left="720" w:hanging="360"/>
      </w:pPr>
      <w:rPr>
        <w:rFonts w:hint="default"/>
        <w:b/>
        <w:color w:val="000000" w:themeColor="text1"/>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15D9556C"/>
    <w:multiLevelType w:val="hybridMultilevel"/>
    <w:tmpl w:val="B6685716"/>
    <w:lvl w:ilvl="0" w:tplc="7CBC94AA">
      <w:start w:val="1"/>
      <w:numFmt w:val="bullet"/>
      <w:lvlText w:val=""/>
      <w:lvlJc w:val="left"/>
      <w:pPr>
        <w:ind w:left="712"/>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ACCEE9AC">
      <w:start w:val="1"/>
      <w:numFmt w:val="bullet"/>
      <w:lvlText w:val="o"/>
      <w:lvlJc w:val="left"/>
      <w:pPr>
        <w:ind w:left="99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FE8CD078">
      <w:start w:val="1"/>
      <w:numFmt w:val="bullet"/>
      <w:lvlText w:val="▪"/>
      <w:lvlJc w:val="left"/>
      <w:pPr>
        <w:ind w:left="17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1696F964">
      <w:start w:val="1"/>
      <w:numFmt w:val="bullet"/>
      <w:lvlText w:val="•"/>
      <w:lvlJc w:val="left"/>
      <w:pPr>
        <w:ind w:left="25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2ED64B86">
      <w:start w:val="1"/>
      <w:numFmt w:val="bullet"/>
      <w:lvlText w:val="o"/>
      <w:lvlJc w:val="left"/>
      <w:pPr>
        <w:ind w:left="322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E3224E1C">
      <w:start w:val="1"/>
      <w:numFmt w:val="bullet"/>
      <w:lvlText w:val="▪"/>
      <w:lvlJc w:val="left"/>
      <w:pPr>
        <w:ind w:left="394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F45E7946">
      <w:start w:val="1"/>
      <w:numFmt w:val="bullet"/>
      <w:lvlText w:val="•"/>
      <w:lvlJc w:val="left"/>
      <w:pPr>
        <w:ind w:left="466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E13442D6">
      <w:start w:val="1"/>
      <w:numFmt w:val="bullet"/>
      <w:lvlText w:val="o"/>
      <w:lvlJc w:val="left"/>
      <w:pPr>
        <w:ind w:left="53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7BB8A6E6">
      <w:start w:val="1"/>
      <w:numFmt w:val="bullet"/>
      <w:lvlText w:val="▪"/>
      <w:lvlJc w:val="left"/>
      <w:pPr>
        <w:ind w:left="61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163F110F"/>
    <w:multiLevelType w:val="hybridMultilevel"/>
    <w:tmpl w:val="29BA0F8C"/>
    <w:lvl w:ilvl="0" w:tplc="12B030DE">
      <w:start w:val="1"/>
      <w:numFmt w:val="decimal"/>
      <w:lvlText w:val="10.4.%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176361D8"/>
    <w:multiLevelType w:val="hybridMultilevel"/>
    <w:tmpl w:val="F2042D5E"/>
    <w:lvl w:ilvl="0" w:tplc="040C000D">
      <w:start w:val="1"/>
      <w:numFmt w:val="bullet"/>
      <w:lvlText w:val=""/>
      <w:lvlJc w:val="left"/>
      <w:pPr>
        <w:ind w:left="100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9" w15:restartNumberingAfterBreak="0">
    <w:nsid w:val="199E755A"/>
    <w:multiLevelType w:val="hybridMultilevel"/>
    <w:tmpl w:val="7B5A8EC0"/>
    <w:lvl w:ilvl="0" w:tplc="78A25C4E">
      <w:start w:val="1"/>
      <w:numFmt w:val="decimal"/>
      <w:lvlText w:val="8.%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19D35AB8"/>
    <w:multiLevelType w:val="multilevel"/>
    <w:tmpl w:val="1C52E334"/>
    <w:lvl w:ilvl="0">
      <w:start w:val="1"/>
      <w:numFmt w:val="decimal"/>
      <w:lvlText w:val="%1.0"/>
      <w:lvlJc w:val="left"/>
      <w:pPr>
        <w:ind w:left="360" w:hanging="360"/>
      </w:pPr>
      <w:rPr>
        <w:rFonts w:hint="default"/>
      </w:rPr>
    </w:lvl>
    <w:lvl w:ilvl="1">
      <w:start w:val="1"/>
      <w:numFmt w:val="decimal"/>
      <w:lvlText w:val="%1.%2"/>
      <w:lvlJc w:val="left"/>
      <w:pPr>
        <w:ind w:left="-2160" w:hanging="360"/>
      </w:pPr>
      <w:rPr>
        <w:rFonts w:ascii="Calibri" w:hAnsi="Calibri" w:cs="Calibri"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rPr>
    </w:lvl>
    <w:lvl w:ilvl="2">
      <w:start w:val="1"/>
      <w:numFmt w:val="decimal"/>
      <w:lvlText w:val="%1.%2.%3"/>
      <w:lvlJc w:val="left"/>
      <w:pPr>
        <w:ind w:left="-216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Titre4"/>
      <w:lvlText w:val="%1.%2.%3.%4"/>
      <w:lvlJc w:val="left"/>
      <w:pPr>
        <w:ind w:left="144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1D9469CF"/>
    <w:multiLevelType w:val="hybridMultilevel"/>
    <w:tmpl w:val="9C7010E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F4A1B48"/>
    <w:multiLevelType w:val="hybridMultilevel"/>
    <w:tmpl w:val="0E0E9B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09061D1"/>
    <w:multiLevelType w:val="hybridMultilevel"/>
    <w:tmpl w:val="D0F4B2B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09D5227"/>
    <w:multiLevelType w:val="hybridMultilevel"/>
    <w:tmpl w:val="B8A6298E"/>
    <w:lvl w:ilvl="0" w:tplc="D9BA4E44">
      <w:start w:val="1"/>
      <w:numFmt w:val="decimal"/>
      <w:lvlText w:val="7.%1."/>
      <w:lvlJc w:val="right"/>
      <w:pPr>
        <w:ind w:left="720" w:hanging="360"/>
      </w:pPr>
      <w:rPr>
        <w:rFonts w:hint="default"/>
      </w:rPr>
    </w:lvl>
    <w:lvl w:ilvl="1" w:tplc="AC48C4E2">
      <w:start w:val="1"/>
      <w:numFmt w:val="decimal"/>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20FD38B9"/>
    <w:multiLevelType w:val="hybridMultilevel"/>
    <w:tmpl w:val="8FECC4AC"/>
    <w:lvl w:ilvl="0" w:tplc="973A12CC">
      <w:start w:val="1"/>
      <w:numFmt w:val="bullet"/>
      <w:lvlText w:val="-"/>
      <w:lvlJc w:val="left"/>
      <w:pPr>
        <w:ind w:left="8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90C53C2">
      <w:start w:val="1"/>
      <w:numFmt w:val="bullet"/>
      <w:lvlText w:val="o"/>
      <w:lvlJc w:val="left"/>
      <w:pPr>
        <w:ind w:left="15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5284E2C">
      <w:start w:val="1"/>
      <w:numFmt w:val="bullet"/>
      <w:lvlText w:val="▪"/>
      <w:lvlJc w:val="left"/>
      <w:pPr>
        <w:ind w:left="22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33C6490">
      <w:start w:val="1"/>
      <w:numFmt w:val="bullet"/>
      <w:lvlText w:val="•"/>
      <w:lvlJc w:val="left"/>
      <w:pPr>
        <w:ind w:left="29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F2424AA">
      <w:start w:val="1"/>
      <w:numFmt w:val="bullet"/>
      <w:lvlText w:val="o"/>
      <w:lvlJc w:val="left"/>
      <w:pPr>
        <w:ind w:left="36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B10B120">
      <w:start w:val="1"/>
      <w:numFmt w:val="bullet"/>
      <w:lvlText w:val="▪"/>
      <w:lvlJc w:val="left"/>
      <w:pPr>
        <w:ind w:left="43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93AF304">
      <w:start w:val="1"/>
      <w:numFmt w:val="bullet"/>
      <w:lvlText w:val="•"/>
      <w:lvlJc w:val="left"/>
      <w:pPr>
        <w:ind w:left="51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E0CAAC4">
      <w:start w:val="1"/>
      <w:numFmt w:val="bullet"/>
      <w:lvlText w:val="o"/>
      <w:lvlJc w:val="left"/>
      <w:pPr>
        <w:ind w:left="58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F04CA5A">
      <w:start w:val="1"/>
      <w:numFmt w:val="bullet"/>
      <w:lvlText w:val="▪"/>
      <w:lvlJc w:val="left"/>
      <w:pPr>
        <w:ind w:left="65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23121D82"/>
    <w:multiLevelType w:val="hybridMultilevel"/>
    <w:tmpl w:val="90F2FABE"/>
    <w:lvl w:ilvl="0" w:tplc="2416A152">
      <w:start w:val="1"/>
      <w:numFmt w:val="bullet"/>
      <w:lvlText w:val=""/>
      <w:lvlJc w:val="left"/>
      <w:pPr>
        <w:ind w:left="720" w:hanging="360"/>
      </w:pPr>
      <w:rPr>
        <w:rFonts w:ascii="Symbol" w:hAnsi="Symbol" w:hint="default"/>
        <w:b w:val="0"/>
        <w:i w:val="0"/>
        <w:strike w:val="0"/>
        <w:dstrike w:val="0"/>
        <w:color w:val="000000"/>
        <w:sz w:val="22"/>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4ED3F2F"/>
    <w:multiLevelType w:val="hybridMultilevel"/>
    <w:tmpl w:val="78C22E78"/>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8" w15:restartNumberingAfterBreak="0">
    <w:nsid w:val="25B42586"/>
    <w:multiLevelType w:val="hybridMultilevel"/>
    <w:tmpl w:val="615EBCB0"/>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9" w15:restartNumberingAfterBreak="0">
    <w:nsid w:val="25FE44D5"/>
    <w:multiLevelType w:val="hybridMultilevel"/>
    <w:tmpl w:val="3B14E3B8"/>
    <w:lvl w:ilvl="0" w:tplc="9B24642E">
      <w:start w:val="1"/>
      <w:numFmt w:val="decimal"/>
      <w:lvlText w:val="11.%1."/>
      <w:lvlJc w:val="left"/>
      <w:pPr>
        <w:ind w:left="1080" w:hanging="360"/>
      </w:pPr>
      <w:rPr>
        <w:rFonts w:hint="default"/>
        <w:i w:val="0"/>
        <w:iCs w:val="0"/>
        <w:color w:val="ED7D31" w:themeColor="accent2"/>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0" w15:restartNumberingAfterBreak="0">
    <w:nsid w:val="268D19EE"/>
    <w:multiLevelType w:val="hybridMultilevel"/>
    <w:tmpl w:val="E6A25E00"/>
    <w:lvl w:ilvl="0" w:tplc="47086C56">
      <w:start w:val="1"/>
      <w:numFmt w:val="decimal"/>
      <w:lvlText w:val="4.2.%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1" w15:restartNumberingAfterBreak="0">
    <w:nsid w:val="274E2145"/>
    <w:multiLevelType w:val="hybridMultilevel"/>
    <w:tmpl w:val="20082B9C"/>
    <w:lvl w:ilvl="0" w:tplc="6AA835DE">
      <w:start w:val="1"/>
      <w:numFmt w:val="bullet"/>
      <w:lvlText w:val="-"/>
      <w:lvlJc w:val="left"/>
      <w:pPr>
        <w:ind w:left="8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64E52C6">
      <w:start w:val="1"/>
      <w:numFmt w:val="bullet"/>
      <w:lvlText w:val="o"/>
      <w:lvlJc w:val="left"/>
      <w:pPr>
        <w:ind w:left="16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3A003E8">
      <w:start w:val="1"/>
      <w:numFmt w:val="bullet"/>
      <w:lvlText w:val="▪"/>
      <w:lvlJc w:val="left"/>
      <w:pPr>
        <w:ind w:left="2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DF80028">
      <w:start w:val="1"/>
      <w:numFmt w:val="bullet"/>
      <w:lvlText w:val="•"/>
      <w:lvlJc w:val="left"/>
      <w:pPr>
        <w:ind w:left="3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F74ABD0">
      <w:start w:val="1"/>
      <w:numFmt w:val="bullet"/>
      <w:lvlText w:val="o"/>
      <w:lvlJc w:val="left"/>
      <w:pPr>
        <w:ind w:left="3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E842C5C">
      <w:start w:val="1"/>
      <w:numFmt w:val="bullet"/>
      <w:lvlText w:val="▪"/>
      <w:lvlJc w:val="left"/>
      <w:pPr>
        <w:ind w:left="4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1C2BC5A">
      <w:start w:val="1"/>
      <w:numFmt w:val="bullet"/>
      <w:lvlText w:val="•"/>
      <w:lvlJc w:val="left"/>
      <w:pPr>
        <w:ind w:left="5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89EEB2E">
      <w:start w:val="1"/>
      <w:numFmt w:val="bullet"/>
      <w:lvlText w:val="o"/>
      <w:lvlJc w:val="left"/>
      <w:pPr>
        <w:ind w:left="5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274601C">
      <w:start w:val="1"/>
      <w:numFmt w:val="bullet"/>
      <w:lvlText w:val="▪"/>
      <w:lvlJc w:val="left"/>
      <w:pPr>
        <w:ind w:left="6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276632F6"/>
    <w:multiLevelType w:val="hybridMultilevel"/>
    <w:tmpl w:val="8034E9CE"/>
    <w:lvl w:ilvl="0" w:tplc="09D80888">
      <w:start w:val="1"/>
      <w:numFmt w:val="lowerLetter"/>
      <w:lvlText w:val="%1)"/>
      <w:lvlJc w:val="left"/>
      <w:pPr>
        <w:ind w:left="8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220454E">
      <w:start w:val="1"/>
      <w:numFmt w:val="bullet"/>
      <w:lvlText w:val="-"/>
      <w:lvlJc w:val="left"/>
      <w:pPr>
        <w:ind w:left="11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C125C9A">
      <w:start w:val="1"/>
      <w:numFmt w:val="bullet"/>
      <w:lvlText w:val="▪"/>
      <w:lvlJc w:val="left"/>
      <w:pPr>
        <w:ind w:left="1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9FAB5C8">
      <w:start w:val="1"/>
      <w:numFmt w:val="bullet"/>
      <w:lvlText w:val="•"/>
      <w:lvlJc w:val="left"/>
      <w:pPr>
        <w:ind w:left="2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388E0C2">
      <w:start w:val="1"/>
      <w:numFmt w:val="bullet"/>
      <w:lvlText w:val="o"/>
      <w:lvlJc w:val="left"/>
      <w:pPr>
        <w:ind w:left="3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474F312">
      <w:start w:val="1"/>
      <w:numFmt w:val="bullet"/>
      <w:lvlText w:val="▪"/>
      <w:lvlJc w:val="left"/>
      <w:pPr>
        <w:ind w:left="4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7061948">
      <w:start w:val="1"/>
      <w:numFmt w:val="bullet"/>
      <w:lvlText w:val="•"/>
      <w:lvlJc w:val="left"/>
      <w:pPr>
        <w:ind w:left="48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EDA4D24">
      <w:start w:val="1"/>
      <w:numFmt w:val="bullet"/>
      <w:lvlText w:val="o"/>
      <w:lvlJc w:val="left"/>
      <w:pPr>
        <w:ind w:left="55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0D6529A">
      <w:start w:val="1"/>
      <w:numFmt w:val="bullet"/>
      <w:lvlText w:val="▪"/>
      <w:lvlJc w:val="left"/>
      <w:pPr>
        <w:ind w:left="62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27936939"/>
    <w:multiLevelType w:val="hybridMultilevel"/>
    <w:tmpl w:val="DA603B38"/>
    <w:lvl w:ilvl="0" w:tplc="040C0009">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4" w15:restartNumberingAfterBreak="0">
    <w:nsid w:val="282C6407"/>
    <w:multiLevelType w:val="hybridMultilevel"/>
    <w:tmpl w:val="1A9ACB88"/>
    <w:lvl w:ilvl="0" w:tplc="E78441D0">
      <w:start w:val="1"/>
      <w:numFmt w:val="bullet"/>
      <w:lvlText w:val="-"/>
      <w:lvlJc w:val="left"/>
      <w:pPr>
        <w:ind w:left="360" w:hanging="360"/>
      </w:pPr>
      <w:rPr>
        <w:rFonts w:ascii="Calibri" w:eastAsia="Calibri" w:hAnsi="Calibri" w:cs="Times New Roman"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5" w15:restartNumberingAfterBreak="0">
    <w:nsid w:val="289638CE"/>
    <w:multiLevelType w:val="hybridMultilevel"/>
    <w:tmpl w:val="D3E80F5E"/>
    <w:lvl w:ilvl="0" w:tplc="0E622D3C">
      <w:start w:val="1"/>
      <w:numFmt w:val="bullet"/>
      <w:lvlText w:val="-"/>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AF8822A">
      <w:start w:val="1"/>
      <w:numFmt w:val="bullet"/>
      <w:lvlText w:val="o"/>
      <w:lvlJc w:val="left"/>
      <w:pPr>
        <w:ind w:left="10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2C43EB8">
      <w:start w:val="1"/>
      <w:numFmt w:val="bullet"/>
      <w:lvlText w:val="▪"/>
      <w:lvlJc w:val="left"/>
      <w:pPr>
        <w:ind w:left="18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9529E7C">
      <w:start w:val="1"/>
      <w:numFmt w:val="bullet"/>
      <w:lvlText w:val="•"/>
      <w:lvlJc w:val="left"/>
      <w:pPr>
        <w:ind w:left="25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15EBF42">
      <w:start w:val="1"/>
      <w:numFmt w:val="bullet"/>
      <w:lvlText w:val="o"/>
      <w:lvlJc w:val="left"/>
      <w:pPr>
        <w:ind w:left="32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DFE14AE">
      <w:start w:val="1"/>
      <w:numFmt w:val="bullet"/>
      <w:lvlText w:val="▪"/>
      <w:lvlJc w:val="left"/>
      <w:pPr>
        <w:ind w:left="3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B7A8608">
      <w:start w:val="1"/>
      <w:numFmt w:val="bullet"/>
      <w:lvlText w:val="•"/>
      <w:lvlJc w:val="left"/>
      <w:pPr>
        <w:ind w:left="46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5BACCE0">
      <w:start w:val="1"/>
      <w:numFmt w:val="bullet"/>
      <w:lvlText w:val="o"/>
      <w:lvlJc w:val="left"/>
      <w:pPr>
        <w:ind w:left="54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DB6F21E">
      <w:start w:val="1"/>
      <w:numFmt w:val="bullet"/>
      <w:lvlText w:val="▪"/>
      <w:lvlJc w:val="left"/>
      <w:pPr>
        <w:ind w:left="61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28D81958"/>
    <w:multiLevelType w:val="hybridMultilevel"/>
    <w:tmpl w:val="F97C95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29055309"/>
    <w:multiLevelType w:val="hybridMultilevel"/>
    <w:tmpl w:val="B49679E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2AB35636"/>
    <w:multiLevelType w:val="hybridMultilevel"/>
    <w:tmpl w:val="35BA80B8"/>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9" w15:restartNumberingAfterBreak="0">
    <w:nsid w:val="2ACA499A"/>
    <w:multiLevelType w:val="hybridMultilevel"/>
    <w:tmpl w:val="DEF02A22"/>
    <w:lvl w:ilvl="0" w:tplc="2B26AF5E">
      <w:start w:val="1"/>
      <w:numFmt w:val="decimal"/>
      <w:lvlText w:val="3.%1."/>
      <w:lvlJc w:val="left"/>
      <w:pPr>
        <w:ind w:left="1077" w:hanging="360"/>
      </w:pPr>
      <w:rPr>
        <w:rFonts w:hint="default"/>
      </w:rPr>
    </w:lvl>
    <w:lvl w:ilvl="1" w:tplc="040C0019" w:tentative="1">
      <w:start w:val="1"/>
      <w:numFmt w:val="lowerLetter"/>
      <w:lvlText w:val="%2."/>
      <w:lvlJc w:val="left"/>
      <w:pPr>
        <w:ind w:left="1797" w:hanging="360"/>
      </w:pPr>
    </w:lvl>
    <w:lvl w:ilvl="2" w:tplc="040C001B" w:tentative="1">
      <w:start w:val="1"/>
      <w:numFmt w:val="lowerRoman"/>
      <w:lvlText w:val="%3."/>
      <w:lvlJc w:val="right"/>
      <w:pPr>
        <w:ind w:left="2517" w:hanging="180"/>
      </w:pPr>
    </w:lvl>
    <w:lvl w:ilvl="3" w:tplc="040C000F" w:tentative="1">
      <w:start w:val="1"/>
      <w:numFmt w:val="decimal"/>
      <w:lvlText w:val="%4."/>
      <w:lvlJc w:val="left"/>
      <w:pPr>
        <w:ind w:left="3237" w:hanging="360"/>
      </w:pPr>
    </w:lvl>
    <w:lvl w:ilvl="4" w:tplc="040C0019" w:tentative="1">
      <w:start w:val="1"/>
      <w:numFmt w:val="lowerLetter"/>
      <w:lvlText w:val="%5."/>
      <w:lvlJc w:val="left"/>
      <w:pPr>
        <w:ind w:left="3957" w:hanging="360"/>
      </w:pPr>
    </w:lvl>
    <w:lvl w:ilvl="5" w:tplc="040C001B" w:tentative="1">
      <w:start w:val="1"/>
      <w:numFmt w:val="lowerRoman"/>
      <w:lvlText w:val="%6."/>
      <w:lvlJc w:val="right"/>
      <w:pPr>
        <w:ind w:left="4677" w:hanging="180"/>
      </w:pPr>
    </w:lvl>
    <w:lvl w:ilvl="6" w:tplc="040C000F" w:tentative="1">
      <w:start w:val="1"/>
      <w:numFmt w:val="decimal"/>
      <w:lvlText w:val="%7."/>
      <w:lvlJc w:val="left"/>
      <w:pPr>
        <w:ind w:left="5397" w:hanging="360"/>
      </w:pPr>
    </w:lvl>
    <w:lvl w:ilvl="7" w:tplc="040C0019" w:tentative="1">
      <w:start w:val="1"/>
      <w:numFmt w:val="lowerLetter"/>
      <w:lvlText w:val="%8."/>
      <w:lvlJc w:val="left"/>
      <w:pPr>
        <w:ind w:left="6117" w:hanging="360"/>
      </w:pPr>
    </w:lvl>
    <w:lvl w:ilvl="8" w:tplc="040C001B" w:tentative="1">
      <w:start w:val="1"/>
      <w:numFmt w:val="lowerRoman"/>
      <w:lvlText w:val="%9."/>
      <w:lvlJc w:val="right"/>
      <w:pPr>
        <w:ind w:left="6837" w:hanging="180"/>
      </w:pPr>
    </w:lvl>
  </w:abstractNum>
  <w:abstractNum w:abstractNumId="40" w15:restartNumberingAfterBreak="0">
    <w:nsid w:val="2C600BBB"/>
    <w:multiLevelType w:val="hybridMultilevel"/>
    <w:tmpl w:val="4762CC44"/>
    <w:lvl w:ilvl="0" w:tplc="3C02A01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2EAB16C7"/>
    <w:multiLevelType w:val="hybridMultilevel"/>
    <w:tmpl w:val="E6EA4D10"/>
    <w:lvl w:ilvl="0" w:tplc="4EA23580">
      <w:start w:val="1"/>
      <w:numFmt w:val="decimal"/>
      <w:pStyle w:val="Romobalnivo3"/>
      <w:lvlText w:val="1.4.%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2F162A2E"/>
    <w:multiLevelType w:val="hybridMultilevel"/>
    <w:tmpl w:val="051EAE78"/>
    <w:lvl w:ilvl="0" w:tplc="2416A15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2FEB7FA9"/>
    <w:multiLevelType w:val="hybridMultilevel"/>
    <w:tmpl w:val="0F8242B8"/>
    <w:lvl w:ilvl="0" w:tplc="3C02A01C">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30BB25E7"/>
    <w:multiLevelType w:val="hybridMultilevel"/>
    <w:tmpl w:val="A5A06028"/>
    <w:lvl w:ilvl="0" w:tplc="3FFC3C2E">
      <w:start w:val="1"/>
      <w:numFmt w:val="bullet"/>
      <w:lvlText w:val="•"/>
      <w:lvlJc w:val="left"/>
      <w:pPr>
        <w:ind w:left="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36A82EDA">
      <w:start w:val="1"/>
      <w:numFmt w:val="bullet"/>
      <w:lvlRestart w:val="0"/>
      <w:lvlText w:val="o"/>
      <w:lvlJc w:val="left"/>
      <w:pPr>
        <w:ind w:left="56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D3AE7504">
      <w:start w:val="1"/>
      <w:numFmt w:val="bullet"/>
      <w:lvlText w:val="▪"/>
      <w:lvlJc w:val="left"/>
      <w:pPr>
        <w:ind w:left="143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9FF02F3E">
      <w:start w:val="1"/>
      <w:numFmt w:val="bullet"/>
      <w:lvlText w:val="•"/>
      <w:lvlJc w:val="left"/>
      <w:pPr>
        <w:ind w:left="215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CBDEC218">
      <w:start w:val="1"/>
      <w:numFmt w:val="bullet"/>
      <w:lvlText w:val="o"/>
      <w:lvlJc w:val="left"/>
      <w:pPr>
        <w:ind w:left="287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A7362C0E">
      <w:start w:val="1"/>
      <w:numFmt w:val="bullet"/>
      <w:lvlText w:val="▪"/>
      <w:lvlJc w:val="left"/>
      <w:pPr>
        <w:ind w:left="359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8CFAB84C">
      <w:start w:val="1"/>
      <w:numFmt w:val="bullet"/>
      <w:lvlText w:val="•"/>
      <w:lvlJc w:val="left"/>
      <w:pPr>
        <w:ind w:left="431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E9CE17F6">
      <w:start w:val="1"/>
      <w:numFmt w:val="bullet"/>
      <w:lvlText w:val="o"/>
      <w:lvlJc w:val="left"/>
      <w:pPr>
        <w:ind w:left="503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B16AC5C4">
      <w:start w:val="1"/>
      <w:numFmt w:val="bullet"/>
      <w:lvlText w:val="▪"/>
      <w:lvlJc w:val="left"/>
      <w:pPr>
        <w:ind w:left="5759"/>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30E464FF"/>
    <w:multiLevelType w:val="hybridMultilevel"/>
    <w:tmpl w:val="AF3C4650"/>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6" w15:restartNumberingAfterBreak="0">
    <w:nsid w:val="32CB481D"/>
    <w:multiLevelType w:val="hybridMultilevel"/>
    <w:tmpl w:val="23560FA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2E36140"/>
    <w:multiLevelType w:val="hybridMultilevel"/>
    <w:tmpl w:val="33083832"/>
    <w:lvl w:ilvl="0" w:tplc="3EB62164">
      <w:start w:val="1"/>
      <w:numFmt w:val="bullet"/>
      <w:lvlText w:val="-"/>
      <w:lvlJc w:val="left"/>
      <w:pPr>
        <w:ind w:left="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EDE2204">
      <w:start w:val="1"/>
      <w:numFmt w:val="bullet"/>
      <w:lvlText w:val="o"/>
      <w:lvlJc w:val="left"/>
      <w:pPr>
        <w:ind w:left="86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46ACA662">
      <w:start w:val="1"/>
      <w:numFmt w:val="bullet"/>
      <w:lvlText w:val="▪"/>
      <w:lvlJc w:val="left"/>
      <w:pPr>
        <w:ind w:left="193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924CF774">
      <w:start w:val="1"/>
      <w:numFmt w:val="bullet"/>
      <w:lvlText w:val="•"/>
      <w:lvlJc w:val="left"/>
      <w:pPr>
        <w:ind w:left="265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E348EE74">
      <w:start w:val="1"/>
      <w:numFmt w:val="bullet"/>
      <w:lvlText w:val="o"/>
      <w:lvlJc w:val="left"/>
      <w:pPr>
        <w:ind w:left="337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5B6CC9FA">
      <w:start w:val="1"/>
      <w:numFmt w:val="bullet"/>
      <w:lvlText w:val="▪"/>
      <w:lvlJc w:val="left"/>
      <w:pPr>
        <w:ind w:left="409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F1806A30">
      <w:start w:val="1"/>
      <w:numFmt w:val="bullet"/>
      <w:lvlText w:val="•"/>
      <w:lvlJc w:val="left"/>
      <w:pPr>
        <w:ind w:left="481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3FDE7F00">
      <w:start w:val="1"/>
      <w:numFmt w:val="bullet"/>
      <w:lvlText w:val="o"/>
      <w:lvlJc w:val="left"/>
      <w:pPr>
        <w:ind w:left="553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88664DC8">
      <w:start w:val="1"/>
      <w:numFmt w:val="bullet"/>
      <w:lvlText w:val="▪"/>
      <w:lvlJc w:val="left"/>
      <w:pPr>
        <w:ind w:left="6252"/>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34055CDD"/>
    <w:multiLevelType w:val="hybridMultilevel"/>
    <w:tmpl w:val="CDAAA55E"/>
    <w:lvl w:ilvl="0" w:tplc="066C9FF4">
      <w:start w:val="1"/>
      <w:numFmt w:val="decimal"/>
      <w:lvlText w:val="3.3.%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346F33F3"/>
    <w:multiLevelType w:val="hybridMultilevel"/>
    <w:tmpl w:val="372AA320"/>
    <w:lvl w:ilvl="0" w:tplc="3C02A01C">
      <w:start w:val="1"/>
      <w:numFmt w:val="bullet"/>
      <w:pStyle w:val="puces1"/>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0" w15:restartNumberingAfterBreak="0">
    <w:nsid w:val="3524723B"/>
    <w:multiLevelType w:val="hybridMultilevel"/>
    <w:tmpl w:val="1C80BF9A"/>
    <w:lvl w:ilvl="0" w:tplc="B64AC416">
      <w:start w:val="6"/>
      <w:numFmt w:val="bullet"/>
      <w:lvlText w:val="-"/>
      <w:lvlJc w:val="left"/>
      <w:pPr>
        <w:ind w:left="1440" w:hanging="360"/>
      </w:pPr>
      <w:rPr>
        <w:rFonts w:ascii="Arial" w:eastAsia="Times New Roman" w:hAnsi="Arial" w:cs="Times New Roman"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1" w15:restartNumberingAfterBreak="0">
    <w:nsid w:val="355D5E8D"/>
    <w:multiLevelType w:val="hybridMultilevel"/>
    <w:tmpl w:val="44EEAFEA"/>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2" w15:restartNumberingAfterBreak="0">
    <w:nsid w:val="372E1A6D"/>
    <w:multiLevelType w:val="hybridMultilevel"/>
    <w:tmpl w:val="DD409EF8"/>
    <w:lvl w:ilvl="0" w:tplc="30AA7536">
      <w:start w:val="1"/>
      <w:numFmt w:val="bullet"/>
      <w:lvlText w:val="•"/>
      <w:lvlJc w:val="left"/>
      <w:pPr>
        <w:ind w:left="5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4A4F642">
      <w:start w:val="1"/>
      <w:numFmt w:val="bullet"/>
      <w:lvlText w:val="o"/>
      <w:lvlJc w:val="left"/>
      <w:pPr>
        <w:ind w:left="127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978ADFA">
      <w:start w:val="1"/>
      <w:numFmt w:val="bullet"/>
      <w:lvlText w:val="▪"/>
      <w:lvlJc w:val="left"/>
      <w:pPr>
        <w:ind w:left="19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06A2910">
      <w:start w:val="1"/>
      <w:numFmt w:val="bullet"/>
      <w:lvlText w:val="•"/>
      <w:lvlJc w:val="left"/>
      <w:pPr>
        <w:ind w:left="27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648A0CE">
      <w:start w:val="1"/>
      <w:numFmt w:val="bullet"/>
      <w:lvlText w:val="o"/>
      <w:lvlJc w:val="left"/>
      <w:pPr>
        <w:ind w:left="343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4F033E2">
      <w:start w:val="1"/>
      <w:numFmt w:val="bullet"/>
      <w:lvlText w:val="▪"/>
      <w:lvlJc w:val="left"/>
      <w:pPr>
        <w:ind w:left="415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8062B80">
      <w:start w:val="1"/>
      <w:numFmt w:val="bullet"/>
      <w:lvlText w:val="•"/>
      <w:lvlJc w:val="left"/>
      <w:pPr>
        <w:ind w:left="48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A66FBD6">
      <w:start w:val="1"/>
      <w:numFmt w:val="bullet"/>
      <w:lvlText w:val="o"/>
      <w:lvlJc w:val="left"/>
      <w:pPr>
        <w:ind w:left="559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38ECC76">
      <w:start w:val="1"/>
      <w:numFmt w:val="bullet"/>
      <w:lvlText w:val="▪"/>
      <w:lvlJc w:val="left"/>
      <w:pPr>
        <w:ind w:left="631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38857E22"/>
    <w:multiLevelType w:val="hybridMultilevel"/>
    <w:tmpl w:val="D326F52C"/>
    <w:lvl w:ilvl="0" w:tplc="E8C8E774">
      <w:start w:val="1"/>
      <w:numFmt w:val="decimal"/>
      <w:lvlText w:val="%1-"/>
      <w:lvlJc w:val="left"/>
      <w:pPr>
        <w:ind w:left="360" w:hanging="360"/>
      </w:pPr>
      <w:rPr>
        <w:rFonts w:hint="default"/>
      </w:rPr>
    </w:lvl>
    <w:lvl w:ilvl="1" w:tplc="080C0019" w:tentative="1">
      <w:start w:val="1"/>
      <w:numFmt w:val="lowerLetter"/>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54" w15:restartNumberingAfterBreak="0">
    <w:nsid w:val="3B9B624F"/>
    <w:multiLevelType w:val="multilevel"/>
    <w:tmpl w:val="A9744312"/>
    <w:lvl w:ilvl="0">
      <w:start w:val="1"/>
      <w:numFmt w:val="upperRoman"/>
      <w:pStyle w:val="T1"/>
      <w:lvlText w:val="%1."/>
      <w:lvlJc w:val="left"/>
      <w:pPr>
        <w:ind w:left="720" w:hanging="360"/>
      </w:pPr>
      <w:rPr>
        <w:rFonts w:hint="default"/>
      </w:rPr>
    </w:lvl>
    <w:lvl w:ilvl="1">
      <w:start w:val="23"/>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5" w15:restartNumberingAfterBreak="0">
    <w:nsid w:val="3CDA3819"/>
    <w:multiLevelType w:val="hybridMultilevel"/>
    <w:tmpl w:val="E75A0208"/>
    <w:lvl w:ilvl="0" w:tplc="3C02A01C">
      <w:start w:val="1"/>
      <w:numFmt w:val="bullet"/>
      <w:lvlText w:val=""/>
      <w:lvlJc w:val="left"/>
      <w:pPr>
        <w:ind w:left="720" w:hanging="360"/>
      </w:pPr>
      <w:rPr>
        <w:rFonts w:ascii="Symbol" w:hAnsi="Symbol" w:hint="default"/>
      </w:rPr>
    </w:lvl>
    <w:lvl w:ilvl="1" w:tplc="040C0003">
      <w:numFmt w:val="bullet"/>
      <w:lvlText w:val="-"/>
      <w:lvlJc w:val="left"/>
      <w:pPr>
        <w:ind w:left="1440" w:hanging="360"/>
      </w:pPr>
      <w:rPr>
        <w:rFonts w:ascii="Times New Roman" w:eastAsia="Times New Roman"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3D273B76"/>
    <w:multiLevelType w:val="hybridMultilevel"/>
    <w:tmpl w:val="9E7A1BE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3E37733A"/>
    <w:multiLevelType w:val="hybridMultilevel"/>
    <w:tmpl w:val="7D8CCA24"/>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8" w15:restartNumberingAfterBreak="0">
    <w:nsid w:val="3EEC2730"/>
    <w:multiLevelType w:val="hybridMultilevel"/>
    <w:tmpl w:val="0E0ADAA6"/>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9" w15:restartNumberingAfterBreak="0">
    <w:nsid w:val="3F667F79"/>
    <w:multiLevelType w:val="multilevel"/>
    <w:tmpl w:val="E9B44E7E"/>
    <w:lvl w:ilvl="0">
      <w:start w:val="2"/>
      <w:numFmt w:val="decimal"/>
      <w:lvlText w:val="%1."/>
      <w:lvlJc w:val="left"/>
      <w:pPr>
        <w:ind w:left="900" w:hanging="360"/>
      </w:pPr>
      <w:rPr>
        <w:rFonts w:hint="default"/>
      </w:rPr>
    </w:lvl>
    <w:lvl w:ilvl="1">
      <w:start w:val="1"/>
      <w:numFmt w:val="decimal"/>
      <w:isLgl/>
      <w:lvlText w:val="%1.%2."/>
      <w:lvlJc w:val="left"/>
      <w:pPr>
        <w:ind w:left="960" w:hanging="420"/>
      </w:pPr>
      <w:rPr>
        <w:rFonts w:hint="default"/>
        <w:b/>
        <w:u w:val="none"/>
      </w:rPr>
    </w:lvl>
    <w:lvl w:ilvl="2">
      <w:start w:val="1"/>
      <w:numFmt w:val="decimal"/>
      <w:isLgl/>
      <w:lvlText w:val="%1.%2.%3."/>
      <w:lvlJc w:val="left"/>
      <w:pPr>
        <w:ind w:left="1260" w:hanging="720"/>
      </w:pPr>
      <w:rPr>
        <w:rFonts w:hint="default"/>
        <w:u w:val="none"/>
      </w:rPr>
    </w:lvl>
    <w:lvl w:ilvl="3">
      <w:start w:val="1"/>
      <w:numFmt w:val="decimal"/>
      <w:isLgl/>
      <w:lvlText w:val="%1.%2.%3.%4."/>
      <w:lvlJc w:val="left"/>
      <w:pPr>
        <w:ind w:left="1260" w:hanging="720"/>
      </w:pPr>
      <w:rPr>
        <w:rFonts w:hint="default"/>
        <w:u w:val="none"/>
      </w:rPr>
    </w:lvl>
    <w:lvl w:ilvl="4">
      <w:start w:val="1"/>
      <w:numFmt w:val="decimal"/>
      <w:isLgl/>
      <w:lvlText w:val="%1.%2.%3.%4.%5."/>
      <w:lvlJc w:val="left"/>
      <w:pPr>
        <w:ind w:left="1620" w:hanging="1080"/>
      </w:pPr>
      <w:rPr>
        <w:rFonts w:hint="default"/>
        <w:u w:val="none"/>
      </w:rPr>
    </w:lvl>
    <w:lvl w:ilvl="5">
      <w:start w:val="1"/>
      <w:numFmt w:val="decimal"/>
      <w:isLgl/>
      <w:lvlText w:val="%1.%2.%3.%4.%5.%6."/>
      <w:lvlJc w:val="left"/>
      <w:pPr>
        <w:ind w:left="1620" w:hanging="1080"/>
      </w:pPr>
      <w:rPr>
        <w:rFonts w:hint="default"/>
        <w:u w:val="none"/>
      </w:rPr>
    </w:lvl>
    <w:lvl w:ilvl="6">
      <w:start w:val="1"/>
      <w:numFmt w:val="decimal"/>
      <w:isLgl/>
      <w:lvlText w:val="%1.%2.%3.%4.%5.%6.%7."/>
      <w:lvlJc w:val="left"/>
      <w:pPr>
        <w:ind w:left="1980" w:hanging="1440"/>
      </w:pPr>
      <w:rPr>
        <w:rFonts w:hint="default"/>
        <w:u w:val="none"/>
      </w:rPr>
    </w:lvl>
    <w:lvl w:ilvl="7">
      <w:start w:val="1"/>
      <w:numFmt w:val="decimal"/>
      <w:isLgl/>
      <w:lvlText w:val="%1.%2.%3.%4.%5.%6.%7.%8."/>
      <w:lvlJc w:val="left"/>
      <w:pPr>
        <w:ind w:left="1980" w:hanging="1440"/>
      </w:pPr>
      <w:rPr>
        <w:rFonts w:hint="default"/>
        <w:u w:val="none"/>
      </w:rPr>
    </w:lvl>
    <w:lvl w:ilvl="8">
      <w:start w:val="1"/>
      <w:numFmt w:val="decimal"/>
      <w:isLgl/>
      <w:lvlText w:val="%1.%2.%3.%4.%5.%6.%7.%8.%9."/>
      <w:lvlJc w:val="left"/>
      <w:pPr>
        <w:ind w:left="2340" w:hanging="1800"/>
      </w:pPr>
      <w:rPr>
        <w:rFonts w:hint="default"/>
        <w:u w:val="none"/>
      </w:rPr>
    </w:lvl>
  </w:abstractNum>
  <w:abstractNum w:abstractNumId="60" w15:restartNumberingAfterBreak="0">
    <w:nsid w:val="3F7F3CF0"/>
    <w:multiLevelType w:val="hybridMultilevel"/>
    <w:tmpl w:val="3D6248DE"/>
    <w:lvl w:ilvl="0" w:tplc="0407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4068050A"/>
    <w:multiLevelType w:val="hybridMultilevel"/>
    <w:tmpl w:val="CC08DBF6"/>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15:restartNumberingAfterBreak="0">
    <w:nsid w:val="40F11F40"/>
    <w:multiLevelType w:val="multilevel"/>
    <w:tmpl w:val="40F11F4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419365CB"/>
    <w:multiLevelType w:val="multilevel"/>
    <w:tmpl w:val="419365CB"/>
    <w:lvl w:ilvl="0">
      <w:numFmt w:val="bullet"/>
      <w:lvlText w:val="-"/>
      <w:lvlJc w:val="left"/>
      <w:pPr>
        <w:ind w:left="720" w:hanging="360"/>
      </w:pPr>
      <w:rPr>
        <w:rFonts w:ascii="Calibri" w:eastAsia="Times New Roman"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420A3E56"/>
    <w:multiLevelType w:val="hybridMultilevel"/>
    <w:tmpl w:val="51581172"/>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5" w15:restartNumberingAfterBreak="0">
    <w:nsid w:val="43624969"/>
    <w:multiLevelType w:val="hybridMultilevel"/>
    <w:tmpl w:val="FF9E12E8"/>
    <w:lvl w:ilvl="0" w:tplc="86BA2B5A">
      <w:start w:val="1"/>
      <w:numFmt w:val="decimal"/>
      <w:lvlText w:val="6.%1."/>
      <w:lvlJc w:val="left"/>
      <w:pPr>
        <w:ind w:left="1077" w:hanging="360"/>
      </w:pPr>
      <w:rPr>
        <w:rFonts w:hint="default"/>
      </w:rPr>
    </w:lvl>
    <w:lvl w:ilvl="1" w:tplc="040C0019" w:tentative="1">
      <w:start w:val="1"/>
      <w:numFmt w:val="lowerLetter"/>
      <w:lvlText w:val="%2."/>
      <w:lvlJc w:val="left"/>
      <w:pPr>
        <w:ind w:left="1797" w:hanging="360"/>
      </w:pPr>
    </w:lvl>
    <w:lvl w:ilvl="2" w:tplc="040C001B" w:tentative="1">
      <w:start w:val="1"/>
      <w:numFmt w:val="lowerRoman"/>
      <w:lvlText w:val="%3."/>
      <w:lvlJc w:val="right"/>
      <w:pPr>
        <w:ind w:left="2517" w:hanging="180"/>
      </w:pPr>
    </w:lvl>
    <w:lvl w:ilvl="3" w:tplc="040C000F" w:tentative="1">
      <w:start w:val="1"/>
      <w:numFmt w:val="decimal"/>
      <w:lvlText w:val="%4."/>
      <w:lvlJc w:val="left"/>
      <w:pPr>
        <w:ind w:left="3237" w:hanging="360"/>
      </w:pPr>
    </w:lvl>
    <w:lvl w:ilvl="4" w:tplc="040C0019" w:tentative="1">
      <w:start w:val="1"/>
      <w:numFmt w:val="lowerLetter"/>
      <w:lvlText w:val="%5."/>
      <w:lvlJc w:val="left"/>
      <w:pPr>
        <w:ind w:left="3957" w:hanging="360"/>
      </w:pPr>
    </w:lvl>
    <w:lvl w:ilvl="5" w:tplc="040C001B" w:tentative="1">
      <w:start w:val="1"/>
      <w:numFmt w:val="lowerRoman"/>
      <w:lvlText w:val="%6."/>
      <w:lvlJc w:val="right"/>
      <w:pPr>
        <w:ind w:left="4677" w:hanging="180"/>
      </w:pPr>
    </w:lvl>
    <w:lvl w:ilvl="6" w:tplc="040C000F" w:tentative="1">
      <w:start w:val="1"/>
      <w:numFmt w:val="decimal"/>
      <w:lvlText w:val="%7."/>
      <w:lvlJc w:val="left"/>
      <w:pPr>
        <w:ind w:left="5397" w:hanging="360"/>
      </w:pPr>
    </w:lvl>
    <w:lvl w:ilvl="7" w:tplc="040C0019" w:tentative="1">
      <w:start w:val="1"/>
      <w:numFmt w:val="lowerLetter"/>
      <w:lvlText w:val="%8."/>
      <w:lvlJc w:val="left"/>
      <w:pPr>
        <w:ind w:left="6117" w:hanging="360"/>
      </w:pPr>
    </w:lvl>
    <w:lvl w:ilvl="8" w:tplc="040C001B" w:tentative="1">
      <w:start w:val="1"/>
      <w:numFmt w:val="lowerRoman"/>
      <w:lvlText w:val="%9."/>
      <w:lvlJc w:val="right"/>
      <w:pPr>
        <w:ind w:left="6837" w:hanging="180"/>
      </w:pPr>
    </w:lvl>
  </w:abstractNum>
  <w:abstractNum w:abstractNumId="66" w15:restartNumberingAfterBreak="0">
    <w:nsid w:val="44B767EC"/>
    <w:multiLevelType w:val="hybridMultilevel"/>
    <w:tmpl w:val="3A1A6CE2"/>
    <w:lvl w:ilvl="0" w:tplc="2416A15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44E5457B"/>
    <w:multiLevelType w:val="hybridMultilevel"/>
    <w:tmpl w:val="84366C26"/>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8" w15:restartNumberingAfterBreak="0">
    <w:nsid w:val="461A0E92"/>
    <w:multiLevelType w:val="hybridMultilevel"/>
    <w:tmpl w:val="7522273A"/>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9" w15:restartNumberingAfterBreak="0">
    <w:nsid w:val="463236FB"/>
    <w:multiLevelType w:val="hybridMultilevel"/>
    <w:tmpl w:val="A3487AF8"/>
    <w:lvl w:ilvl="0" w:tplc="5D62CB28">
      <w:start w:val="1"/>
      <w:numFmt w:val="lowerLetter"/>
      <w:lvlText w:val="%1)"/>
      <w:lvlJc w:val="left"/>
      <w:pPr>
        <w:ind w:left="720" w:hanging="360"/>
      </w:pPr>
      <w:rPr>
        <w:rFonts w:hint="default"/>
        <w:b w:val="0"/>
        <w:i w:val="0"/>
        <w:color w:val="auto"/>
        <w:sz w:val="1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47403238"/>
    <w:multiLevelType w:val="hybridMultilevel"/>
    <w:tmpl w:val="96CC9E62"/>
    <w:lvl w:ilvl="0" w:tplc="8B9C4C68">
      <w:start w:val="1"/>
      <w:numFmt w:val="decimal"/>
      <w:lvlText w:val="2.%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15:restartNumberingAfterBreak="0">
    <w:nsid w:val="48483A0D"/>
    <w:multiLevelType w:val="hybridMultilevel"/>
    <w:tmpl w:val="821AB84A"/>
    <w:lvl w:ilvl="0" w:tplc="3C02A01C">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48FA5EB1"/>
    <w:multiLevelType w:val="multilevel"/>
    <w:tmpl w:val="C9F425BC"/>
    <w:lvl w:ilvl="0">
      <w:start w:val="2"/>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3" w15:restartNumberingAfterBreak="0">
    <w:nsid w:val="4BEA212B"/>
    <w:multiLevelType w:val="hybridMultilevel"/>
    <w:tmpl w:val="7304F46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4C6E4CF7"/>
    <w:multiLevelType w:val="hybridMultilevel"/>
    <w:tmpl w:val="B9FA5014"/>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5" w15:restartNumberingAfterBreak="0">
    <w:nsid w:val="4D864D18"/>
    <w:multiLevelType w:val="multilevel"/>
    <w:tmpl w:val="4D864D1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6" w15:restartNumberingAfterBreak="0">
    <w:nsid w:val="4E316FD0"/>
    <w:multiLevelType w:val="multilevel"/>
    <w:tmpl w:val="B0F4ECFE"/>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7" w15:restartNumberingAfterBreak="0">
    <w:nsid w:val="4E4D280F"/>
    <w:multiLevelType w:val="hybridMultilevel"/>
    <w:tmpl w:val="12022A04"/>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8" w15:restartNumberingAfterBreak="0">
    <w:nsid w:val="4EFC6687"/>
    <w:multiLevelType w:val="hybridMultilevel"/>
    <w:tmpl w:val="2836F4D4"/>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9" w15:restartNumberingAfterBreak="0">
    <w:nsid w:val="50602652"/>
    <w:multiLevelType w:val="hybridMultilevel"/>
    <w:tmpl w:val="92DEC84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0" w15:restartNumberingAfterBreak="0">
    <w:nsid w:val="51E80A50"/>
    <w:multiLevelType w:val="hybridMultilevel"/>
    <w:tmpl w:val="8EF037D6"/>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1" w15:restartNumberingAfterBreak="0">
    <w:nsid w:val="541A27DD"/>
    <w:multiLevelType w:val="hybridMultilevel"/>
    <w:tmpl w:val="F87AECC8"/>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2" w15:restartNumberingAfterBreak="0">
    <w:nsid w:val="545F75BE"/>
    <w:multiLevelType w:val="hybridMultilevel"/>
    <w:tmpl w:val="71E4D7AA"/>
    <w:lvl w:ilvl="0" w:tplc="ACC8ECEE">
      <w:start w:val="1"/>
      <w:numFmt w:val="decimal"/>
      <w:lvlText w:val="4.%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3" w15:restartNumberingAfterBreak="0">
    <w:nsid w:val="54E51342"/>
    <w:multiLevelType w:val="hybridMultilevel"/>
    <w:tmpl w:val="CAFA4EE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552D55AD"/>
    <w:multiLevelType w:val="hybridMultilevel"/>
    <w:tmpl w:val="2E20CDA2"/>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5" w15:restartNumberingAfterBreak="0">
    <w:nsid w:val="55C06AF2"/>
    <w:multiLevelType w:val="hybridMultilevel"/>
    <w:tmpl w:val="10CCDC4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6" w15:restartNumberingAfterBreak="0">
    <w:nsid w:val="56220F29"/>
    <w:multiLevelType w:val="hybridMultilevel"/>
    <w:tmpl w:val="9F38B8CC"/>
    <w:lvl w:ilvl="0" w:tplc="ABA8FC12">
      <w:start w:val="1"/>
      <w:numFmt w:val="decimal"/>
      <w:lvlText w:val="4.3.%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7" w15:restartNumberingAfterBreak="0">
    <w:nsid w:val="565D7CCA"/>
    <w:multiLevelType w:val="hybridMultilevel"/>
    <w:tmpl w:val="59685928"/>
    <w:lvl w:ilvl="0" w:tplc="080C001B">
      <w:start w:val="1"/>
      <w:numFmt w:val="lowerRoman"/>
      <w:lvlText w:val="%1."/>
      <w:lvlJc w:val="right"/>
      <w:pPr>
        <w:ind w:left="1077" w:hanging="360"/>
      </w:pPr>
    </w:lvl>
    <w:lvl w:ilvl="1" w:tplc="080C0019" w:tentative="1">
      <w:start w:val="1"/>
      <w:numFmt w:val="lowerLetter"/>
      <w:lvlText w:val="%2."/>
      <w:lvlJc w:val="left"/>
      <w:pPr>
        <w:ind w:left="1797" w:hanging="360"/>
      </w:pPr>
    </w:lvl>
    <w:lvl w:ilvl="2" w:tplc="080C001B" w:tentative="1">
      <w:start w:val="1"/>
      <w:numFmt w:val="lowerRoman"/>
      <w:lvlText w:val="%3."/>
      <w:lvlJc w:val="right"/>
      <w:pPr>
        <w:ind w:left="2517" w:hanging="180"/>
      </w:pPr>
    </w:lvl>
    <w:lvl w:ilvl="3" w:tplc="080C000F" w:tentative="1">
      <w:start w:val="1"/>
      <w:numFmt w:val="decimal"/>
      <w:lvlText w:val="%4."/>
      <w:lvlJc w:val="left"/>
      <w:pPr>
        <w:ind w:left="3237" w:hanging="360"/>
      </w:pPr>
    </w:lvl>
    <w:lvl w:ilvl="4" w:tplc="080C0019" w:tentative="1">
      <w:start w:val="1"/>
      <w:numFmt w:val="lowerLetter"/>
      <w:lvlText w:val="%5."/>
      <w:lvlJc w:val="left"/>
      <w:pPr>
        <w:ind w:left="3957" w:hanging="360"/>
      </w:pPr>
    </w:lvl>
    <w:lvl w:ilvl="5" w:tplc="080C001B" w:tentative="1">
      <w:start w:val="1"/>
      <w:numFmt w:val="lowerRoman"/>
      <w:lvlText w:val="%6."/>
      <w:lvlJc w:val="right"/>
      <w:pPr>
        <w:ind w:left="4677" w:hanging="180"/>
      </w:pPr>
    </w:lvl>
    <w:lvl w:ilvl="6" w:tplc="080C000F" w:tentative="1">
      <w:start w:val="1"/>
      <w:numFmt w:val="decimal"/>
      <w:lvlText w:val="%7."/>
      <w:lvlJc w:val="left"/>
      <w:pPr>
        <w:ind w:left="5397" w:hanging="360"/>
      </w:pPr>
    </w:lvl>
    <w:lvl w:ilvl="7" w:tplc="080C0019" w:tentative="1">
      <w:start w:val="1"/>
      <w:numFmt w:val="lowerLetter"/>
      <w:lvlText w:val="%8."/>
      <w:lvlJc w:val="left"/>
      <w:pPr>
        <w:ind w:left="6117" w:hanging="360"/>
      </w:pPr>
    </w:lvl>
    <w:lvl w:ilvl="8" w:tplc="080C001B" w:tentative="1">
      <w:start w:val="1"/>
      <w:numFmt w:val="lowerRoman"/>
      <w:lvlText w:val="%9."/>
      <w:lvlJc w:val="right"/>
      <w:pPr>
        <w:ind w:left="6837" w:hanging="180"/>
      </w:pPr>
    </w:lvl>
  </w:abstractNum>
  <w:abstractNum w:abstractNumId="88" w15:restartNumberingAfterBreak="0">
    <w:nsid w:val="56677A7D"/>
    <w:multiLevelType w:val="hybridMultilevel"/>
    <w:tmpl w:val="DA1E43D2"/>
    <w:lvl w:ilvl="0" w:tplc="27EE1F94">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57662631"/>
    <w:multiLevelType w:val="hybridMultilevel"/>
    <w:tmpl w:val="A34887AE"/>
    <w:lvl w:ilvl="0" w:tplc="599ADF00">
      <w:start w:val="1"/>
      <w:numFmt w:val="decimal"/>
      <w:lvlText w:val="10.1.%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0" w15:restartNumberingAfterBreak="0">
    <w:nsid w:val="58062019"/>
    <w:multiLevelType w:val="hybridMultilevel"/>
    <w:tmpl w:val="50845B7A"/>
    <w:lvl w:ilvl="0" w:tplc="2416A152">
      <w:start w:val="1"/>
      <w:numFmt w:val="bullet"/>
      <w:lvlText w:val=""/>
      <w:lvlJc w:val="left"/>
      <w:pPr>
        <w:ind w:left="720" w:hanging="360"/>
      </w:pPr>
      <w:rPr>
        <w:rFonts w:ascii="Symbol" w:hAnsi="Symbol" w:hint="default"/>
        <w:b w:val="0"/>
        <w:i w:val="0"/>
        <w:strike w:val="0"/>
        <w:dstrike w:val="0"/>
        <w:color w:val="000000"/>
        <w:sz w:val="22"/>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593A5FB7"/>
    <w:multiLevelType w:val="multilevel"/>
    <w:tmpl w:val="593A5FB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2" w15:restartNumberingAfterBreak="0">
    <w:nsid w:val="59F975F7"/>
    <w:multiLevelType w:val="hybridMultilevel"/>
    <w:tmpl w:val="9C8652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5A500978"/>
    <w:multiLevelType w:val="hybridMultilevel"/>
    <w:tmpl w:val="1A6868C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5B2845F2"/>
    <w:multiLevelType w:val="hybridMultilevel"/>
    <w:tmpl w:val="1856E75E"/>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5" w15:restartNumberingAfterBreak="0">
    <w:nsid w:val="5B6E4DBC"/>
    <w:multiLevelType w:val="hybridMultilevel"/>
    <w:tmpl w:val="D34CB27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6" w15:restartNumberingAfterBreak="0">
    <w:nsid w:val="5BEE10CA"/>
    <w:multiLevelType w:val="hybridMultilevel"/>
    <w:tmpl w:val="ADDC442C"/>
    <w:lvl w:ilvl="0" w:tplc="C94E434E">
      <w:start w:val="1"/>
      <w:numFmt w:val="bullet"/>
      <w:lvlText w:val=""/>
      <w:lvlJc w:val="left"/>
      <w:pPr>
        <w:ind w:left="71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A8A92A4">
      <w:start w:val="1"/>
      <w:numFmt w:val="bullet"/>
      <w:lvlText w:val="o"/>
      <w:lvlJc w:val="left"/>
      <w:pPr>
        <w:ind w:left="994"/>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38C8C2AE">
      <w:start w:val="1"/>
      <w:numFmt w:val="bullet"/>
      <w:lvlText w:val="▪"/>
      <w:lvlJc w:val="left"/>
      <w:pPr>
        <w:ind w:left="17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FF7CEAD0">
      <w:start w:val="1"/>
      <w:numFmt w:val="bullet"/>
      <w:lvlText w:val="•"/>
      <w:lvlJc w:val="left"/>
      <w:pPr>
        <w:ind w:left="25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DBE80BDE">
      <w:start w:val="1"/>
      <w:numFmt w:val="bullet"/>
      <w:lvlText w:val="o"/>
      <w:lvlJc w:val="left"/>
      <w:pPr>
        <w:ind w:left="322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BD8E747A">
      <w:start w:val="1"/>
      <w:numFmt w:val="bullet"/>
      <w:lvlText w:val="▪"/>
      <w:lvlJc w:val="left"/>
      <w:pPr>
        <w:ind w:left="394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EB420812">
      <w:start w:val="1"/>
      <w:numFmt w:val="bullet"/>
      <w:lvlText w:val="•"/>
      <w:lvlJc w:val="left"/>
      <w:pPr>
        <w:ind w:left="466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05B69264">
      <w:start w:val="1"/>
      <w:numFmt w:val="bullet"/>
      <w:lvlText w:val="o"/>
      <w:lvlJc w:val="left"/>
      <w:pPr>
        <w:ind w:left="538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7F36D260">
      <w:start w:val="1"/>
      <w:numFmt w:val="bullet"/>
      <w:lvlText w:val="▪"/>
      <w:lvlJc w:val="left"/>
      <w:pPr>
        <w:ind w:left="6108"/>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97" w15:restartNumberingAfterBreak="0">
    <w:nsid w:val="5C917D03"/>
    <w:multiLevelType w:val="hybridMultilevel"/>
    <w:tmpl w:val="3BCE9BF2"/>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8" w15:restartNumberingAfterBreak="0">
    <w:nsid w:val="5E937603"/>
    <w:multiLevelType w:val="multilevel"/>
    <w:tmpl w:val="5E93760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9" w15:restartNumberingAfterBreak="0">
    <w:nsid w:val="5ED4267B"/>
    <w:multiLevelType w:val="multilevel"/>
    <w:tmpl w:val="5ED4267B"/>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00" w15:restartNumberingAfterBreak="0">
    <w:nsid w:val="5F104454"/>
    <w:multiLevelType w:val="hybridMultilevel"/>
    <w:tmpl w:val="97EA905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5F9221E3"/>
    <w:multiLevelType w:val="hybridMultilevel"/>
    <w:tmpl w:val="54DE3418"/>
    <w:lvl w:ilvl="0" w:tplc="080C0001">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alibri"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alibri"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60072ECF"/>
    <w:multiLevelType w:val="hybridMultilevel"/>
    <w:tmpl w:val="E0187690"/>
    <w:lvl w:ilvl="0" w:tplc="5CAC8724">
      <w:start w:val="1"/>
      <w:numFmt w:val="decimal"/>
      <w:lvlText w:val="6.3.%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3" w15:restartNumberingAfterBreak="0">
    <w:nsid w:val="60CC3912"/>
    <w:multiLevelType w:val="hybridMultilevel"/>
    <w:tmpl w:val="2E062AF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4" w15:restartNumberingAfterBreak="0">
    <w:nsid w:val="60F01366"/>
    <w:multiLevelType w:val="hybridMultilevel"/>
    <w:tmpl w:val="E0909148"/>
    <w:lvl w:ilvl="0" w:tplc="C1289FC0">
      <w:start w:val="1"/>
      <w:numFmt w:val="decimal"/>
      <w:lvlText w:val="11.1.%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5" w15:restartNumberingAfterBreak="0">
    <w:nsid w:val="621E5AE1"/>
    <w:multiLevelType w:val="hybridMultilevel"/>
    <w:tmpl w:val="5FAA654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15:restartNumberingAfterBreak="0">
    <w:nsid w:val="62620E7C"/>
    <w:multiLevelType w:val="hybridMultilevel"/>
    <w:tmpl w:val="B2667B34"/>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7" w15:restartNumberingAfterBreak="0">
    <w:nsid w:val="63F333C3"/>
    <w:multiLevelType w:val="hybridMultilevel"/>
    <w:tmpl w:val="DC4A90FA"/>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8" w15:restartNumberingAfterBreak="0">
    <w:nsid w:val="641D03A1"/>
    <w:multiLevelType w:val="hybridMultilevel"/>
    <w:tmpl w:val="CC0C850A"/>
    <w:lvl w:ilvl="0" w:tplc="51C69116">
      <w:start w:val="1"/>
      <w:numFmt w:val="decimal"/>
      <w:lvlText w:val="6.2.%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09" w15:restartNumberingAfterBreak="0">
    <w:nsid w:val="648C2252"/>
    <w:multiLevelType w:val="hybridMultilevel"/>
    <w:tmpl w:val="CB04D392"/>
    <w:lvl w:ilvl="0" w:tplc="9C248A0C">
      <w:start w:val="1"/>
      <w:numFmt w:val="decimal"/>
      <w:lvlText w:val="5.%1."/>
      <w:lvlJc w:val="left"/>
      <w:pPr>
        <w:ind w:left="1077" w:hanging="360"/>
      </w:pPr>
      <w:rPr>
        <w:rFonts w:hint="default"/>
      </w:rPr>
    </w:lvl>
    <w:lvl w:ilvl="1" w:tplc="040C0019" w:tentative="1">
      <w:start w:val="1"/>
      <w:numFmt w:val="lowerLetter"/>
      <w:lvlText w:val="%2."/>
      <w:lvlJc w:val="left"/>
      <w:pPr>
        <w:ind w:left="1797" w:hanging="360"/>
      </w:pPr>
    </w:lvl>
    <w:lvl w:ilvl="2" w:tplc="040C001B" w:tentative="1">
      <w:start w:val="1"/>
      <w:numFmt w:val="lowerRoman"/>
      <w:lvlText w:val="%3."/>
      <w:lvlJc w:val="right"/>
      <w:pPr>
        <w:ind w:left="2517" w:hanging="180"/>
      </w:pPr>
    </w:lvl>
    <w:lvl w:ilvl="3" w:tplc="040C000F" w:tentative="1">
      <w:start w:val="1"/>
      <w:numFmt w:val="decimal"/>
      <w:lvlText w:val="%4."/>
      <w:lvlJc w:val="left"/>
      <w:pPr>
        <w:ind w:left="3237" w:hanging="360"/>
      </w:pPr>
    </w:lvl>
    <w:lvl w:ilvl="4" w:tplc="040C0019" w:tentative="1">
      <w:start w:val="1"/>
      <w:numFmt w:val="lowerLetter"/>
      <w:lvlText w:val="%5."/>
      <w:lvlJc w:val="left"/>
      <w:pPr>
        <w:ind w:left="3957" w:hanging="360"/>
      </w:pPr>
    </w:lvl>
    <w:lvl w:ilvl="5" w:tplc="040C001B" w:tentative="1">
      <w:start w:val="1"/>
      <w:numFmt w:val="lowerRoman"/>
      <w:lvlText w:val="%6."/>
      <w:lvlJc w:val="right"/>
      <w:pPr>
        <w:ind w:left="4677" w:hanging="180"/>
      </w:pPr>
    </w:lvl>
    <w:lvl w:ilvl="6" w:tplc="040C000F" w:tentative="1">
      <w:start w:val="1"/>
      <w:numFmt w:val="decimal"/>
      <w:lvlText w:val="%7."/>
      <w:lvlJc w:val="left"/>
      <w:pPr>
        <w:ind w:left="5397" w:hanging="360"/>
      </w:pPr>
    </w:lvl>
    <w:lvl w:ilvl="7" w:tplc="040C0019" w:tentative="1">
      <w:start w:val="1"/>
      <w:numFmt w:val="lowerLetter"/>
      <w:lvlText w:val="%8."/>
      <w:lvlJc w:val="left"/>
      <w:pPr>
        <w:ind w:left="6117" w:hanging="360"/>
      </w:pPr>
    </w:lvl>
    <w:lvl w:ilvl="8" w:tplc="040C001B" w:tentative="1">
      <w:start w:val="1"/>
      <w:numFmt w:val="lowerRoman"/>
      <w:lvlText w:val="%9."/>
      <w:lvlJc w:val="right"/>
      <w:pPr>
        <w:ind w:left="6837" w:hanging="180"/>
      </w:pPr>
    </w:lvl>
  </w:abstractNum>
  <w:abstractNum w:abstractNumId="110" w15:restartNumberingAfterBreak="0">
    <w:nsid w:val="64D178A0"/>
    <w:multiLevelType w:val="hybridMultilevel"/>
    <w:tmpl w:val="800481D8"/>
    <w:lvl w:ilvl="0" w:tplc="35381504">
      <w:start w:val="2"/>
      <w:numFmt w:val="bullet"/>
      <w:lvlText w:val="-"/>
      <w:lvlJc w:val="left"/>
      <w:pPr>
        <w:ind w:left="1080" w:hanging="360"/>
      </w:pPr>
      <w:rPr>
        <w:rFonts w:ascii="Arial" w:eastAsia="Calibri" w:hAnsi="Aria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1" w15:restartNumberingAfterBreak="0">
    <w:nsid w:val="665C11BC"/>
    <w:multiLevelType w:val="hybridMultilevel"/>
    <w:tmpl w:val="A1FCE9D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68136789"/>
    <w:multiLevelType w:val="hybridMultilevel"/>
    <w:tmpl w:val="A2A89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86A6FBF"/>
    <w:multiLevelType w:val="hybridMultilevel"/>
    <w:tmpl w:val="AA3440BE"/>
    <w:lvl w:ilvl="0" w:tplc="040C0005">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4" w15:restartNumberingAfterBreak="0">
    <w:nsid w:val="6B0B65DB"/>
    <w:multiLevelType w:val="hybridMultilevel"/>
    <w:tmpl w:val="786891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6DC20AA4"/>
    <w:multiLevelType w:val="hybridMultilevel"/>
    <w:tmpl w:val="6EC6390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6FBD71B2"/>
    <w:multiLevelType w:val="hybridMultilevel"/>
    <w:tmpl w:val="145A11C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7" w15:restartNumberingAfterBreak="0">
    <w:nsid w:val="70E70BB7"/>
    <w:multiLevelType w:val="hybridMultilevel"/>
    <w:tmpl w:val="494C6DB4"/>
    <w:lvl w:ilvl="0" w:tplc="BD6096C0">
      <w:start w:val="1"/>
      <w:numFmt w:val="decimal"/>
      <w:lvlText w:val="9.%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8" w15:restartNumberingAfterBreak="0">
    <w:nsid w:val="711B724A"/>
    <w:multiLevelType w:val="hybridMultilevel"/>
    <w:tmpl w:val="F784198C"/>
    <w:lvl w:ilvl="0" w:tplc="040C0001">
      <w:start w:val="1"/>
      <w:numFmt w:val="decimal"/>
      <w:pStyle w:val="123"/>
      <w:lvlText w:val="%1."/>
      <w:lvlJc w:val="left"/>
      <w:pPr>
        <w:tabs>
          <w:tab w:val="num" w:pos="567"/>
        </w:tabs>
        <w:ind w:left="567" w:hanging="567"/>
      </w:pPr>
      <w:rPr>
        <w:rFonts w:hint="default"/>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119" w15:restartNumberingAfterBreak="0">
    <w:nsid w:val="71BB5E65"/>
    <w:multiLevelType w:val="hybridMultilevel"/>
    <w:tmpl w:val="2E4C9F84"/>
    <w:lvl w:ilvl="0" w:tplc="040C000D">
      <w:start w:val="1"/>
      <w:numFmt w:val="bullet"/>
      <w:lvlText w:val=""/>
      <w:lvlJc w:val="left"/>
      <w:pPr>
        <w:ind w:left="100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20" w15:restartNumberingAfterBreak="0">
    <w:nsid w:val="722558F5"/>
    <w:multiLevelType w:val="hybridMultilevel"/>
    <w:tmpl w:val="DA684818"/>
    <w:lvl w:ilvl="0" w:tplc="58A66994">
      <w:start w:val="1"/>
      <w:numFmt w:val="decimal"/>
      <w:lvlText w:val="14.%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1" w15:restartNumberingAfterBreak="0">
    <w:nsid w:val="739B4FE7"/>
    <w:multiLevelType w:val="hybridMultilevel"/>
    <w:tmpl w:val="09F8F0D4"/>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
      <w:lvlJc w:val="left"/>
      <w:pPr>
        <w:tabs>
          <w:tab w:val="num" w:pos="2374"/>
        </w:tabs>
        <w:ind w:left="2374" w:hanging="454"/>
      </w:pPr>
      <w:rPr>
        <w:rFonts w:ascii="Wingdings" w:hAnsi="Wingdings" w:hint="default"/>
      </w:rPr>
    </w:lvl>
    <w:lvl w:ilvl="2" w:tplc="040C0005" w:tentative="1">
      <w:start w:val="1"/>
      <w:numFmt w:val="bullet"/>
      <w:lvlText w:val=""/>
      <w:lvlJc w:val="left"/>
      <w:pPr>
        <w:tabs>
          <w:tab w:val="num" w:pos="3000"/>
        </w:tabs>
        <w:ind w:left="3000" w:hanging="360"/>
      </w:pPr>
      <w:rPr>
        <w:rFonts w:ascii="Wingdings" w:hAnsi="Wingdings" w:hint="default"/>
      </w:rPr>
    </w:lvl>
    <w:lvl w:ilvl="3" w:tplc="040C0001" w:tentative="1">
      <w:start w:val="1"/>
      <w:numFmt w:val="bullet"/>
      <w:lvlText w:val=""/>
      <w:lvlJc w:val="left"/>
      <w:pPr>
        <w:tabs>
          <w:tab w:val="num" w:pos="3720"/>
        </w:tabs>
        <w:ind w:left="3720" w:hanging="360"/>
      </w:pPr>
      <w:rPr>
        <w:rFonts w:ascii="Symbol" w:hAnsi="Symbol" w:hint="default"/>
      </w:rPr>
    </w:lvl>
    <w:lvl w:ilvl="4" w:tplc="040C0003" w:tentative="1">
      <w:start w:val="1"/>
      <w:numFmt w:val="bullet"/>
      <w:lvlText w:val="o"/>
      <w:lvlJc w:val="left"/>
      <w:pPr>
        <w:tabs>
          <w:tab w:val="num" w:pos="4440"/>
        </w:tabs>
        <w:ind w:left="4440" w:hanging="360"/>
      </w:pPr>
      <w:rPr>
        <w:rFonts w:ascii="Courier New" w:hAnsi="Courier New" w:cs="Calibri" w:hint="default"/>
      </w:rPr>
    </w:lvl>
    <w:lvl w:ilvl="5" w:tplc="040C0005" w:tentative="1">
      <w:start w:val="1"/>
      <w:numFmt w:val="bullet"/>
      <w:lvlText w:val=""/>
      <w:lvlJc w:val="left"/>
      <w:pPr>
        <w:tabs>
          <w:tab w:val="num" w:pos="5160"/>
        </w:tabs>
        <w:ind w:left="5160" w:hanging="360"/>
      </w:pPr>
      <w:rPr>
        <w:rFonts w:ascii="Wingdings" w:hAnsi="Wingdings" w:hint="default"/>
      </w:rPr>
    </w:lvl>
    <w:lvl w:ilvl="6" w:tplc="040C0001" w:tentative="1">
      <w:start w:val="1"/>
      <w:numFmt w:val="bullet"/>
      <w:lvlText w:val=""/>
      <w:lvlJc w:val="left"/>
      <w:pPr>
        <w:tabs>
          <w:tab w:val="num" w:pos="5880"/>
        </w:tabs>
        <w:ind w:left="5880" w:hanging="360"/>
      </w:pPr>
      <w:rPr>
        <w:rFonts w:ascii="Symbol" w:hAnsi="Symbol" w:hint="default"/>
      </w:rPr>
    </w:lvl>
    <w:lvl w:ilvl="7" w:tplc="040C0003" w:tentative="1">
      <w:start w:val="1"/>
      <w:numFmt w:val="bullet"/>
      <w:lvlText w:val="o"/>
      <w:lvlJc w:val="left"/>
      <w:pPr>
        <w:tabs>
          <w:tab w:val="num" w:pos="6600"/>
        </w:tabs>
        <w:ind w:left="6600" w:hanging="360"/>
      </w:pPr>
      <w:rPr>
        <w:rFonts w:ascii="Courier New" w:hAnsi="Courier New" w:cs="Calibri" w:hint="default"/>
      </w:rPr>
    </w:lvl>
    <w:lvl w:ilvl="8" w:tplc="040C0005" w:tentative="1">
      <w:start w:val="1"/>
      <w:numFmt w:val="bullet"/>
      <w:lvlText w:val=""/>
      <w:lvlJc w:val="left"/>
      <w:pPr>
        <w:tabs>
          <w:tab w:val="num" w:pos="7320"/>
        </w:tabs>
        <w:ind w:left="7320" w:hanging="360"/>
      </w:pPr>
      <w:rPr>
        <w:rFonts w:ascii="Wingdings" w:hAnsi="Wingdings" w:hint="default"/>
      </w:rPr>
    </w:lvl>
  </w:abstractNum>
  <w:abstractNum w:abstractNumId="122" w15:restartNumberingAfterBreak="0">
    <w:nsid w:val="73C8015F"/>
    <w:multiLevelType w:val="hybridMultilevel"/>
    <w:tmpl w:val="0F5EE6E2"/>
    <w:lvl w:ilvl="0" w:tplc="040C0005">
      <w:start w:val="1"/>
      <w:numFmt w:val="bullet"/>
      <w:lvlText w:val=""/>
      <w:lvlJc w:val="left"/>
      <w:pPr>
        <w:ind w:left="1776" w:hanging="360"/>
      </w:pPr>
      <w:rPr>
        <w:rFonts w:ascii="Wingdings" w:hAnsi="Wingdings" w:hint="default"/>
      </w:rPr>
    </w:lvl>
    <w:lvl w:ilvl="1" w:tplc="040C0003">
      <w:start w:val="1"/>
      <w:numFmt w:val="bullet"/>
      <w:lvlText w:val="o"/>
      <w:lvlJc w:val="left"/>
      <w:pPr>
        <w:ind w:left="2496" w:hanging="360"/>
      </w:pPr>
      <w:rPr>
        <w:rFonts w:ascii="Courier New" w:hAnsi="Courier New" w:cs="Courier New" w:hint="default"/>
      </w:rPr>
    </w:lvl>
    <w:lvl w:ilvl="2" w:tplc="040C0005">
      <w:start w:val="1"/>
      <w:numFmt w:val="bullet"/>
      <w:lvlText w:val=""/>
      <w:lvlJc w:val="left"/>
      <w:pPr>
        <w:ind w:left="3216" w:hanging="360"/>
      </w:pPr>
      <w:rPr>
        <w:rFonts w:ascii="Wingdings" w:hAnsi="Wingdings" w:hint="default"/>
      </w:rPr>
    </w:lvl>
    <w:lvl w:ilvl="3" w:tplc="040C0001">
      <w:start w:val="1"/>
      <w:numFmt w:val="bullet"/>
      <w:lvlText w:val=""/>
      <w:lvlJc w:val="left"/>
      <w:pPr>
        <w:ind w:left="3936" w:hanging="360"/>
      </w:pPr>
      <w:rPr>
        <w:rFonts w:ascii="Symbol" w:hAnsi="Symbol" w:hint="default"/>
      </w:rPr>
    </w:lvl>
    <w:lvl w:ilvl="4" w:tplc="040C0003">
      <w:start w:val="1"/>
      <w:numFmt w:val="bullet"/>
      <w:lvlText w:val="o"/>
      <w:lvlJc w:val="left"/>
      <w:pPr>
        <w:ind w:left="4656" w:hanging="360"/>
      </w:pPr>
      <w:rPr>
        <w:rFonts w:ascii="Courier New" w:hAnsi="Courier New" w:cs="Courier New" w:hint="default"/>
      </w:rPr>
    </w:lvl>
    <w:lvl w:ilvl="5" w:tplc="040C0005">
      <w:start w:val="1"/>
      <w:numFmt w:val="bullet"/>
      <w:lvlText w:val=""/>
      <w:lvlJc w:val="left"/>
      <w:pPr>
        <w:ind w:left="5376" w:hanging="360"/>
      </w:pPr>
      <w:rPr>
        <w:rFonts w:ascii="Wingdings" w:hAnsi="Wingdings" w:hint="default"/>
      </w:rPr>
    </w:lvl>
    <w:lvl w:ilvl="6" w:tplc="040C0001">
      <w:start w:val="1"/>
      <w:numFmt w:val="bullet"/>
      <w:lvlText w:val=""/>
      <w:lvlJc w:val="left"/>
      <w:pPr>
        <w:ind w:left="6096" w:hanging="360"/>
      </w:pPr>
      <w:rPr>
        <w:rFonts w:ascii="Symbol" w:hAnsi="Symbol" w:hint="default"/>
      </w:rPr>
    </w:lvl>
    <w:lvl w:ilvl="7" w:tplc="040C0003">
      <w:start w:val="1"/>
      <w:numFmt w:val="bullet"/>
      <w:lvlText w:val="o"/>
      <w:lvlJc w:val="left"/>
      <w:pPr>
        <w:ind w:left="6816" w:hanging="360"/>
      </w:pPr>
      <w:rPr>
        <w:rFonts w:ascii="Courier New" w:hAnsi="Courier New" w:cs="Courier New" w:hint="default"/>
      </w:rPr>
    </w:lvl>
    <w:lvl w:ilvl="8" w:tplc="040C0005">
      <w:start w:val="1"/>
      <w:numFmt w:val="bullet"/>
      <w:lvlText w:val=""/>
      <w:lvlJc w:val="left"/>
      <w:pPr>
        <w:ind w:left="7536" w:hanging="360"/>
      </w:pPr>
      <w:rPr>
        <w:rFonts w:ascii="Wingdings" w:hAnsi="Wingdings" w:hint="default"/>
      </w:rPr>
    </w:lvl>
  </w:abstractNum>
  <w:abstractNum w:abstractNumId="123" w15:restartNumberingAfterBreak="0">
    <w:nsid w:val="74943472"/>
    <w:multiLevelType w:val="hybridMultilevel"/>
    <w:tmpl w:val="777A1AD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4" w15:restartNumberingAfterBreak="0">
    <w:nsid w:val="75963E69"/>
    <w:multiLevelType w:val="hybridMultilevel"/>
    <w:tmpl w:val="15B62AB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76C122A4"/>
    <w:multiLevelType w:val="hybridMultilevel"/>
    <w:tmpl w:val="679C2E6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771537D1"/>
    <w:multiLevelType w:val="hybridMultilevel"/>
    <w:tmpl w:val="28525898"/>
    <w:lvl w:ilvl="0" w:tplc="040C0009">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7" w15:restartNumberingAfterBreak="0">
    <w:nsid w:val="77BF35D9"/>
    <w:multiLevelType w:val="hybridMultilevel"/>
    <w:tmpl w:val="F4248F34"/>
    <w:lvl w:ilvl="0" w:tplc="AA8A0EEC">
      <w:start w:val="1"/>
      <w:numFmt w:val="decimal"/>
      <w:lvlText w:val="7.2.%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8" w15:restartNumberingAfterBreak="0">
    <w:nsid w:val="785E6F26"/>
    <w:multiLevelType w:val="hybridMultilevel"/>
    <w:tmpl w:val="A76A2268"/>
    <w:lvl w:ilvl="0" w:tplc="7BB44E1E">
      <w:start w:val="1"/>
      <w:numFmt w:val="bullet"/>
      <w:lvlText w:val="-"/>
      <w:lvlJc w:val="left"/>
      <w:pPr>
        <w:ind w:left="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E42FB42">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A1053D4">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1EAEEF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E8847A2">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7809270">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566CB4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95E6A02">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0EE38CC">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9" w15:restartNumberingAfterBreak="0">
    <w:nsid w:val="78773569"/>
    <w:multiLevelType w:val="hybridMultilevel"/>
    <w:tmpl w:val="9C8EA1C2"/>
    <w:lvl w:ilvl="0" w:tplc="FBB60720">
      <w:start w:val="1"/>
      <w:numFmt w:val="bullet"/>
      <w:pStyle w:val="Paragraphedeliste"/>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15:restartNumberingAfterBreak="0">
    <w:nsid w:val="78FC3464"/>
    <w:multiLevelType w:val="hybridMultilevel"/>
    <w:tmpl w:val="40848F50"/>
    <w:lvl w:ilvl="0" w:tplc="2416A152">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1" w15:restartNumberingAfterBreak="0">
    <w:nsid w:val="79C4144D"/>
    <w:multiLevelType w:val="hybridMultilevel"/>
    <w:tmpl w:val="1B12F1A4"/>
    <w:lvl w:ilvl="0" w:tplc="B8982826">
      <w:start w:val="1"/>
      <w:numFmt w:val="decimal"/>
      <w:lvlText w:val="10.%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2" w15:restartNumberingAfterBreak="0">
    <w:nsid w:val="79E8146A"/>
    <w:multiLevelType w:val="hybridMultilevel"/>
    <w:tmpl w:val="CB202D42"/>
    <w:lvl w:ilvl="0" w:tplc="B64AC416">
      <w:start w:val="6"/>
      <w:numFmt w:val="bullet"/>
      <w:lvlText w:val="-"/>
      <w:lvlJc w:val="left"/>
      <w:pPr>
        <w:ind w:left="1068" w:hanging="360"/>
      </w:pPr>
      <w:rPr>
        <w:rFonts w:ascii="Arial" w:eastAsia="Times New Roman" w:hAnsi="Aria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33" w15:restartNumberingAfterBreak="0">
    <w:nsid w:val="7A252BD2"/>
    <w:multiLevelType w:val="hybridMultilevel"/>
    <w:tmpl w:val="A0A8D47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4" w15:restartNumberingAfterBreak="0">
    <w:nsid w:val="7B8977B5"/>
    <w:multiLevelType w:val="hybridMultilevel"/>
    <w:tmpl w:val="598CE2E4"/>
    <w:lvl w:ilvl="0" w:tplc="B64AC416">
      <w:start w:val="6"/>
      <w:numFmt w:val="bullet"/>
      <w:lvlText w:val="-"/>
      <w:lvlJc w:val="left"/>
      <w:pPr>
        <w:ind w:left="1080" w:hanging="360"/>
      </w:pPr>
      <w:rPr>
        <w:rFonts w:ascii="Arial" w:eastAsia="Times New Roman" w:hAnsi="Arial"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5" w15:restartNumberingAfterBreak="0">
    <w:nsid w:val="7BF95CF4"/>
    <w:multiLevelType w:val="hybridMultilevel"/>
    <w:tmpl w:val="A3D4A07A"/>
    <w:lvl w:ilvl="0" w:tplc="1A4C2430">
      <w:start w:val="1"/>
      <w:numFmt w:val="bullet"/>
      <w:lvlText w:val=""/>
      <w:lvlJc w:val="left"/>
      <w:pPr>
        <w:ind w:left="720" w:hanging="360"/>
      </w:pPr>
      <w:rPr>
        <w:rFonts w:ascii="Symbol" w:hAnsi="Symbol" w:hint="default"/>
      </w:rPr>
    </w:lvl>
    <w:lvl w:ilvl="1" w:tplc="040C0005"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15:restartNumberingAfterBreak="0">
    <w:nsid w:val="7CBC0B51"/>
    <w:multiLevelType w:val="hybridMultilevel"/>
    <w:tmpl w:val="C0840030"/>
    <w:lvl w:ilvl="0" w:tplc="1A4C2430">
      <w:start w:val="1"/>
      <w:numFmt w:val="bullet"/>
      <w:lvlText w:val=""/>
      <w:lvlJc w:val="left"/>
      <w:pPr>
        <w:ind w:left="-360" w:hanging="360"/>
      </w:pPr>
      <w:rPr>
        <w:rFonts w:ascii="Symbol" w:hAnsi="Symbol" w:hint="default"/>
      </w:rPr>
    </w:lvl>
    <w:lvl w:ilvl="1" w:tplc="040C0005">
      <w:start w:val="1"/>
      <w:numFmt w:val="bullet"/>
      <w:lvlText w:val="o"/>
      <w:lvlJc w:val="left"/>
      <w:pPr>
        <w:ind w:left="360" w:hanging="360"/>
      </w:pPr>
      <w:rPr>
        <w:rFonts w:ascii="Courier New" w:hAnsi="Courier New" w:cs="Courier New" w:hint="default"/>
      </w:rPr>
    </w:lvl>
    <w:lvl w:ilvl="2" w:tplc="040C0005">
      <w:start w:val="1"/>
      <w:numFmt w:val="bullet"/>
      <w:lvlText w:val=""/>
      <w:lvlJc w:val="left"/>
      <w:pPr>
        <w:ind w:left="1080" w:hanging="360"/>
      </w:pPr>
      <w:rPr>
        <w:rFonts w:ascii="Wingdings" w:hAnsi="Wingdings" w:hint="default"/>
      </w:rPr>
    </w:lvl>
    <w:lvl w:ilvl="3" w:tplc="040C0001" w:tentative="1">
      <w:start w:val="1"/>
      <w:numFmt w:val="bullet"/>
      <w:lvlText w:val=""/>
      <w:lvlJc w:val="left"/>
      <w:pPr>
        <w:ind w:left="1800" w:hanging="360"/>
      </w:pPr>
      <w:rPr>
        <w:rFonts w:ascii="Symbol" w:hAnsi="Symbol" w:hint="default"/>
      </w:rPr>
    </w:lvl>
    <w:lvl w:ilvl="4" w:tplc="040C0003" w:tentative="1">
      <w:start w:val="1"/>
      <w:numFmt w:val="bullet"/>
      <w:lvlText w:val="o"/>
      <w:lvlJc w:val="left"/>
      <w:pPr>
        <w:ind w:left="2520" w:hanging="360"/>
      </w:pPr>
      <w:rPr>
        <w:rFonts w:ascii="Courier New" w:hAnsi="Courier New" w:cs="Courier New" w:hint="default"/>
      </w:rPr>
    </w:lvl>
    <w:lvl w:ilvl="5" w:tplc="040C0005" w:tentative="1">
      <w:start w:val="1"/>
      <w:numFmt w:val="bullet"/>
      <w:lvlText w:val=""/>
      <w:lvlJc w:val="left"/>
      <w:pPr>
        <w:ind w:left="3240" w:hanging="360"/>
      </w:pPr>
      <w:rPr>
        <w:rFonts w:ascii="Wingdings" w:hAnsi="Wingdings" w:hint="default"/>
      </w:rPr>
    </w:lvl>
    <w:lvl w:ilvl="6" w:tplc="040C0001" w:tentative="1">
      <w:start w:val="1"/>
      <w:numFmt w:val="bullet"/>
      <w:lvlText w:val=""/>
      <w:lvlJc w:val="left"/>
      <w:pPr>
        <w:ind w:left="3960" w:hanging="360"/>
      </w:pPr>
      <w:rPr>
        <w:rFonts w:ascii="Symbol" w:hAnsi="Symbol" w:hint="default"/>
      </w:rPr>
    </w:lvl>
    <w:lvl w:ilvl="7" w:tplc="040C0003" w:tentative="1">
      <w:start w:val="1"/>
      <w:numFmt w:val="bullet"/>
      <w:lvlText w:val="o"/>
      <w:lvlJc w:val="left"/>
      <w:pPr>
        <w:ind w:left="4680" w:hanging="360"/>
      </w:pPr>
      <w:rPr>
        <w:rFonts w:ascii="Courier New" w:hAnsi="Courier New" w:cs="Courier New" w:hint="default"/>
      </w:rPr>
    </w:lvl>
    <w:lvl w:ilvl="8" w:tplc="040C0005" w:tentative="1">
      <w:start w:val="1"/>
      <w:numFmt w:val="bullet"/>
      <w:lvlText w:val=""/>
      <w:lvlJc w:val="left"/>
      <w:pPr>
        <w:ind w:left="5400" w:hanging="360"/>
      </w:pPr>
      <w:rPr>
        <w:rFonts w:ascii="Wingdings" w:hAnsi="Wingdings" w:hint="default"/>
      </w:rPr>
    </w:lvl>
  </w:abstractNum>
  <w:abstractNum w:abstractNumId="137" w15:restartNumberingAfterBreak="0">
    <w:nsid w:val="7D5030C8"/>
    <w:multiLevelType w:val="hybridMultilevel"/>
    <w:tmpl w:val="30D0F6E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20"/>
  </w:num>
  <w:num w:numId="2">
    <w:abstractNumId w:val="118"/>
  </w:num>
  <w:num w:numId="3">
    <w:abstractNumId w:val="71"/>
  </w:num>
  <w:num w:numId="4">
    <w:abstractNumId w:val="113"/>
  </w:num>
  <w:num w:numId="5">
    <w:abstractNumId w:val="74"/>
  </w:num>
  <w:num w:numId="6">
    <w:abstractNumId w:val="49"/>
  </w:num>
  <w:num w:numId="7">
    <w:abstractNumId w:val="0"/>
  </w:num>
  <w:num w:numId="8">
    <w:abstractNumId w:val="136"/>
  </w:num>
  <w:num w:numId="9">
    <w:abstractNumId w:val="135"/>
  </w:num>
  <w:num w:numId="10">
    <w:abstractNumId w:val="40"/>
  </w:num>
  <w:num w:numId="11">
    <w:abstractNumId w:val="22"/>
  </w:num>
  <w:num w:numId="12">
    <w:abstractNumId w:val="112"/>
  </w:num>
  <w:num w:numId="13">
    <w:abstractNumId w:val="34"/>
  </w:num>
  <w:num w:numId="14">
    <w:abstractNumId w:val="55"/>
  </w:num>
  <w:num w:numId="15">
    <w:abstractNumId w:val="43"/>
  </w:num>
  <w:num w:numId="16">
    <w:abstractNumId w:val="124"/>
  </w:num>
  <w:num w:numId="17">
    <w:abstractNumId w:val="44"/>
  </w:num>
  <w:num w:numId="18">
    <w:abstractNumId w:val="128"/>
  </w:num>
  <w:num w:numId="19">
    <w:abstractNumId w:val="35"/>
  </w:num>
  <w:num w:numId="20">
    <w:abstractNumId w:val="32"/>
  </w:num>
  <w:num w:numId="21">
    <w:abstractNumId w:val="25"/>
  </w:num>
  <w:num w:numId="22">
    <w:abstractNumId w:val="96"/>
  </w:num>
  <w:num w:numId="23">
    <w:abstractNumId w:val="16"/>
  </w:num>
  <w:num w:numId="24">
    <w:abstractNumId w:val="47"/>
  </w:num>
  <w:num w:numId="25">
    <w:abstractNumId w:val="31"/>
  </w:num>
  <w:num w:numId="26">
    <w:abstractNumId w:val="119"/>
  </w:num>
  <w:num w:numId="27">
    <w:abstractNumId w:val="18"/>
  </w:num>
  <w:num w:numId="28">
    <w:abstractNumId w:val="67"/>
  </w:num>
  <w:num w:numId="29">
    <w:abstractNumId w:val="1"/>
  </w:num>
  <w:num w:numId="30">
    <w:abstractNumId w:val="106"/>
  </w:num>
  <w:num w:numId="31">
    <w:abstractNumId w:val="134"/>
  </w:num>
  <w:num w:numId="32">
    <w:abstractNumId w:val="4"/>
  </w:num>
  <w:num w:numId="33">
    <w:abstractNumId w:val="78"/>
  </w:num>
  <w:num w:numId="34">
    <w:abstractNumId w:val="7"/>
  </w:num>
  <w:num w:numId="35">
    <w:abstractNumId w:val="94"/>
  </w:num>
  <w:num w:numId="36">
    <w:abstractNumId w:val="50"/>
  </w:num>
  <w:num w:numId="37">
    <w:abstractNumId w:val="58"/>
  </w:num>
  <w:num w:numId="38">
    <w:abstractNumId w:val="80"/>
  </w:num>
  <w:num w:numId="39">
    <w:abstractNumId w:val="57"/>
  </w:num>
  <w:num w:numId="40">
    <w:abstractNumId w:val="28"/>
  </w:num>
  <w:num w:numId="41">
    <w:abstractNumId w:val="45"/>
  </w:num>
  <w:num w:numId="42">
    <w:abstractNumId w:val="132"/>
  </w:num>
  <w:num w:numId="43">
    <w:abstractNumId w:val="27"/>
  </w:num>
  <w:num w:numId="44">
    <w:abstractNumId w:val="38"/>
  </w:num>
  <w:num w:numId="45">
    <w:abstractNumId w:val="77"/>
  </w:num>
  <w:num w:numId="46">
    <w:abstractNumId w:val="97"/>
  </w:num>
  <w:num w:numId="47">
    <w:abstractNumId w:val="64"/>
  </w:num>
  <w:num w:numId="48">
    <w:abstractNumId w:val="84"/>
  </w:num>
  <w:num w:numId="49">
    <w:abstractNumId w:val="68"/>
  </w:num>
  <w:num w:numId="50">
    <w:abstractNumId w:val="81"/>
  </w:num>
  <w:num w:numId="51">
    <w:abstractNumId w:val="107"/>
  </w:num>
  <w:num w:numId="52">
    <w:abstractNumId w:val="33"/>
  </w:num>
  <w:num w:numId="53">
    <w:abstractNumId w:val="11"/>
  </w:num>
  <w:num w:numId="54">
    <w:abstractNumId w:val="121"/>
  </w:num>
  <w:num w:numId="55">
    <w:abstractNumId w:val="69"/>
  </w:num>
  <w:num w:numId="56">
    <w:abstractNumId w:val="126"/>
  </w:num>
  <w:num w:numId="57">
    <w:abstractNumId w:val="2"/>
  </w:num>
  <w:num w:numId="58">
    <w:abstractNumId w:val="93"/>
  </w:num>
  <w:num w:numId="59">
    <w:abstractNumId w:val="95"/>
  </w:num>
  <w:num w:numId="60">
    <w:abstractNumId w:val="115"/>
  </w:num>
  <w:num w:numId="61">
    <w:abstractNumId w:val="101"/>
  </w:num>
  <w:num w:numId="62">
    <w:abstractNumId w:val="53"/>
  </w:num>
  <w:num w:numId="63">
    <w:abstractNumId w:val="87"/>
  </w:num>
  <w:num w:numId="64">
    <w:abstractNumId w:val="137"/>
  </w:num>
  <w:num w:numId="65">
    <w:abstractNumId w:val="122"/>
  </w:num>
  <w:num w:numId="66">
    <w:abstractNumId w:val="103"/>
  </w:num>
  <w:num w:numId="67">
    <w:abstractNumId w:val="79"/>
  </w:num>
  <w:num w:numId="68">
    <w:abstractNumId w:val="123"/>
  </w:num>
  <w:num w:numId="69">
    <w:abstractNumId w:val="116"/>
  </w:num>
  <w:num w:numId="70">
    <w:abstractNumId w:val="133"/>
  </w:num>
  <w:num w:numId="71">
    <w:abstractNumId w:val="92"/>
  </w:num>
  <w:num w:numId="72">
    <w:abstractNumId w:val="12"/>
  </w:num>
  <w:num w:numId="73">
    <w:abstractNumId w:val="52"/>
  </w:num>
  <w:num w:numId="74">
    <w:abstractNumId w:val="59"/>
  </w:num>
  <w:num w:numId="75">
    <w:abstractNumId w:val="88"/>
  </w:num>
  <w:num w:numId="76">
    <w:abstractNumId w:val="91"/>
  </w:num>
  <w:num w:numId="77">
    <w:abstractNumId w:val="75"/>
  </w:num>
  <w:num w:numId="78">
    <w:abstractNumId w:val="63"/>
  </w:num>
  <w:num w:numId="79">
    <w:abstractNumId w:val="98"/>
  </w:num>
  <w:num w:numId="80">
    <w:abstractNumId w:val="62"/>
  </w:num>
  <w:num w:numId="81">
    <w:abstractNumId w:val="13"/>
  </w:num>
  <w:num w:numId="82">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2"/>
  </w:num>
  <w:num w:numId="84">
    <w:abstractNumId w:val="6"/>
  </w:num>
  <w:num w:numId="85">
    <w:abstractNumId w:val="15"/>
  </w:num>
  <w:num w:numId="86">
    <w:abstractNumId w:val="5"/>
  </w:num>
  <w:num w:numId="87">
    <w:abstractNumId w:val="23"/>
  </w:num>
  <w:num w:numId="88">
    <w:abstractNumId w:val="114"/>
  </w:num>
  <w:num w:numId="89">
    <w:abstractNumId w:val="105"/>
  </w:num>
  <w:num w:numId="90">
    <w:abstractNumId w:val="42"/>
  </w:num>
  <w:num w:numId="91">
    <w:abstractNumId w:val="70"/>
  </w:num>
  <w:num w:numId="92">
    <w:abstractNumId w:val="130"/>
  </w:num>
  <w:num w:numId="93">
    <w:abstractNumId w:val="90"/>
  </w:num>
  <w:num w:numId="94">
    <w:abstractNumId w:val="61"/>
  </w:num>
  <w:num w:numId="95">
    <w:abstractNumId w:val="110"/>
  </w:num>
  <w:num w:numId="96">
    <w:abstractNumId w:val="129"/>
  </w:num>
  <w:num w:numId="97">
    <w:abstractNumId w:val="26"/>
  </w:num>
  <w:num w:numId="98">
    <w:abstractNumId w:val="60"/>
  </w:num>
  <w:num w:numId="99">
    <w:abstractNumId w:val="76"/>
  </w:num>
  <w:num w:numId="100">
    <w:abstractNumId w:val="82"/>
  </w:num>
  <w:num w:numId="101">
    <w:abstractNumId w:val="30"/>
  </w:num>
  <w:num w:numId="102">
    <w:abstractNumId w:val="108"/>
  </w:num>
  <w:num w:numId="103">
    <w:abstractNumId w:val="24"/>
  </w:num>
  <w:num w:numId="104">
    <w:abstractNumId w:val="19"/>
  </w:num>
  <w:num w:numId="105">
    <w:abstractNumId w:val="117"/>
  </w:num>
  <w:num w:numId="106">
    <w:abstractNumId w:val="131"/>
  </w:num>
  <w:num w:numId="107">
    <w:abstractNumId w:val="54"/>
  </w:num>
  <w:num w:numId="108">
    <w:abstractNumId w:val="86"/>
  </w:num>
  <w:num w:numId="109">
    <w:abstractNumId w:val="29"/>
  </w:num>
  <w:num w:numId="110">
    <w:abstractNumId w:val="120"/>
  </w:num>
  <w:num w:numId="111">
    <w:abstractNumId w:val="51"/>
  </w:num>
  <w:num w:numId="112">
    <w:abstractNumId w:val="21"/>
  </w:num>
  <w:num w:numId="113">
    <w:abstractNumId w:val="83"/>
  </w:num>
  <w:num w:numId="114">
    <w:abstractNumId w:val="100"/>
  </w:num>
  <w:num w:numId="115">
    <w:abstractNumId w:val="111"/>
  </w:num>
  <w:num w:numId="116">
    <w:abstractNumId w:val="10"/>
  </w:num>
  <w:num w:numId="117">
    <w:abstractNumId w:val="36"/>
  </w:num>
  <w:num w:numId="118">
    <w:abstractNumId w:val="56"/>
  </w:num>
  <w:num w:numId="119">
    <w:abstractNumId w:val="73"/>
  </w:num>
  <w:num w:numId="120">
    <w:abstractNumId w:val="37"/>
  </w:num>
  <w:num w:numId="121">
    <w:abstractNumId w:val="3"/>
  </w:num>
  <w:num w:numId="122">
    <w:abstractNumId w:val="46"/>
  </w:num>
  <w:num w:numId="123">
    <w:abstractNumId w:val="125"/>
  </w:num>
  <w:num w:numId="124">
    <w:abstractNumId w:val="9"/>
  </w:num>
  <w:num w:numId="125">
    <w:abstractNumId w:val="66"/>
  </w:num>
  <w:num w:numId="126">
    <w:abstractNumId w:val="41"/>
  </w:num>
  <w:num w:numId="127">
    <w:abstractNumId w:val="14"/>
  </w:num>
  <w:num w:numId="128">
    <w:abstractNumId w:val="85"/>
  </w:num>
  <w:num w:numId="129">
    <w:abstractNumId w:val="89"/>
  </w:num>
  <w:num w:numId="130">
    <w:abstractNumId w:val="17"/>
  </w:num>
  <w:num w:numId="131">
    <w:abstractNumId w:val="104"/>
  </w:num>
  <w:num w:numId="132">
    <w:abstractNumId w:val="8"/>
  </w:num>
  <w:num w:numId="133">
    <w:abstractNumId w:val="48"/>
  </w:num>
  <w:num w:numId="134">
    <w:abstractNumId w:val="109"/>
  </w:num>
  <w:num w:numId="135">
    <w:abstractNumId w:val="65"/>
  </w:num>
  <w:num w:numId="136">
    <w:abstractNumId w:val="102"/>
  </w:num>
  <w:num w:numId="137">
    <w:abstractNumId w:val="127"/>
  </w:num>
  <w:num w:numId="138">
    <w:abstractNumId w:val="39"/>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34FC"/>
    <w:rsid w:val="00003A4F"/>
    <w:rsid w:val="00003F1A"/>
    <w:rsid w:val="000040C5"/>
    <w:rsid w:val="00005E20"/>
    <w:rsid w:val="00006393"/>
    <w:rsid w:val="0000754B"/>
    <w:rsid w:val="00007A30"/>
    <w:rsid w:val="00007E28"/>
    <w:rsid w:val="00012951"/>
    <w:rsid w:val="00012EA6"/>
    <w:rsid w:val="00014CBD"/>
    <w:rsid w:val="0001742D"/>
    <w:rsid w:val="00017B15"/>
    <w:rsid w:val="0002127D"/>
    <w:rsid w:val="0002362A"/>
    <w:rsid w:val="000240E2"/>
    <w:rsid w:val="00024795"/>
    <w:rsid w:val="00024B5D"/>
    <w:rsid w:val="000252BC"/>
    <w:rsid w:val="0002568E"/>
    <w:rsid w:val="0002612F"/>
    <w:rsid w:val="00026A61"/>
    <w:rsid w:val="000278F9"/>
    <w:rsid w:val="00031458"/>
    <w:rsid w:val="0003155D"/>
    <w:rsid w:val="00031CC0"/>
    <w:rsid w:val="00034433"/>
    <w:rsid w:val="00034E00"/>
    <w:rsid w:val="00034E26"/>
    <w:rsid w:val="000355DC"/>
    <w:rsid w:val="00037B1A"/>
    <w:rsid w:val="00041205"/>
    <w:rsid w:val="00041AE3"/>
    <w:rsid w:val="0004201B"/>
    <w:rsid w:val="00042F1E"/>
    <w:rsid w:val="00043754"/>
    <w:rsid w:val="000439A5"/>
    <w:rsid w:val="000443D1"/>
    <w:rsid w:val="00045C20"/>
    <w:rsid w:val="00046740"/>
    <w:rsid w:val="000504B5"/>
    <w:rsid w:val="00051267"/>
    <w:rsid w:val="000526FD"/>
    <w:rsid w:val="00053646"/>
    <w:rsid w:val="00054402"/>
    <w:rsid w:val="000553A0"/>
    <w:rsid w:val="0005588F"/>
    <w:rsid w:val="00056696"/>
    <w:rsid w:val="000574CA"/>
    <w:rsid w:val="00057F45"/>
    <w:rsid w:val="00062146"/>
    <w:rsid w:val="00063F54"/>
    <w:rsid w:val="000644C0"/>
    <w:rsid w:val="00065595"/>
    <w:rsid w:val="00065A89"/>
    <w:rsid w:val="00065F06"/>
    <w:rsid w:val="00066C03"/>
    <w:rsid w:val="00066D93"/>
    <w:rsid w:val="000709F4"/>
    <w:rsid w:val="00072628"/>
    <w:rsid w:val="000733C7"/>
    <w:rsid w:val="000734FC"/>
    <w:rsid w:val="0007422D"/>
    <w:rsid w:val="00074487"/>
    <w:rsid w:val="00074645"/>
    <w:rsid w:val="00074AD9"/>
    <w:rsid w:val="0007521F"/>
    <w:rsid w:val="00075776"/>
    <w:rsid w:val="00076F2D"/>
    <w:rsid w:val="00077B37"/>
    <w:rsid w:val="00081999"/>
    <w:rsid w:val="0008223A"/>
    <w:rsid w:val="00082611"/>
    <w:rsid w:val="00082A39"/>
    <w:rsid w:val="00082DB0"/>
    <w:rsid w:val="000835A2"/>
    <w:rsid w:val="000844C6"/>
    <w:rsid w:val="00085AC3"/>
    <w:rsid w:val="000863F2"/>
    <w:rsid w:val="00086549"/>
    <w:rsid w:val="0008680B"/>
    <w:rsid w:val="00087A6A"/>
    <w:rsid w:val="00091141"/>
    <w:rsid w:val="00091F30"/>
    <w:rsid w:val="000921E4"/>
    <w:rsid w:val="000927D3"/>
    <w:rsid w:val="00094886"/>
    <w:rsid w:val="000948C7"/>
    <w:rsid w:val="000960AC"/>
    <w:rsid w:val="000960F4"/>
    <w:rsid w:val="000966C7"/>
    <w:rsid w:val="0009691D"/>
    <w:rsid w:val="000A019E"/>
    <w:rsid w:val="000A0B99"/>
    <w:rsid w:val="000A16AD"/>
    <w:rsid w:val="000A1B6D"/>
    <w:rsid w:val="000A257E"/>
    <w:rsid w:val="000A2AC0"/>
    <w:rsid w:val="000A2E8D"/>
    <w:rsid w:val="000A515B"/>
    <w:rsid w:val="000A532F"/>
    <w:rsid w:val="000A634E"/>
    <w:rsid w:val="000A6CFF"/>
    <w:rsid w:val="000A70A6"/>
    <w:rsid w:val="000A7C81"/>
    <w:rsid w:val="000B19DF"/>
    <w:rsid w:val="000B1A03"/>
    <w:rsid w:val="000B4A58"/>
    <w:rsid w:val="000B5EF3"/>
    <w:rsid w:val="000B7BCB"/>
    <w:rsid w:val="000B7E7A"/>
    <w:rsid w:val="000C040C"/>
    <w:rsid w:val="000C143E"/>
    <w:rsid w:val="000C1E6F"/>
    <w:rsid w:val="000C4C5E"/>
    <w:rsid w:val="000C6433"/>
    <w:rsid w:val="000C7957"/>
    <w:rsid w:val="000D00FF"/>
    <w:rsid w:val="000D31DF"/>
    <w:rsid w:val="000D365C"/>
    <w:rsid w:val="000D3F93"/>
    <w:rsid w:val="000D4FD3"/>
    <w:rsid w:val="000D7B90"/>
    <w:rsid w:val="000E0532"/>
    <w:rsid w:val="000E0547"/>
    <w:rsid w:val="000E19A8"/>
    <w:rsid w:val="000E2749"/>
    <w:rsid w:val="000E2B4F"/>
    <w:rsid w:val="000E31A3"/>
    <w:rsid w:val="000E60F1"/>
    <w:rsid w:val="000E6D14"/>
    <w:rsid w:val="000E78F8"/>
    <w:rsid w:val="000E7C61"/>
    <w:rsid w:val="000E7C78"/>
    <w:rsid w:val="000F10BE"/>
    <w:rsid w:val="000F2310"/>
    <w:rsid w:val="000F32D5"/>
    <w:rsid w:val="000F33D6"/>
    <w:rsid w:val="000F362D"/>
    <w:rsid w:val="000F3A7A"/>
    <w:rsid w:val="000F4E70"/>
    <w:rsid w:val="000F58F9"/>
    <w:rsid w:val="00100BAB"/>
    <w:rsid w:val="0010151D"/>
    <w:rsid w:val="00101582"/>
    <w:rsid w:val="001018A5"/>
    <w:rsid w:val="00101ACD"/>
    <w:rsid w:val="0010248A"/>
    <w:rsid w:val="0010280B"/>
    <w:rsid w:val="00102C4C"/>
    <w:rsid w:val="00103F7F"/>
    <w:rsid w:val="00105891"/>
    <w:rsid w:val="00106519"/>
    <w:rsid w:val="0011052D"/>
    <w:rsid w:val="00112754"/>
    <w:rsid w:val="001144A1"/>
    <w:rsid w:val="001145A4"/>
    <w:rsid w:val="00114F0B"/>
    <w:rsid w:val="00115DCB"/>
    <w:rsid w:val="001200FC"/>
    <w:rsid w:val="001215A7"/>
    <w:rsid w:val="00122657"/>
    <w:rsid w:val="00122F2E"/>
    <w:rsid w:val="001231AA"/>
    <w:rsid w:val="00124C71"/>
    <w:rsid w:val="00125A6D"/>
    <w:rsid w:val="0012614C"/>
    <w:rsid w:val="001262EE"/>
    <w:rsid w:val="0012649E"/>
    <w:rsid w:val="00127038"/>
    <w:rsid w:val="001300FF"/>
    <w:rsid w:val="00130A03"/>
    <w:rsid w:val="00131673"/>
    <w:rsid w:val="00131EF3"/>
    <w:rsid w:val="00136D07"/>
    <w:rsid w:val="00137102"/>
    <w:rsid w:val="001374AC"/>
    <w:rsid w:val="00137AC4"/>
    <w:rsid w:val="0014022A"/>
    <w:rsid w:val="001404B6"/>
    <w:rsid w:val="00142BF5"/>
    <w:rsid w:val="00142EFC"/>
    <w:rsid w:val="001449B9"/>
    <w:rsid w:val="00145191"/>
    <w:rsid w:val="001458D3"/>
    <w:rsid w:val="00146223"/>
    <w:rsid w:val="001468DB"/>
    <w:rsid w:val="00146D02"/>
    <w:rsid w:val="00146EA4"/>
    <w:rsid w:val="001479BF"/>
    <w:rsid w:val="00150AD6"/>
    <w:rsid w:val="0015352D"/>
    <w:rsid w:val="0015353C"/>
    <w:rsid w:val="00153CF5"/>
    <w:rsid w:val="0015560F"/>
    <w:rsid w:val="001558ED"/>
    <w:rsid w:val="001569F3"/>
    <w:rsid w:val="0015733E"/>
    <w:rsid w:val="0016030B"/>
    <w:rsid w:val="001603C0"/>
    <w:rsid w:val="001604A1"/>
    <w:rsid w:val="001616DA"/>
    <w:rsid w:val="00161721"/>
    <w:rsid w:val="00163EE1"/>
    <w:rsid w:val="0016649C"/>
    <w:rsid w:val="00166543"/>
    <w:rsid w:val="00166EE7"/>
    <w:rsid w:val="001670D9"/>
    <w:rsid w:val="001706B8"/>
    <w:rsid w:val="00170767"/>
    <w:rsid w:val="00171A19"/>
    <w:rsid w:val="00172C50"/>
    <w:rsid w:val="00174AC7"/>
    <w:rsid w:val="00177A02"/>
    <w:rsid w:val="0018184B"/>
    <w:rsid w:val="00182851"/>
    <w:rsid w:val="00183F19"/>
    <w:rsid w:val="00185A8C"/>
    <w:rsid w:val="0019081D"/>
    <w:rsid w:val="001928B0"/>
    <w:rsid w:val="001938B9"/>
    <w:rsid w:val="00194203"/>
    <w:rsid w:val="00194E98"/>
    <w:rsid w:val="001A0B2E"/>
    <w:rsid w:val="001A191E"/>
    <w:rsid w:val="001A2761"/>
    <w:rsid w:val="001A28BE"/>
    <w:rsid w:val="001A5140"/>
    <w:rsid w:val="001B066D"/>
    <w:rsid w:val="001B08D8"/>
    <w:rsid w:val="001B1453"/>
    <w:rsid w:val="001B1DDA"/>
    <w:rsid w:val="001B2254"/>
    <w:rsid w:val="001B33F4"/>
    <w:rsid w:val="001B3706"/>
    <w:rsid w:val="001B487A"/>
    <w:rsid w:val="001B5631"/>
    <w:rsid w:val="001C000C"/>
    <w:rsid w:val="001C1B43"/>
    <w:rsid w:val="001C2DDD"/>
    <w:rsid w:val="001C2EA8"/>
    <w:rsid w:val="001C3A19"/>
    <w:rsid w:val="001C5E26"/>
    <w:rsid w:val="001C5E86"/>
    <w:rsid w:val="001C5EC7"/>
    <w:rsid w:val="001C6FC7"/>
    <w:rsid w:val="001C709D"/>
    <w:rsid w:val="001C7959"/>
    <w:rsid w:val="001C7E42"/>
    <w:rsid w:val="001D0EE8"/>
    <w:rsid w:val="001D1E6F"/>
    <w:rsid w:val="001D2FB1"/>
    <w:rsid w:val="001D49EB"/>
    <w:rsid w:val="001D5201"/>
    <w:rsid w:val="001D547D"/>
    <w:rsid w:val="001D7280"/>
    <w:rsid w:val="001E2242"/>
    <w:rsid w:val="001E42C9"/>
    <w:rsid w:val="001E4580"/>
    <w:rsid w:val="001E484E"/>
    <w:rsid w:val="001E5CD8"/>
    <w:rsid w:val="001E5DB2"/>
    <w:rsid w:val="001E5E48"/>
    <w:rsid w:val="001E63E4"/>
    <w:rsid w:val="001E664C"/>
    <w:rsid w:val="001E6A5D"/>
    <w:rsid w:val="001E6D1B"/>
    <w:rsid w:val="001E7703"/>
    <w:rsid w:val="001F0D08"/>
    <w:rsid w:val="001F1E73"/>
    <w:rsid w:val="001F1F4C"/>
    <w:rsid w:val="001F21D3"/>
    <w:rsid w:val="001F25B2"/>
    <w:rsid w:val="001F5440"/>
    <w:rsid w:val="001F5FF3"/>
    <w:rsid w:val="001F6351"/>
    <w:rsid w:val="002015CC"/>
    <w:rsid w:val="00203543"/>
    <w:rsid w:val="00205198"/>
    <w:rsid w:val="002051A1"/>
    <w:rsid w:val="00211DBA"/>
    <w:rsid w:val="002154AA"/>
    <w:rsid w:val="002211CF"/>
    <w:rsid w:val="00223701"/>
    <w:rsid w:val="00223AAC"/>
    <w:rsid w:val="00223AE4"/>
    <w:rsid w:val="00224D3E"/>
    <w:rsid w:val="00230725"/>
    <w:rsid w:val="00230B94"/>
    <w:rsid w:val="00234960"/>
    <w:rsid w:val="002356B3"/>
    <w:rsid w:val="00235779"/>
    <w:rsid w:val="00235AFF"/>
    <w:rsid w:val="00237CED"/>
    <w:rsid w:val="00240DFA"/>
    <w:rsid w:val="00242142"/>
    <w:rsid w:val="0024557D"/>
    <w:rsid w:val="00246D03"/>
    <w:rsid w:val="00247858"/>
    <w:rsid w:val="0025058D"/>
    <w:rsid w:val="00250839"/>
    <w:rsid w:val="00250EFB"/>
    <w:rsid w:val="00252BB1"/>
    <w:rsid w:val="00254F54"/>
    <w:rsid w:val="002554AF"/>
    <w:rsid w:val="002563DD"/>
    <w:rsid w:val="00256D2C"/>
    <w:rsid w:val="002576DE"/>
    <w:rsid w:val="00257E6C"/>
    <w:rsid w:val="002605C5"/>
    <w:rsid w:val="00264DFF"/>
    <w:rsid w:val="0026540C"/>
    <w:rsid w:val="002673EB"/>
    <w:rsid w:val="00270405"/>
    <w:rsid w:val="00270A78"/>
    <w:rsid w:val="00271EB4"/>
    <w:rsid w:val="002721FB"/>
    <w:rsid w:val="002723A8"/>
    <w:rsid w:val="00272E4D"/>
    <w:rsid w:val="00273180"/>
    <w:rsid w:val="002731FB"/>
    <w:rsid w:val="0027351A"/>
    <w:rsid w:val="00274E57"/>
    <w:rsid w:val="00274ECC"/>
    <w:rsid w:val="002751FA"/>
    <w:rsid w:val="0027531B"/>
    <w:rsid w:val="00276B4A"/>
    <w:rsid w:val="002812AF"/>
    <w:rsid w:val="002815F4"/>
    <w:rsid w:val="0028160E"/>
    <w:rsid w:val="0028163B"/>
    <w:rsid w:val="00281A8C"/>
    <w:rsid w:val="00281D87"/>
    <w:rsid w:val="0028204E"/>
    <w:rsid w:val="00282180"/>
    <w:rsid w:val="00284724"/>
    <w:rsid w:val="002850D6"/>
    <w:rsid w:val="002856B8"/>
    <w:rsid w:val="00285F94"/>
    <w:rsid w:val="00286317"/>
    <w:rsid w:val="00286FA3"/>
    <w:rsid w:val="00292FB5"/>
    <w:rsid w:val="00294BF2"/>
    <w:rsid w:val="002957D0"/>
    <w:rsid w:val="0029777B"/>
    <w:rsid w:val="002A05FC"/>
    <w:rsid w:val="002A1D3D"/>
    <w:rsid w:val="002A3001"/>
    <w:rsid w:val="002A41B3"/>
    <w:rsid w:val="002A4B5E"/>
    <w:rsid w:val="002A65CE"/>
    <w:rsid w:val="002B0824"/>
    <w:rsid w:val="002B17A5"/>
    <w:rsid w:val="002B2AAF"/>
    <w:rsid w:val="002B4566"/>
    <w:rsid w:val="002B477E"/>
    <w:rsid w:val="002B4F3E"/>
    <w:rsid w:val="002B5168"/>
    <w:rsid w:val="002B5304"/>
    <w:rsid w:val="002B54D9"/>
    <w:rsid w:val="002B5B26"/>
    <w:rsid w:val="002B6297"/>
    <w:rsid w:val="002B63B2"/>
    <w:rsid w:val="002C064B"/>
    <w:rsid w:val="002C13EE"/>
    <w:rsid w:val="002C289F"/>
    <w:rsid w:val="002C2ACE"/>
    <w:rsid w:val="002C4592"/>
    <w:rsid w:val="002C4A20"/>
    <w:rsid w:val="002C4BBE"/>
    <w:rsid w:val="002C4D62"/>
    <w:rsid w:val="002C4E8F"/>
    <w:rsid w:val="002C56B0"/>
    <w:rsid w:val="002C5FC1"/>
    <w:rsid w:val="002C6B52"/>
    <w:rsid w:val="002C6D92"/>
    <w:rsid w:val="002C7BC3"/>
    <w:rsid w:val="002D0E82"/>
    <w:rsid w:val="002D1A65"/>
    <w:rsid w:val="002D26AB"/>
    <w:rsid w:val="002D26E9"/>
    <w:rsid w:val="002D47EB"/>
    <w:rsid w:val="002D60FB"/>
    <w:rsid w:val="002D647D"/>
    <w:rsid w:val="002D6A54"/>
    <w:rsid w:val="002D7D2C"/>
    <w:rsid w:val="002D7DFE"/>
    <w:rsid w:val="002E019A"/>
    <w:rsid w:val="002E0207"/>
    <w:rsid w:val="002E0C83"/>
    <w:rsid w:val="002E42AE"/>
    <w:rsid w:val="002E5E49"/>
    <w:rsid w:val="002E5F7A"/>
    <w:rsid w:val="002E7A92"/>
    <w:rsid w:val="002E7CA0"/>
    <w:rsid w:val="002F0631"/>
    <w:rsid w:val="002F0D39"/>
    <w:rsid w:val="002F197A"/>
    <w:rsid w:val="002F23BF"/>
    <w:rsid w:val="002F4EE3"/>
    <w:rsid w:val="00301204"/>
    <w:rsid w:val="00303818"/>
    <w:rsid w:val="00303BB3"/>
    <w:rsid w:val="003056DA"/>
    <w:rsid w:val="00305AF6"/>
    <w:rsid w:val="00305F2B"/>
    <w:rsid w:val="003066A9"/>
    <w:rsid w:val="00306B5C"/>
    <w:rsid w:val="00310864"/>
    <w:rsid w:val="00310BD3"/>
    <w:rsid w:val="00310E41"/>
    <w:rsid w:val="00310FBF"/>
    <w:rsid w:val="003117DA"/>
    <w:rsid w:val="003128C1"/>
    <w:rsid w:val="00312DBC"/>
    <w:rsid w:val="00314D2E"/>
    <w:rsid w:val="0031590B"/>
    <w:rsid w:val="00315ABB"/>
    <w:rsid w:val="003170C1"/>
    <w:rsid w:val="003176CF"/>
    <w:rsid w:val="00317A97"/>
    <w:rsid w:val="0032208C"/>
    <w:rsid w:val="003225D5"/>
    <w:rsid w:val="0032261C"/>
    <w:rsid w:val="00326845"/>
    <w:rsid w:val="00326F2C"/>
    <w:rsid w:val="00327533"/>
    <w:rsid w:val="00330E4B"/>
    <w:rsid w:val="00331D2F"/>
    <w:rsid w:val="00332CE6"/>
    <w:rsid w:val="00335D47"/>
    <w:rsid w:val="00336906"/>
    <w:rsid w:val="00340AA8"/>
    <w:rsid w:val="003411FC"/>
    <w:rsid w:val="00341487"/>
    <w:rsid w:val="00341EFE"/>
    <w:rsid w:val="0034236D"/>
    <w:rsid w:val="00345039"/>
    <w:rsid w:val="0034518D"/>
    <w:rsid w:val="0034586A"/>
    <w:rsid w:val="00345C30"/>
    <w:rsid w:val="00346D17"/>
    <w:rsid w:val="00350955"/>
    <w:rsid w:val="0035113F"/>
    <w:rsid w:val="00351740"/>
    <w:rsid w:val="00354CD5"/>
    <w:rsid w:val="0035567F"/>
    <w:rsid w:val="0035592B"/>
    <w:rsid w:val="00355949"/>
    <w:rsid w:val="0035683F"/>
    <w:rsid w:val="00360125"/>
    <w:rsid w:val="0036088A"/>
    <w:rsid w:val="00362554"/>
    <w:rsid w:val="00364525"/>
    <w:rsid w:val="00365F41"/>
    <w:rsid w:val="00371B0F"/>
    <w:rsid w:val="0037255A"/>
    <w:rsid w:val="00374E5C"/>
    <w:rsid w:val="003757A4"/>
    <w:rsid w:val="003758A6"/>
    <w:rsid w:val="0037645D"/>
    <w:rsid w:val="0037680F"/>
    <w:rsid w:val="003773B9"/>
    <w:rsid w:val="0037773C"/>
    <w:rsid w:val="003808E3"/>
    <w:rsid w:val="00380B2D"/>
    <w:rsid w:val="00380DF7"/>
    <w:rsid w:val="0038224E"/>
    <w:rsid w:val="003826FF"/>
    <w:rsid w:val="003877FC"/>
    <w:rsid w:val="003905F8"/>
    <w:rsid w:val="003922EC"/>
    <w:rsid w:val="003925CB"/>
    <w:rsid w:val="00392F52"/>
    <w:rsid w:val="00394251"/>
    <w:rsid w:val="003946A6"/>
    <w:rsid w:val="003A0E55"/>
    <w:rsid w:val="003A1364"/>
    <w:rsid w:val="003A1542"/>
    <w:rsid w:val="003A192B"/>
    <w:rsid w:val="003A2409"/>
    <w:rsid w:val="003A311E"/>
    <w:rsid w:val="003A4430"/>
    <w:rsid w:val="003A519B"/>
    <w:rsid w:val="003A6700"/>
    <w:rsid w:val="003A7B7D"/>
    <w:rsid w:val="003A7FE2"/>
    <w:rsid w:val="003B1261"/>
    <w:rsid w:val="003B1CF9"/>
    <w:rsid w:val="003B3D7D"/>
    <w:rsid w:val="003B47D5"/>
    <w:rsid w:val="003B580F"/>
    <w:rsid w:val="003B6407"/>
    <w:rsid w:val="003B7A50"/>
    <w:rsid w:val="003C24CD"/>
    <w:rsid w:val="003C4368"/>
    <w:rsid w:val="003C4A09"/>
    <w:rsid w:val="003C607B"/>
    <w:rsid w:val="003D142F"/>
    <w:rsid w:val="003E0D0C"/>
    <w:rsid w:val="003E1543"/>
    <w:rsid w:val="003E1551"/>
    <w:rsid w:val="003E1683"/>
    <w:rsid w:val="003E16CC"/>
    <w:rsid w:val="003E4736"/>
    <w:rsid w:val="003E4A57"/>
    <w:rsid w:val="003E6E9D"/>
    <w:rsid w:val="003E7074"/>
    <w:rsid w:val="003E7271"/>
    <w:rsid w:val="003E7BAA"/>
    <w:rsid w:val="003F1F5C"/>
    <w:rsid w:val="003F3B0D"/>
    <w:rsid w:val="003F3C2B"/>
    <w:rsid w:val="003F559E"/>
    <w:rsid w:val="003F5B81"/>
    <w:rsid w:val="003F6142"/>
    <w:rsid w:val="004007F3"/>
    <w:rsid w:val="00401C0D"/>
    <w:rsid w:val="004049A2"/>
    <w:rsid w:val="00404AB0"/>
    <w:rsid w:val="00404B89"/>
    <w:rsid w:val="0040517D"/>
    <w:rsid w:val="00405BBD"/>
    <w:rsid w:val="004116E2"/>
    <w:rsid w:val="00411EAE"/>
    <w:rsid w:val="00413797"/>
    <w:rsid w:val="00415308"/>
    <w:rsid w:val="00416745"/>
    <w:rsid w:val="0041694B"/>
    <w:rsid w:val="004207B9"/>
    <w:rsid w:val="00421D08"/>
    <w:rsid w:val="0042326F"/>
    <w:rsid w:val="00423B4E"/>
    <w:rsid w:val="00425410"/>
    <w:rsid w:val="00425721"/>
    <w:rsid w:val="00425BDC"/>
    <w:rsid w:val="004313FF"/>
    <w:rsid w:val="0043410E"/>
    <w:rsid w:val="004342EE"/>
    <w:rsid w:val="0043576E"/>
    <w:rsid w:val="00435FB2"/>
    <w:rsid w:val="0043600F"/>
    <w:rsid w:val="00436588"/>
    <w:rsid w:val="00436738"/>
    <w:rsid w:val="00436B31"/>
    <w:rsid w:val="00436F0C"/>
    <w:rsid w:val="0044139F"/>
    <w:rsid w:val="0044372C"/>
    <w:rsid w:val="00445D99"/>
    <w:rsid w:val="00447B08"/>
    <w:rsid w:val="00450687"/>
    <w:rsid w:val="00451645"/>
    <w:rsid w:val="00451CBA"/>
    <w:rsid w:val="00454538"/>
    <w:rsid w:val="00454736"/>
    <w:rsid w:val="00454A64"/>
    <w:rsid w:val="00454B28"/>
    <w:rsid w:val="004568CB"/>
    <w:rsid w:val="00457A9B"/>
    <w:rsid w:val="00460D26"/>
    <w:rsid w:val="004650D7"/>
    <w:rsid w:val="00465467"/>
    <w:rsid w:val="0046570F"/>
    <w:rsid w:val="00465962"/>
    <w:rsid w:val="00466C8C"/>
    <w:rsid w:val="00466C9A"/>
    <w:rsid w:val="004719BA"/>
    <w:rsid w:val="004725C0"/>
    <w:rsid w:val="00473386"/>
    <w:rsid w:val="00473552"/>
    <w:rsid w:val="004739AF"/>
    <w:rsid w:val="00473E5A"/>
    <w:rsid w:val="004740C3"/>
    <w:rsid w:val="00474A74"/>
    <w:rsid w:val="00474AE5"/>
    <w:rsid w:val="00482570"/>
    <w:rsid w:val="00482A22"/>
    <w:rsid w:val="00483176"/>
    <w:rsid w:val="00483E6C"/>
    <w:rsid w:val="004841FA"/>
    <w:rsid w:val="00484D42"/>
    <w:rsid w:val="004861B3"/>
    <w:rsid w:val="00494FB1"/>
    <w:rsid w:val="00495608"/>
    <w:rsid w:val="0049616B"/>
    <w:rsid w:val="004961BB"/>
    <w:rsid w:val="004972AD"/>
    <w:rsid w:val="00497FD6"/>
    <w:rsid w:val="004A0508"/>
    <w:rsid w:val="004A269C"/>
    <w:rsid w:val="004A3444"/>
    <w:rsid w:val="004A3857"/>
    <w:rsid w:val="004A426C"/>
    <w:rsid w:val="004A4467"/>
    <w:rsid w:val="004A5C25"/>
    <w:rsid w:val="004A6580"/>
    <w:rsid w:val="004A6EF5"/>
    <w:rsid w:val="004A716B"/>
    <w:rsid w:val="004B17C2"/>
    <w:rsid w:val="004B1B27"/>
    <w:rsid w:val="004B2FA0"/>
    <w:rsid w:val="004B4177"/>
    <w:rsid w:val="004B5559"/>
    <w:rsid w:val="004B5C63"/>
    <w:rsid w:val="004B6253"/>
    <w:rsid w:val="004C0ADC"/>
    <w:rsid w:val="004C0C68"/>
    <w:rsid w:val="004C160D"/>
    <w:rsid w:val="004C1672"/>
    <w:rsid w:val="004C3041"/>
    <w:rsid w:val="004C30D1"/>
    <w:rsid w:val="004C4096"/>
    <w:rsid w:val="004C578E"/>
    <w:rsid w:val="004C5ADD"/>
    <w:rsid w:val="004C671F"/>
    <w:rsid w:val="004D14EF"/>
    <w:rsid w:val="004D1543"/>
    <w:rsid w:val="004D1708"/>
    <w:rsid w:val="004D78CC"/>
    <w:rsid w:val="004E11A8"/>
    <w:rsid w:val="004E1361"/>
    <w:rsid w:val="004E16D3"/>
    <w:rsid w:val="004E20EE"/>
    <w:rsid w:val="004E30B3"/>
    <w:rsid w:val="004E505F"/>
    <w:rsid w:val="004E6502"/>
    <w:rsid w:val="004F2844"/>
    <w:rsid w:val="004F368C"/>
    <w:rsid w:val="004F4A53"/>
    <w:rsid w:val="004F55C4"/>
    <w:rsid w:val="004F61C3"/>
    <w:rsid w:val="004F733A"/>
    <w:rsid w:val="005019DC"/>
    <w:rsid w:val="00502780"/>
    <w:rsid w:val="00502FCA"/>
    <w:rsid w:val="00506C03"/>
    <w:rsid w:val="00507BB6"/>
    <w:rsid w:val="00507CC2"/>
    <w:rsid w:val="00507EB0"/>
    <w:rsid w:val="00512721"/>
    <w:rsid w:val="00513244"/>
    <w:rsid w:val="00513288"/>
    <w:rsid w:val="00514078"/>
    <w:rsid w:val="00514131"/>
    <w:rsid w:val="0051493F"/>
    <w:rsid w:val="00516F01"/>
    <w:rsid w:val="0052015F"/>
    <w:rsid w:val="00521266"/>
    <w:rsid w:val="00521806"/>
    <w:rsid w:val="00521B59"/>
    <w:rsid w:val="00521EAF"/>
    <w:rsid w:val="00523477"/>
    <w:rsid w:val="005249B5"/>
    <w:rsid w:val="00524FBE"/>
    <w:rsid w:val="005254E5"/>
    <w:rsid w:val="00525B52"/>
    <w:rsid w:val="00532ECA"/>
    <w:rsid w:val="005340F0"/>
    <w:rsid w:val="00537DFD"/>
    <w:rsid w:val="0054072B"/>
    <w:rsid w:val="00541907"/>
    <w:rsid w:val="005435E5"/>
    <w:rsid w:val="005438DE"/>
    <w:rsid w:val="0054468E"/>
    <w:rsid w:val="00544847"/>
    <w:rsid w:val="0054615F"/>
    <w:rsid w:val="0054710F"/>
    <w:rsid w:val="0054733D"/>
    <w:rsid w:val="0054762B"/>
    <w:rsid w:val="005476E7"/>
    <w:rsid w:val="00547B9D"/>
    <w:rsid w:val="005508C6"/>
    <w:rsid w:val="005534D9"/>
    <w:rsid w:val="0055376A"/>
    <w:rsid w:val="0055441D"/>
    <w:rsid w:val="00555D3F"/>
    <w:rsid w:val="00556070"/>
    <w:rsid w:val="00556D0F"/>
    <w:rsid w:val="00557A5F"/>
    <w:rsid w:val="00557C78"/>
    <w:rsid w:val="005604E6"/>
    <w:rsid w:val="00561440"/>
    <w:rsid w:val="005619FC"/>
    <w:rsid w:val="0056328E"/>
    <w:rsid w:val="0056383F"/>
    <w:rsid w:val="00563B96"/>
    <w:rsid w:val="00563F41"/>
    <w:rsid w:val="005641C6"/>
    <w:rsid w:val="00566F09"/>
    <w:rsid w:val="0056702A"/>
    <w:rsid w:val="00571222"/>
    <w:rsid w:val="00571413"/>
    <w:rsid w:val="0057183B"/>
    <w:rsid w:val="0057276B"/>
    <w:rsid w:val="005735B1"/>
    <w:rsid w:val="00574DEF"/>
    <w:rsid w:val="005758BD"/>
    <w:rsid w:val="00576219"/>
    <w:rsid w:val="00577CF2"/>
    <w:rsid w:val="005818C0"/>
    <w:rsid w:val="00582DDB"/>
    <w:rsid w:val="0058342F"/>
    <w:rsid w:val="00583DFF"/>
    <w:rsid w:val="00584386"/>
    <w:rsid w:val="00586999"/>
    <w:rsid w:val="00586AE0"/>
    <w:rsid w:val="00586B39"/>
    <w:rsid w:val="00587CD7"/>
    <w:rsid w:val="005903AD"/>
    <w:rsid w:val="00590938"/>
    <w:rsid w:val="00590C4D"/>
    <w:rsid w:val="00590CC6"/>
    <w:rsid w:val="005910E7"/>
    <w:rsid w:val="00591748"/>
    <w:rsid w:val="00593D17"/>
    <w:rsid w:val="00593FFD"/>
    <w:rsid w:val="005957D1"/>
    <w:rsid w:val="005957E2"/>
    <w:rsid w:val="00595990"/>
    <w:rsid w:val="00595CCB"/>
    <w:rsid w:val="0059709D"/>
    <w:rsid w:val="005976A4"/>
    <w:rsid w:val="00597775"/>
    <w:rsid w:val="005A16EB"/>
    <w:rsid w:val="005A1A9D"/>
    <w:rsid w:val="005A220C"/>
    <w:rsid w:val="005A2568"/>
    <w:rsid w:val="005A528C"/>
    <w:rsid w:val="005A67BE"/>
    <w:rsid w:val="005B04E1"/>
    <w:rsid w:val="005B0553"/>
    <w:rsid w:val="005B0846"/>
    <w:rsid w:val="005B1AD5"/>
    <w:rsid w:val="005B1E5D"/>
    <w:rsid w:val="005B283C"/>
    <w:rsid w:val="005B2CA9"/>
    <w:rsid w:val="005B2D93"/>
    <w:rsid w:val="005B30A0"/>
    <w:rsid w:val="005B3335"/>
    <w:rsid w:val="005B3FCE"/>
    <w:rsid w:val="005B4076"/>
    <w:rsid w:val="005B4521"/>
    <w:rsid w:val="005B4863"/>
    <w:rsid w:val="005B70D9"/>
    <w:rsid w:val="005B7545"/>
    <w:rsid w:val="005C0D59"/>
    <w:rsid w:val="005C2523"/>
    <w:rsid w:val="005C2FFF"/>
    <w:rsid w:val="005C3518"/>
    <w:rsid w:val="005C3FED"/>
    <w:rsid w:val="005C498C"/>
    <w:rsid w:val="005C5445"/>
    <w:rsid w:val="005C5806"/>
    <w:rsid w:val="005C6897"/>
    <w:rsid w:val="005C6C4F"/>
    <w:rsid w:val="005D02DA"/>
    <w:rsid w:val="005D098C"/>
    <w:rsid w:val="005D2480"/>
    <w:rsid w:val="005D469D"/>
    <w:rsid w:val="005D4EFF"/>
    <w:rsid w:val="005D524A"/>
    <w:rsid w:val="005D5B74"/>
    <w:rsid w:val="005E13FD"/>
    <w:rsid w:val="005E14B0"/>
    <w:rsid w:val="005E285E"/>
    <w:rsid w:val="005E3794"/>
    <w:rsid w:val="005E37E1"/>
    <w:rsid w:val="005E3813"/>
    <w:rsid w:val="005E4114"/>
    <w:rsid w:val="005E4480"/>
    <w:rsid w:val="005E5221"/>
    <w:rsid w:val="005E5330"/>
    <w:rsid w:val="005E72D8"/>
    <w:rsid w:val="005E72F7"/>
    <w:rsid w:val="005E748A"/>
    <w:rsid w:val="005E7731"/>
    <w:rsid w:val="005E7826"/>
    <w:rsid w:val="005F09B6"/>
    <w:rsid w:val="005F0A83"/>
    <w:rsid w:val="005F1D04"/>
    <w:rsid w:val="005F2089"/>
    <w:rsid w:val="005F4532"/>
    <w:rsid w:val="005F51B8"/>
    <w:rsid w:val="005F7A79"/>
    <w:rsid w:val="00601C10"/>
    <w:rsid w:val="006044D4"/>
    <w:rsid w:val="00606273"/>
    <w:rsid w:val="006063C5"/>
    <w:rsid w:val="006074C3"/>
    <w:rsid w:val="00612ECD"/>
    <w:rsid w:val="006157A2"/>
    <w:rsid w:val="006157CA"/>
    <w:rsid w:val="006163E1"/>
    <w:rsid w:val="006170FC"/>
    <w:rsid w:val="0062033F"/>
    <w:rsid w:val="00620600"/>
    <w:rsid w:val="00620EED"/>
    <w:rsid w:val="00621EDD"/>
    <w:rsid w:val="00622124"/>
    <w:rsid w:val="0062216B"/>
    <w:rsid w:val="0062395D"/>
    <w:rsid w:val="00630D3C"/>
    <w:rsid w:val="00630EAF"/>
    <w:rsid w:val="00632175"/>
    <w:rsid w:val="00632F6B"/>
    <w:rsid w:val="00633242"/>
    <w:rsid w:val="00633AF9"/>
    <w:rsid w:val="00633FC0"/>
    <w:rsid w:val="00634963"/>
    <w:rsid w:val="00635690"/>
    <w:rsid w:val="006356A0"/>
    <w:rsid w:val="00636A5A"/>
    <w:rsid w:val="00636B0F"/>
    <w:rsid w:val="00636BFD"/>
    <w:rsid w:val="006436B4"/>
    <w:rsid w:val="00646E88"/>
    <w:rsid w:val="00647275"/>
    <w:rsid w:val="00647D80"/>
    <w:rsid w:val="006518C0"/>
    <w:rsid w:val="00651D6E"/>
    <w:rsid w:val="00651F38"/>
    <w:rsid w:val="00656284"/>
    <w:rsid w:val="00656CF4"/>
    <w:rsid w:val="00656F86"/>
    <w:rsid w:val="00660FE9"/>
    <w:rsid w:val="00661EFC"/>
    <w:rsid w:val="0066311A"/>
    <w:rsid w:val="0066435F"/>
    <w:rsid w:val="00664EE9"/>
    <w:rsid w:val="00665745"/>
    <w:rsid w:val="006678F3"/>
    <w:rsid w:val="00671D79"/>
    <w:rsid w:val="00672E95"/>
    <w:rsid w:val="006755EE"/>
    <w:rsid w:val="00675819"/>
    <w:rsid w:val="00675D37"/>
    <w:rsid w:val="00675EFC"/>
    <w:rsid w:val="00676C6C"/>
    <w:rsid w:val="00676E4A"/>
    <w:rsid w:val="006770A8"/>
    <w:rsid w:val="00677473"/>
    <w:rsid w:val="00677A7E"/>
    <w:rsid w:val="00681304"/>
    <w:rsid w:val="006813CD"/>
    <w:rsid w:val="00681D94"/>
    <w:rsid w:val="006825F5"/>
    <w:rsid w:val="006835FD"/>
    <w:rsid w:val="0068462E"/>
    <w:rsid w:val="00684A91"/>
    <w:rsid w:val="00685CA9"/>
    <w:rsid w:val="00690030"/>
    <w:rsid w:val="006902A8"/>
    <w:rsid w:val="00691FAA"/>
    <w:rsid w:val="0069289A"/>
    <w:rsid w:val="00694517"/>
    <w:rsid w:val="006946D2"/>
    <w:rsid w:val="00694C43"/>
    <w:rsid w:val="00695AA2"/>
    <w:rsid w:val="00695EC6"/>
    <w:rsid w:val="00697348"/>
    <w:rsid w:val="006A19E0"/>
    <w:rsid w:val="006A2B51"/>
    <w:rsid w:val="006A4DCC"/>
    <w:rsid w:val="006A4F06"/>
    <w:rsid w:val="006A51B2"/>
    <w:rsid w:val="006A55AA"/>
    <w:rsid w:val="006A5DD4"/>
    <w:rsid w:val="006B11C0"/>
    <w:rsid w:val="006B1FAF"/>
    <w:rsid w:val="006B2B47"/>
    <w:rsid w:val="006B6F3B"/>
    <w:rsid w:val="006B7E43"/>
    <w:rsid w:val="006C0514"/>
    <w:rsid w:val="006C1865"/>
    <w:rsid w:val="006C3C62"/>
    <w:rsid w:val="006C4035"/>
    <w:rsid w:val="006D0DFF"/>
    <w:rsid w:val="006D18A1"/>
    <w:rsid w:val="006D1EC3"/>
    <w:rsid w:val="006D3FB5"/>
    <w:rsid w:val="006D4B6A"/>
    <w:rsid w:val="006D5191"/>
    <w:rsid w:val="006D55CB"/>
    <w:rsid w:val="006D5C78"/>
    <w:rsid w:val="006E2DA3"/>
    <w:rsid w:val="006E4389"/>
    <w:rsid w:val="006E4420"/>
    <w:rsid w:val="006E64A5"/>
    <w:rsid w:val="006E64E2"/>
    <w:rsid w:val="006E6A0B"/>
    <w:rsid w:val="006E6C32"/>
    <w:rsid w:val="006E6F9A"/>
    <w:rsid w:val="006F12A7"/>
    <w:rsid w:val="006F1854"/>
    <w:rsid w:val="006F3399"/>
    <w:rsid w:val="006F6066"/>
    <w:rsid w:val="006F618F"/>
    <w:rsid w:val="006F69D5"/>
    <w:rsid w:val="006F7C6E"/>
    <w:rsid w:val="006F7CA0"/>
    <w:rsid w:val="00701C26"/>
    <w:rsid w:val="00702493"/>
    <w:rsid w:val="00702CF0"/>
    <w:rsid w:val="00703988"/>
    <w:rsid w:val="0070494A"/>
    <w:rsid w:val="00704B08"/>
    <w:rsid w:val="00704ED9"/>
    <w:rsid w:val="00706BD1"/>
    <w:rsid w:val="00710321"/>
    <w:rsid w:val="0071376F"/>
    <w:rsid w:val="00714381"/>
    <w:rsid w:val="00714782"/>
    <w:rsid w:val="00714E27"/>
    <w:rsid w:val="0071567D"/>
    <w:rsid w:val="007171EA"/>
    <w:rsid w:val="00721EB1"/>
    <w:rsid w:val="007230CC"/>
    <w:rsid w:val="00724813"/>
    <w:rsid w:val="00727A52"/>
    <w:rsid w:val="0073005D"/>
    <w:rsid w:val="00730BCB"/>
    <w:rsid w:val="007321A9"/>
    <w:rsid w:val="00733B61"/>
    <w:rsid w:val="007348A7"/>
    <w:rsid w:val="007371E0"/>
    <w:rsid w:val="00737D16"/>
    <w:rsid w:val="00744476"/>
    <w:rsid w:val="0074552E"/>
    <w:rsid w:val="00746B1D"/>
    <w:rsid w:val="00746B32"/>
    <w:rsid w:val="0074706D"/>
    <w:rsid w:val="00750B98"/>
    <w:rsid w:val="00751408"/>
    <w:rsid w:val="007514DC"/>
    <w:rsid w:val="00754833"/>
    <w:rsid w:val="00754A91"/>
    <w:rsid w:val="00755293"/>
    <w:rsid w:val="0075559C"/>
    <w:rsid w:val="007556CB"/>
    <w:rsid w:val="00755869"/>
    <w:rsid w:val="00756D28"/>
    <w:rsid w:val="00757421"/>
    <w:rsid w:val="00757C4A"/>
    <w:rsid w:val="00757DE6"/>
    <w:rsid w:val="00757F10"/>
    <w:rsid w:val="00760C5D"/>
    <w:rsid w:val="007615B8"/>
    <w:rsid w:val="00761FA1"/>
    <w:rsid w:val="0076328F"/>
    <w:rsid w:val="00764D81"/>
    <w:rsid w:val="0076560A"/>
    <w:rsid w:val="00765C11"/>
    <w:rsid w:val="00766870"/>
    <w:rsid w:val="00767554"/>
    <w:rsid w:val="00767636"/>
    <w:rsid w:val="00767760"/>
    <w:rsid w:val="007700F6"/>
    <w:rsid w:val="00771627"/>
    <w:rsid w:val="00771AA5"/>
    <w:rsid w:val="007726D3"/>
    <w:rsid w:val="007728EB"/>
    <w:rsid w:val="00773218"/>
    <w:rsid w:val="00773296"/>
    <w:rsid w:val="0077331D"/>
    <w:rsid w:val="0077532B"/>
    <w:rsid w:val="00775ADA"/>
    <w:rsid w:val="00775E98"/>
    <w:rsid w:val="00777C5F"/>
    <w:rsid w:val="00780E4B"/>
    <w:rsid w:val="00781473"/>
    <w:rsid w:val="007828D7"/>
    <w:rsid w:val="007838D1"/>
    <w:rsid w:val="00783CA0"/>
    <w:rsid w:val="00787B78"/>
    <w:rsid w:val="00787D28"/>
    <w:rsid w:val="007904F0"/>
    <w:rsid w:val="00790EA8"/>
    <w:rsid w:val="00792895"/>
    <w:rsid w:val="00793F8B"/>
    <w:rsid w:val="00793FC7"/>
    <w:rsid w:val="00795615"/>
    <w:rsid w:val="00796C2C"/>
    <w:rsid w:val="007A0054"/>
    <w:rsid w:val="007A19EF"/>
    <w:rsid w:val="007A1A1E"/>
    <w:rsid w:val="007A22D2"/>
    <w:rsid w:val="007A2CFD"/>
    <w:rsid w:val="007A4327"/>
    <w:rsid w:val="007A4A31"/>
    <w:rsid w:val="007A6244"/>
    <w:rsid w:val="007B050E"/>
    <w:rsid w:val="007B152F"/>
    <w:rsid w:val="007B1D4A"/>
    <w:rsid w:val="007B1EEF"/>
    <w:rsid w:val="007B4906"/>
    <w:rsid w:val="007B4F32"/>
    <w:rsid w:val="007B50B8"/>
    <w:rsid w:val="007B6A2E"/>
    <w:rsid w:val="007B7C5F"/>
    <w:rsid w:val="007C06A9"/>
    <w:rsid w:val="007C1CE5"/>
    <w:rsid w:val="007C3945"/>
    <w:rsid w:val="007C5F06"/>
    <w:rsid w:val="007C674E"/>
    <w:rsid w:val="007C6AEB"/>
    <w:rsid w:val="007C6E01"/>
    <w:rsid w:val="007C6FF8"/>
    <w:rsid w:val="007C7151"/>
    <w:rsid w:val="007D05F1"/>
    <w:rsid w:val="007D2DEA"/>
    <w:rsid w:val="007D30A9"/>
    <w:rsid w:val="007D41EB"/>
    <w:rsid w:val="007D6BBF"/>
    <w:rsid w:val="007E32D6"/>
    <w:rsid w:val="007E47D7"/>
    <w:rsid w:val="007E5150"/>
    <w:rsid w:val="007F0B82"/>
    <w:rsid w:val="007F1122"/>
    <w:rsid w:val="007F197E"/>
    <w:rsid w:val="007F299C"/>
    <w:rsid w:val="007F3597"/>
    <w:rsid w:val="007F3963"/>
    <w:rsid w:val="007F47A3"/>
    <w:rsid w:val="007F584E"/>
    <w:rsid w:val="007F5A6C"/>
    <w:rsid w:val="007F618E"/>
    <w:rsid w:val="007F7072"/>
    <w:rsid w:val="00802136"/>
    <w:rsid w:val="0080267F"/>
    <w:rsid w:val="0080298C"/>
    <w:rsid w:val="00803F6F"/>
    <w:rsid w:val="00804280"/>
    <w:rsid w:val="0080665A"/>
    <w:rsid w:val="00806946"/>
    <w:rsid w:val="00810344"/>
    <w:rsid w:val="008120F6"/>
    <w:rsid w:val="00812B9F"/>
    <w:rsid w:val="0081478F"/>
    <w:rsid w:val="008155D6"/>
    <w:rsid w:val="00816396"/>
    <w:rsid w:val="00816F33"/>
    <w:rsid w:val="0081789A"/>
    <w:rsid w:val="00817B89"/>
    <w:rsid w:val="00817C37"/>
    <w:rsid w:val="008213F5"/>
    <w:rsid w:val="00821EA0"/>
    <w:rsid w:val="00822DC5"/>
    <w:rsid w:val="00822ECD"/>
    <w:rsid w:val="0082305A"/>
    <w:rsid w:val="00825721"/>
    <w:rsid w:val="008262AA"/>
    <w:rsid w:val="00830426"/>
    <w:rsid w:val="00830496"/>
    <w:rsid w:val="00832E99"/>
    <w:rsid w:val="00834A67"/>
    <w:rsid w:val="00834F10"/>
    <w:rsid w:val="00836CAA"/>
    <w:rsid w:val="00840012"/>
    <w:rsid w:val="00840593"/>
    <w:rsid w:val="0084095C"/>
    <w:rsid w:val="008421FD"/>
    <w:rsid w:val="00843B43"/>
    <w:rsid w:val="00843DAE"/>
    <w:rsid w:val="00844EF0"/>
    <w:rsid w:val="0084607E"/>
    <w:rsid w:val="008471B9"/>
    <w:rsid w:val="008509E0"/>
    <w:rsid w:val="00850C14"/>
    <w:rsid w:val="00850CC1"/>
    <w:rsid w:val="008537FB"/>
    <w:rsid w:val="00854014"/>
    <w:rsid w:val="00857542"/>
    <w:rsid w:val="00857896"/>
    <w:rsid w:val="00857A21"/>
    <w:rsid w:val="00860A8D"/>
    <w:rsid w:val="00860D3C"/>
    <w:rsid w:val="00860DB2"/>
    <w:rsid w:val="00862C11"/>
    <w:rsid w:val="00863213"/>
    <w:rsid w:val="008679F4"/>
    <w:rsid w:val="0087259D"/>
    <w:rsid w:val="0087493A"/>
    <w:rsid w:val="00874E22"/>
    <w:rsid w:val="00875DD3"/>
    <w:rsid w:val="00876254"/>
    <w:rsid w:val="008764BC"/>
    <w:rsid w:val="00877B71"/>
    <w:rsid w:val="008805C4"/>
    <w:rsid w:val="00880E2C"/>
    <w:rsid w:val="00880F3F"/>
    <w:rsid w:val="00881771"/>
    <w:rsid w:val="00881FDA"/>
    <w:rsid w:val="00882CDE"/>
    <w:rsid w:val="00883A36"/>
    <w:rsid w:val="00883C4F"/>
    <w:rsid w:val="00885374"/>
    <w:rsid w:val="00887144"/>
    <w:rsid w:val="00887A5E"/>
    <w:rsid w:val="00887B85"/>
    <w:rsid w:val="0089028C"/>
    <w:rsid w:val="00890BEA"/>
    <w:rsid w:val="008919DF"/>
    <w:rsid w:val="00892C1F"/>
    <w:rsid w:val="00893BC3"/>
    <w:rsid w:val="008944C7"/>
    <w:rsid w:val="00896842"/>
    <w:rsid w:val="00896C0F"/>
    <w:rsid w:val="00896C14"/>
    <w:rsid w:val="00897BC7"/>
    <w:rsid w:val="008A1089"/>
    <w:rsid w:val="008A1950"/>
    <w:rsid w:val="008A28FB"/>
    <w:rsid w:val="008A4AD9"/>
    <w:rsid w:val="008A5C26"/>
    <w:rsid w:val="008A65B3"/>
    <w:rsid w:val="008A7846"/>
    <w:rsid w:val="008B01C0"/>
    <w:rsid w:val="008B1420"/>
    <w:rsid w:val="008B3001"/>
    <w:rsid w:val="008B62B9"/>
    <w:rsid w:val="008B6429"/>
    <w:rsid w:val="008B65C2"/>
    <w:rsid w:val="008B702B"/>
    <w:rsid w:val="008B732C"/>
    <w:rsid w:val="008C01CE"/>
    <w:rsid w:val="008C0835"/>
    <w:rsid w:val="008C0AF4"/>
    <w:rsid w:val="008C37A7"/>
    <w:rsid w:val="008C4F08"/>
    <w:rsid w:val="008C5CEF"/>
    <w:rsid w:val="008C7F63"/>
    <w:rsid w:val="008D04D5"/>
    <w:rsid w:val="008D0566"/>
    <w:rsid w:val="008D0B8A"/>
    <w:rsid w:val="008D0D3E"/>
    <w:rsid w:val="008D1741"/>
    <w:rsid w:val="008D2708"/>
    <w:rsid w:val="008D2E79"/>
    <w:rsid w:val="008D328B"/>
    <w:rsid w:val="008E1A7B"/>
    <w:rsid w:val="008E31E1"/>
    <w:rsid w:val="008E488D"/>
    <w:rsid w:val="008E55AF"/>
    <w:rsid w:val="008E6134"/>
    <w:rsid w:val="008F0A53"/>
    <w:rsid w:val="008F1A54"/>
    <w:rsid w:val="008F1C81"/>
    <w:rsid w:val="008F2180"/>
    <w:rsid w:val="008F26AD"/>
    <w:rsid w:val="008F2725"/>
    <w:rsid w:val="008F382A"/>
    <w:rsid w:val="008F4370"/>
    <w:rsid w:val="008F4D7E"/>
    <w:rsid w:val="008F7247"/>
    <w:rsid w:val="008F7931"/>
    <w:rsid w:val="00900980"/>
    <w:rsid w:val="00900BCD"/>
    <w:rsid w:val="00901402"/>
    <w:rsid w:val="00902ED6"/>
    <w:rsid w:val="00903014"/>
    <w:rsid w:val="00904C2E"/>
    <w:rsid w:val="00904FFC"/>
    <w:rsid w:val="00905C60"/>
    <w:rsid w:val="00905D11"/>
    <w:rsid w:val="00906113"/>
    <w:rsid w:val="009072BF"/>
    <w:rsid w:val="00907AE6"/>
    <w:rsid w:val="00907D23"/>
    <w:rsid w:val="00910873"/>
    <w:rsid w:val="0091133B"/>
    <w:rsid w:val="00911A39"/>
    <w:rsid w:val="00912C7D"/>
    <w:rsid w:val="00912D68"/>
    <w:rsid w:val="00912ECA"/>
    <w:rsid w:val="009133B9"/>
    <w:rsid w:val="00913717"/>
    <w:rsid w:val="00914B04"/>
    <w:rsid w:val="00914B9D"/>
    <w:rsid w:val="00914F94"/>
    <w:rsid w:val="00916102"/>
    <w:rsid w:val="009164B5"/>
    <w:rsid w:val="009166DF"/>
    <w:rsid w:val="00916E0F"/>
    <w:rsid w:val="00921CAF"/>
    <w:rsid w:val="00922480"/>
    <w:rsid w:val="009235BE"/>
    <w:rsid w:val="009246E7"/>
    <w:rsid w:val="00926FC8"/>
    <w:rsid w:val="00927BB0"/>
    <w:rsid w:val="00930417"/>
    <w:rsid w:val="009310C2"/>
    <w:rsid w:val="009310C8"/>
    <w:rsid w:val="009311FB"/>
    <w:rsid w:val="009316C3"/>
    <w:rsid w:val="0093285D"/>
    <w:rsid w:val="0093373D"/>
    <w:rsid w:val="00934F73"/>
    <w:rsid w:val="009367E5"/>
    <w:rsid w:val="0093739C"/>
    <w:rsid w:val="0094018B"/>
    <w:rsid w:val="009408B0"/>
    <w:rsid w:val="0094291E"/>
    <w:rsid w:val="00942E51"/>
    <w:rsid w:val="009457C6"/>
    <w:rsid w:val="00946A10"/>
    <w:rsid w:val="00950D5C"/>
    <w:rsid w:val="009512F5"/>
    <w:rsid w:val="00951CE3"/>
    <w:rsid w:val="00951CEE"/>
    <w:rsid w:val="00953C03"/>
    <w:rsid w:val="0095535E"/>
    <w:rsid w:val="009562EB"/>
    <w:rsid w:val="009607AF"/>
    <w:rsid w:val="00961F88"/>
    <w:rsid w:val="009639E6"/>
    <w:rsid w:val="00963F67"/>
    <w:rsid w:val="00964428"/>
    <w:rsid w:val="00964553"/>
    <w:rsid w:val="00964958"/>
    <w:rsid w:val="00964D47"/>
    <w:rsid w:val="0096687B"/>
    <w:rsid w:val="00967BC7"/>
    <w:rsid w:val="00967D1E"/>
    <w:rsid w:val="00970014"/>
    <w:rsid w:val="00972843"/>
    <w:rsid w:val="00973299"/>
    <w:rsid w:val="0097343A"/>
    <w:rsid w:val="0097399A"/>
    <w:rsid w:val="0097428D"/>
    <w:rsid w:val="00975247"/>
    <w:rsid w:val="00975679"/>
    <w:rsid w:val="009776E8"/>
    <w:rsid w:val="00983A7A"/>
    <w:rsid w:val="00983F1D"/>
    <w:rsid w:val="0098423D"/>
    <w:rsid w:val="009852F0"/>
    <w:rsid w:val="0098652F"/>
    <w:rsid w:val="00986AA7"/>
    <w:rsid w:val="0098715A"/>
    <w:rsid w:val="00990034"/>
    <w:rsid w:val="009907B6"/>
    <w:rsid w:val="0099155F"/>
    <w:rsid w:val="00992B82"/>
    <w:rsid w:val="00996A99"/>
    <w:rsid w:val="00996F1B"/>
    <w:rsid w:val="009A0028"/>
    <w:rsid w:val="009A17EE"/>
    <w:rsid w:val="009A1802"/>
    <w:rsid w:val="009A19F7"/>
    <w:rsid w:val="009A23FB"/>
    <w:rsid w:val="009A4015"/>
    <w:rsid w:val="009A434C"/>
    <w:rsid w:val="009A491C"/>
    <w:rsid w:val="009A4F50"/>
    <w:rsid w:val="009A6DD5"/>
    <w:rsid w:val="009A7DA9"/>
    <w:rsid w:val="009B330A"/>
    <w:rsid w:val="009B350D"/>
    <w:rsid w:val="009B36BC"/>
    <w:rsid w:val="009B46FE"/>
    <w:rsid w:val="009B5FC2"/>
    <w:rsid w:val="009B7BC0"/>
    <w:rsid w:val="009C0741"/>
    <w:rsid w:val="009C1374"/>
    <w:rsid w:val="009C1EA7"/>
    <w:rsid w:val="009C4A1F"/>
    <w:rsid w:val="009C5DAE"/>
    <w:rsid w:val="009C6B7A"/>
    <w:rsid w:val="009C6BC6"/>
    <w:rsid w:val="009C6DD7"/>
    <w:rsid w:val="009D0187"/>
    <w:rsid w:val="009D0C44"/>
    <w:rsid w:val="009D1B31"/>
    <w:rsid w:val="009D24FD"/>
    <w:rsid w:val="009D279D"/>
    <w:rsid w:val="009D3720"/>
    <w:rsid w:val="009D4126"/>
    <w:rsid w:val="009D4B17"/>
    <w:rsid w:val="009D52AB"/>
    <w:rsid w:val="009D5408"/>
    <w:rsid w:val="009D6032"/>
    <w:rsid w:val="009E160D"/>
    <w:rsid w:val="009E1929"/>
    <w:rsid w:val="009E22DE"/>
    <w:rsid w:val="009E4F94"/>
    <w:rsid w:val="009E6563"/>
    <w:rsid w:val="009F281E"/>
    <w:rsid w:val="009F2EB9"/>
    <w:rsid w:val="009F5688"/>
    <w:rsid w:val="009F6047"/>
    <w:rsid w:val="009F66C3"/>
    <w:rsid w:val="009F72A3"/>
    <w:rsid w:val="009F7EA0"/>
    <w:rsid w:val="009F7F21"/>
    <w:rsid w:val="00A00CA6"/>
    <w:rsid w:val="00A0102D"/>
    <w:rsid w:val="00A0115D"/>
    <w:rsid w:val="00A03275"/>
    <w:rsid w:val="00A04C39"/>
    <w:rsid w:val="00A0564F"/>
    <w:rsid w:val="00A05B69"/>
    <w:rsid w:val="00A06C8D"/>
    <w:rsid w:val="00A07A8F"/>
    <w:rsid w:val="00A1166E"/>
    <w:rsid w:val="00A1190B"/>
    <w:rsid w:val="00A119B8"/>
    <w:rsid w:val="00A12962"/>
    <w:rsid w:val="00A13220"/>
    <w:rsid w:val="00A1377E"/>
    <w:rsid w:val="00A140A1"/>
    <w:rsid w:val="00A14D65"/>
    <w:rsid w:val="00A16553"/>
    <w:rsid w:val="00A1774E"/>
    <w:rsid w:val="00A210B0"/>
    <w:rsid w:val="00A21778"/>
    <w:rsid w:val="00A219AA"/>
    <w:rsid w:val="00A22BA7"/>
    <w:rsid w:val="00A25517"/>
    <w:rsid w:val="00A260E7"/>
    <w:rsid w:val="00A2631F"/>
    <w:rsid w:val="00A325F7"/>
    <w:rsid w:val="00A34AEB"/>
    <w:rsid w:val="00A34C62"/>
    <w:rsid w:val="00A34F6B"/>
    <w:rsid w:val="00A3505B"/>
    <w:rsid w:val="00A35108"/>
    <w:rsid w:val="00A3518A"/>
    <w:rsid w:val="00A3697E"/>
    <w:rsid w:val="00A36B52"/>
    <w:rsid w:val="00A36C95"/>
    <w:rsid w:val="00A37B4D"/>
    <w:rsid w:val="00A37D1F"/>
    <w:rsid w:val="00A37D7D"/>
    <w:rsid w:val="00A40613"/>
    <w:rsid w:val="00A4078D"/>
    <w:rsid w:val="00A4220A"/>
    <w:rsid w:val="00A42E5A"/>
    <w:rsid w:val="00A46148"/>
    <w:rsid w:val="00A5095D"/>
    <w:rsid w:val="00A50E07"/>
    <w:rsid w:val="00A50FB9"/>
    <w:rsid w:val="00A51B30"/>
    <w:rsid w:val="00A5215E"/>
    <w:rsid w:val="00A53CDD"/>
    <w:rsid w:val="00A56CC1"/>
    <w:rsid w:val="00A61A34"/>
    <w:rsid w:val="00A629B3"/>
    <w:rsid w:val="00A641F2"/>
    <w:rsid w:val="00A64BB2"/>
    <w:rsid w:val="00A65149"/>
    <w:rsid w:val="00A65B84"/>
    <w:rsid w:val="00A66577"/>
    <w:rsid w:val="00A667D2"/>
    <w:rsid w:val="00A70732"/>
    <w:rsid w:val="00A70F33"/>
    <w:rsid w:val="00A71369"/>
    <w:rsid w:val="00A71889"/>
    <w:rsid w:val="00A73AC1"/>
    <w:rsid w:val="00A74CCB"/>
    <w:rsid w:val="00A75C41"/>
    <w:rsid w:val="00A775B5"/>
    <w:rsid w:val="00A809B7"/>
    <w:rsid w:val="00A81260"/>
    <w:rsid w:val="00A8197E"/>
    <w:rsid w:val="00A83701"/>
    <w:rsid w:val="00A83B79"/>
    <w:rsid w:val="00A85EBC"/>
    <w:rsid w:val="00A87569"/>
    <w:rsid w:val="00A92A70"/>
    <w:rsid w:val="00A94C8F"/>
    <w:rsid w:val="00A96472"/>
    <w:rsid w:val="00AA0AEB"/>
    <w:rsid w:val="00AA283D"/>
    <w:rsid w:val="00AA3B7F"/>
    <w:rsid w:val="00AA3F1C"/>
    <w:rsid w:val="00AA4951"/>
    <w:rsid w:val="00AA79A9"/>
    <w:rsid w:val="00AA7F6D"/>
    <w:rsid w:val="00AB0A73"/>
    <w:rsid w:val="00AB277C"/>
    <w:rsid w:val="00AB2F01"/>
    <w:rsid w:val="00AB3415"/>
    <w:rsid w:val="00AB3C1B"/>
    <w:rsid w:val="00AB5061"/>
    <w:rsid w:val="00AB5872"/>
    <w:rsid w:val="00AB6ADE"/>
    <w:rsid w:val="00AC07C4"/>
    <w:rsid w:val="00AC08A8"/>
    <w:rsid w:val="00AC2CB8"/>
    <w:rsid w:val="00AC48DF"/>
    <w:rsid w:val="00AC5D7A"/>
    <w:rsid w:val="00AC62E1"/>
    <w:rsid w:val="00AC6EAC"/>
    <w:rsid w:val="00AC7E1B"/>
    <w:rsid w:val="00AD2023"/>
    <w:rsid w:val="00AD26B4"/>
    <w:rsid w:val="00AD371B"/>
    <w:rsid w:val="00AD40AF"/>
    <w:rsid w:val="00AD627F"/>
    <w:rsid w:val="00AE0016"/>
    <w:rsid w:val="00AE0115"/>
    <w:rsid w:val="00AE042E"/>
    <w:rsid w:val="00AE196C"/>
    <w:rsid w:val="00AE1D96"/>
    <w:rsid w:val="00AE39E7"/>
    <w:rsid w:val="00AE40EC"/>
    <w:rsid w:val="00AE4148"/>
    <w:rsid w:val="00AE4822"/>
    <w:rsid w:val="00AE6394"/>
    <w:rsid w:val="00AE7802"/>
    <w:rsid w:val="00AF043E"/>
    <w:rsid w:val="00AF12D4"/>
    <w:rsid w:val="00AF2208"/>
    <w:rsid w:val="00AF279F"/>
    <w:rsid w:val="00AF2F45"/>
    <w:rsid w:val="00AF4FE5"/>
    <w:rsid w:val="00AF53AA"/>
    <w:rsid w:val="00AF69A8"/>
    <w:rsid w:val="00AF7F99"/>
    <w:rsid w:val="00B00357"/>
    <w:rsid w:val="00B0097D"/>
    <w:rsid w:val="00B01B4A"/>
    <w:rsid w:val="00B01D76"/>
    <w:rsid w:val="00B045B5"/>
    <w:rsid w:val="00B07B01"/>
    <w:rsid w:val="00B07B2B"/>
    <w:rsid w:val="00B07F5A"/>
    <w:rsid w:val="00B12674"/>
    <w:rsid w:val="00B12CE3"/>
    <w:rsid w:val="00B13A7D"/>
    <w:rsid w:val="00B143CB"/>
    <w:rsid w:val="00B15F87"/>
    <w:rsid w:val="00B16118"/>
    <w:rsid w:val="00B167F4"/>
    <w:rsid w:val="00B17179"/>
    <w:rsid w:val="00B206B4"/>
    <w:rsid w:val="00B2080C"/>
    <w:rsid w:val="00B22B00"/>
    <w:rsid w:val="00B23613"/>
    <w:rsid w:val="00B236AB"/>
    <w:rsid w:val="00B25288"/>
    <w:rsid w:val="00B25859"/>
    <w:rsid w:val="00B25A43"/>
    <w:rsid w:val="00B30E36"/>
    <w:rsid w:val="00B31394"/>
    <w:rsid w:val="00B3158B"/>
    <w:rsid w:val="00B31B96"/>
    <w:rsid w:val="00B3244B"/>
    <w:rsid w:val="00B32FE1"/>
    <w:rsid w:val="00B33683"/>
    <w:rsid w:val="00B33C02"/>
    <w:rsid w:val="00B33FA1"/>
    <w:rsid w:val="00B4088A"/>
    <w:rsid w:val="00B4124C"/>
    <w:rsid w:val="00B418B4"/>
    <w:rsid w:val="00B41C8D"/>
    <w:rsid w:val="00B42004"/>
    <w:rsid w:val="00B42D39"/>
    <w:rsid w:val="00B44877"/>
    <w:rsid w:val="00B467B9"/>
    <w:rsid w:val="00B46ECC"/>
    <w:rsid w:val="00B507A5"/>
    <w:rsid w:val="00B52FFF"/>
    <w:rsid w:val="00B532AD"/>
    <w:rsid w:val="00B54027"/>
    <w:rsid w:val="00B544E6"/>
    <w:rsid w:val="00B54903"/>
    <w:rsid w:val="00B55210"/>
    <w:rsid w:val="00B553DC"/>
    <w:rsid w:val="00B55EF1"/>
    <w:rsid w:val="00B57A47"/>
    <w:rsid w:val="00B602B1"/>
    <w:rsid w:val="00B60A18"/>
    <w:rsid w:val="00B61071"/>
    <w:rsid w:val="00B61844"/>
    <w:rsid w:val="00B62F2E"/>
    <w:rsid w:val="00B631CC"/>
    <w:rsid w:val="00B674D1"/>
    <w:rsid w:val="00B719BC"/>
    <w:rsid w:val="00B7288D"/>
    <w:rsid w:val="00B7569B"/>
    <w:rsid w:val="00B75F3D"/>
    <w:rsid w:val="00B819F4"/>
    <w:rsid w:val="00B825E6"/>
    <w:rsid w:val="00B82A16"/>
    <w:rsid w:val="00B82C80"/>
    <w:rsid w:val="00B859D0"/>
    <w:rsid w:val="00B90673"/>
    <w:rsid w:val="00B9128D"/>
    <w:rsid w:val="00B918DA"/>
    <w:rsid w:val="00B91C5B"/>
    <w:rsid w:val="00B93310"/>
    <w:rsid w:val="00B938BB"/>
    <w:rsid w:val="00B93DE2"/>
    <w:rsid w:val="00B947B7"/>
    <w:rsid w:val="00B94988"/>
    <w:rsid w:val="00B9516F"/>
    <w:rsid w:val="00B95402"/>
    <w:rsid w:val="00B95C07"/>
    <w:rsid w:val="00B95D7E"/>
    <w:rsid w:val="00B95D98"/>
    <w:rsid w:val="00B95F5E"/>
    <w:rsid w:val="00B96386"/>
    <w:rsid w:val="00B96607"/>
    <w:rsid w:val="00B96699"/>
    <w:rsid w:val="00B9681E"/>
    <w:rsid w:val="00B96911"/>
    <w:rsid w:val="00BA2C28"/>
    <w:rsid w:val="00BA2F7F"/>
    <w:rsid w:val="00BA6BFC"/>
    <w:rsid w:val="00BB100A"/>
    <w:rsid w:val="00BB16AF"/>
    <w:rsid w:val="00BB2DF8"/>
    <w:rsid w:val="00BB5A29"/>
    <w:rsid w:val="00BB5B5D"/>
    <w:rsid w:val="00BB61B4"/>
    <w:rsid w:val="00BB7A48"/>
    <w:rsid w:val="00BB7F68"/>
    <w:rsid w:val="00BC040A"/>
    <w:rsid w:val="00BC0512"/>
    <w:rsid w:val="00BC2137"/>
    <w:rsid w:val="00BC2288"/>
    <w:rsid w:val="00BC253F"/>
    <w:rsid w:val="00BC2994"/>
    <w:rsid w:val="00BD06E2"/>
    <w:rsid w:val="00BD08D6"/>
    <w:rsid w:val="00BD4788"/>
    <w:rsid w:val="00BD48F0"/>
    <w:rsid w:val="00BD5304"/>
    <w:rsid w:val="00BE0419"/>
    <w:rsid w:val="00BE1A3B"/>
    <w:rsid w:val="00BE288B"/>
    <w:rsid w:val="00BE457F"/>
    <w:rsid w:val="00BE51EB"/>
    <w:rsid w:val="00BE59C1"/>
    <w:rsid w:val="00BF25C0"/>
    <w:rsid w:val="00BF3DEA"/>
    <w:rsid w:val="00BF50E1"/>
    <w:rsid w:val="00BF5638"/>
    <w:rsid w:val="00BF58B1"/>
    <w:rsid w:val="00BF5BB8"/>
    <w:rsid w:val="00BF7786"/>
    <w:rsid w:val="00C00C57"/>
    <w:rsid w:val="00C03AAD"/>
    <w:rsid w:val="00C04B7F"/>
    <w:rsid w:val="00C07970"/>
    <w:rsid w:val="00C07BCE"/>
    <w:rsid w:val="00C10AC6"/>
    <w:rsid w:val="00C141F9"/>
    <w:rsid w:val="00C149DF"/>
    <w:rsid w:val="00C15E79"/>
    <w:rsid w:val="00C218F3"/>
    <w:rsid w:val="00C22060"/>
    <w:rsid w:val="00C225A9"/>
    <w:rsid w:val="00C22786"/>
    <w:rsid w:val="00C229FB"/>
    <w:rsid w:val="00C231FB"/>
    <w:rsid w:val="00C239A2"/>
    <w:rsid w:val="00C239B9"/>
    <w:rsid w:val="00C24065"/>
    <w:rsid w:val="00C2581F"/>
    <w:rsid w:val="00C25C45"/>
    <w:rsid w:val="00C265FD"/>
    <w:rsid w:val="00C26BA8"/>
    <w:rsid w:val="00C275BD"/>
    <w:rsid w:val="00C277D7"/>
    <w:rsid w:val="00C27F4F"/>
    <w:rsid w:val="00C27FF0"/>
    <w:rsid w:val="00C30160"/>
    <w:rsid w:val="00C31C42"/>
    <w:rsid w:val="00C3365C"/>
    <w:rsid w:val="00C33A54"/>
    <w:rsid w:val="00C351CC"/>
    <w:rsid w:val="00C35942"/>
    <w:rsid w:val="00C35F56"/>
    <w:rsid w:val="00C366F7"/>
    <w:rsid w:val="00C3694B"/>
    <w:rsid w:val="00C37F23"/>
    <w:rsid w:val="00C415C1"/>
    <w:rsid w:val="00C417C5"/>
    <w:rsid w:val="00C42473"/>
    <w:rsid w:val="00C43A41"/>
    <w:rsid w:val="00C442BD"/>
    <w:rsid w:val="00C449A4"/>
    <w:rsid w:val="00C47E06"/>
    <w:rsid w:val="00C501D5"/>
    <w:rsid w:val="00C51566"/>
    <w:rsid w:val="00C51ECE"/>
    <w:rsid w:val="00C528BD"/>
    <w:rsid w:val="00C53D0B"/>
    <w:rsid w:val="00C5774C"/>
    <w:rsid w:val="00C57DBA"/>
    <w:rsid w:val="00C61000"/>
    <w:rsid w:val="00C6173F"/>
    <w:rsid w:val="00C6195F"/>
    <w:rsid w:val="00C61CCB"/>
    <w:rsid w:val="00C622BE"/>
    <w:rsid w:val="00C62385"/>
    <w:rsid w:val="00C64B78"/>
    <w:rsid w:val="00C663AB"/>
    <w:rsid w:val="00C667CC"/>
    <w:rsid w:val="00C6737E"/>
    <w:rsid w:val="00C70E5A"/>
    <w:rsid w:val="00C714D0"/>
    <w:rsid w:val="00C7247C"/>
    <w:rsid w:val="00C7254E"/>
    <w:rsid w:val="00C729A9"/>
    <w:rsid w:val="00C7321B"/>
    <w:rsid w:val="00C756F2"/>
    <w:rsid w:val="00C75AA1"/>
    <w:rsid w:val="00C762CD"/>
    <w:rsid w:val="00C76E4F"/>
    <w:rsid w:val="00C778AF"/>
    <w:rsid w:val="00C77D5D"/>
    <w:rsid w:val="00C8060F"/>
    <w:rsid w:val="00C80A31"/>
    <w:rsid w:val="00C842EA"/>
    <w:rsid w:val="00C84DE0"/>
    <w:rsid w:val="00C85167"/>
    <w:rsid w:val="00C85A0D"/>
    <w:rsid w:val="00C86C4C"/>
    <w:rsid w:val="00C87350"/>
    <w:rsid w:val="00C87AE6"/>
    <w:rsid w:val="00C87E38"/>
    <w:rsid w:val="00C91F86"/>
    <w:rsid w:val="00C95236"/>
    <w:rsid w:val="00C964DD"/>
    <w:rsid w:val="00CA31D5"/>
    <w:rsid w:val="00CA32D0"/>
    <w:rsid w:val="00CA368F"/>
    <w:rsid w:val="00CA4EE3"/>
    <w:rsid w:val="00CA79CB"/>
    <w:rsid w:val="00CB04AF"/>
    <w:rsid w:val="00CB07B5"/>
    <w:rsid w:val="00CB1361"/>
    <w:rsid w:val="00CB32FE"/>
    <w:rsid w:val="00CB3A6C"/>
    <w:rsid w:val="00CB3FCB"/>
    <w:rsid w:val="00CB40D3"/>
    <w:rsid w:val="00CB4309"/>
    <w:rsid w:val="00CB45AB"/>
    <w:rsid w:val="00CB4A06"/>
    <w:rsid w:val="00CB6A8F"/>
    <w:rsid w:val="00CB77B9"/>
    <w:rsid w:val="00CC1E1A"/>
    <w:rsid w:val="00CC42E4"/>
    <w:rsid w:val="00CC476B"/>
    <w:rsid w:val="00CC4A48"/>
    <w:rsid w:val="00CC4FE6"/>
    <w:rsid w:val="00CC6F15"/>
    <w:rsid w:val="00CC7911"/>
    <w:rsid w:val="00CD33B3"/>
    <w:rsid w:val="00CD4862"/>
    <w:rsid w:val="00CD5AC8"/>
    <w:rsid w:val="00CD5AEC"/>
    <w:rsid w:val="00CD7F23"/>
    <w:rsid w:val="00CE01E3"/>
    <w:rsid w:val="00CE198C"/>
    <w:rsid w:val="00CE2D30"/>
    <w:rsid w:val="00CE2E3A"/>
    <w:rsid w:val="00CE2F7E"/>
    <w:rsid w:val="00CE33AD"/>
    <w:rsid w:val="00CE3A2C"/>
    <w:rsid w:val="00CE3D16"/>
    <w:rsid w:val="00CE3DDE"/>
    <w:rsid w:val="00CE4A6C"/>
    <w:rsid w:val="00CE5066"/>
    <w:rsid w:val="00CE58CE"/>
    <w:rsid w:val="00CE6B96"/>
    <w:rsid w:val="00CF0CAE"/>
    <w:rsid w:val="00CF203E"/>
    <w:rsid w:val="00CF2814"/>
    <w:rsid w:val="00CF46CD"/>
    <w:rsid w:val="00CF472B"/>
    <w:rsid w:val="00CF48BA"/>
    <w:rsid w:val="00CF50C3"/>
    <w:rsid w:val="00CF51B7"/>
    <w:rsid w:val="00CF66DF"/>
    <w:rsid w:val="00CF6B34"/>
    <w:rsid w:val="00D000C5"/>
    <w:rsid w:val="00D0167A"/>
    <w:rsid w:val="00D01FD6"/>
    <w:rsid w:val="00D02A91"/>
    <w:rsid w:val="00D02FF2"/>
    <w:rsid w:val="00D03286"/>
    <w:rsid w:val="00D03CE1"/>
    <w:rsid w:val="00D043F3"/>
    <w:rsid w:val="00D05023"/>
    <w:rsid w:val="00D06142"/>
    <w:rsid w:val="00D0615D"/>
    <w:rsid w:val="00D11492"/>
    <w:rsid w:val="00D1349B"/>
    <w:rsid w:val="00D13C1B"/>
    <w:rsid w:val="00D147B0"/>
    <w:rsid w:val="00D155E3"/>
    <w:rsid w:val="00D17650"/>
    <w:rsid w:val="00D20887"/>
    <w:rsid w:val="00D20F0D"/>
    <w:rsid w:val="00D215C3"/>
    <w:rsid w:val="00D22D4B"/>
    <w:rsid w:val="00D242D2"/>
    <w:rsid w:val="00D256A2"/>
    <w:rsid w:val="00D268C4"/>
    <w:rsid w:val="00D27710"/>
    <w:rsid w:val="00D27D73"/>
    <w:rsid w:val="00D31F4D"/>
    <w:rsid w:val="00D34451"/>
    <w:rsid w:val="00D3701B"/>
    <w:rsid w:val="00D376B0"/>
    <w:rsid w:val="00D37833"/>
    <w:rsid w:val="00D40541"/>
    <w:rsid w:val="00D40B03"/>
    <w:rsid w:val="00D40FEA"/>
    <w:rsid w:val="00D41278"/>
    <w:rsid w:val="00D417A2"/>
    <w:rsid w:val="00D424BD"/>
    <w:rsid w:val="00D4397E"/>
    <w:rsid w:val="00D44496"/>
    <w:rsid w:val="00D456FC"/>
    <w:rsid w:val="00D501B7"/>
    <w:rsid w:val="00D52214"/>
    <w:rsid w:val="00D523BF"/>
    <w:rsid w:val="00D5342F"/>
    <w:rsid w:val="00D5359F"/>
    <w:rsid w:val="00D57B01"/>
    <w:rsid w:val="00D60CC6"/>
    <w:rsid w:val="00D60ED3"/>
    <w:rsid w:val="00D611F6"/>
    <w:rsid w:val="00D61420"/>
    <w:rsid w:val="00D6237C"/>
    <w:rsid w:val="00D6310E"/>
    <w:rsid w:val="00D631E8"/>
    <w:rsid w:val="00D633C4"/>
    <w:rsid w:val="00D65555"/>
    <w:rsid w:val="00D65947"/>
    <w:rsid w:val="00D65E0D"/>
    <w:rsid w:val="00D66E8E"/>
    <w:rsid w:val="00D673AF"/>
    <w:rsid w:val="00D70063"/>
    <w:rsid w:val="00D70EEE"/>
    <w:rsid w:val="00D71519"/>
    <w:rsid w:val="00D73CD4"/>
    <w:rsid w:val="00D74A5A"/>
    <w:rsid w:val="00D75FDF"/>
    <w:rsid w:val="00D8011C"/>
    <w:rsid w:val="00D809CA"/>
    <w:rsid w:val="00D81BC9"/>
    <w:rsid w:val="00D8261A"/>
    <w:rsid w:val="00D827E6"/>
    <w:rsid w:val="00D82A77"/>
    <w:rsid w:val="00D82E9D"/>
    <w:rsid w:val="00D870E9"/>
    <w:rsid w:val="00D87D55"/>
    <w:rsid w:val="00D903F0"/>
    <w:rsid w:val="00D90658"/>
    <w:rsid w:val="00D913CC"/>
    <w:rsid w:val="00D925FE"/>
    <w:rsid w:val="00D94864"/>
    <w:rsid w:val="00D96F07"/>
    <w:rsid w:val="00D97BB0"/>
    <w:rsid w:val="00DA0180"/>
    <w:rsid w:val="00DA055A"/>
    <w:rsid w:val="00DA3059"/>
    <w:rsid w:val="00DA4D0D"/>
    <w:rsid w:val="00DA5CF9"/>
    <w:rsid w:val="00DB0E61"/>
    <w:rsid w:val="00DB2756"/>
    <w:rsid w:val="00DB2923"/>
    <w:rsid w:val="00DB2A86"/>
    <w:rsid w:val="00DB40C8"/>
    <w:rsid w:val="00DB4AEA"/>
    <w:rsid w:val="00DB661F"/>
    <w:rsid w:val="00DB72C8"/>
    <w:rsid w:val="00DB7427"/>
    <w:rsid w:val="00DB7BF7"/>
    <w:rsid w:val="00DC2EAA"/>
    <w:rsid w:val="00DC3C6B"/>
    <w:rsid w:val="00DC4F9C"/>
    <w:rsid w:val="00DC5F7E"/>
    <w:rsid w:val="00DD0F16"/>
    <w:rsid w:val="00DD1411"/>
    <w:rsid w:val="00DD164A"/>
    <w:rsid w:val="00DD2C26"/>
    <w:rsid w:val="00DD49DF"/>
    <w:rsid w:val="00DD535A"/>
    <w:rsid w:val="00DD5776"/>
    <w:rsid w:val="00DD78BA"/>
    <w:rsid w:val="00DE38E0"/>
    <w:rsid w:val="00DE3CD4"/>
    <w:rsid w:val="00DE40C3"/>
    <w:rsid w:val="00DE4159"/>
    <w:rsid w:val="00DE4211"/>
    <w:rsid w:val="00DE5F83"/>
    <w:rsid w:val="00DE7B85"/>
    <w:rsid w:val="00DE7EA2"/>
    <w:rsid w:val="00DF131F"/>
    <w:rsid w:val="00DF21DC"/>
    <w:rsid w:val="00DF27C1"/>
    <w:rsid w:val="00DF3A7D"/>
    <w:rsid w:val="00DF3CFD"/>
    <w:rsid w:val="00DF4071"/>
    <w:rsid w:val="00DF4C29"/>
    <w:rsid w:val="00DF66DE"/>
    <w:rsid w:val="00DF7B9D"/>
    <w:rsid w:val="00E00CAD"/>
    <w:rsid w:val="00E013E1"/>
    <w:rsid w:val="00E03264"/>
    <w:rsid w:val="00E040A8"/>
    <w:rsid w:val="00E042DA"/>
    <w:rsid w:val="00E0631C"/>
    <w:rsid w:val="00E10480"/>
    <w:rsid w:val="00E10A20"/>
    <w:rsid w:val="00E10B78"/>
    <w:rsid w:val="00E10BD4"/>
    <w:rsid w:val="00E10CCA"/>
    <w:rsid w:val="00E1184F"/>
    <w:rsid w:val="00E1253C"/>
    <w:rsid w:val="00E12B48"/>
    <w:rsid w:val="00E12DC9"/>
    <w:rsid w:val="00E134A1"/>
    <w:rsid w:val="00E13F38"/>
    <w:rsid w:val="00E17320"/>
    <w:rsid w:val="00E2255A"/>
    <w:rsid w:val="00E230A9"/>
    <w:rsid w:val="00E241E8"/>
    <w:rsid w:val="00E253E7"/>
    <w:rsid w:val="00E2597D"/>
    <w:rsid w:val="00E26E19"/>
    <w:rsid w:val="00E26ED5"/>
    <w:rsid w:val="00E27EA9"/>
    <w:rsid w:val="00E3043F"/>
    <w:rsid w:val="00E30E70"/>
    <w:rsid w:val="00E313DD"/>
    <w:rsid w:val="00E31509"/>
    <w:rsid w:val="00E40D16"/>
    <w:rsid w:val="00E414E8"/>
    <w:rsid w:val="00E4378F"/>
    <w:rsid w:val="00E43D1A"/>
    <w:rsid w:val="00E43DB9"/>
    <w:rsid w:val="00E44A04"/>
    <w:rsid w:val="00E45F7A"/>
    <w:rsid w:val="00E4615D"/>
    <w:rsid w:val="00E4764A"/>
    <w:rsid w:val="00E5096A"/>
    <w:rsid w:val="00E509B5"/>
    <w:rsid w:val="00E50C76"/>
    <w:rsid w:val="00E527DB"/>
    <w:rsid w:val="00E529FB"/>
    <w:rsid w:val="00E52AD7"/>
    <w:rsid w:val="00E52D22"/>
    <w:rsid w:val="00E55F1D"/>
    <w:rsid w:val="00E567ED"/>
    <w:rsid w:val="00E571E9"/>
    <w:rsid w:val="00E57EB8"/>
    <w:rsid w:val="00E62D75"/>
    <w:rsid w:val="00E66FB6"/>
    <w:rsid w:val="00E6719F"/>
    <w:rsid w:val="00E706CE"/>
    <w:rsid w:val="00E718D2"/>
    <w:rsid w:val="00E7228C"/>
    <w:rsid w:val="00E74535"/>
    <w:rsid w:val="00E745EA"/>
    <w:rsid w:val="00E74D38"/>
    <w:rsid w:val="00E7635D"/>
    <w:rsid w:val="00E77632"/>
    <w:rsid w:val="00E77F13"/>
    <w:rsid w:val="00E80259"/>
    <w:rsid w:val="00E80642"/>
    <w:rsid w:val="00E80F33"/>
    <w:rsid w:val="00E81EB5"/>
    <w:rsid w:val="00E83895"/>
    <w:rsid w:val="00E85575"/>
    <w:rsid w:val="00E90E2A"/>
    <w:rsid w:val="00E91577"/>
    <w:rsid w:val="00E92AE4"/>
    <w:rsid w:val="00E945F0"/>
    <w:rsid w:val="00E94994"/>
    <w:rsid w:val="00E9703F"/>
    <w:rsid w:val="00E97F4A"/>
    <w:rsid w:val="00EA1342"/>
    <w:rsid w:val="00EA1670"/>
    <w:rsid w:val="00EA1819"/>
    <w:rsid w:val="00EA2332"/>
    <w:rsid w:val="00EA3E75"/>
    <w:rsid w:val="00EA4279"/>
    <w:rsid w:val="00EA430E"/>
    <w:rsid w:val="00EA442D"/>
    <w:rsid w:val="00EA4BFE"/>
    <w:rsid w:val="00EA5FCE"/>
    <w:rsid w:val="00EB3C1D"/>
    <w:rsid w:val="00EB5A65"/>
    <w:rsid w:val="00EB74CB"/>
    <w:rsid w:val="00EC2344"/>
    <w:rsid w:val="00EC2841"/>
    <w:rsid w:val="00EC4986"/>
    <w:rsid w:val="00EC515B"/>
    <w:rsid w:val="00EC6B5E"/>
    <w:rsid w:val="00ED044A"/>
    <w:rsid w:val="00ED3144"/>
    <w:rsid w:val="00ED5536"/>
    <w:rsid w:val="00ED62EA"/>
    <w:rsid w:val="00ED6997"/>
    <w:rsid w:val="00ED6F5F"/>
    <w:rsid w:val="00ED6F88"/>
    <w:rsid w:val="00ED71E4"/>
    <w:rsid w:val="00ED7C61"/>
    <w:rsid w:val="00EE0734"/>
    <w:rsid w:val="00EE0F66"/>
    <w:rsid w:val="00EE4802"/>
    <w:rsid w:val="00EF1606"/>
    <w:rsid w:val="00EF2B50"/>
    <w:rsid w:val="00EF2C91"/>
    <w:rsid w:val="00EF3221"/>
    <w:rsid w:val="00EF4BB2"/>
    <w:rsid w:val="00EF4D9F"/>
    <w:rsid w:val="00EF6941"/>
    <w:rsid w:val="00EF6D50"/>
    <w:rsid w:val="00F001E6"/>
    <w:rsid w:val="00F03064"/>
    <w:rsid w:val="00F04284"/>
    <w:rsid w:val="00F0490D"/>
    <w:rsid w:val="00F0578C"/>
    <w:rsid w:val="00F05CE8"/>
    <w:rsid w:val="00F0668F"/>
    <w:rsid w:val="00F11A3E"/>
    <w:rsid w:val="00F11A9C"/>
    <w:rsid w:val="00F11C2C"/>
    <w:rsid w:val="00F11D2D"/>
    <w:rsid w:val="00F13D68"/>
    <w:rsid w:val="00F149FA"/>
    <w:rsid w:val="00F15CE3"/>
    <w:rsid w:val="00F15D6D"/>
    <w:rsid w:val="00F16ACA"/>
    <w:rsid w:val="00F202D6"/>
    <w:rsid w:val="00F2049B"/>
    <w:rsid w:val="00F2206A"/>
    <w:rsid w:val="00F22731"/>
    <w:rsid w:val="00F227FA"/>
    <w:rsid w:val="00F2319E"/>
    <w:rsid w:val="00F235F5"/>
    <w:rsid w:val="00F256F6"/>
    <w:rsid w:val="00F25B6F"/>
    <w:rsid w:val="00F30307"/>
    <w:rsid w:val="00F30451"/>
    <w:rsid w:val="00F30579"/>
    <w:rsid w:val="00F311AD"/>
    <w:rsid w:val="00F3284E"/>
    <w:rsid w:val="00F3428E"/>
    <w:rsid w:val="00F3545B"/>
    <w:rsid w:val="00F364C6"/>
    <w:rsid w:val="00F3783F"/>
    <w:rsid w:val="00F40E73"/>
    <w:rsid w:val="00F42D64"/>
    <w:rsid w:val="00F431FC"/>
    <w:rsid w:val="00F4546B"/>
    <w:rsid w:val="00F45C27"/>
    <w:rsid w:val="00F46499"/>
    <w:rsid w:val="00F47BD3"/>
    <w:rsid w:val="00F50356"/>
    <w:rsid w:val="00F522A9"/>
    <w:rsid w:val="00F52800"/>
    <w:rsid w:val="00F52B3C"/>
    <w:rsid w:val="00F56CFF"/>
    <w:rsid w:val="00F57F8F"/>
    <w:rsid w:val="00F612DC"/>
    <w:rsid w:val="00F61817"/>
    <w:rsid w:val="00F63966"/>
    <w:rsid w:val="00F63D24"/>
    <w:rsid w:val="00F669BD"/>
    <w:rsid w:val="00F66C8A"/>
    <w:rsid w:val="00F67030"/>
    <w:rsid w:val="00F67F48"/>
    <w:rsid w:val="00F70C43"/>
    <w:rsid w:val="00F70E1A"/>
    <w:rsid w:val="00F724C5"/>
    <w:rsid w:val="00F735A5"/>
    <w:rsid w:val="00F73BA0"/>
    <w:rsid w:val="00F758CF"/>
    <w:rsid w:val="00F773E4"/>
    <w:rsid w:val="00F77EDB"/>
    <w:rsid w:val="00F812BA"/>
    <w:rsid w:val="00F82D60"/>
    <w:rsid w:val="00F849C8"/>
    <w:rsid w:val="00F85452"/>
    <w:rsid w:val="00F85C04"/>
    <w:rsid w:val="00F85C53"/>
    <w:rsid w:val="00F87C32"/>
    <w:rsid w:val="00F90D01"/>
    <w:rsid w:val="00F90D1F"/>
    <w:rsid w:val="00F92302"/>
    <w:rsid w:val="00F93594"/>
    <w:rsid w:val="00F93BEC"/>
    <w:rsid w:val="00F93D5D"/>
    <w:rsid w:val="00F94313"/>
    <w:rsid w:val="00FA00FF"/>
    <w:rsid w:val="00FA04D8"/>
    <w:rsid w:val="00FA0843"/>
    <w:rsid w:val="00FA2097"/>
    <w:rsid w:val="00FA5B6D"/>
    <w:rsid w:val="00FA63C7"/>
    <w:rsid w:val="00FA7D34"/>
    <w:rsid w:val="00FB1FF7"/>
    <w:rsid w:val="00FB22E5"/>
    <w:rsid w:val="00FB288A"/>
    <w:rsid w:val="00FB34FA"/>
    <w:rsid w:val="00FB3FC8"/>
    <w:rsid w:val="00FB456C"/>
    <w:rsid w:val="00FB5EBB"/>
    <w:rsid w:val="00FB65B9"/>
    <w:rsid w:val="00FC28C7"/>
    <w:rsid w:val="00FC2AFB"/>
    <w:rsid w:val="00FC33D8"/>
    <w:rsid w:val="00FC6583"/>
    <w:rsid w:val="00FC71E2"/>
    <w:rsid w:val="00FC797A"/>
    <w:rsid w:val="00FD03CF"/>
    <w:rsid w:val="00FD0689"/>
    <w:rsid w:val="00FD1815"/>
    <w:rsid w:val="00FD3A9F"/>
    <w:rsid w:val="00FD3B49"/>
    <w:rsid w:val="00FD5DB7"/>
    <w:rsid w:val="00FD6EB3"/>
    <w:rsid w:val="00FD7D99"/>
    <w:rsid w:val="00FE0089"/>
    <w:rsid w:val="00FE0BE7"/>
    <w:rsid w:val="00FE1928"/>
    <w:rsid w:val="00FE1CBB"/>
    <w:rsid w:val="00FE24C9"/>
    <w:rsid w:val="00FE262C"/>
    <w:rsid w:val="00FE2F30"/>
    <w:rsid w:val="00FE316C"/>
    <w:rsid w:val="00FE3AAE"/>
    <w:rsid w:val="00FE4BD6"/>
    <w:rsid w:val="00FF043A"/>
    <w:rsid w:val="00FF2B2C"/>
    <w:rsid w:val="00FF33F7"/>
    <w:rsid w:val="00FF45A4"/>
    <w:rsid w:val="00FF517A"/>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E45063"/>
  <w15:docId w15:val="{DEB75016-AAA3-4B04-89EE-A5A990CCC1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1D6E"/>
  </w:style>
  <w:style w:type="paragraph" w:styleId="Titre1">
    <w:name w:val="heading 1"/>
    <w:aliases w:val="Heading 1CAS,-SEURECA,page top,Section Heading,Chapitre,Título,Títul,§1.,Chapitre Car,Titre principal,Titre 1 Car Car Car Car Car,Titre 1rapport,para,ARIAL R 18,Titre 1 - 2.2.3.3,heading 1,ARTICLE GM.1- QUALITE,Titre FB,Arial Titre 1,M-Titre 1"/>
    <w:basedOn w:val="Normal"/>
    <w:next w:val="Normal"/>
    <w:link w:val="Titre1Car"/>
    <w:uiPriority w:val="9"/>
    <w:qFormat/>
    <w:rsid w:val="00525B52"/>
    <w:pPr>
      <w:keepNext/>
      <w:keepLines/>
      <w:spacing w:after="0" w:line="360" w:lineRule="auto"/>
      <w:outlineLvl w:val="0"/>
    </w:pPr>
    <w:rPr>
      <w:rFonts w:ascii="Arial" w:eastAsiaTheme="majorEastAsia" w:hAnsi="Arial" w:cstheme="majorBidi"/>
      <w:b/>
      <w:bCs/>
      <w:szCs w:val="28"/>
    </w:rPr>
  </w:style>
  <w:style w:type="paragraph" w:styleId="Titre2">
    <w:name w:val="heading 2"/>
    <w:aliases w:val="in head,Olga,T2Seureca,h2,Header 2nd Page,heading2,h2 main heading,A.B.C.,Level I for #'s,h21.2.3.,Heading21.2.3.,H2,CAS Char"/>
    <w:basedOn w:val="Normal"/>
    <w:next w:val="Normal"/>
    <w:link w:val="Titre2Car"/>
    <w:uiPriority w:val="9"/>
    <w:unhideWhenUsed/>
    <w:qFormat/>
    <w:rsid w:val="00E92AE4"/>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Titre3">
    <w:name w:val="heading 3"/>
    <w:aliases w:val="Titre 3rapport,Sous-titres,§1.1.1,§1.1.1.,Section,Section Car,Titre 1.1.1,Titre tertiaire,T3,point 1,Titre 3 ESREDA,DUP-T3,DUP-T31,DUP-T32,DUP-T33,DUP-T34,DUP-T35,DUP-T36,DUP-T37,heading 3,T3 or,Titre 3 Car Car,(CTRL 3) + (Latin),11 pt"/>
    <w:basedOn w:val="Normal"/>
    <w:next w:val="Normal"/>
    <w:link w:val="Titre3Car"/>
    <w:autoRedefine/>
    <w:unhideWhenUsed/>
    <w:rsid w:val="00777C5F"/>
    <w:pPr>
      <w:keepNext/>
      <w:keepLines/>
      <w:spacing w:after="120"/>
      <w:contextualSpacing/>
      <w:jc w:val="both"/>
      <w:outlineLvl w:val="2"/>
    </w:pPr>
    <w:rPr>
      <w:rFonts w:ascii="Arial" w:hAnsi="Arial" w:cs="Arial"/>
      <w:b/>
      <w:bCs/>
      <w:i/>
      <w:iCs/>
      <w:sz w:val="20"/>
      <w:u w:val="single"/>
    </w:rPr>
  </w:style>
  <w:style w:type="paragraph" w:styleId="Titre4">
    <w:name w:val="heading 4"/>
    <w:aliases w:val="italic,carter ecological heading 4,Level 4,D&amp;M4,D&amp;M 4,RSKH4,L4,Main Body Heading,Minor Heading,Minor Heading1,Minor Heading2,Minor Heading3,Minor Heading4,Minor Heading5,Minor Heading6,Minor Heading7,Minor Heading8,Minor Heading11,Minor Headi"/>
    <w:next w:val="Normal"/>
    <w:link w:val="Titre4Car"/>
    <w:uiPriority w:val="9"/>
    <w:unhideWhenUsed/>
    <w:rsid w:val="00B719BC"/>
    <w:pPr>
      <w:keepNext/>
      <w:keepLines/>
      <w:numPr>
        <w:ilvl w:val="3"/>
        <w:numId w:val="1"/>
      </w:numPr>
      <w:tabs>
        <w:tab w:val="left" w:pos="900"/>
      </w:tabs>
      <w:spacing w:before="160" w:after="160" w:line="240" w:lineRule="auto"/>
      <w:outlineLvl w:val="3"/>
    </w:pPr>
    <w:rPr>
      <w:rFonts w:ascii="Calibri" w:eastAsia="Times New Roman" w:hAnsi="Calibri" w:cs="Times New Roman"/>
      <w:bCs/>
      <w:iCs/>
      <w:sz w:val="20"/>
      <w:szCs w:val="20"/>
      <w:lang w:eastAsia="fr-FR"/>
    </w:rPr>
  </w:style>
  <w:style w:type="paragraph" w:styleId="Titre7">
    <w:name w:val="heading 7"/>
    <w:basedOn w:val="TM3"/>
    <w:next w:val="Igip1"/>
    <w:link w:val="Titre7Car"/>
    <w:uiPriority w:val="9"/>
    <w:rsid w:val="00B719BC"/>
    <w:pPr>
      <w:tabs>
        <w:tab w:val="left" w:pos="880"/>
        <w:tab w:val="num" w:pos="1701"/>
        <w:tab w:val="right" w:leader="dot" w:pos="9060"/>
      </w:tabs>
      <w:spacing w:before="240" w:after="60"/>
      <w:ind w:left="1701" w:hanging="567"/>
      <w:outlineLvl w:val="6"/>
    </w:pPr>
    <w:rPr>
      <w:rFonts w:ascii="Calibri" w:hAnsi="Calibri"/>
      <w:b/>
      <w:lang w:eastAsia="de-DE"/>
    </w:rPr>
  </w:style>
  <w:style w:type="paragraph" w:styleId="Titre8">
    <w:name w:val="heading 8"/>
    <w:basedOn w:val="Titre7"/>
    <w:next w:val="Igip1"/>
    <w:link w:val="Titre8Car"/>
    <w:uiPriority w:val="9"/>
    <w:rsid w:val="00B719BC"/>
    <w:pPr>
      <w:tabs>
        <w:tab w:val="right" w:pos="9356"/>
      </w:tabs>
      <w:outlineLvl w:val="7"/>
    </w:pPr>
  </w:style>
  <w:style w:type="paragraph" w:styleId="Titre9">
    <w:name w:val="heading 9"/>
    <w:basedOn w:val="Titre8"/>
    <w:next w:val="Igip1"/>
    <w:link w:val="Titre9Car"/>
    <w:uiPriority w:val="9"/>
    <w:rsid w:val="00B719BC"/>
    <w:pPr>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Heading 1CAS Car,-SEURECA Car,page top Car,Section Heading Car,Chapitre Car1,Título Car,Títul Car,§1. Car,Chapitre Car Car,Titre principal Car,Titre 1 Car Car Car Car Car Car,Titre 1rapport Car,para Car,ARIAL R 18 Car,Titre 1 - 2.2.3.3 Car"/>
    <w:basedOn w:val="Policepardfaut"/>
    <w:link w:val="Titre1"/>
    <w:uiPriority w:val="9"/>
    <w:qFormat/>
    <w:rsid w:val="00525B52"/>
    <w:rPr>
      <w:rFonts w:ascii="Arial" w:eastAsiaTheme="majorEastAsia" w:hAnsi="Arial" w:cstheme="majorBidi"/>
      <w:b/>
      <w:bCs/>
      <w:szCs w:val="28"/>
    </w:rPr>
  </w:style>
  <w:style w:type="character" w:customStyle="1" w:styleId="Titre2Car">
    <w:name w:val="Titre 2 Car"/>
    <w:aliases w:val="in head Car,Olga Car,T2Seureca Car,h2 Car,Header 2nd Page Car,heading2 Car,h2 main heading Car,A.B.C. Car,Level I for #'s Car,h21.2.3. Car,Heading21.2.3. Car,H2 Car,CAS Char Car"/>
    <w:basedOn w:val="Policepardfaut"/>
    <w:link w:val="Titre2"/>
    <w:uiPriority w:val="9"/>
    <w:rsid w:val="00E92AE4"/>
    <w:rPr>
      <w:rFonts w:asciiTheme="majorHAnsi" w:eastAsiaTheme="majorEastAsia" w:hAnsiTheme="majorHAnsi" w:cstheme="majorBidi"/>
      <w:b/>
      <w:bCs/>
      <w:color w:val="4472C4" w:themeColor="accent1"/>
      <w:sz w:val="26"/>
      <w:szCs w:val="26"/>
    </w:rPr>
  </w:style>
  <w:style w:type="paragraph" w:styleId="Titre">
    <w:name w:val="Title"/>
    <w:aliases w:val="Titre Car Car Car Car Car,Titre Car Car Car Car Car Car,Titre Car Car Car Car,Titre Car Car Car"/>
    <w:basedOn w:val="Normal"/>
    <w:next w:val="Normal"/>
    <w:link w:val="TitreCar"/>
    <w:uiPriority w:val="10"/>
    <w:qFormat/>
    <w:rsid w:val="00E92AE4"/>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reCar">
    <w:name w:val="Titre Car"/>
    <w:aliases w:val="Titre Car Car Car Car Car Car1,Titre Car Car Car Car Car Car Car,Titre Car Car Car Car Car1,Titre Car Car Car Car1"/>
    <w:basedOn w:val="Policepardfaut"/>
    <w:link w:val="Titre"/>
    <w:uiPriority w:val="10"/>
    <w:rsid w:val="00E92AE4"/>
    <w:rPr>
      <w:rFonts w:asciiTheme="majorHAnsi" w:eastAsiaTheme="majorEastAsia" w:hAnsiTheme="majorHAnsi" w:cstheme="majorBidi"/>
      <w:color w:val="323E4F" w:themeColor="text2" w:themeShade="BF"/>
      <w:spacing w:val="5"/>
      <w:kern w:val="28"/>
      <w:sz w:val="52"/>
      <w:szCs w:val="52"/>
    </w:rPr>
  </w:style>
  <w:style w:type="paragraph" w:styleId="Sansinterligne">
    <w:name w:val="No Spacing"/>
    <w:aliases w:val="puce1,FIGURE"/>
    <w:link w:val="SansinterligneCar"/>
    <w:uiPriority w:val="1"/>
    <w:rsid w:val="00E92AE4"/>
    <w:pPr>
      <w:spacing w:after="0" w:line="240" w:lineRule="auto"/>
    </w:pPr>
  </w:style>
  <w:style w:type="character" w:styleId="Lienhypertexte">
    <w:name w:val="Hyperlink"/>
    <w:uiPriority w:val="99"/>
    <w:rsid w:val="000734FC"/>
    <w:rPr>
      <w:color w:val="000080"/>
      <w:u w:val="single"/>
    </w:rPr>
  </w:style>
  <w:style w:type="paragraph" w:styleId="TM1">
    <w:name w:val="toc 1"/>
    <w:basedOn w:val="Normal"/>
    <w:next w:val="Normal"/>
    <w:autoRedefine/>
    <w:uiPriority w:val="39"/>
    <w:qFormat/>
    <w:rsid w:val="00F4546B"/>
    <w:pPr>
      <w:tabs>
        <w:tab w:val="left" w:pos="0"/>
        <w:tab w:val="right" w:leader="dot" w:pos="9072"/>
      </w:tabs>
      <w:overflowPunct w:val="0"/>
      <w:autoSpaceDE w:val="0"/>
      <w:autoSpaceDN w:val="0"/>
      <w:adjustRightInd w:val="0"/>
      <w:spacing w:after="0" w:line="240" w:lineRule="auto"/>
      <w:jc w:val="both"/>
      <w:textAlignment w:val="baseline"/>
    </w:pPr>
    <w:rPr>
      <w:rFonts w:ascii="Arial" w:eastAsia="Times New Roman" w:hAnsi="Arial" w:cs="Arial"/>
      <w:bCs/>
      <w:noProof/>
      <w:szCs w:val="24"/>
    </w:rPr>
  </w:style>
  <w:style w:type="paragraph" w:styleId="TM3">
    <w:name w:val="toc 3"/>
    <w:basedOn w:val="Titre3"/>
    <w:next w:val="Normal"/>
    <w:autoRedefine/>
    <w:uiPriority w:val="39"/>
    <w:rsid w:val="00CF50C3"/>
    <w:pPr>
      <w:spacing w:line="240" w:lineRule="auto"/>
    </w:pPr>
    <w:rPr>
      <w:b w:val="0"/>
      <w:i w:val="0"/>
    </w:rPr>
  </w:style>
  <w:style w:type="paragraph" w:styleId="TM2">
    <w:name w:val="toc 2"/>
    <w:basedOn w:val="Normal"/>
    <w:next w:val="Normal"/>
    <w:autoRedefine/>
    <w:uiPriority w:val="39"/>
    <w:unhideWhenUsed/>
    <w:rsid w:val="008C7F63"/>
    <w:pPr>
      <w:tabs>
        <w:tab w:val="left" w:pos="0"/>
        <w:tab w:val="right" w:leader="dot" w:pos="9060"/>
      </w:tabs>
      <w:spacing w:after="100" w:line="240" w:lineRule="auto"/>
      <w:jc w:val="both"/>
    </w:pPr>
    <w:rPr>
      <w:rFonts w:ascii="Arial" w:eastAsia="Times New Roman" w:hAnsi="Arial" w:cs="Times New Roman"/>
      <w:b/>
      <w:noProof/>
      <w:szCs w:val="24"/>
      <w:lang w:eastAsia="fr-FR"/>
    </w:rPr>
  </w:style>
  <w:style w:type="paragraph" w:customStyle="1" w:styleId="Default">
    <w:name w:val="Default"/>
    <w:link w:val="DefaultCar"/>
    <w:rsid w:val="00C31C42"/>
    <w:pPr>
      <w:autoSpaceDE w:val="0"/>
      <w:autoSpaceDN w:val="0"/>
      <w:adjustRightInd w:val="0"/>
      <w:spacing w:after="0" w:line="240" w:lineRule="auto"/>
    </w:pPr>
    <w:rPr>
      <w:rFonts w:ascii="Courier New" w:hAnsi="Courier New" w:cs="Courier New"/>
      <w:color w:val="000000"/>
      <w:sz w:val="24"/>
      <w:szCs w:val="24"/>
    </w:rPr>
  </w:style>
  <w:style w:type="table" w:styleId="Grilledutableau">
    <w:name w:val="Table Grid"/>
    <w:aliases w:val="tabelle2"/>
    <w:basedOn w:val="TableauNormal"/>
    <w:uiPriority w:val="39"/>
    <w:qFormat/>
    <w:rsid w:val="00C2581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edebulles">
    <w:name w:val="Balloon Text"/>
    <w:basedOn w:val="Normal"/>
    <w:link w:val="TextedebullesCar"/>
    <w:uiPriority w:val="99"/>
    <w:semiHidden/>
    <w:unhideWhenUsed/>
    <w:rsid w:val="006F69D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F69D5"/>
    <w:rPr>
      <w:rFonts w:ascii="Tahoma" w:hAnsi="Tahoma" w:cs="Tahoma"/>
      <w:sz w:val="16"/>
      <w:szCs w:val="16"/>
    </w:rPr>
  </w:style>
  <w:style w:type="paragraph" w:styleId="Paragraphedeliste">
    <w:name w:val="List Paragraph"/>
    <w:aliases w:val="Puce 2,Puce 1-2,References,Bullets,texte,Paragraphe,1,Bullet Points,Farbige Liste - Akzent 11,Liste couleur - Accent 11,Tiret lettres,- List tir,liste 1,puce 1,Puces,List Paragraph (numbered (a)),List Bullet Mary,List Paragraph,L_4,L"/>
    <w:basedOn w:val="Normal"/>
    <w:link w:val="ParagraphedelisteCar"/>
    <w:autoRedefine/>
    <w:uiPriority w:val="34"/>
    <w:rsid w:val="00E6719F"/>
    <w:pPr>
      <w:keepNext/>
      <w:numPr>
        <w:numId w:val="96"/>
      </w:numPr>
      <w:spacing w:before="120" w:after="120"/>
      <w:contextualSpacing/>
      <w:jc w:val="both"/>
    </w:pPr>
    <w:rPr>
      <w:rFonts w:ascii="Arial" w:eastAsia="Calibri" w:hAnsi="Arial" w:cs="Arial"/>
      <w:b/>
      <w:bCs/>
      <w:szCs w:val="24"/>
      <w:lang w:eastAsia="fr-FR" w:bidi="fr-FR"/>
    </w:rPr>
  </w:style>
  <w:style w:type="paragraph" w:styleId="Lgende">
    <w:name w:val="caption"/>
    <w:aliases w:val="Igip 2,Car Car Car,dernier,alinéa,1e,re,Car1,Car2,Car121,Légende1 Car,Légende-Tableau,Légende dak,Car Car Car Car Car,Car Car Car Car Car Car Car Car Car,Car Car Car Car Car Car Car,Tabeaux,AGT ESIA,Map,Annexe,Légende 1"/>
    <w:basedOn w:val="Normal"/>
    <w:next w:val="Normal"/>
    <w:link w:val="LgendeCar"/>
    <w:autoRedefine/>
    <w:rsid w:val="00883A36"/>
    <w:pPr>
      <w:keepNext/>
      <w:spacing w:before="120" w:after="120"/>
      <w:jc w:val="both"/>
    </w:pPr>
    <w:rPr>
      <w:rFonts w:ascii="Arial" w:hAnsi="Arial" w:cs="Arial"/>
      <w:bCs/>
    </w:rPr>
  </w:style>
  <w:style w:type="character" w:customStyle="1" w:styleId="LgendeCar">
    <w:name w:val="Légende Car"/>
    <w:aliases w:val="Igip 2 Car,Car Car Car Car,dernier Car,alinéa Car,1e Car,re Car,Car1 Car,Car2 Car,Car121 Car,Légende1 Car Car,Légende-Tableau Car,Légende dak Car,Car Car Car Car Car Car,Car Car Car Car Car Car Car Car Car Car,Car Car Car Car Car Car Car Car"/>
    <w:link w:val="Lgende"/>
    <w:qFormat/>
    <w:rsid w:val="00883A36"/>
    <w:rPr>
      <w:rFonts w:ascii="Arial" w:hAnsi="Arial" w:cs="Arial"/>
      <w:bCs/>
    </w:rPr>
  </w:style>
  <w:style w:type="paragraph" w:styleId="Commentaire">
    <w:name w:val="annotation text"/>
    <w:basedOn w:val="Normal"/>
    <w:link w:val="CommentaireCar"/>
    <w:uiPriority w:val="99"/>
    <w:unhideWhenUsed/>
    <w:rsid w:val="00C00C57"/>
    <w:pPr>
      <w:overflowPunct w:val="0"/>
      <w:autoSpaceDE w:val="0"/>
      <w:autoSpaceDN w:val="0"/>
      <w:adjustRightInd w:val="0"/>
      <w:spacing w:after="0" w:line="240" w:lineRule="auto"/>
      <w:textAlignment w:val="baseline"/>
    </w:pPr>
    <w:rPr>
      <w:rFonts w:ascii="Book Antiqua" w:eastAsia="Times New Roman" w:hAnsi="Book Antiqua" w:cs="Times New Roman"/>
      <w:sz w:val="20"/>
      <w:szCs w:val="20"/>
    </w:rPr>
  </w:style>
  <w:style w:type="character" w:customStyle="1" w:styleId="CommentaireCar">
    <w:name w:val="Commentaire Car"/>
    <w:basedOn w:val="Policepardfaut"/>
    <w:link w:val="Commentaire"/>
    <w:uiPriority w:val="99"/>
    <w:qFormat/>
    <w:rsid w:val="00C00C57"/>
    <w:rPr>
      <w:rFonts w:ascii="Book Antiqua" w:eastAsia="Times New Roman" w:hAnsi="Book Antiqua" w:cs="Times New Roman"/>
      <w:sz w:val="20"/>
      <w:szCs w:val="20"/>
    </w:rPr>
  </w:style>
  <w:style w:type="character" w:customStyle="1" w:styleId="SansinterligneCar">
    <w:name w:val="Sans interligne Car"/>
    <w:aliases w:val="puce1 Car,FIGURE Car"/>
    <w:link w:val="Sansinterligne"/>
    <w:uiPriority w:val="1"/>
    <w:rsid w:val="00C00C57"/>
  </w:style>
  <w:style w:type="paragraph" w:customStyle="1" w:styleId="normalgrasmajuscule">
    <w:name w:val="normal gras majuscule"/>
    <w:basedOn w:val="Normal"/>
    <w:rsid w:val="00A260E7"/>
    <w:pPr>
      <w:widowControl w:val="0"/>
      <w:spacing w:after="0" w:line="240" w:lineRule="auto"/>
      <w:jc w:val="both"/>
    </w:pPr>
    <w:rPr>
      <w:rFonts w:ascii="Arial" w:eastAsia="Times New Roman" w:hAnsi="Arial" w:cs="Times New Roman"/>
      <w:b/>
      <w:caps/>
      <w:sz w:val="20"/>
      <w:szCs w:val="20"/>
      <w:lang w:eastAsia="fr-FR"/>
    </w:rPr>
  </w:style>
  <w:style w:type="paragraph" w:styleId="En-tte">
    <w:name w:val="header"/>
    <w:aliases w:val="En-tête CV,Guidelines"/>
    <w:basedOn w:val="Normal"/>
    <w:link w:val="En-tteCar"/>
    <w:uiPriority w:val="99"/>
    <w:unhideWhenUsed/>
    <w:qFormat/>
    <w:rsid w:val="001C5E26"/>
    <w:pPr>
      <w:tabs>
        <w:tab w:val="center" w:pos="4536"/>
        <w:tab w:val="right" w:pos="9072"/>
      </w:tabs>
      <w:spacing w:after="0" w:line="240" w:lineRule="auto"/>
    </w:pPr>
  </w:style>
  <w:style w:type="character" w:customStyle="1" w:styleId="En-tteCar">
    <w:name w:val="En-tête Car"/>
    <w:aliases w:val="En-tête CV Car,Guidelines Car"/>
    <w:basedOn w:val="Policepardfaut"/>
    <w:link w:val="En-tte"/>
    <w:uiPriority w:val="99"/>
    <w:qFormat/>
    <w:rsid w:val="001C5E26"/>
  </w:style>
  <w:style w:type="paragraph" w:styleId="Pieddepage">
    <w:name w:val="footer"/>
    <w:aliases w:val="Car, Car"/>
    <w:basedOn w:val="Normal"/>
    <w:link w:val="PieddepageCar"/>
    <w:uiPriority w:val="99"/>
    <w:unhideWhenUsed/>
    <w:rsid w:val="001C5E26"/>
    <w:pPr>
      <w:tabs>
        <w:tab w:val="center" w:pos="4536"/>
        <w:tab w:val="right" w:pos="9072"/>
      </w:tabs>
      <w:spacing w:after="0" w:line="240" w:lineRule="auto"/>
    </w:pPr>
  </w:style>
  <w:style w:type="character" w:customStyle="1" w:styleId="PieddepageCar">
    <w:name w:val="Pied de page Car"/>
    <w:aliases w:val="Car Car, Car Car"/>
    <w:basedOn w:val="Policepardfaut"/>
    <w:link w:val="Pieddepage"/>
    <w:uiPriority w:val="99"/>
    <w:rsid w:val="001C5E26"/>
  </w:style>
  <w:style w:type="table" w:customStyle="1" w:styleId="Grilledutableau1">
    <w:name w:val="Grille du tableau1"/>
    <w:basedOn w:val="TableauNormal"/>
    <w:next w:val="Grilledutableau"/>
    <w:uiPriority w:val="59"/>
    <w:qFormat/>
    <w:rsid w:val="00CD5AEC"/>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teduCV">
    <w:name w:val="Date du C.V."/>
    <w:basedOn w:val="Normal"/>
    <w:rsid w:val="00CD5AEC"/>
    <w:pPr>
      <w:spacing w:before="40" w:after="40" w:line="288" w:lineRule="auto"/>
      <w:ind w:right="1440"/>
    </w:pPr>
    <w:rPr>
      <w:color w:val="595959"/>
      <w:kern w:val="20"/>
      <w:sz w:val="20"/>
      <w:szCs w:val="20"/>
      <w:lang w:eastAsia="fr-FR"/>
    </w:rPr>
  </w:style>
  <w:style w:type="table" w:customStyle="1" w:styleId="Grilledutableau2">
    <w:name w:val="Grille du tableau2"/>
    <w:basedOn w:val="TableauNormal"/>
    <w:next w:val="Grilledutableau"/>
    <w:uiPriority w:val="59"/>
    <w:qFormat/>
    <w:rsid w:val="002D6A54"/>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aliases w:val="Titre 3rapport Car,Sous-titres Car,§1.1.1 Car,§1.1.1. Car,Section Car1,Section Car Car,Titre 1.1.1 Car,Titre tertiaire Car,T3 Car,point 1 Car,Titre 3 ESREDA Car,DUP-T3 Car,DUP-T31 Car,DUP-T32 Car,DUP-T33 Car,DUP-T34 Car,DUP-T35 Car,T3 or Car"/>
    <w:basedOn w:val="Policepardfaut"/>
    <w:link w:val="Titre3"/>
    <w:rsid w:val="00777C5F"/>
    <w:rPr>
      <w:rFonts w:ascii="Arial" w:hAnsi="Arial" w:cs="Arial"/>
      <w:b/>
      <w:bCs/>
      <w:i/>
      <w:iCs/>
      <w:sz w:val="20"/>
      <w:u w:val="single"/>
    </w:rPr>
  </w:style>
  <w:style w:type="character" w:customStyle="1" w:styleId="Titre4Car">
    <w:name w:val="Titre 4 Car"/>
    <w:aliases w:val="italic Car,carter ecological heading 4 Car,Level 4 Car,D&amp;M4 Car,D&amp;M 4 Car,RSKH4 Car,L4 Car,Main Body Heading Car,Minor Heading Car,Minor Heading1 Car,Minor Heading2 Car,Minor Heading3 Car,Minor Heading4 Car,Minor Heading5 Car,Minor Headi Car"/>
    <w:basedOn w:val="Policepardfaut"/>
    <w:link w:val="Titre4"/>
    <w:uiPriority w:val="9"/>
    <w:rsid w:val="00B719BC"/>
    <w:rPr>
      <w:rFonts w:ascii="Calibri" w:eastAsia="Times New Roman" w:hAnsi="Calibri" w:cs="Times New Roman"/>
      <w:bCs/>
      <w:iCs/>
      <w:sz w:val="20"/>
      <w:szCs w:val="20"/>
      <w:lang w:eastAsia="fr-FR"/>
    </w:rPr>
  </w:style>
  <w:style w:type="character" w:customStyle="1" w:styleId="Titre7Car">
    <w:name w:val="Titre 7 Car"/>
    <w:basedOn w:val="Policepardfaut"/>
    <w:link w:val="Titre7"/>
    <w:uiPriority w:val="9"/>
    <w:rsid w:val="00B719BC"/>
    <w:rPr>
      <w:rFonts w:ascii="Calibri" w:eastAsia="Times New Roman" w:hAnsi="Calibri" w:cs="Times New Roman"/>
      <w:b/>
      <w:sz w:val="20"/>
      <w:lang w:eastAsia="de-DE"/>
    </w:rPr>
  </w:style>
  <w:style w:type="character" w:customStyle="1" w:styleId="Titre8Car">
    <w:name w:val="Titre 8 Car"/>
    <w:basedOn w:val="Policepardfaut"/>
    <w:link w:val="Titre8"/>
    <w:uiPriority w:val="9"/>
    <w:rsid w:val="00B719BC"/>
    <w:rPr>
      <w:rFonts w:ascii="Calibri" w:eastAsia="Times New Roman" w:hAnsi="Calibri" w:cs="Times New Roman"/>
      <w:b/>
      <w:sz w:val="20"/>
      <w:lang w:eastAsia="de-DE"/>
    </w:rPr>
  </w:style>
  <w:style w:type="character" w:customStyle="1" w:styleId="Titre9Car">
    <w:name w:val="Titre 9 Car"/>
    <w:basedOn w:val="Policepardfaut"/>
    <w:link w:val="Titre9"/>
    <w:uiPriority w:val="9"/>
    <w:rsid w:val="00B719BC"/>
    <w:rPr>
      <w:rFonts w:ascii="Calibri" w:eastAsia="Times New Roman" w:hAnsi="Calibri" w:cs="Times New Roman"/>
      <w:b/>
      <w:sz w:val="20"/>
      <w:lang w:eastAsia="de-DE"/>
    </w:rPr>
  </w:style>
  <w:style w:type="numbering" w:customStyle="1" w:styleId="Aucuneliste1">
    <w:name w:val="Aucune liste1"/>
    <w:next w:val="Aucuneliste"/>
    <w:uiPriority w:val="99"/>
    <w:semiHidden/>
    <w:unhideWhenUsed/>
    <w:rsid w:val="00B719BC"/>
  </w:style>
  <w:style w:type="table" w:customStyle="1" w:styleId="Grilledutableau29">
    <w:name w:val="Grille du tableau29"/>
    <w:basedOn w:val="TableauNormal"/>
    <w:next w:val="Grilledutableau"/>
    <w:uiPriority w:val="59"/>
    <w:rsid w:val="00B719BC"/>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3">
    <w:name w:val="Grille du tableau3"/>
    <w:basedOn w:val="TableauNormal"/>
    <w:next w:val="Grilledutableau"/>
    <w:uiPriority w:val="39"/>
    <w:qFormat/>
    <w:rsid w:val="00B719BC"/>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phedelisteCar">
    <w:name w:val="Paragraphe de liste Car"/>
    <w:aliases w:val="Puce 2 Car,Puce 1-2 Car,References Car,Bullets Car,texte Car,Paragraphe Car,1 Car,Bullet Points Car,Farbige Liste - Akzent 11 Car,Liste couleur - Accent 11 Car,Tiret lettres Car,- List tir Car,liste 1 Car,puce 1 Car,Puces Car"/>
    <w:link w:val="Paragraphedeliste"/>
    <w:uiPriority w:val="34"/>
    <w:qFormat/>
    <w:locked/>
    <w:rsid w:val="00E6719F"/>
    <w:rPr>
      <w:rFonts w:ascii="Arial" w:eastAsia="Calibri" w:hAnsi="Arial" w:cs="Arial"/>
      <w:b/>
      <w:bCs/>
      <w:szCs w:val="24"/>
      <w:lang w:eastAsia="fr-FR" w:bidi="fr-FR"/>
    </w:rPr>
  </w:style>
  <w:style w:type="paragraph" w:customStyle="1" w:styleId="123">
    <w:name w:val="123"/>
    <w:basedOn w:val="Normal"/>
    <w:qFormat/>
    <w:rsid w:val="00B719BC"/>
    <w:pPr>
      <w:numPr>
        <w:numId w:val="2"/>
      </w:numPr>
      <w:spacing w:after="0" w:line="260" w:lineRule="atLeast"/>
      <w:jc w:val="both"/>
    </w:pPr>
    <w:rPr>
      <w:rFonts w:ascii="Arial" w:eastAsia="Times New Roman" w:hAnsi="Arial" w:cs="Times New Roman"/>
      <w:sz w:val="20"/>
      <w:szCs w:val="20"/>
    </w:rPr>
  </w:style>
  <w:style w:type="paragraph" w:customStyle="1" w:styleId="Figure">
    <w:name w:val="Figure"/>
    <w:basedOn w:val="Normal"/>
    <w:next w:val="Normal"/>
    <w:rsid w:val="00B719BC"/>
    <w:pPr>
      <w:keepNext/>
      <w:keepLines/>
      <w:spacing w:after="240" w:line="260" w:lineRule="atLeast"/>
      <w:ind w:left="1418" w:hanging="1418"/>
      <w:jc w:val="both"/>
    </w:pPr>
    <w:rPr>
      <w:rFonts w:ascii="Arial" w:eastAsia="Times New Roman" w:hAnsi="Arial" w:cs="Times New Roman"/>
      <w:b/>
      <w:color w:val="002060"/>
      <w:sz w:val="20"/>
      <w:szCs w:val="24"/>
    </w:rPr>
  </w:style>
  <w:style w:type="paragraph" w:styleId="NormalWeb">
    <w:name w:val="Normal (Web)"/>
    <w:basedOn w:val="Normal"/>
    <w:uiPriority w:val="99"/>
    <w:semiHidden/>
    <w:unhideWhenUsed/>
    <w:rsid w:val="00B719BC"/>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Marquedecommentaire">
    <w:name w:val="annotation reference"/>
    <w:uiPriority w:val="99"/>
    <w:unhideWhenUsed/>
    <w:rsid w:val="00B719BC"/>
    <w:rPr>
      <w:sz w:val="16"/>
      <w:szCs w:val="16"/>
    </w:rPr>
  </w:style>
  <w:style w:type="character" w:customStyle="1" w:styleId="SansinterligneCar1">
    <w:name w:val="Sans interligne Car1"/>
    <w:aliases w:val="puce1 Car1,FIGURE Car1"/>
    <w:uiPriority w:val="1"/>
    <w:rsid w:val="00B719BC"/>
    <w:rPr>
      <w:rFonts w:ascii="Times New Roman" w:hAnsi="Times New Roman"/>
    </w:rPr>
  </w:style>
  <w:style w:type="paragraph" w:customStyle="1" w:styleId="Sansinterligne1">
    <w:name w:val="Sans interligne1"/>
    <w:uiPriority w:val="1"/>
    <w:qFormat/>
    <w:rsid w:val="00B719BC"/>
    <w:pPr>
      <w:spacing w:after="0" w:line="240" w:lineRule="auto"/>
    </w:pPr>
    <w:rPr>
      <w:rFonts w:ascii="Calibri" w:eastAsia="Calibri" w:hAnsi="Calibri" w:cs="Times New Roman"/>
    </w:rPr>
  </w:style>
  <w:style w:type="character" w:customStyle="1" w:styleId="CorpsdetexteCar">
    <w:name w:val="Corps de texte Car"/>
    <w:aliases w:val="tx Car,TEXTE Car"/>
    <w:link w:val="Corpsdetexte"/>
    <w:locked/>
    <w:rsid w:val="00B719BC"/>
    <w:rPr>
      <w:sz w:val="24"/>
      <w:szCs w:val="24"/>
    </w:rPr>
  </w:style>
  <w:style w:type="paragraph" w:styleId="Corpsdetexte">
    <w:name w:val="Body Text"/>
    <w:aliases w:val="tx,TEXTE"/>
    <w:basedOn w:val="Normal"/>
    <w:link w:val="CorpsdetexteCar"/>
    <w:unhideWhenUsed/>
    <w:qFormat/>
    <w:rsid w:val="00B719BC"/>
    <w:pPr>
      <w:widowControl w:val="0"/>
      <w:tabs>
        <w:tab w:val="left" w:pos="0"/>
        <w:tab w:val="left" w:pos="4395"/>
        <w:tab w:val="left" w:pos="4820"/>
        <w:tab w:val="left" w:pos="5245"/>
        <w:tab w:val="left" w:pos="5529"/>
        <w:tab w:val="left" w:pos="6096"/>
        <w:tab w:val="left" w:pos="6521"/>
        <w:tab w:val="left" w:pos="6804"/>
        <w:tab w:val="left" w:pos="8222"/>
      </w:tabs>
      <w:spacing w:after="0" w:line="240" w:lineRule="auto"/>
      <w:jc w:val="both"/>
    </w:pPr>
    <w:rPr>
      <w:sz w:val="24"/>
      <w:szCs w:val="24"/>
    </w:rPr>
  </w:style>
  <w:style w:type="character" w:customStyle="1" w:styleId="CorpsdetexteCar1">
    <w:name w:val="Corps de texte Car1"/>
    <w:basedOn w:val="Policepardfaut"/>
    <w:uiPriority w:val="99"/>
    <w:semiHidden/>
    <w:rsid w:val="00B719BC"/>
  </w:style>
  <w:style w:type="paragraph" w:customStyle="1" w:styleId="Normalmatrice">
    <w:name w:val="Normal matrice"/>
    <w:basedOn w:val="Normal"/>
    <w:rsid w:val="00B719BC"/>
    <w:pPr>
      <w:widowControl w:val="0"/>
      <w:tabs>
        <w:tab w:val="left" w:pos="720"/>
      </w:tabs>
      <w:suppressAutoHyphens/>
      <w:spacing w:after="0" w:line="240" w:lineRule="auto"/>
    </w:pPr>
    <w:rPr>
      <w:rFonts w:ascii="Times New Roman" w:eastAsia="Times New Roman" w:hAnsi="Times New Roman" w:cs="Times New Roman"/>
      <w:spacing w:val="-1"/>
      <w:sz w:val="16"/>
      <w:szCs w:val="20"/>
      <w:lang w:eastAsia="fr-FR"/>
    </w:rPr>
  </w:style>
  <w:style w:type="paragraph" w:customStyle="1" w:styleId="TABLEAUX">
    <w:name w:val="TABLEAUX"/>
    <w:basedOn w:val="Normal"/>
    <w:link w:val="TABLEAUXCar"/>
    <w:rsid w:val="00B719BC"/>
    <w:pPr>
      <w:spacing w:after="0" w:line="288" w:lineRule="auto"/>
      <w:ind w:left="1134"/>
      <w:jc w:val="both"/>
    </w:pPr>
    <w:rPr>
      <w:rFonts w:ascii="Arial" w:eastAsia="Times New Roman" w:hAnsi="Arial" w:cs="Times New Roman"/>
      <w:sz w:val="20"/>
      <w:szCs w:val="20"/>
      <w:lang w:eastAsia="zh-CN"/>
    </w:rPr>
  </w:style>
  <w:style w:type="character" w:customStyle="1" w:styleId="TABLEAUXCar">
    <w:name w:val="TABLEAUX Car"/>
    <w:link w:val="TABLEAUX"/>
    <w:qFormat/>
    <w:rsid w:val="00B719BC"/>
    <w:rPr>
      <w:rFonts w:ascii="Arial" w:eastAsia="Times New Roman" w:hAnsi="Arial" w:cs="Times New Roman"/>
      <w:sz w:val="20"/>
      <w:szCs w:val="20"/>
      <w:lang w:eastAsia="zh-CN"/>
    </w:rPr>
  </w:style>
  <w:style w:type="paragraph" w:customStyle="1" w:styleId="Tableau">
    <w:name w:val="Tableau"/>
    <w:basedOn w:val="Normal"/>
    <w:qFormat/>
    <w:rsid w:val="00B719BC"/>
    <w:pPr>
      <w:spacing w:before="40" w:after="40" w:line="240" w:lineRule="auto"/>
    </w:pPr>
    <w:rPr>
      <w:rFonts w:ascii="Arial" w:eastAsia="Calibri" w:hAnsi="Arial" w:cs="Arial"/>
      <w:sz w:val="20"/>
      <w:szCs w:val="20"/>
      <w:lang w:val="fr-CA"/>
    </w:rPr>
  </w:style>
  <w:style w:type="character" w:customStyle="1" w:styleId="ArticlesCarCar">
    <w:name w:val="Articles Car Car"/>
    <w:link w:val="Articles"/>
    <w:uiPriority w:val="99"/>
    <w:qFormat/>
    <w:locked/>
    <w:rsid w:val="00B719BC"/>
    <w:rPr>
      <w:rFonts w:ascii="Tahoma" w:hAnsi="Tahoma" w:cs="Tahoma"/>
    </w:rPr>
  </w:style>
  <w:style w:type="paragraph" w:customStyle="1" w:styleId="Articles">
    <w:name w:val="Articles"/>
    <w:basedOn w:val="Normal"/>
    <w:link w:val="ArticlesCarCar"/>
    <w:uiPriority w:val="99"/>
    <w:qFormat/>
    <w:rsid w:val="00B719BC"/>
    <w:pPr>
      <w:spacing w:before="120" w:after="120" w:line="360" w:lineRule="auto"/>
    </w:pPr>
    <w:rPr>
      <w:rFonts w:ascii="Tahoma" w:hAnsi="Tahoma" w:cs="Tahoma"/>
    </w:rPr>
  </w:style>
  <w:style w:type="paragraph" w:styleId="Objetducommentaire">
    <w:name w:val="annotation subject"/>
    <w:basedOn w:val="Commentaire"/>
    <w:next w:val="Commentaire"/>
    <w:link w:val="ObjetducommentaireCar"/>
    <w:uiPriority w:val="99"/>
    <w:semiHidden/>
    <w:unhideWhenUsed/>
    <w:rsid w:val="00B719BC"/>
    <w:pPr>
      <w:overflowPunct/>
      <w:autoSpaceDE/>
      <w:autoSpaceDN/>
      <w:adjustRightInd/>
      <w:textAlignment w:val="auto"/>
    </w:pPr>
    <w:rPr>
      <w:rFonts w:ascii="Arial" w:hAnsi="Arial"/>
      <w:b/>
      <w:bCs/>
      <w:lang w:eastAsia="de-DE"/>
    </w:rPr>
  </w:style>
  <w:style w:type="character" w:customStyle="1" w:styleId="ObjetducommentaireCar">
    <w:name w:val="Objet du commentaire Car"/>
    <w:basedOn w:val="CommentaireCar"/>
    <w:link w:val="Objetducommentaire"/>
    <w:uiPriority w:val="99"/>
    <w:semiHidden/>
    <w:rsid w:val="00B719BC"/>
    <w:rPr>
      <w:rFonts w:ascii="Arial" w:eastAsia="Times New Roman" w:hAnsi="Arial" w:cs="Times New Roman"/>
      <w:b/>
      <w:bCs/>
      <w:sz w:val="20"/>
      <w:szCs w:val="20"/>
      <w:lang w:eastAsia="de-DE"/>
    </w:rPr>
  </w:style>
  <w:style w:type="paragraph" w:customStyle="1" w:styleId="Igip1">
    <w:name w:val="Igip1"/>
    <w:basedOn w:val="Normal"/>
    <w:link w:val="Igip1ZchnZchn"/>
    <w:rsid w:val="00B719BC"/>
    <w:pPr>
      <w:spacing w:after="0" w:line="288" w:lineRule="auto"/>
      <w:ind w:left="1134"/>
      <w:jc w:val="both"/>
    </w:pPr>
    <w:rPr>
      <w:rFonts w:ascii="Arial" w:eastAsia="Times New Roman" w:hAnsi="Arial" w:cs="Times New Roman"/>
      <w:sz w:val="20"/>
      <w:szCs w:val="20"/>
    </w:rPr>
  </w:style>
  <w:style w:type="character" w:customStyle="1" w:styleId="Igip1ZchnZchn">
    <w:name w:val="Igip1 Zchn Zchn"/>
    <w:link w:val="Igip1"/>
    <w:rsid w:val="00B719BC"/>
    <w:rPr>
      <w:rFonts w:ascii="Arial" w:eastAsia="Times New Roman" w:hAnsi="Arial" w:cs="Times New Roman"/>
      <w:sz w:val="20"/>
      <w:szCs w:val="20"/>
    </w:rPr>
  </w:style>
  <w:style w:type="table" w:customStyle="1" w:styleId="Grilledutableau30">
    <w:name w:val="Grille du tableau30"/>
    <w:basedOn w:val="TableauNormal"/>
    <w:next w:val="Grilledutableau"/>
    <w:uiPriority w:val="59"/>
    <w:rsid w:val="00B719BC"/>
    <w:pPr>
      <w:spacing w:after="0" w:line="240" w:lineRule="auto"/>
    </w:pPr>
    <w:rPr>
      <w:rFonts w:ascii="Calibri" w:eastAsia="Calibri" w:hAnsi="Calibri" w:cs="Times New Roman"/>
      <w:sz w:val="20"/>
      <w:szCs w:val="20"/>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Normal"/>
    <w:link w:val="normalCar"/>
    <w:qFormat/>
    <w:rsid w:val="00B719BC"/>
    <w:pPr>
      <w:widowControl w:val="0"/>
      <w:autoSpaceDE w:val="0"/>
      <w:autoSpaceDN w:val="0"/>
      <w:adjustRightInd w:val="0"/>
      <w:spacing w:before="120" w:after="120" w:line="300" w:lineRule="auto"/>
      <w:jc w:val="both"/>
      <w:textAlignment w:val="center"/>
    </w:pPr>
    <w:rPr>
      <w:rFonts w:ascii="Calibri" w:eastAsia="Calibri" w:hAnsi="Calibri" w:cs="Times New Roman"/>
      <w:color w:val="000000"/>
      <w:sz w:val="20"/>
      <w:szCs w:val="20"/>
      <w:lang w:val="en-US"/>
    </w:rPr>
  </w:style>
  <w:style w:type="character" w:customStyle="1" w:styleId="normalCar">
    <w:name w:val="normal Car"/>
    <w:link w:val="Normal1"/>
    <w:rsid w:val="00B719BC"/>
    <w:rPr>
      <w:rFonts w:ascii="Calibri" w:eastAsia="Calibri" w:hAnsi="Calibri" w:cs="Times New Roman"/>
      <w:color w:val="000000"/>
      <w:sz w:val="20"/>
      <w:szCs w:val="20"/>
      <w:lang w:val="en-US"/>
    </w:rPr>
  </w:style>
  <w:style w:type="paragraph" w:styleId="Notedebasdepage">
    <w:name w:val="footnote text"/>
    <w:basedOn w:val="Normal"/>
    <w:link w:val="NotedebasdepageCar"/>
    <w:uiPriority w:val="99"/>
    <w:unhideWhenUsed/>
    <w:rsid w:val="00B719BC"/>
    <w:pPr>
      <w:spacing w:after="0" w:line="240" w:lineRule="auto"/>
    </w:pPr>
    <w:rPr>
      <w:rFonts w:ascii="Times New Roman" w:eastAsia="Calibri" w:hAnsi="Times New Roman" w:cs="Times New Roman"/>
      <w:b/>
      <w:sz w:val="20"/>
      <w:szCs w:val="20"/>
    </w:rPr>
  </w:style>
  <w:style w:type="character" w:customStyle="1" w:styleId="NotedebasdepageCar">
    <w:name w:val="Note de bas de page Car"/>
    <w:basedOn w:val="Policepardfaut"/>
    <w:link w:val="Notedebasdepage"/>
    <w:uiPriority w:val="99"/>
    <w:rsid w:val="00B719BC"/>
    <w:rPr>
      <w:rFonts w:ascii="Times New Roman" w:eastAsia="Calibri" w:hAnsi="Times New Roman" w:cs="Times New Roman"/>
      <w:b/>
      <w:sz w:val="20"/>
      <w:szCs w:val="20"/>
    </w:rPr>
  </w:style>
  <w:style w:type="paragraph" w:styleId="Tabledesillustrations">
    <w:name w:val="table of figures"/>
    <w:basedOn w:val="Normal"/>
    <w:next w:val="Normal"/>
    <w:uiPriority w:val="99"/>
    <w:unhideWhenUsed/>
    <w:rsid w:val="00074AD9"/>
    <w:pPr>
      <w:spacing w:after="0" w:line="240" w:lineRule="auto"/>
      <w:jc w:val="both"/>
    </w:pPr>
    <w:rPr>
      <w:rFonts w:ascii="Arial" w:eastAsia="Times New Roman" w:hAnsi="Arial" w:cs="Times New Roman"/>
      <w:szCs w:val="24"/>
      <w:lang w:eastAsia="de-DE"/>
    </w:rPr>
  </w:style>
  <w:style w:type="character" w:styleId="Appelnotedebasdep">
    <w:name w:val="footnote reference"/>
    <w:aliases w:val="ftref,16 Point,Superscript 6 Point,BVI fnr, BVI fnr,Superscript 6 Point + 11 pt,fr"/>
    <w:unhideWhenUsed/>
    <w:rsid w:val="00B719BC"/>
    <w:rPr>
      <w:vertAlign w:val="superscript"/>
    </w:rPr>
  </w:style>
  <w:style w:type="character" w:styleId="Accentuation">
    <w:name w:val="Emphasis"/>
    <w:uiPriority w:val="20"/>
    <w:qFormat/>
    <w:rsid w:val="00B719BC"/>
    <w:rPr>
      <w:i/>
      <w:iCs/>
    </w:rPr>
  </w:style>
  <w:style w:type="paragraph" w:styleId="En-ttedetabledesmatires">
    <w:name w:val="TOC Heading"/>
    <w:basedOn w:val="Titre1"/>
    <w:next w:val="Normal"/>
    <w:uiPriority w:val="39"/>
    <w:unhideWhenUsed/>
    <w:qFormat/>
    <w:rsid w:val="00B719BC"/>
    <w:pPr>
      <w:outlineLvl w:val="9"/>
    </w:pPr>
    <w:rPr>
      <w:rFonts w:ascii="Cambria" w:eastAsia="Times New Roman" w:hAnsi="Cambria" w:cs="Times New Roman"/>
      <w:color w:val="365F91"/>
      <w:lang w:eastAsia="fr-FR"/>
    </w:rPr>
  </w:style>
  <w:style w:type="table" w:customStyle="1" w:styleId="TableGrid">
    <w:name w:val="TableGrid"/>
    <w:rsid w:val="00B719BC"/>
    <w:pPr>
      <w:spacing w:after="0" w:line="240" w:lineRule="auto"/>
    </w:pPr>
    <w:rPr>
      <w:rFonts w:ascii="Calibri" w:eastAsia="Times New Roman" w:hAnsi="Calibri" w:cs="Times New Roman"/>
      <w:lang w:eastAsia="fr-FR"/>
    </w:rPr>
    <w:tblPr>
      <w:tblCellMar>
        <w:top w:w="0" w:type="dxa"/>
        <w:left w:w="0" w:type="dxa"/>
        <w:bottom w:w="0" w:type="dxa"/>
        <w:right w:w="0" w:type="dxa"/>
      </w:tblCellMar>
    </w:tblPr>
  </w:style>
  <w:style w:type="paragraph" w:styleId="TM4">
    <w:name w:val="toc 4"/>
    <w:basedOn w:val="Normal"/>
    <w:next w:val="Normal"/>
    <w:autoRedefine/>
    <w:uiPriority w:val="39"/>
    <w:unhideWhenUsed/>
    <w:rsid w:val="00B719BC"/>
    <w:pPr>
      <w:spacing w:after="100"/>
      <w:ind w:left="660"/>
    </w:pPr>
    <w:rPr>
      <w:rFonts w:ascii="Calibri" w:eastAsia="Times New Roman" w:hAnsi="Calibri" w:cs="Times New Roman"/>
      <w:lang w:eastAsia="fr-FR"/>
    </w:rPr>
  </w:style>
  <w:style w:type="paragraph" w:styleId="TM5">
    <w:name w:val="toc 5"/>
    <w:basedOn w:val="Normal"/>
    <w:next w:val="Normal"/>
    <w:autoRedefine/>
    <w:uiPriority w:val="39"/>
    <w:unhideWhenUsed/>
    <w:rsid w:val="00B719BC"/>
    <w:pPr>
      <w:spacing w:after="100"/>
      <w:ind w:left="880"/>
    </w:pPr>
    <w:rPr>
      <w:rFonts w:ascii="Calibri" w:eastAsia="Times New Roman" w:hAnsi="Calibri" w:cs="Times New Roman"/>
      <w:lang w:eastAsia="fr-FR"/>
    </w:rPr>
  </w:style>
  <w:style w:type="paragraph" w:styleId="TM6">
    <w:name w:val="toc 6"/>
    <w:basedOn w:val="Normal"/>
    <w:next w:val="Normal"/>
    <w:autoRedefine/>
    <w:uiPriority w:val="39"/>
    <w:unhideWhenUsed/>
    <w:rsid w:val="00B719BC"/>
    <w:pPr>
      <w:spacing w:after="100"/>
      <w:ind w:left="1100"/>
    </w:pPr>
    <w:rPr>
      <w:rFonts w:ascii="Calibri" w:eastAsia="Times New Roman" w:hAnsi="Calibri" w:cs="Times New Roman"/>
      <w:lang w:eastAsia="fr-FR"/>
    </w:rPr>
  </w:style>
  <w:style w:type="paragraph" w:styleId="TM7">
    <w:name w:val="toc 7"/>
    <w:basedOn w:val="Normal"/>
    <w:next w:val="Normal"/>
    <w:autoRedefine/>
    <w:uiPriority w:val="39"/>
    <w:unhideWhenUsed/>
    <w:rsid w:val="00B719BC"/>
    <w:pPr>
      <w:spacing w:after="100"/>
      <w:ind w:left="1320"/>
    </w:pPr>
    <w:rPr>
      <w:rFonts w:ascii="Calibri" w:eastAsia="Times New Roman" w:hAnsi="Calibri" w:cs="Times New Roman"/>
      <w:lang w:eastAsia="fr-FR"/>
    </w:rPr>
  </w:style>
  <w:style w:type="paragraph" w:styleId="TM8">
    <w:name w:val="toc 8"/>
    <w:basedOn w:val="Normal"/>
    <w:next w:val="Normal"/>
    <w:autoRedefine/>
    <w:uiPriority w:val="39"/>
    <w:unhideWhenUsed/>
    <w:rsid w:val="00B719BC"/>
    <w:pPr>
      <w:spacing w:after="100"/>
      <w:ind w:left="1540"/>
    </w:pPr>
    <w:rPr>
      <w:rFonts w:ascii="Calibri" w:eastAsia="Times New Roman" w:hAnsi="Calibri" w:cs="Times New Roman"/>
      <w:lang w:eastAsia="fr-FR"/>
    </w:rPr>
  </w:style>
  <w:style w:type="paragraph" w:styleId="TM9">
    <w:name w:val="toc 9"/>
    <w:basedOn w:val="Normal"/>
    <w:next w:val="Normal"/>
    <w:autoRedefine/>
    <w:uiPriority w:val="39"/>
    <w:unhideWhenUsed/>
    <w:rsid w:val="00B719BC"/>
    <w:pPr>
      <w:spacing w:after="100"/>
      <w:ind w:left="1760"/>
    </w:pPr>
    <w:rPr>
      <w:rFonts w:ascii="Calibri" w:eastAsia="Times New Roman" w:hAnsi="Calibri" w:cs="Times New Roman"/>
      <w:lang w:eastAsia="fr-FR"/>
    </w:rPr>
  </w:style>
  <w:style w:type="paragraph" w:customStyle="1" w:styleId="fig">
    <w:name w:val="fig"/>
    <w:basedOn w:val="Normal"/>
    <w:link w:val="figCar"/>
    <w:rsid w:val="00B719BC"/>
    <w:pPr>
      <w:spacing w:after="0" w:line="240" w:lineRule="auto"/>
      <w:contextualSpacing/>
      <w:jc w:val="center"/>
    </w:pPr>
    <w:rPr>
      <w:rFonts w:ascii="Arial Narrow" w:eastAsia="Calibri" w:hAnsi="Arial Narrow" w:cs="Times New Roman"/>
      <w:b/>
      <w:color w:val="000000"/>
      <w:sz w:val="20"/>
      <w:szCs w:val="20"/>
      <w:lang w:eastAsia="de-DE"/>
    </w:rPr>
  </w:style>
  <w:style w:type="character" w:customStyle="1" w:styleId="figCar">
    <w:name w:val="fig Car"/>
    <w:link w:val="fig"/>
    <w:qFormat/>
    <w:rsid w:val="00B719BC"/>
    <w:rPr>
      <w:rFonts w:ascii="Arial Narrow" w:eastAsia="Calibri" w:hAnsi="Arial Narrow" w:cs="Times New Roman"/>
      <w:b/>
      <w:color w:val="000000"/>
      <w:sz w:val="20"/>
      <w:szCs w:val="20"/>
      <w:lang w:eastAsia="de-DE"/>
    </w:rPr>
  </w:style>
  <w:style w:type="paragraph" w:customStyle="1" w:styleId="yiv2461229572gmail-m289730324696962116ydpf3b250emsonospacing">
    <w:name w:val="yiv2461229572gmail-m289730324696962116ydpf3b250emsonospacing"/>
    <w:basedOn w:val="Normal"/>
    <w:rsid w:val="00B719BC"/>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yiv2461229572gmail-m289730324696962116ydpf3b250emsonormal">
    <w:name w:val="yiv2461229572gmail-m289730324696962116ydpf3b250emsonormal"/>
    <w:basedOn w:val="Normal"/>
    <w:rsid w:val="00B719BC"/>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Rvision">
    <w:name w:val="Revision"/>
    <w:hidden/>
    <w:uiPriority w:val="99"/>
    <w:semiHidden/>
    <w:rsid w:val="00B719BC"/>
    <w:pPr>
      <w:spacing w:after="0" w:line="240" w:lineRule="auto"/>
    </w:pPr>
    <w:rPr>
      <w:rFonts w:ascii="Arial" w:eastAsia="Times New Roman" w:hAnsi="Arial" w:cs="Times New Roman"/>
      <w:sz w:val="20"/>
      <w:szCs w:val="24"/>
      <w:lang w:eastAsia="de-DE"/>
    </w:rPr>
  </w:style>
  <w:style w:type="table" w:customStyle="1" w:styleId="TableauIgip0">
    <w:name w:val="Tableau Igip0"/>
    <w:basedOn w:val="TableauNormal"/>
    <w:rsid w:val="00B719BC"/>
    <w:pPr>
      <w:spacing w:before="120" w:after="60" w:line="288" w:lineRule="auto"/>
    </w:pPr>
    <w:rPr>
      <w:rFonts w:ascii="Arial" w:eastAsia="Times New Roman" w:hAnsi="Arial" w:cs="Times New Roman"/>
      <w:sz w:val="18"/>
      <w:szCs w:val="20"/>
      <w:lang w:val="de-DE" w:eastAsia="de-DE"/>
    </w:rPr>
    <w:tblPr>
      <w:tblInd w:w="1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blStylePr w:type="firstRow">
      <w:pPr>
        <w:wordWrap/>
        <w:spacing w:beforeLines="0" w:beforeAutospacing="0" w:afterLines="60" w:afterAutospacing="0" w:line="288" w:lineRule="auto"/>
        <w:contextualSpacing w:val="0"/>
        <w:jc w:val="center"/>
      </w:pPr>
      <w:rPr>
        <w:rFonts w:ascii="Arial" w:hAnsi="Arial"/>
        <w:b/>
        <w:i w:val="0"/>
        <w:caps w:val="0"/>
        <w:smallCaps w:val="0"/>
        <w:strike w:val="0"/>
        <w:dstrike w:val="0"/>
        <w:vanish w:val="0"/>
        <w:color w:val="auto"/>
        <w:sz w:val="22"/>
        <w:vertAlign w:val="baseline"/>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FF6600"/>
      </w:tcPr>
    </w:tblStylePr>
  </w:style>
  <w:style w:type="paragraph" w:styleId="Explorateurdedocuments">
    <w:name w:val="Document Map"/>
    <w:basedOn w:val="Normal"/>
    <w:link w:val="ExplorateurdedocumentsCar"/>
    <w:uiPriority w:val="99"/>
    <w:semiHidden/>
    <w:unhideWhenUsed/>
    <w:rsid w:val="00B719BC"/>
    <w:pPr>
      <w:spacing w:after="0" w:line="288" w:lineRule="auto"/>
    </w:pPr>
    <w:rPr>
      <w:rFonts w:ascii="Tahoma" w:eastAsia="Times New Roman" w:hAnsi="Tahoma" w:cs="Tahoma"/>
      <w:sz w:val="16"/>
      <w:szCs w:val="16"/>
      <w:lang w:eastAsia="de-DE"/>
    </w:rPr>
  </w:style>
  <w:style w:type="character" w:customStyle="1" w:styleId="ExplorateurdedocumentsCar">
    <w:name w:val="Explorateur de documents Car"/>
    <w:basedOn w:val="Policepardfaut"/>
    <w:link w:val="Explorateurdedocuments"/>
    <w:uiPriority w:val="99"/>
    <w:semiHidden/>
    <w:rsid w:val="00B719BC"/>
    <w:rPr>
      <w:rFonts w:ascii="Tahoma" w:eastAsia="Times New Roman" w:hAnsi="Tahoma" w:cs="Tahoma"/>
      <w:sz w:val="16"/>
      <w:szCs w:val="16"/>
      <w:lang w:eastAsia="de-DE"/>
    </w:rPr>
  </w:style>
  <w:style w:type="character" w:styleId="lev">
    <w:name w:val="Strong"/>
    <w:uiPriority w:val="22"/>
    <w:qFormat/>
    <w:rsid w:val="00B719BC"/>
    <w:rPr>
      <w:b/>
      <w:bCs/>
    </w:rPr>
  </w:style>
  <w:style w:type="character" w:styleId="Lienhypertextesuivivisit">
    <w:name w:val="FollowedHyperlink"/>
    <w:uiPriority w:val="99"/>
    <w:semiHidden/>
    <w:unhideWhenUsed/>
    <w:rsid w:val="00B719BC"/>
    <w:rPr>
      <w:color w:val="954F72"/>
      <w:u w:val="single"/>
    </w:rPr>
  </w:style>
  <w:style w:type="character" w:customStyle="1" w:styleId="Mentionnonrsolue1">
    <w:name w:val="Mention non résolue1"/>
    <w:uiPriority w:val="99"/>
    <w:semiHidden/>
    <w:unhideWhenUsed/>
    <w:rsid w:val="00B719BC"/>
    <w:rPr>
      <w:color w:val="605E5C"/>
      <w:shd w:val="clear" w:color="auto" w:fill="E1DFDD"/>
    </w:rPr>
  </w:style>
  <w:style w:type="paragraph" w:customStyle="1" w:styleId="puces1">
    <w:name w:val="puces1"/>
    <w:basedOn w:val="Paragraphedeliste"/>
    <w:link w:val="puces1Car"/>
    <w:rsid w:val="00CF51B7"/>
    <w:pPr>
      <w:numPr>
        <w:numId w:val="6"/>
      </w:numPr>
      <w:spacing w:after="0"/>
    </w:pPr>
    <w:rPr>
      <w:rFonts w:eastAsia="Times New Roman" w:cs="Times New Roman"/>
      <w:noProof/>
    </w:rPr>
  </w:style>
  <w:style w:type="character" w:customStyle="1" w:styleId="puces1Car">
    <w:name w:val="puces1 Car"/>
    <w:link w:val="puces1"/>
    <w:rsid w:val="00CF51B7"/>
    <w:rPr>
      <w:rFonts w:ascii="Arial" w:eastAsia="Times New Roman" w:hAnsi="Arial" w:cs="Times New Roman"/>
      <w:b/>
      <w:bCs/>
      <w:noProof/>
      <w:szCs w:val="24"/>
      <w:lang w:eastAsia="fr-FR" w:bidi="fr-FR"/>
    </w:rPr>
  </w:style>
  <w:style w:type="character" w:customStyle="1" w:styleId="DefaultCar">
    <w:name w:val="Default Car"/>
    <w:link w:val="Default"/>
    <w:locked/>
    <w:rsid w:val="001A2761"/>
    <w:rPr>
      <w:rFonts w:ascii="Courier New" w:hAnsi="Courier New" w:cs="Courier New"/>
      <w:color w:val="000000"/>
      <w:sz w:val="24"/>
      <w:szCs w:val="24"/>
    </w:rPr>
  </w:style>
  <w:style w:type="table" w:customStyle="1" w:styleId="TableGrid1">
    <w:name w:val="TableGrid1"/>
    <w:rsid w:val="002856B8"/>
    <w:pPr>
      <w:spacing w:after="0" w:line="240" w:lineRule="auto"/>
    </w:pPr>
    <w:rPr>
      <w:rFonts w:eastAsiaTheme="minorEastAsia"/>
      <w:lang w:eastAsia="fr-FR"/>
    </w:rPr>
    <w:tblPr>
      <w:tblCellMar>
        <w:top w:w="0" w:type="dxa"/>
        <w:left w:w="0" w:type="dxa"/>
        <w:bottom w:w="0" w:type="dxa"/>
        <w:right w:w="0" w:type="dxa"/>
      </w:tblCellMar>
    </w:tblPr>
  </w:style>
  <w:style w:type="paragraph" w:customStyle="1" w:styleId="1erretrait">
    <w:name w:val="1er retrait"/>
    <w:basedOn w:val="Normal"/>
    <w:rsid w:val="00473552"/>
    <w:pPr>
      <w:tabs>
        <w:tab w:val="left" w:pos="600"/>
      </w:tabs>
      <w:suppressAutoHyphens/>
      <w:spacing w:after="240" w:line="240" w:lineRule="exact"/>
      <w:ind w:left="601" w:hanging="601"/>
      <w:jc w:val="both"/>
    </w:pPr>
    <w:rPr>
      <w:rFonts w:ascii="Arial" w:eastAsia="Times New Roman" w:hAnsi="Arial" w:cs="Times New Roman"/>
      <w:szCs w:val="20"/>
      <w:lang w:eastAsia="ar-SA"/>
    </w:rPr>
  </w:style>
  <w:style w:type="table" w:customStyle="1" w:styleId="TableGrid2">
    <w:name w:val="TableGrid2"/>
    <w:rsid w:val="002721FB"/>
    <w:pPr>
      <w:spacing w:after="0" w:line="240" w:lineRule="auto"/>
    </w:pPr>
    <w:rPr>
      <w:rFonts w:eastAsia="Times New Roman"/>
      <w:lang w:eastAsia="fr-FR"/>
    </w:rPr>
    <w:tblPr>
      <w:tblCellMar>
        <w:top w:w="0" w:type="dxa"/>
        <w:left w:w="0" w:type="dxa"/>
        <w:bottom w:w="0" w:type="dxa"/>
        <w:right w:w="0" w:type="dxa"/>
      </w:tblCellMar>
    </w:tblPr>
  </w:style>
  <w:style w:type="table" w:customStyle="1" w:styleId="TableGrid3">
    <w:name w:val="TableGrid3"/>
    <w:rsid w:val="00B467B9"/>
    <w:pPr>
      <w:spacing w:after="0" w:line="240" w:lineRule="auto"/>
    </w:pPr>
    <w:rPr>
      <w:rFonts w:eastAsia="Times New Roman"/>
      <w:lang w:eastAsia="fr-FR"/>
    </w:rPr>
    <w:tblPr>
      <w:tblCellMar>
        <w:top w:w="0" w:type="dxa"/>
        <w:left w:w="0" w:type="dxa"/>
        <w:bottom w:w="0" w:type="dxa"/>
        <w:right w:w="0" w:type="dxa"/>
      </w:tblCellMar>
    </w:tblPr>
  </w:style>
  <w:style w:type="character" w:customStyle="1" w:styleId="Mentionnonrsolue2">
    <w:name w:val="Mention non résolue2"/>
    <w:uiPriority w:val="99"/>
    <w:semiHidden/>
    <w:unhideWhenUsed/>
    <w:rsid w:val="00BD5304"/>
    <w:rPr>
      <w:color w:val="605E5C"/>
      <w:shd w:val="clear" w:color="auto" w:fill="E1DFDD"/>
    </w:rPr>
  </w:style>
  <w:style w:type="table" w:customStyle="1" w:styleId="TableauGrille41">
    <w:name w:val="Tableau Grille 41"/>
    <w:basedOn w:val="TableauNormal"/>
    <w:uiPriority w:val="49"/>
    <w:rsid w:val="001144A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Aucuneliste2">
    <w:name w:val="Aucune liste2"/>
    <w:next w:val="Aucuneliste"/>
    <w:uiPriority w:val="99"/>
    <w:semiHidden/>
    <w:unhideWhenUsed/>
    <w:rsid w:val="00454A64"/>
  </w:style>
  <w:style w:type="table" w:customStyle="1" w:styleId="Grilledutableau4">
    <w:name w:val="Grille du tableau4"/>
    <w:basedOn w:val="TableauNormal"/>
    <w:next w:val="Grilledutableau"/>
    <w:uiPriority w:val="39"/>
    <w:qFormat/>
    <w:rsid w:val="00454A64"/>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Liste3-Accentuation11">
    <w:name w:val="Tableau Liste 3 - Accentuation 11"/>
    <w:basedOn w:val="TableauNormal"/>
    <w:uiPriority w:val="48"/>
    <w:rsid w:val="00454A64"/>
    <w:pPr>
      <w:spacing w:after="0" w:line="240" w:lineRule="auto"/>
    </w:pPr>
    <w:rPr>
      <w:rFonts w:ascii="Times New Roman" w:eastAsia="Times New Roman" w:hAnsi="Times New Roman" w:cs="Times New Roman"/>
      <w:sz w:val="20"/>
      <w:szCs w:val="20"/>
      <w:lang w:eastAsia="fr-FR"/>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eauGrille1Clair-Accentuation51">
    <w:name w:val="Tableau Grille 1 Clair - Accentuation 51"/>
    <w:basedOn w:val="TableauNormal"/>
    <w:uiPriority w:val="46"/>
    <w:rsid w:val="00454A64"/>
    <w:pPr>
      <w:spacing w:after="0" w:line="240" w:lineRule="auto"/>
    </w:p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auGrille1Clair-Accentuation11">
    <w:name w:val="Tableau Grille 1 Clair - Accentuation 11"/>
    <w:basedOn w:val="TableauNormal"/>
    <w:uiPriority w:val="46"/>
    <w:rsid w:val="00454A64"/>
    <w:pPr>
      <w:spacing w:after="0" w:line="240" w:lineRule="auto"/>
    </w:p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auGrille21">
    <w:name w:val="Tableau Grille 21"/>
    <w:basedOn w:val="TableauNormal"/>
    <w:uiPriority w:val="47"/>
    <w:rsid w:val="00454A64"/>
    <w:pPr>
      <w:spacing w:after="0" w:line="240" w:lineRule="auto"/>
    </w:p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extebrut1">
    <w:name w:val="Texte brut1"/>
    <w:basedOn w:val="Normal"/>
    <w:next w:val="Textebrut"/>
    <w:link w:val="TextebrutCar"/>
    <w:uiPriority w:val="99"/>
    <w:unhideWhenUsed/>
    <w:rsid w:val="00454A64"/>
    <w:pPr>
      <w:spacing w:after="0" w:line="240" w:lineRule="auto"/>
    </w:pPr>
    <w:rPr>
      <w:rFonts w:ascii="Calibri" w:eastAsia="Calibri" w:hAnsi="Calibri"/>
      <w:szCs w:val="21"/>
    </w:rPr>
  </w:style>
  <w:style w:type="character" w:customStyle="1" w:styleId="TextebrutCar">
    <w:name w:val="Texte brut Car"/>
    <w:basedOn w:val="Policepardfaut"/>
    <w:link w:val="Textebrut1"/>
    <w:uiPriority w:val="99"/>
    <w:rsid w:val="00454A64"/>
    <w:rPr>
      <w:rFonts w:ascii="Calibri" w:eastAsia="Calibri" w:hAnsi="Calibri"/>
      <w:szCs w:val="21"/>
    </w:rPr>
  </w:style>
  <w:style w:type="paragraph" w:styleId="Textebrut">
    <w:name w:val="Plain Text"/>
    <w:basedOn w:val="Normal"/>
    <w:link w:val="TextebrutCar1"/>
    <w:uiPriority w:val="99"/>
    <w:semiHidden/>
    <w:unhideWhenUsed/>
    <w:rsid w:val="00454A64"/>
    <w:pPr>
      <w:spacing w:after="0" w:line="240" w:lineRule="auto"/>
    </w:pPr>
    <w:rPr>
      <w:rFonts w:ascii="Consolas" w:hAnsi="Consolas"/>
      <w:sz w:val="21"/>
      <w:szCs w:val="21"/>
    </w:rPr>
  </w:style>
  <w:style w:type="character" w:customStyle="1" w:styleId="TextebrutCar1">
    <w:name w:val="Texte brut Car1"/>
    <w:basedOn w:val="Policepardfaut"/>
    <w:link w:val="Textebrut"/>
    <w:uiPriority w:val="99"/>
    <w:semiHidden/>
    <w:rsid w:val="00454A64"/>
    <w:rPr>
      <w:rFonts w:ascii="Consolas" w:hAnsi="Consolas"/>
      <w:sz w:val="21"/>
      <w:szCs w:val="21"/>
    </w:rPr>
  </w:style>
  <w:style w:type="table" w:customStyle="1" w:styleId="TableauGrille5Fonc-Accentuation21">
    <w:name w:val="Tableau Grille 5 Foncé - Accentuation 21"/>
    <w:basedOn w:val="TableauNormal"/>
    <w:next w:val="TableauNormal"/>
    <w:uiPriority w:val="50"/>
    <w:rsid w:val="005D524A"/>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character" w:customStyle="1" w:styleId="Mentionnonrsolue3">
    <w:name w:val="Mention non résolue3"/>
    <w:basedOn w:val="Policepardfaut"/>
    <w:uiPriority w:val="99"/>
    <w:semiHidden/>
    <w:unhideWhenUsed/>
    <w:rsid w:val="005A528C"/>
    <w:rPr>
      <w:color w:val="605E5C"/>
      <w:shd w:val="clear" w:color="auto" w:fill="E1DFDD"/>
    </w:rPr>
  </w:style>
  <w:style w:type="paragraph" w:customStyle="1" w:styleId="T1">
    <w:name w:val="T1"/>
    <w:basedOn w:val="Titre1"/>
    <w:link w:val="T1Car"/>
    <w:autoRedefine/>
    <w:qFormat/>
    <w:rsid w:val="00F149FA"/>
    <w:pPr>
      <w:numPr>
        <w:numId w:val="107"/>
      </w:numPr>
      <w:spacing w:after="160"/>
      <w:jc w:val="both"/>
    </w:pPr>
    <w:rPr>
      <w:rFonts w:ascii="Arial Gras" w:eastAsia="Arial" w:hAnsi="Arial Gras" w:cs="Arial"/>
      <w:bCs w:val="0"/>
      <w:caps/>
      <w:color w:val="002060"/>
      <w:sz w:val="28"/>
      <w:lang w:eastAsia="fr-FR"/>
    </w:rPr>
  </w:style>
  <w:style w:type="character" w:customStyle="1" w:styleId="T1Car">
    <w:name w:val="T1 Car"/>
    <w:link w:val="T1"/>
    <w:locked/>
    <w:rsid w:val="00F149FA"/>
    <w:rPr>
      <w:rFonts w:ascii="Arial Gras" w:eastAsia="Arial" w:hAnsi="Arial Gras" w:cs="Arial"/>
      <w:b/>
      <w:caps/>
      <w:color w:val="002060"/>
      <w:sz w:val="28"/>
      <w:szCs w:val="28"/>
      <w:lang w:eastAsia="fr-FR"/>
    </w:rPr>
  </w:style>
  <w:style w:type="paragraph" w:customStyle="1" w:styleId="T2">
    <w:name w:val="T2"/>
    <w:basedOn w:val="Titre2"/>
    <w:link w:val="T2Car"/>
    <w:autoRedefine/>
    <w:qFormat/>
    <w:rsid w:val="00416745"/>
    <w:pPr>
      <w:keepNext w:val="0"/>
      <w:keepLines w:val="0"/>
      <w:spacing w:before="120" w:after="120" w:line="240" w:lineRule="auto"/>
      <w:jc w:val="both"/>
      <w:outlineLvl w:val="9"/>
    </w:pPr>
    <w:rPr>
      <w:rFonts w:ascii="Arial" w:eastAsia="Times New Roman" w:hAnsi="Arial" w:cs="Arial"/>
      <w:bCs w:val="0"/>
      <w:color w:val="ED7D31" w:themeColor="accent2"/>
      <w:sz w:val="24"/>
      <w:szCs w:val="24"/>
      <w:lang w:eastAsia="x-none" w:bidi="fr-FR"/>
    </w:rPr>
  </w:style>
  <w:style w:type="character" w:customStyle="1" w:styleId="T2Car">
    <w:name w:val="T2 Car"/>
    <w:link w:val="T2"/>
    <w:locked/>
    <w:rsid w:val="00416745"/>
    <w:rPr>
      <w:rFonts w:ascii="Arial" w:eastAsia="Times New Roman" w:hAnsi="Arial" w:cs="Arial"/>
      <w:b/>
      <w:color w:val="ED7D31" w:themeColor="accent2"/>
      <w:sz w:val="24"/>
      <w:szCs w:val="24"/>
      <w:lang w:eastAsia="x-none" w:bidi="fr-FR"/>
    </w:rPr>
  </w:style>
  <w:style w:type="paragraph" w:customStyle="1" w:styleId="T4">
    <w:name w:val="T4"/>
    <w:basedOn w:val="Titre3"/>
    <w:link w:val="T4Car"/>
    <w:autoRedefine/>
    <w:qFormat/>
    <w:rsid w:val="004F733A"/>
    <w:pPr>
      <w:keepNext w:val="0"/>
      <w:keepLines w:val="0"/>
      <w:spacing w:after="0" w:line="360" w:lineRule="auto"/>
      <w:contextualSpacing w:val="0"/>
      <w:outlineLvl w:val="0"/>
    </w:pPr>
    <w:rPr>
      <w:rFonts w:eastAsia="Times New Roman"/>
      <w:b w:val="0"/>
      <w:bCs w:val="0"/>
      <w:lang w:eastAsia="fr-FR"/>
    </w:rPr>
  </w:style>
  <w:style w:type="character" w:customStyle="1" w:styleId="T4Car">
    <w:name w:val="T4 Car"/>
    <w:basedOn w:val="Policepardfaut"/>
    <w:link w:val="T4"/>
    <w:rsid w:val="004F733A"/>
    <w:rPr>
      <w:rFonts w:ascii="Arial" w:eastAsia="Times New Roman" w:hAnsi="Arial" w:cs="Arial"/>
      <w:i/>
      <w:iCs/>
      <w:sz w:val="20"/>
      <w:u w:val="single"/>
      <w:lang w:eastAsia="fr-FR"/>
    </w:rPr>
  </w:style>
  <w:style w:type="character" w:customStyle="1" w:styleId="UnresolvedMention1">
    <w:name w:val="Unresolved Mention1"/>
    <w:basedOn w:val="Policepardfaut"/>
    <w:uiPriority w:val="99"/>
    <w:semiHidden/>
    <w:unhideWhenUsed/>
    <w:rsid w:val="009E4F94"/>
    <w:rPr>
      <w:color w:val="605E5C"/>
      <w:shd w:val="clear" w:color="auto" w:fill="E1DFDD"/>
    </w:rPr>
  </w:style>
  <w:style w:type="character" w:customStyle="1" w:styleId="Mentionnonrsolue4">
    <w:name w:val="Mention non résolue4"/>
    <w:basedOn w:val="Policepardfaut"/>
    <w:uiPriority w:val="99"/>
    <w:semiHidden/>
    <w:unhideWhenUsed/>
    <w:rsid w:val="00F3284E"/>
    <w:rPr>
      <w:color w:val="605E5C"/>
      <w:shd w:val="clear" w:color="auto" w:fill="E1DFDD"/>
    </w:rPr>
  </w:style>
  <w:style w:type="character" w:customStyle="1" w:styleId="Mentionnonrsolue5">
    <w:name w:val="Mention non résolue5"/>
    <w:basedOn w:val="Policepardfaut"/>
    <w:uiPriority w:val="99"/>
    <w:semiHidden/>
    <w:unhideWhenUsed/>
    <w:rsid w:val="002C13EE"/>
    <w:rPr>
      <w:color w:val="605E5C"/>
      <w:shd w:val="clear" w:color="auto" w:fill="E1DFDD"/>
    </w:rPr>
  </w:style>
  <w:style w:type="table" w:customStyle="1" w:styleId="tabelle21">
    <w:name w:val="tabelle21"/>
    <w:basedOn w:val="TableauNormal"/>
    <w:next w:val="Grilledutableau"/>
    <w:uiPriority w:val="59"/>
    <w:qFormat/>
    <w:rsid w:val="002C2ACE"/>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rmal0">
    <w:name w:val="msonormal"/>
    <w:basedOn w:val="Normal"/>
    <w:rsid w:val="00521806"/>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3">
    <w:name w:val="xl63"/>
    <w:basedOn w:val="Normal"/>
    <w:rsid w:val="0052180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Mentionnonrsolue6">
    <w:name w:val="Mention non résolue6"/>
    <w:basedOn w:val="Policepardfaut"/>
    <w:uiPriority w:val="99"/>
    <w:semiHidden/>
    <w:unhideWhenUsed/>
    <w:rsid w:val="00E50C76"/>
    <w:rPr>
      <w:color w:val="605E5C"/>
      <w:shd w:val="clear" w:color="auto" w:fill="E1DFDD"/>
    </w:rPr>
  </w:style>
  <w:style w:type="character" w:customStyle="1" w:styleId="Mentionnonrsolue7">
    <w:name w:val="Mention non résolue7"/>
    <w:basedOn w:val="Policepardfaut"/>
    <w:uiPriority w:val="99"/>
    <w:semiHidden/>
    <w:unhideWhenUsed/>
    <w:rsid w:val="00B44877"/>
    <w:rPr>
      <w:color w:val="605E5C"/>
      <w:shd w:val="clear" w:color="auto" w:fill="E1DFDD"/>
    </w:rPr>
  </w:style>
  <w:style w:type="paragraph" w:customStyle="1" w:styleId="Romobalnivo3">
    <w:name w:val="Roméobal nivo3"/>
    <w:basedOn w:val="Titre3"/>
    <w:link w:val="Romobalnivo3Car"/>
    <w:qFormat/>
    <w:rsid w:val="009F66C3"/>
    <w:pPr>
      <w:numPr>
        <w:numId w:val="126"/>
      </w:numPr>
      <w:spacing w:before="120"/>
      <w:contextualSpacing w:val="0"/>
    </w:pPr>
    <w:rPr>
      <w:i w:val="0"/>
      <w:sz w:val="22"/>
      <w:u w:val="none"/>
    </w:rPr>
  </w:style>
  <w:style w:type="character" w:customStyle="1" w:styleId="Romobalnivo3Car">
    <w:name w:val="Roméobal nivo3 Car"/>
    <w:basedOn w:val="Titre3Car"/>
    <w:link w:val="Romobalnivo3"/>
    <w:rsid w:val="002A4B5E"/>
    <w:rPr>
      <w:rFonts w:ascii="Arial" w:hAnsi="Arial" w:cs="Arial"/>
      <w:b/>
      <w:bCs/>
      <w:i w:val="0"/>
      <w:iCs/>
      <w:sz w:val="20"/>
      <w:u w:val="single"/>
    </w:rPr>
  </w:style>
  <w:style w:type="numbering" w:customStyle="1" w:styleId="Aucuneliste3">
    <w:name w:val="Aucune liste3"/>
    <w:next w:val="Aucuneliste"/>
    <w:uiPriority w:val="99"/>
    <w:semiHidden/>
    <w:unhideWhenUsed/>
    <w:rsid w:val="0087493A"/>
  </w:style>
  <w:style w:type="paragraph" w:customStyle="1" w:styleId="xl65">
    <w:name w:val="xl65"/>
    <w:basedOn w:val="Normal"/>
    <w:rsid w:val="0087493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66">
    <w:name w:val="xl66"/>
    <w:basedOn w:val="Normal"/>
    <w:rsid w:val="0087493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lang w:eastAsia="fr-FR"/>
    </w:rPr>
  </w:style>
  <w:style w:type="paragraph" w:customStyle="1" w:styleId="xl67">
    <w:name w:val="xl67"/>
    <w:basedOn w:val="Normal"/>
    <w:rsid w:val="008749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fr-FR"/>
    </w:rPr>
  </w:style>
  <w:style w:type="paragraph" w:customStyle="1" w:styleId="xl68">
    <w:name w:val="xl68"/>
    <w:basedOn w:val="Normal"/>
    <w:rsid w:val="0087493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9">
    <w:name w:val="xl69"/>
    <w:basedOn w:val="Normal"/>
    <w:rsid w:val="008749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fr-FR"/>
    </w:rPr>
  </w:style>
  <w:style w:type="paragraph" w:customStyle="1" w:styleId="xl70">
    <w:name w:val="xl70"/>
    <w:basedOn w:val="Normal"/>
    <w:rsid w:val="008749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8"/>
      <w:szCs w:val="28"/>
      <w:lang w:eastAsia="fr-FR"/>
    </w:rPr>
  </w:style>
  <w:style w:type="paragraph" w:customStyle="1" w:styleId="xl71">
    <w:name w:val="xl71"/>
    <w:basedOn w:val="Normal"/>
    <w:rsid w:val="0087493A"/>
    <w:pPr>
      <w:pBdr>
        <w:top w:val="single" w:sz="4" w:space="0" w:color="auto"/>
        <w:left w:val="single" w:sz="4" w:space="0" w:color="auto"/>
        <w:bottom w:val="single" w:sz="4" w:space="0" w:color="auto"/>
        <w:right w:val="single" w:sz="4" w:space="0" w:color="auto"/>
      </w:pBdr>
      <w:shd w:val="clear" w:color="000000" w:fill="C65911"/>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2">
    <w:name w:val="xl72"/>
    <w:basedOn w:val="Normal"/>
    <w:rsid w:val="0087493A"/>
    <w:pPr>
      <w:pBdr>
        <w:top w:val="single" w:sz="4" w:space="0" w:color="auto"/>
        <w:left w:val="single" w:sz="4" w:space="0" w:color="auto"/>
        <w:bottom w:val="single" w:sz="4" w:space="0" w:color="auto"/>
        <w:right w:val="single" w:sz="4" w:space="0" w:color="auto"/>
      </w:pBdr>
      <w:shd w:val="clear" w:color="000000" w:fill="007878"/>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fr-FR"/>
    </w:rPr>
  </w:style>
  <w:style w:type="paragraph" w:customStyle="1" w:styleId="xl73">
    <w:name w:val="xl73"/>
    <w:basedOn w:val="Normal"/>
    <w:rsid w:val="0087493A"/>
    <w:pPr>
      <w:pBdr>
        <w:top w:val="single" w:sz="4" w:space="0" w:color="auto"/>
        <w:left w:val="single" w:sz="4" w:space="0" w:color="auto"/>
        <w:bottom w:val="single" w:sz="4" w:space="0" w:color="auto"/>
        <w:right w:val="single" w:sz="4" w:space="0" w:color="auto"/>
      </w:pBdr>
      <w:shd w:val="clear" w:color="000000" w:fill="007878"/>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4">
    <w:name w:val="xl74"/>
    <w:basedOn w:val="Normal"/>
    <w:rsid w:val="0087493A"/>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75">
    <w:name w:val="xl75"/>
    <w:basedOn w:val="Normal"/>
    <w:rsid w:val="0087493A"/>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Narrow" w:eastAsia="Times New Roman" w:hAnsi="Arial Narrow" w:cs="Times New Roman"/>
      <w:sz w:val="24"/>
      <w:szCs w:val="24"/>
      <w:lang w:eastAsia="fr-FR"/>
    </w:rPr>
  </w:style>
  <w:style w:type="paragraph" w:customStyle="1" w:styleId="xl76">
    <w:name w:val="xl76"/>
    <w:basedOn w:val="Normal"/>
    <w:rsid w:val="0087493A"/>
    <w:pPr>
      <w:pBdr>
        <w:top w:val="single" w:sz="8" w:space="0" w:color="auto"/>
        <w:left w:val="single" w:sz="8" w:space="0" w:color="auto"/>
        <w:bottom w:val="single" w:sz="4" w:space="0" w:color="auto"/>
        <w:right w:val="single" w:sz="4" w:space="0" w:color="auto"/>
      </w:pBdr>
      <w:shd w:val="clear" w:color="000000" w:fill="007878"/>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fr-FR"/>
    </w:rPr>
  </w:style>
  <w:style w:type="paragraph" w:customStyle="1" w:styleId="xl77">
    <w:name w:val="xl77"/>
    <w:basedOn w:val="Normal"/>
    <w:rsid w:val="0087493A"/>
    <w:pPr>
      <w:pBdr>
        <w:top w:val="single" w:sz="8" w:space="0" w:color="auto"/>
        <w:left w:val="single" w:sz="4" w:space="0" w:color="auto"/>
        <w:bottom w:val="single" w:sz="4" w:space="0" w:color="auto"/>
        <w:right w:val="single" w:sz="4" w:space="0" w:color="auto"/>
      </w:pBdr>
      <w:shd w:val="clear" w:color="000000" w:fill="007878"/>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fr-FR"/>
    </w:rPr>
  </w:style>
  <w:style w:type="paragraph" w:customStyle="1" w:styleId="xl78">
    <w:name w:val="xl78"/>
    <w:basedOn w:val="Normal"/>
    <w:rsid w:val="0087493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fr-FR"/>
    </w:rPr>
  </w:style>
  <w:style w:type="paragraph" w:customStyle="1" w:styleId="xl79">
    <w:name w:val="xl79"/>
    <w:basedOn w:val="Normal"/>
    <w:rsid w:val="0087493A"/>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fr-FR"/>
    </w:rPr>
  </w:style>
  <w:style w:type="paragraph" w:customStyle="1" w:styleId="xl80">
    <w:name w:val="xl80"/>
    <w:basedOn w:val="Normal"/>
    <w:rsid w:val="0087493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fr-FR"/>
    </w:rPr>
  </w:style>
  <w:style w:type="paragraph" w:customStyle="1" w:styleId="xl81">
    <w:name w:val="xl81"/>
    <w:basedOn w:val="Normal"/>
    <w:rsid w:val="0087493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fr-FR"/>
    </w:rPr>
  </w:style>
  <w:style w:type="paragraph" w:customStyle="1" w:styleId="xl82">
    <w:name w:val="xl82"/>
    <w:basedOn w:val="Normal"/>
    <w:rsid w:val="0087493A"/>
    <w:pPr>
      <w:pBdr>
        <w:top w:val="single" w:sz="4" w:space="0" w:color="auto"/>
        <w:left w:val="single" w:sz="4" w:space="0" w:color="auto"/>
        <w:bottom w:val="single" w:sz="4" w:space="0" w:color="auto"/>
        <w:right w:val="single" w:sz="8" w:space="0" w:color="auto"/>
      </w:pBdr>
      <w:shd w:val="clear" w:color="000000" w:fill="007878"/>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fr-FR"/>
    </w:rPr>
  </w:style>
  <w:style w:type="paragraph" w:customStyle="1" w:styleId="xl83">
    <w:name w:val="xl83"/>
    <w:basedOn w:val="Normal"/>
    <w:rsid w:val="0087493A"/>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4">
    <w:name w:val="xl84"/>
    <w:basedOn w:val="Normal"/>
    <w:rsid w:val="0087493A"/>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5">
    <w:name w:val="xl85"/>
    <w:basedOn w:val="Normal"/>
    <w:rsid w:val="0087493A"/>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6">
    <w:name w:val="xl86"/>
    <w:basedOn w:val="Normal"/>
    <w:rsid w:val="0087493A"/>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7">
    <w:name w:val="xl87"/>
    <w:basedOn w:val="Normal"/>
    <w:rsid w:val="0087493A"/>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8">
    <w:name w:val="xl88"/>
    <w:basedOn w:val="Normal"/>
    <w:rsid w:val="0087493A"/>
    <w:pPr>
      <w:pBdr>
        <w:top w:val="single" w:sz="8" w:space="0" w:color="auto"/>
        <w:left w:val="single" w:sz="8" w:space="0" w:color="auto"/>
        <w:bottom w:val="single" w:sz="4" w:space="0" w:color="auto"/>
        <w:right w:val="single" w:sz="4" w:space="0" w:color="auto"/>
      </w:pBdr>
      <w:shd w:val="clear" w:color="000000" w:fill="C65911"/>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89">
    <w:name w:val="xl89"/>
    <w:basedOn w:val="Normal"/>
    <w:rsid w:val="0087493A"/>
    <w:pPr>
      <w:pBdr>
        <w:top w:val="single" w:sz="8" w:space="0" w:color="auto"/>
        <w:left w:val="single" w:sz="4" w:space="0" w:color="auto"/>
        <w:bottom w:val="single" w:sz="4" w:space="0" w:color="auto"/>
        <w:right w:val="single" w:sz="4" w:space="0" w:color="auto"/>
      </w:pBdr>
      <w:shd w:val="clear" w:color="000000" w:fill="C65911"/>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0">
    <w:name w:val="xl90"/>
    <w:basedOn w:val="Normal"/>
    <w:rsid w:val="0087493A"/>
    <w:pPr>
      <w:pBdr>
        <w:top w:val="single" w:sz="8" w:space="0" w:color="auto"/>
        <w:left w:val="single" w:sz="4" w:space="0" w:color="auto"/>
        <w:bottom w:val="single" w:sz="4" w:space="0" w:color="auto"/>
        <w:right w:val="single" w:sz="8" w:space="0" w:color="auto"/>
      </w:pBdr>
      <w:shd w:val="clear" w:color="000000" w:fill="C65911"/>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1">
    <w:name w:val="xl91"/>
    <w:basedOn w:val="Normal"/>
    <w:rsid w:val="0087493A"/>
    <w:pPr>
      <w:pBdr>
        <w:top w:val="single" w:sz="4" w:space="0" w:color="auto"/>
        <w:left w:val="single" w:sz="4" w:space="0" w:color="auto"/>
        <w:bottom w:val="single" w:sz="4" w:space="0" w:color="auto"/>
        <w:right w:val="single" w:sz="8" w:space="0" w:color="auto"/>
      </w:pBdr>
      <w:shd w:val="clear" w:color="000000" w:fill="C65911"/>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2">
    <w:name w:val="xl92"/>
    <w:basedOn w:val="Normal"/>
    <w:rsid w:val="0087493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fr-FR"/>
    </w:rPr>
  </w:style>
  <w:style w:type="paragraph" w:customStyle="1" w:styleId="xl93">
    <w:name w:val="xl93"/>
    <w:basedOn w:val="Normal"/>
    <w:rsid w:val="0087493A"/>
    <w:pPr>
      <w:pBdr>
        <w:top w:val="single" w:sz="4" w:space="0" w:color="auto"/>
        <w:left w:val="single" w:sz="8" w:space="0" w:color="auto"/>
        <w:bottom w:val="single" w:sz="4" w:space="0" w:color="auto"/>
        <w:right w:val="single" w:sz="4" w:space="0" w:color="auto"/>
      </w:pBdr>
      <w:shd w:val="clear" w:color="000000" w:fill="007878"/>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4">
    <w:name w:val="xl94"/>
    <w:basedOn w:val="Normal"/>
    <w:rsid w:val="0087493A"/>
    <w:pPr>
      <w:pBdr>
        <w:top w:val="single" w:sz="4" w:space="0" w:color="auto"/>
        <w:left w:val="single" w:sz="4" w:space="0" w:color="auto"/>
        <w:bottom w:val="single" w:sz="4" w:space="0" w:color="auto"/>
        <w:right w:val="single" w:sz="8" w:space="0" w:color="auto"/>
      </w:pBdr>
      <w:shd w:val="clear" w:color="000000" w:fill="007878"/>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5">
    <w:name w:val="xl95"/>
    <w:basedOn w:val="Normal"/>
    <w:rsid w:val="0087493A"/>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6">
    <w:name w:val="xl96"/>
    <w:basedOn w:val="Normal"/>
    <w:rsid w:val="0087493A"/>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7">
    <w:name w:val="xl97"/>
    <w:basedOn w:val="Normal"/>
    <w:rsid w:val="0087493A"/>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8">
    <w:name w:val="xl98"/>
    <w:basedOn w:val="Normal"/>
    <w:rsid w:val="0087493A"/>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99">
    <w:name w:val="xl99"/>
    <w:basedOn w:val="Normal"/>
    <w:rsid w:val="0087493A"/>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0">
    <w:name w:val="xl100"/>
    <w:basedOn w:val="Normal"/>
    <w:rsid w:val="0087493A"/>
    <w:pPr>
      <w:pBdr>
        <w:top w:val="single" w:sz="4" w:space="0" w:color="auto"/>
        <w:left w:val="single" w:sz="8" w:space="0" w:color="auto"/>
        <w:bottom w:val="single" w:sz="4" w:space="0" w:color="auto"/>
        <w:right w:val="single" w:sz="4" w:space="0" w:color="auto"/>
      </w:pBdr>
      <w:shd w:val="clear" w:color="000000" w:fill="C65911"/>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1">
    <w:name w:val="xl101"/>
    <w:basedOn w:val="Normal"/>
    <w:rsid w:val="0087493A"/>
    <w:pPr>
      <w:pBdr>
        <w:top w:val="single" w:sz="4" w:space="0" w:color="auto"/>
        <w:left w:val="single" w:sz="4" w:space="0" w:color="auto"/>
        <w:bottom w:val="single" w:sz="8" w:space="0" w:color="auto"/>
        <w:right w:val="single" w:sz="4" w:space="0" w:color="auto"/>
      </w:pBdr>
      <w:shd w:val="clear" w:color="000000" w:fill="007878"/>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2">
    <w:name w:val="xl102"/>
    <w:basedOn w:val="Normal"/>
    <w:rsid w:val="0087493A"/>
    <w:pPr>
      <w:pBdr>
        <w:top w:val="single" w:sz="4" w:space="0" w:color="auto"/>
        <w:left w:val="single" w:sz="4" w:space="0" w:color="auto"/>
        <w:bottom w:val="single" w:sz="8" w:space="0" w:color="auto"/>
        <w:right w:val="single" w:sz="8" w:space="0" w:color="auto"/>
      </w:pBdr>
      <w:shd w:val="clear" w:color="000000" w:fill="007878"/>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3">
    <w:name w:val="xl103"/>
    <w:basedOn w:val="Normal"/>
    <w:rsid w:val="0087493A"/>
    <w:pPr>
      <w:pBdr>
        <w:top w:val="single" w:sz="4" w:space="0" w:color="auto"/>
        <w:left w:val="single" w:sz="8" w:space="0" w:color="auto"/>
        <w:bottom w:val="single" w:sz="8" w:space="0" w:color="auto"/>
        <w:right w:val="single" w:sz="4" w:space="0" w:color="auto"/>
      </w:pBdr>
      <w:shd w:val="clear" w:color="000000" w:fill="007878"/>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4">
    <w:name w:val="xl104"/>
    <w:basedOn w:val="Normal"/>
    <w:rsid w:val="0087493A"/>
    <w:pPr>
      <w:pBdr>
        <w:top w:val="single" w:sz="8" w:space="0" w:color="auto"/>
        <w:left w:val="single" w:sz="8" w:space="0" w:color="auto"/>
        <w:bottom w:val="single" w:sz="4" w:space="0" w:color="auto"/>
        <w:right w:val="single" w:sz="4" w:space="0" w:color="auto"/>
      </w:pBdr>
      <w:shd w:val="clear" w:color="000000" w:fill="007878"/>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5">
    <w:name w:val="xl105"/>
    <w:basedOn w:val="Normal"/>
    <w:rsid w:val="0087493A"/>
    <w:pPr>
      <w:pBdr>
        <w:top w:val="single" w:sz="8" w:space="0" w:color="auto"/>
        <w:left w:val="single" w:sz="4" w:space="0" w:color="auto"/>
        <w:bottom w:val="single" w:sz="4" w:space="0" w:color="auto"/>
        <w:right w:val="single" w:sz="4" w:space="0" w:color="auto"/>
      </w:pBdr>
      <w:shd w:val="clear" w:color="000000" w:fill="007878"/>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6">
    <w:name w:val="xl106"/>
    <w:basedOn w:val="Normal"/>
    <w:rsid w:val="0087493A"/>
    <w:pPr>
      <w:pBdr>
        <w:top w:val="single" w:sz="8" w:space="0" w:color="auto"/>
        <w:left w:val="single" w:sz="4" w:space="0" w:color="auto"/>
        <w:bottom w:val="single" w:sz="4" w:space="0" w:color="auto"/>
        <w:right w:val="single" w:sz="8" w:space="0" w:color="auto"/>
      </w:pBdr>
      <w:shd w:val="clear" w:color="000000" w:fill="007878"/>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107">
    <w:name w:val="xl107"/>
    <w:basedOn w:val="Normal"/>
    <w:rsid w:val="0087493A"/>
    <w:pPr>
      <w:pBdr>
        <w:bottom w:val="single" w:sz="4" w:space="0" w:color="auto"/>
      </w:pBdr>
      <w:spacing w:before="100" w:beforeAutospacing="1" w:after="100" w:afterAutospacing="1" w:line="240" w:lineRule="auto"/>
      <w:jc w:val="right"/>
      <w:textAlignment w:val="top"/>
    </w:pPr>
    <w:rPr>
      <w:rFonts w:ascii="Arial Narrow" w:eastAsia="Times New Roman" w:hAnsi="Arial Narrow" w:cs="Times New Roman"/>
      <w:b/>
      <w:bCs/>
      <w:sz w:val="28"/>
      <w:szCs w:val="28"/>
      <w:lang w:eastAsia="fr-FR"/>
    </w:rPr>
  </w:style>
  <w:style w:type="paragraph" w:customStyle="1" w:styleId="xl108">
    <w:name w:val="xl108"/>
    <w:basedOn w:val="Normal"/>
    <w:rsid w:val="0087493A"/>
    <w:pPr>
      <w:pBdr>
        <w:top w:val="single" w:sz="4" w:space="0" w:color="auto"/>
        <w:left w:val="single" w:sz="4" w:space="0" w:color="auto"/>
        <w:bottom w:val="single" w:sz="4"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Times New Roman"/>
      <w:b/>
      <w:bCs/>
      <w:sz w:val="28"/>
      <w:szCs w:val="28"/>
      <w:lang w:eastAsia="fr-FR"/>
    </w:rPr>
  </w:style>
  <w:style w:type="paragraph" w:customStyle="1" w:styleId="xl109">
    <w:name w:val="xl109"/>
    <w:basedOn w:val="Normal"/>
    <w:rsid w:val="0087493A"/>
    <w:pPr>
      <w:shd w:val="clear" w:color="000000" w:fill="FFC000"/>
      <w:spacing w:before="100" w:beforeAutospacing="1" w:after="100" w:afterAutospacing="1" w:line="240" w:lineRule="auto"/>
      <w:jc w:val="center"/>
      <w:textAlignment w:val="center"/>
    </w:pPr>
    <w:rPr>
      <w:rFonts w:ascii="Arial Narrow" w:eastAsia="Times New Roman" w:hAnsi="Arial Narrow" w:cs="Times New Roman"/>
      <w:b/>
      <w:bCs/>
      <w:sz w:val="28"/>
      <w:szCs w:val="28"/>
      <w:lang w:eastAsia="fr-FR"/>
    </w:rPr>
  </w:style>
  <w:style w:type="paragraph" w:customStyle="1" w:styleId="xl110">
    <w:name w:val="xl110"/>
    <w:basedOn w:val="Normal"/>
    <w:rsid w:val="0087493A"/>
    <w:pPr>
      <w:pBdr>
        <w:top w:val="single" w:sz="4"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Times New Roman"/>
      <w:b/>
      <w:bCs/>
      <w:sz w:val="28"/>
      <w:szCs w:val="28"/>
      <w:lang w:eastAsia="fr-FR"/>
    </w:rPr>
  </w:style>
  <w:style w:type="paragraph" w:customStyle="1" w:styleId="xl111">
    <w:name w:val="xl111"/>
    <w:basedOn w:val="Normal"/>
    <w:rsid w:val="008749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4"/>
      <w:szCs w:val="24"/>
      <w:lang w:eastAsia="fr-FR"/>
    </w:rPr>
  </w:style>
  <w:style w:type="paragraph" w:customStyle="1" w:styleId="xl112">
    <w:name w:val="xl112"/>
    <w:basedOn w:val="Normal"/>
    <w:rsid w:val="0087493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846656">
      <w:bodyDiv w:val="1"/>
      <w:marLeft w:val="0"/>
      <w:marRight w:val="0"/>
      <w:marTop w:val="0"/>
      <w:marBottom w:val="0"/>
      <w:divBdr>
        <w:top w:val="none" w:sz="0" w:space="0" w:color="auto"/>
        <w:left w:val="none" w:sz="0" w:space="0" w:color="auto"/>
        <w:bottom w:val="none" w:sz="0" w:space="0" w:color="auto"/>
        <w:right w:val="none" w:sz="0" w:space="0" w:color="auto"/>
      </w:divBdr>
    </w:div>
    <w:div w:id="44990435">
      <w:bodyDiv w:val="1"/>
      <w:marLeft w:val="0"/>
      <w:marRight w:val="0"/>
      <w:marTop w:val="0"/>
      <w:marBottom w:val="0"/>
      <w:divBdr>
        <w:top w:val="none" w:sz="0" w:space="0" w:color="auto"/>
        <w:left w:val="none" w:sz="0" w:space="0" w:color="auto"/>
        <w:bottom w:val="none" w:sz="0" w:space="0" w:color="auto"/>
        <w:right w:val="none" w:sz="0" w:space="0" w:color="auto"/>
      </w:divBdr>
    </w:div>
    <w:div w:id="110322296">
      <w:bodyDiv w:val="1"/>
      <w:marLeft w:val="0"/>
      <w:marRight w:val="0"/>
      <w:marTop w:val="0"/>
      <w:marBottom w:val="0"/>
      <w:divBdr>
        <w:top w:val="none" w:sz="0" w:space="0" w:color="auto"/>
        <w:left w:val="none" w:sz="0" w:space="0" w:color="auto"/>
        <w:bottom w:val="none" w:sz="0" w:space="0" w:color="auto"/>
        <w:right w:val="none" w:sz="0" w:space="0" w:color="auto"/>
      </w:divBdr>
    </w:div>
    <w:div w:id="144510775">
      <w:bodyDiv w:val="1"/>
      <w:marLeft w:val="0"/>
      <w:marRight w:val="0"/>
      <w:marTop w:val="0"/>
      <w:marBottom w:val="0"/>
      <w:divBdr>
        <w:top w:val="none" w:sz="0" w:space="0" w:color="auto"/>
        <w:left w:val="none" w:sz="0" w:space="0" w:color="auto"/>
        <w:bottom w:val="none" w:sz="0" w:space="0" w:color="auto"/>
        <w:right w:val="none" w:sz="0" w:space="0" w:color="auto"/>
      </w:divBdr>
    </w:div>
    <w:div w:id="204686383">
      <w:bodyDiv w:val="1"/>
      <w:marLeft w:val="0"/>
      <w:marRight w:val="0"/>
      <w:marTop w:val="0"/>
      <w:marBottom w:val="0"/>
      <w:divBdr>
        <w:top w:val="none" w:sz="0" w:space="0" w:color="auto"/>
        <w:left w:val="none" w:sz="0" w:space="0" w:color="auto"/>
        <w:bottom w:val="none" w:sz="0" w:space="0" w:color="auto"/>
        <w:right w:val="none" w:sz="0" w:space="0" w:color="auto"/>
      </w:divBdr>
    </w:div>
    <w:div w:id="225606829">
      <w:bodyDiv w:val="1"/>
      <w:marLeft w:val="0"/>
      <w:marRight w:val="0"/>
      <w:marTop w:val="0"/>
      <w:marBottom w:val="0"/>
      <w:divBdr>
        <w:top w:val="none" w:sz="0" w:space="0" w:color="auto"/>
        <w:left w:val="none" w:sz="0" w:space="0" w:color="auto"/>
        <w:bottom w:val="none" w:sz="0" w:space="0" w:color="auto"/>
        <w:right w:val="none" w:sz="0" w:space="0" w:color="auto"/>
      </w:divBdr>
    </w:div>
    <w:div w:id="237325288">
      <w:bodyDiv w:val="1"/>
      <w:marLeft w:val="0"/>
      <w:marRight w:val="0"/>
      <w:marTop w:val="0"/>
      <w:marBottom w:val="0"/>
      <w:divBdr>
        <w:top w:val="none" w:sz="0" w:space="0" w:color="auto"/>
        <w:left w:val="none" w:sz="0" w:space="0" w:color="auto"/>
        <w:bottom w:val="none" w:sz="0" w:space="0" w:color="auto"/>
        <w:right w:val="none" w:sz="0" w:space="0" w:color="auto"/>
      </w:divBdr>
    </w:div>
    <w:div w:id="279995099">
      <w:bodyDiv w:val="1"/>
      <w:marLeft w:val="0"/>
      <w:marRight w:val="0"/>
      <w:marTop w:val="0"/>
      <w:marBottom w:val="0"/>
      <w:divBdr>
        <w:top w:val="none" w:sz="0" w:space="0" w:color="auto"/>
        <w:left w:val="none" w:sz="0" w:space="0" w:color="auto"/>
        <w:bottom w:val="none" w:sz="0" w:space="0" w:color="auto"/>
        <w:right w:val="none" w:sz="0" w:space="0" w:color="auto"/>
      </w:divBdr>
    </w:div>
    <w:div w:id="292712768">
      <w:bodyDiv w:val="1"/>
      <w:marLeft w:val="0"/>
      <w:marRight w:val="0"/>
      <w:marTop w:val="0"/>
      <w:marBottom w:val="0"/>
      <w:divBdr>
        <w:top w:val="none" w:sz="0" w:space="0" w:color="auto"/>
        <w:left w:val="none" w:sz="0" w:space="0" w:color="auto"/>
        <w:bottom w:val="none" w:sz="0" w:space="0" w:color="auto"/>
        <w:right w:val="none" w:sz="0" w:space="0" w:color="auto"/>
      </w:divBdr>
    </w:div>
    <w:div w:id="419105635">
      <w:bodyDiv w:val="1"/>
      <w:marLeft w:val="0"/>
      <w:marRight w:val="0"/>
      <w:marTop w:val="0"/>
      <w:marBottom w:val="0"/>
      <w:divBdr>
        <w:top w:val="none" w:sz="0" w:space="0" w:color="auto"/>
        <w:left w:val="none" w:sz="0" w:space="0" w:color="auto"/>
        <w:bottom w:val="none" w:sz="0" w:space="0" w:color="auto"/>
        <w:right w:val="none" w:sz="0" w:space="0" w:color="auto"/>
      </w:divBdr>
    </w:div>
    <w:div w:id="555318156">
      <w:bodyDiv w:val="1"/>
      <w:marLeft w:val="0"/>
      <w:marRight w:val="0"/>
      <w:marTop w:val="0"/>
      <w:marBottom w:val="0"/>
      <w:divBdr>
        <w:top w:val="none" w:sz="0" w:space="0" w:color="auto"/>
        <w:left w:val="none" w:sz="0" w:space="0" w:color="auto"/>
        <w:bottom w:val="none" w:sz="0" w:space="0" w:color="auto"/>
        <w:right w:val="none" w:sz="0" w:space="0" w:color="auto"/>
      </w:divBdr>
    </w:div>
    <w:div w:id="590548615">
      <w:bodyDiv w:val="1"/>
      <w:marLeft w:val="0"/>
      <w:marRight w:val="0"/>
      <w:marTop w:val="0"/>
      <w:marBottom w:val="0"/>
      <w:divBdr>
        <w:top w:val="none" w:sz="0" w:space="0" w:color="auto"/>
        <w:left w:val="none" w:sz="0" w:space="0" w:color="auto"/>
        <w:bottom w:val="none" w:sz="0" w:space="0" w:color="auto"/>
        <w:right w:val="none" w:sz="0" w:space="0" w:color="auto"/>
      </w:divBdr>
    </w:div>
    <w:div w:id="620110383">
      <w:bodyDiv w:val="1"/>
      <w:marLeft w:val="0"/>
      <w:marRight w:val="0"/>
      <w:marTop w:val="0"/>
      <w:marBottom w:val="0"/>
      <w:divBdr>
        <w:top w:val="none" w:sz="0" w:space="0" w:color="auto"/>
        <w:left w:val="none" w:sz="0" w:space="0" w:color="auto"/>
        <w:bottom w:val="none" w:sz="0" w:space="0" w:color="auto"/>
        <w:right w:val="none" w:sz="0" w:space="0" w:color="auto"/>
      </w:divBdr>
    </w:div>
    <w:div w:id="626279822">
      <w:bodyDiv w:val="1"/>
      <w:marLeft w:val="0"/>
      <w:marRight w:val="0"/>
      <w:marTop w:val="0"/>
      <w:marBottom w:val="0"/>
      <w:divBdr>
        <w:top w:val="none" w:sz="0" w:space="0" w:color="auto"/>
        <w:left w:val="none" w:sz="0" w:space="0" w:color="auto"/>
        <w:bottom w:val="none" w:sz="0" w:space="0" w:color="auto"/>
        <w:right w:val="none" w:sz="0" w:space="0" w:color="auto"/>
      </w:divBdr>
    </w:div>
    <w:div w:id="936720428">
      <w:bodyDiv w:val="1"/>
      <w:marLeft w:val="0"/>
      <w:marRight w:val="0"/>
      <w:marTop w:val="0"/>
      <w:marBottom w:val="0"/>
      <w:divBdr>
        <w:top w:val="none" w:sz="0" w:space="0" w:color="auto"/>
        <w:left w:val="none" w:sz="0" w:space="0" w:color="auto"/>
        <w:bottom w:val="none" w:sz="0" w:space="0" w:color="auto"/>
        <w:right w:val="none" w:sz="0" w:space="0" w:color="auto"/>
      </w:divBdr>
    </w:div>
    <w:div w:id="952593150">
      <w:bodyDiv w:val="1"/>
      <w:marLeft w:val="0"/>
      <w:marRight w:val="0"/>
      <w:marTop w:val="0"/>
      <w:marBottom w:val="0"/>
      <w:divBdr>
        <w:top w:val="none" w:sz="0" w:space="0" w:color="auto"/>
        <w:left w:val="none" w:sz="0" w:space="0" w:color="auto"/>
        <w:bottom w:val="none" w:sz="0" w:space="0" w:color="auto"/>
        <w:right w:val="none" w:sz="0" w:space="0" w:color="auto"/>
      </w:divBdr>
    </w:div>
    <w:div w:id="1008094559">
      <w:bodyDiv w:val="1"/>
      <w:marLeft w:val="0"/>
      <w:marRight w:val="0"/>
      <w:marTop w:val="0"/>
      <w:marBottom w:val="0"/>
      <w:divBdr>
        <w:top w:val="none" w:sz="0" w:space="0" w:color="auto"/>
        <w:left w:val="none" w:sz="0" w:space="0" w:color="auto"/>
        <w:bottom w:val="none" w:sz="0" w:space="0" w:color="auto"/>
        <w:right w:val="none" w:sz="0" w:space="0" w:color="auto"/>
      </w:divBdr>
    </w:div>
    <w:div w:id="1078090053">
      <w:bodyDiv w:val="1"/>
      <w:marLeft w:val="0"/>
      <w:marRight w:val="0"/>
      <w:marTop w:val="0"/>
      <w:marBottom w:val="0"/>
      <w:divBdr>
        <w:top w:val="none" w:sz="0" w:space="0" w:color="auto"/>
        <w:left w:val="none" w:sz="0" w:space="0" w:color="auto"/>
        <w:bottom w:val="none" w:sz="0" w:space="0" w:color="auto"/>
        <w:right w:val="none" w:sz="0" w:space="0" w:color="auto"/>
      </w:divBdr>
    </w:div>
    <w:div w:id="1078477558">
      <w:bodyDiv w:val="1"/>
      <w:marLeft w:val="0"/>
      <w:marRight w:val="0"/>
      <w:marTop w:val="0"/>
      <w:marBottom w:val="0"/>
      <w:divBdr>
        <w:top w:val="none" w:sz="0" w:space="0" w:color="auto"/>
        <w:left w:val="none" w:sz="0" w:space="0" w:color="auto"/>
        <w:bottom w:val="none" w:sz="0" w:space="0" w:color="auto"/>
        <w:right w:val="none" w:sz="0" w:space="0" w:color="auto"/>
      </w:divBdr>
    </w:div>
    <w:div w:id="1110971780">
      <w:bodyDiv w:val="1"/>
      <w:marLeft w:val="0"/>
      <w:marRight w:val="0"/>
      <w:marTop w:val="0"/>
      <w:marBottom w:val="0"/>
      <w:divBdr>
        <w:top w:val="none" w:sz="0" w:space="0" w:color="auto"/>
        <w:left w:val="none" w:sz="0" w:space="0" w:color="auto"/>
        <w:bottom w:val="none" w:sz="0" w:space="0" w:color="auto"/>
        <w:right w:val="none" w:sz="0" w:space="0" w:color="auto"/>
      </w:divBdr>
    </w:div>
    <w:div w:id="1115561631">
      <w:bodyDiv w:val="1"/>
      <w:marLeft w:val="0"/>
      <w:marRight w:val="0"/>
      <w:marTop w:val="0"/>
      <w:marBottom w:val="0"/>
      <w:divBdr>
        <w:top w:val="none" w:sz="0" w:space="0" w:color="auto"/>
        <w:left w:val="none" w:sz="0" w:space="0" w:color="auto"/>
        <w:bottom w:val="none" w:sz="0" w:space="0" w:color="auto"/>
        <w:right w:val="none" w:sz="0" w:space="0" w:color="auto"/>
      </w:divBdr>
    </w:div>
    <w:div w:id="1122505387">
      <w:bodyDiv w:val="1"/>
      <w:marLeft w:val="0"/>
      <w:marRight w:val="0"/>
      <w:marTop w:val="0"/>
      <w:marBottom w:val="0"/>
      <w:divBdr>
        <w:top w:val="none" w:sz="0" w:space="0" w:color="auto"/>
        <w:left w:val="none" w:sz="0" w:space="0" w:color="auto"/>
        <w:bottom w:val="none" w:sz="0" w:space="0" w:color="auto"/>
        <w:right w:val="none" w:sz="0" w:space="0" w:color="auto"/>
      </w:divBdr>
    </w:div>
    <w:div w:id="1131246499">
      <w:bodyDiv w:val="1"/>
      <w:marLeft w:val="0"/>
      <w:marRight w:val="0"/>
      <w:marTop w:val="0"/>
      <w:marBottom w:val="0"/>
      <w:divBdr>
        <w:top w:val="none" w:sz="0" w:space="0" w:color="auto"/>
        <w:left w:val="none" w:sz="0" w:space="0" w:color="auto"/>
        <w:bottom w:val="none" w:sz="0" w:space="0" w:color="auto"/>
        <w:right w:val="none" w:sz="0" w:space="0" w:color="auto"/>
      </w:divBdr>
    </w:div>
    <w:div w:id="1144737149">
      <w:bodyDiv w:val="1"/>
      <w:marLeft w:val="0"/>
      <w:marRight w:val="0"/>
      <w:marTop w:val="0"/>
      <w:marBottom w:val="0"/>
      <w:divBdr>
        <w:top w:val="none" w:sz="0" w:space="0" w:color="auto"/>
        <w:left w:val="none" w:sz="0" w:space="0" w:color="auto"/>
        <w:bottom w:val="none" w:sz="0" w:space="0" w:color="auto"/>
        <w:right w:val="none" w:sz="0" w:space="0" w:color="auto"/>
      </w:divBdr>
    </w:div>
    <w:div w:id="1266309511">
      <w:bodyDiv w:val="1"/>
      <w:marLeft w:val="0"/>
      <w:marRight w:val="0"/>
      <w:marTop w:val="0"/>
      <w:marBottom w:val="0"/>
      <w:divBdr>
        <w:top w:val="none" w:sz="0" w:space="0" w:color="auto"/>
        <w:left w:val="none" w:sz="0" w:space="0" w:color="auto"/>
        <w:bottom w:val="none" w:sz="0" w:space="0" w:color="auto"/>
        <w:right w:val="none" w:sz="0" w:space="0" w:color="auto"/>
      </w:divBdr>
    </w:div>
    <w:div w:id="1308625055">
      <w:bodyDiv w:val="1"/>
      <w:marLeft w:val="0"/>
      <w:marRight w:val="0"/>
      <w:marTop w:val="0"/>
      <w:marBottom w:val="0"/>
      <w:divBdr>
        <w:top w:val="none" w:sz="0" w:space="0" w:color="auto"/>
        <w:left w:val="none" w:sz="0" w:space="0" w:color="auto"/>
        <w:bottom w:val="none" w:sz="0" w:space="0" w:color="auto"/>
        <w:right w:val="none" w:sz="0" w:space="0" w:color="auto"/>
      </w:divBdr>
    </w:div>
    <w:div w:id="1312635288">
      <w:bodyDiv w:val="1"/>
      <w:marLeft w:val="0"/>
      <w:marRight w:val="0"/>
      <w:marTop w:val="0"/>
      <w:marBottom w:val="0"/>
      <w:divBdr>
        <w:top w:val="none" w:sz="0" w:space="0" w:color="auto"/>
        <w:left w:val="none" w:sz="0" w:space="0" w:color="auto"/>
        <w:bottom w:val="none" w:sz="0" w:space="0" w:color="auto"/>
        <w:right w:val="none" w:sz="0" w:space="0" w:color="auto"/>
      </w:divBdr>
    </w:div>
    <w:div w:id="1547176460">
      <w:bodyDiv w:val="1"/>
      <w:marLeft w:val="0"/>
      <w:marRight w:val="0"/>
      <w:marTop w:val="0"/>
      <w:marBottom w:val="0"/>
      <w:divBdr>
        <w:top w:val="none" w:sz="0" w:space="0" w:color="auto"/>
        <w:left w:val="none" w:sz="0" w:space="0" w:color="auto"/>
        <w:bottom w:val="none" w:sz="0" w:space="0" w:color="auto"/>
        <w:right w:val="none" w:sz="0" w:space="0" w:color="auto"/>
      </w:divBdr>
    </w:div>
    <w:div w:id="1640719350">
      <w:bodyDiv w:val="1"/>
      <w:marLeft w:val="0"/>
      <w:marRight w:val="0"/>
      <w:marTop w:val="0"/>
      <w:marBottom w:val="0"/>
      <w:divBdr>
        <w:top w:val="none" w:sz="0" w:space="0" w:color="auto"/>
        <w:left w:val="none" w:sz="0" w:space="0" w:color="auto"/>
        <w:bottom w:val="none" w:sz="0" w:space="0" w:color="auto"/>
        <w:right w:val="none" w:sz="0" w:space="0" w:color="auto"/>
      </w:divBdr>
    </w:div>
    <w:div w:id="1736776541">
      <w:bodyDiv w:val="1"/>
      <w:marLeft w:val="0"/>
      <w:marRight w:val="0"/>
      <w:marTop w:val="0"/>
      <w:marBottom w:val="0"/>
      <w:divBdr>
        <w:top w:val="none" w:sz="0" w:space="0" w:color="auto"/>
        <w:left w:val="none" w:sz="0" w:space="0" w:color="auto"/>
        <w:bottom w:val="none" w:sz="0" w:space="0" w:color="auto"/>
        <w:right w:val="none" w:sz="0" w:space="0" w:color="auto"/>
      </w:divBdr>
    </w:div>
    <w:div w:id="1857696499">
      <w:bodyDiv w:val="1"/>
      <w:marLeft w:val="0"/>
      <w:marRight w:val="0"/>
      <w:marTop w:val="0"/>
      <w:marBottom w:val="0"/>
      <w:divBdr>
        <w:top w:val="none" w:sz="0" w:space="0" w:color="auto"/>
        <w:left w:val="none" w:sz="0" w:space="0" w:color="auto"/>
        <w:bottom w:val="none" w:sz="0" w:space="0" w:color="auto"/>
        <w:right w:val="none" w:sz="0" w:space="0" w:color="auto"/>
      </w:divBdr>
    </w:div>
    <w:div w:id="1910505902">
      <w:bodyDiv w:val="1"/>
      <w:marLeft w:val="0"/>
      <w:marRight w:val="0"/>
      <w:marTop w:val="0"/>
      <w:marBottom w:val="0"/>
      <w:divBdr>
        <w:top w:val="none" w:sz="0" w:space="0" w:color="auto"/>
        <w:left w:val="none" w:sz="0" w:space="0" w:color="auto"/>
        <w:bottom w:val="none" w:sz="0" w:space="0" w:color="auto"/>
        <w:right w:val="none" w:sz="0" w:space="0" w:color="auto"/>
      </w:divBdr>
    </w:div>
    <w:div w:id="2124769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chart" Target="charts/chart6.xml"/><Relationship Id="rId42" Type="http://schemas.openxmlformats.org/officeDocument/2006/relationships/image" Target="media/image24.jpeg"/><Relationship Id="rId63" Type="http://schemas.openxmlformats.org/officeDocument/2006/relationships/image" Target="media/image34.JPG"/><Relationship Id="rId84" Type="http://schemas.openxmlformats.org/officeDocument/2006/relationships/image" Target="media/image55.jpeg"/><Relationship Id="rId138" Type="http://schemas.openxmlformats.org/officeDocument/2006/relationships/theme" Target="theme/theme1.xml"/><Relationship Id="rId16" Type="http://schemas.openxmlformats.org/officeDocument/2006/relationships/chart" Target="charts/chart1.xml"/><Relationship Id="rId107" Type="http://schemas.openxmlformats.org/officeDocument/2006/relationships/image" Target="media/image78.jpeg"/><Relationship Id="rId11" Type="http://schemas.openxmlformats.org/officeDocument/2006/relationships/image" Target="media/image4.jpeg"/><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chart" Target="charts/chart9.xml"/><Relationship Id="rId58" Type="http://schemas.openxmlformats.org/officeDocument/2006/relationships/diagramLayout" Target="diagrams/layout1.xml"/><Relationship Id="rId74" Type="http://schemas.openxmlformats.org/officeDocument/2006/relationships/image" Target="media/image45.jpeg"/><Relationship Id="rId79" Type="http://schemas.openxmlformats.org/officeDocument/2006/relationships/image" Target="media/image50.jpeg"/><Relationship Id="rId102" Type="http://schemas.openxmlformats.org/officeDocument/2006/relationships/image" Target="media/image73.jpeg"/><Relationship Id="rId123" Type="http://schemas.openxmlformats.org/officeDocument/2006/relationships/image" Target="media/image94.jpeg"/><Relationship Id="rId128" Type="http://schemas.openxmlformats.org/officeDocument/2006/relationships/image" Target="media/image99.jpeg"/><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6.jpeg"/><Relationship Id="rId22" Type="http://schemas.openxmlformats.org/officeDocument/2006/relationships/header" Target="header2.xml"/><Relationship Id="rId27" Type="http://schemas.openxmlformats.org/officeDocument/2006/relationships/image" Target="media/image9.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35.JPG"/><Relationship Id="rId69" Type="http://schemas.openxmlformats.org/officeDocument/2006/relationships/image" Target="media/image40.jpeg"/><Relationship Id="rId113" Type="http://schemas.openxmlformats.org/officeDocument/2006/relationships/image" Target="media/image84.jpeg"/><Relationship Id="rId118" Type="http://schemas.openxmlformats.org/officeDocument/2006/relationships/image" Target="media/image89.jpeg"/><Relationship Id="rId134" Type="http://schemas.openxmlformats.org/officeDocument/2006/relationships/image" Target="media/image105.jpeg"/><Relationship Id="rId80" Type="http://schemas.openxmlformats.org/officeDocument/2006/relationships/image" Target="media/image51.jpeg"/><Relationship Id="rId85" Type="http://schemas.openxmlformats.org/officeDocument/2006/relationships/image" Target="media/image56.jpeg"/><Relationship Id="rId12" Type="http://schemas.openxmlformats.org/officeDocument/2006/relationships/image" Target="media/image5.png"/><Relationship Id="rId17" Type="http://schemas.openxmlformats.org/officeDocument/2006/relationships/chart" Target="charts/chart2.xml"/><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diagramQuickStyle" Target="diagrams/quickStyle1.xml"/><Relationship Id="rId103" Type="http://schemas.openxmlformats.org/officeDocument/2006/relationships/image" Target="media/image74.jpeg"/><Relationship Id="rId108" Type="http://schemas.openxmlformats.org/officeDocument/2006/relationships/image" Target="media/image79.jpeg"/><Relationship Id="rId124" Type="http://schemas.openxmlformats.org/officeDocument/2006/relationships/image" Target="media/image95.jpeg"/><Relationship Id="rId129" Type="http://schemas.openxmlformats.org/officeDocument/2006/relationships/image" Target="media/image100.jpeg"/><Relationship Id="rId54" Type="http://schemas.openxmlformats.org/officeDocument/2006/relationships/chart" Target="charts/chart10.xml"/><Relationship Id="rId70" Type="http://schemas.openxmlformats.org/officeDocument/2006/relationships/image" Target="media/image41.jpeg"/><Relationship Id="rId75" Type="http://schemas.openxmlformats.org/officeDocument/2006/relationships/image" Target="media/image46.jpeg"/><Relationship Id="rId91" Type="http://schemas.openxmlformats.org/officeDocument/2006/relationships/image" Target="media/image62.jpeg"/><Relationship Id="rId96"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2.xml"/><Relationship Id="rId28" Type="http://schemas.openxmlformats.org/officeDocument/2006/relationships/image" Target="media/image10.jpeg"/><Relationship Id="rId49" Type="http://schemas.openxmlformats.org/officeDocument/2006/relationships/image" Target="media/image31.jpeg"/><Relationship Id="rId114" Type="http://schemas.openxmlformats.org/officeDocument/2006/relationships/image" Target="media/image85.jpeg"/><Relationship Id="rId119" Type="http://schemas.openxmlformats.org/officeDocument/2006/relationships/image" Target="media/image90.jpeg"/><Relationship Id="rId44" Type="http://schemas.openxmlformats.org/officeDocument/2006/relationships/image" Target="media/image26.jpeg"/><Relationship Id="rId60" Type="http://schemas.openxmlformats.org/officeDocument/2006/relationships/diagramColors" Target="diagrams/colors1.xml"/><Relationship Id="rId65" Type="http://schemas.openxmlformats.org/officeDocument/2006/relationships/image" Target="media/image36.emf"/><Relationship Id="rId81" Type="http://schemas.openxmlformats.org/officeDocument/2006/relationships/image" Target="media/image52.jpeg"/><Relationship Id="rId86" Type="http://schemas.openxmlformats.org/officeDocument/2006/relationships/image" Target="media/image57.jpeg"/><Relationship Id="rId130" Type="http://schemas.openxmlformats.org/officeDocument/2006/relationships/image" Target="media/image101.jpeg"/><Relationship Id="rId135" Type="http://schemas.openxmlformats.org/officeDocument/2006/relationships/image" Target="media/image106.jpeg"/><Relationship Id="rId13" Type="http://schemas.openxmlformats.org/officeDocument/2006/relationships/header" Target="header1.xml"/><Relationship Id="rId18" Type="http://schemas.openxmlformats.org/officeDocument/2006/relationships/chart" Target="charts/chart3.xml"/><Relationship Id="rId39" Type="http://schemas.openxmlformats.org/officeDocument/2006/relationships/image" Target="media/image21.jpeg"/><Relationship Id="rId109" Type="http://schemas.openxmlformats.org/officeDocument/2006/relationships/image" Target="media/image80.jpeg"/><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chart" Target="charts/chart11.xml"/><Relationship Id="rId76" Type="http://schemas.openxmlformats.org/officeDocument/2006/relationships/image" Target="media/image47.jpeg"/><Relationship Id="rId97" Type="http://schemas.openxmlformats.org/officeDocument/2006/relationships/image" Target="media/image68.jpeg"/><Relationship Id="rId104" Type="http://schemas.openxmlformats.org/officeDocument/2006/relationships/image" Target="media/image75.jpeg"/><Relationship Id="rId120" Type="http://schemas.openxmlformats.org/officeDocument/2006/relationships/image" Target="media/image91.jpeg"/><Relationship Id="rId125"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header" Target="header3.xml"/><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37.jpeg"/><Relationship Id="rId87" Type="http://schemas.openxmlformats.org/officeDocument/2006/relationships/image" Target="media/image58.jpeg"/><Relationship Id="rId110" Type="http://schemas.openxmlformats.org/officeDocument/2006/relationships/image" Target="media/image81.jpeg"/><Relationship Id="rId115" Type="http://schemas.openxmlformats.org/officeDocument/2006/relationships/image" Target="media/image86.jpeg"/><Relationship Id="rId131" Type="http://schemas.openxmlformats.org/officeDocument/2006/relationships/image" Target="media/image102.jpeg"/><Relationship Id="rId136" Type="http://schemas.openxmlformats.org/officeDocument/2006/relationships/image" Target="media/image107.jpeg"/><Relationship Id="rId61" Type="http://schemas.microsoft.com/office/2007/relationships/diagramDrawing" Target="diagrams/drawing1.xml"/><Relationship Id="rId82" Type="http://schemas.openxmlformats.org/officeDocument/2006/relationships/image" Target="media/image53.jpeg"/><Relationship Id="rId19" Type="http://schemas.openxmlformats.org/officeDocument/2006/relationships/chart" Target="charts/chart4.xml"/><Relationship Id="rId14" Type="http://schemas.openxmlformats.org/officeDocument/2006/relationships/footer" Target="footer1.xm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chart" Target="charts/chart12.xml"/><Relationship Id="rId77" Type="http://schemas.openxmlformats.org/officeDocument/2006/relationships/image" Target="media/image48.jpeg"/><Relationship Id="rId100" Type="http://schemas.openxmlformats.org/officeDocument/2006/relationships/image" Target="media/image71.jpeg"/><Relationship Id="rId105" Type="http://schemas.openxmlformats.org/officeDocument/2006/relationships/image" Target="media/image76.jpeg"/><Relationship Id="rId126" Type="http://schemas.openxmlformats.org/officeDocument/2006/relationships/image" Target="media/image97.jpeg"/><Relationship Id="rId8" Type="http://schemas.openxmlformats.org/officeDocument/2006/relationships/image" Target="media/image1.png"/><Relationship Id="rId51" Type="http://schemas.openxmlformats.org/officeDocument/2006/relationships/chart" Target="charts/chart7.xml"/><Relationship Id="rId72" Type="http://schemas.openxmlformats.org/officeDocument/2006/relationships/image" Target="media/image43.jpeg"/><Relationship Id="rId93" Type="http://schemas.openxmlformats.org/officeDocument/2006/relationships/image" Target="media/image64.jpeg"/><Relationship Id="rId98" Type="http://schemas.openxmlformats.org/officeDocument/2006/relationships/image" Target="media/image69.jpeg"/><Relationship Id="rId121" Type="http://schemas.openxmlformats.org/officeDocument/2006/relationships/image" Target="media/image92.jpeg"/><Relationship Id="rId3" Type="http://schemas.openxmlformats.org/officeDocument/2006/relationships/styles" Target="styles.xml"/><Relationship Id="rId25" Type="http://schemas.openxmlformats.org/officeDocument/2006/relationships/footer" Target="footer3.xml"/><Relationship Id="rId46" Type="http://schemas.openxmlformats.org/officeDocument/2006/relationships/image" Target="media/image28.jpeg"/><Relationship Id="rId67" Type="http://schemas.openxmlformats.org/officeDocument/2006/relationships/image" Target="media/image38.jpeg"/><Relationship Id="rId116" Type="http://schemas.openxmlformats.org/officeDocument/2006/relationships/image" Target="media/image87.jpeg"/><Relationship Id="rId137" Type="http://schemas.openxmlformats.org/officeDocument/2006/relationships/fontTable" Target="fontTable.xml"/><Relationship Id="rId20" Type="http://schemas.openxmlformats.org/officeDocument/2006/relationships/chart" Target="charts/chart5.xml"/><Relationship Id="rId41" Type="http://schemas.openxmlformats.org/officeDocument/2006/relationships/image" Target="media/image23.jpeg"/><Relationship Id="rId62" Type="http://schemas.openxmlformats.org/officeDocument/2006/relationships/image" Target="media/image33.JPG"/><Relationship Id="rId83" Type="http://schemas.openxmlformats.org/officeDocument/2006/relationships/image" Target="media/image54.jpeg"/><Relationship Id="rId88" Type="http://schemas.openxmlformats.org/officeDocument/2006/relationships/image" Target="media/image59.jpeg"/><Relationship Id="rId111" Type="http://schemas.openxmlformats.org/officeDocument/2006/relationships/image" Target="media/image82.jpeg"/><Relationship Id="rId132" Type="http://schemas.openxmlformats.org/officeDocument/2006/relationships/image" Target="media/image103.jpeg"/><Relationship Id="rId15" Type="http://schemas.openxmlformats.org/officeDocument/2006/relationships/image" Target="media/image7.jpeg"/><Relationship Id="rId36" Type="http://schemas.openxmlformats.org/officeDocument/2006/relationships/image" Target="media/image18.jpeg"/><Relationship Id="rId57" Type="http://schemas.openxmlformats.org/officeDocument/2006/relationships/diagramData" Target="diagrams/data1.xml"/><Relationship Id="rId106" Type="http://schemas.openxmlformats.org/officeDocument/2006/relationships/image" Target="media/image77.jpeg"/><Relationship Id="rId127" Type="http://schemas.openxmlformats.org/officeDocument/2006/relationships/image" Target="media/image98.jpeg"/><Relationship Id="rId10" Type="http://schemas.openxmlformats.org/officeDocument/2006/relationships/image" Target="media/image3.jpeg"/><Relationship Id="rId31" Type="http://schemas.openxmlformats.org/officeDocument/2006/relationships/image" Target="media/image13.jpeg"/><Relationship Id="rId52" Type="http://schemas.openxmlformats.org/officeDocument/2006/relationships/chart" Target="charts/chart8.xml"/><Relationship Id="rId73" Type="http://schemas.openxmlformats.org/officeDocument/2006/relationships/image" Target="media/image44.jpeg"/><Relationship Id="rId78" Type="http://schemas.openxmlformats.org/officeDocument/2006/relationships/image" Target="media/image49.jpeg"/><Relationship Id="rId94" Type="http://schemas.openxmlformats.org/officeDocument/2006/relationships/image" Target="media/image65.jpeg"/><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8.jpeg"/><Relationship Id="rId47" Type="http://schemas.openxmlformats.org/officeDocument/2006/relationships/image" Target="media/image29.png"/><Relationship Id="rId68" Type="http://schemas.openxmlformats.org/officeDocument/2006/relationships/image" Target="media/image39.jpeg"/><Relationship Id="rId89" Type="http://schemas.openxmlformats.org/officeDocument/2006/relationships/image" Target="media/image60.jpeg"/><Relationship Id="rId112" Type="http://schemas.openxmlformats.org/officeDocument/2006/relationships/image" Target="media/image83.jpeg"/><Relationship Id="rId133" Type="http://schemas.openxmlformats.org/officeDocument/2006/relationships/image" Target="media/image104.jpe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1" Type="http://schemas.openxmlformats.org/officeDocument/2006/relationships/oleObject" Target="file:///F:\LA%20SCIENCE\2.%20Les%20Consultations\PAR_villes%20secondaires\Ville%20de%20Ouidah\Base%20de%20donn&#233;es\Version%20finale\Compil&#233;e\Base%20compl&#232;te_Ouidah_traitement_desdonn&#233;es_001OK.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LA%20SCIENCE\2.%20Les%20Consultations\PAR_villes%20secondaires\Ville%20de%20Ouidah\Base%20de%20donn&#233;es\Donn&#233;es%20socio%20INSAE%20trait&#233;e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LA%20SCIENCE\2.%20Les%20Consultations\PAR_villes%20secondaires\Ville%20de%20Ouidah\Base%20de%20donn&#233;es\Donn&#233;es%20socio%20INSAE%20trait&#233;e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F:\LA%20SCIENCE\2.%20Les%20Consultations\PAR_villes%20secondaires\Ville%20de%20Ouidah\Base%20de%20donn&#233;es\Donn&#233;es%20socio%20INSAE%20trait&#233;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LA%20SCIENCE\2.%20Les%20Consultations\PAR_villes%20secondaires\Ville%20de%20Ouidah\Base%20de%20donn&#233;es\Version%20finale\Compil&#233;e\Base%20compl&#232;te_Ouidah_traitement_desdonn&#233;es_001OK.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LA%20SCIENCE\2.%20Les%20Consultations\PAR_villes%20secondaires\Ville%20de%20Ouidah\Base%20de%20donn&#233;es\Version%20finale\Compil&#233;e\Base%20compl&#232;te_Ouidah_traitement_desdonn&#233;es_001OK.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LA%20SCIENCE\2.%20Les%20Consultations\PAR_villes%20secondaires\Ville%20de%20Ouidah\Base%20de%20donn&#233;es\Version%20finale\Compil&#233;e\Base%20compl&#232;te_Ouidah_traitement_desdonn&#233;es_001OK.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LA%20SCIENCE\2.%20Les%20Consultations\PAR_villes%20secondaires\Ville%20de%20Ouidah\Base%20de%20donn&#233;es\Version%20finale\Compil&#233;e\Base%20compl&#232;te_Ouidah_traitement_desdonn&#233;es_001OK.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LA%20SCIENCE\2.%20Les%20Consultations\PAR_villes%20secondaires\Ville%20de%20Ouidah\Base%20de%20donn&#233;es\Version%20finale\Compil&#233;e\Base%20compl&#232;te_Ouidah_traitement_desdonn&#233;es_001OK.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cndi\AppData\Roaming\Microsoft\Excel\Classeur1%20(version%202).xlsb"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LA%20SCIENCE\2.%20Les%20Consultations\PAR_villes%20secondaires\Ville%20de%20Ouidah\Base%20de%20donn&#233;es\Donn&#233;es%20socio%20INSAE%20trait&#233;e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LA%20SCIENCE\2.%20Les%20Consultations\PAR_villes%20secondaires\Ville%20de%20Ouidah\Base%20de%20donn&#233;es\Donn&#233;es%20socio%20INSAE%20trait&#233;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Tableaux!$L$97</c:f>
              <c:strCache>
                <c:ptCount val="1"/>
                <c:pt idx="0">
                  <c:v>Féminin</c:v>
                </c:pt>
              </c:strCache>
            </c:strRef>
          </c:tx>
          <c:spPr>
            <a:pattFill prst="openDmnd">
              <a:fgClr>
                <a:schemeClr val="tx1"/>
              </a:fgClr>
              <a:bgClr>
                <a:schemeClr val="bg1"/>
              </a:bgClr>
            </a:pattFill>
            <a:ln>
              <a:solidFill>
                <a:schemeClr val="tx1"/>
              </a:solidFill>
            </a:ln>
            <a:effectLst/>
          </c:spPr>
          <c:invertIfNegative val="0"/>
          <c:cat>
            <c:strRef>
              <c:f>Tableaux!$K$98:$K$104</c:f>
              <c:strCache>
                <c:ptCount val="7"/>
                <c:pt idx="0">
                  <c:v>Moins 18 ans</c:v>
                </c:pt>
                <c:pt idx="1">
                  <c:v>18 à 25 ans</c:v>
                </c:pt>
                <c:pt idx="2">
                  <c:v>26 à 35 ans</c:v>
                </c:pt>
                <c:pt idx="3">
                  <c:v>36 à 45 ans</c:v>
                </c:pt>
                <c:pt idx="4">
                  <c:v>46 à 55 ans</c:v>
                </c:pt>
                <c:pt idx="5">
                  <c:v>56 à 65 ans</c:v>
                </c:pt>
                <c:pt idx="6">
                  <c:v>66 ans et plus</c:v>
                </c:pt>
              </c:strCache>
            </c:strRef>
          </c:cat>
          <c:val>
            <c:numRef>
              <c:f>Tableaux!$L$98:$L$104</c:f>
              <c:numCache>
                <c:formatCode>0.00</c:formatCode>
                <c:ptCount val="7"/>
                <c:pt idx="0">
                  <c:v>1</c:v>
                </c:pt>
                <c:pt idx="1">
                  <c:v>9</c:v>
                </c:pt>
                <c:pt idx="2">
                  <c:v>40</c:v>
                </c:pt>
                <c:pt idx="3">
                  <c:v>51</c:v>
                </c:pt>
                <c:pt idx="4">
                  <c:v>31</c:v>
                </c:pt>
                <c:pt idx="5">
                  <c:v>19</c:v>
                </c:pt>
                <c:pt idx="6">
                  <c:v>12</c:v>
                </c:pt>
              </c:numCache>
            </c:numRef>
          </c:val>
          <c:extLst>
            <c:ext xmlns:c16="http://schemas.microsoft.com/office/drawing/2014/chart" uri="{C3380CC4-5D6E-409C-BE32-E72D297353CC}">
              <c16:uniqueId val="{00000000-F28C-471A-8064-981F802C175F}"/>
            </c:ext>
          </c:extLst>
        </c:ser>
        <c:ser>
          <c:idx val="1"/>
          <c:order val="1"/>
          <c:tx>
            <c:strRef>
              <c:f>Tableaux!$M$97</c:f>
              <c:strCache>
                <c:ptCount val="1"/>
                <c:pt idx="0">
                  <c:v>Masculin</c:v>
                </c:pt>
              </c:strCache>
            </c:strRef>
          </c:tx>
          <c:spPr>
            <a:pattFill prst="sphere">
              <a:fgClr>
                <a:schemeClr val="tx1"/>
              </a:fgClr>
              <a:bgClr>
                <a:schemeClr val="bg1"/>
              </a:bgClr>
            </a:pattFill>
            <a:ln>
              <a:solidFill>
                <a:schemeClr val="tx1"/>
              </a:solidFill>
            </a:ln>
            <a:effectLst/>
          </c:spPr>
          <c:invertIfNegative val="0"/>
          <c:cat>
            <c:strRef>
              <c:f>Tableaux!$K$98:$K$104</c:f>
              <c:strCache>
                <c:ptCount val="7"/>
                <c:pt idx="0">
                  <c:v>Moins 18 ans</c:v>
                </c:pt>
                <c:pt idx="1">
                  <c:v>18 à 25 ans</c:v>
                </c:pt>
                <c:pt idx="2">
                  <c:v>26 à 35 ans</c:v>
                </c:pt>
                <c:pt idx="3">
                  <c:v>36 à 45 ans</c:v>
                </c:pt>
                <c:pt idx="4">
                  <c:v>46 à 55 ans</c:v>
                </c:pt>
                <c:pt idx="5">
                  <c:v>56 à 65 ans</c:v>
                </c:pt>
                <c:pt idx="6">
                  <c:v>66 ans et plus</c:v>
                </c:pt>
              </c:strCache>
            </c:strRef>
          </c:cat>
          <c:val>
            <c:numRef>
              <c:f>Tableaux!$M$98:$M$104</c:f>
              <c:numCache>
                <c:formatCode>General</c:formatCode>
                <c:ptCount val="7"/>
                <c:pt idx="0">
                  <c:v>0</c:v>
                </c:pt>
                <c:pt idx="1">
                  <c:v>9</c:v>
                </c:pt>
                <c:pt idx="2">
                  <c:v>54</c:v>
                </c:pt>
                <c:pt idx="3">
                  <c:v>57</c:v>
                </c:pt>
                <c:pt idx="4">
                  <c:v>60</c:v>
                </c:pt>
                <c:pt idx="5">
                  <c:v>25</c:v>
                </c:pt>
                <c:pt idx="6">
                  <c:v>21</c:v>
                </c:pt>
              </c:numCache>
            </c:numRef>
          </c:val>
          <c:extLst>
            <c:ext xmlns:c16="http://schemas.microsoft.com/office/drawing/2014/chart" uri="{C3380CC4-5D6E-409C-BE32-E72D297353CC}">
              <c16:uniqueId val="{00000001-F28C-471A-8064-981F802C175F}"/>
            </c:ext>
          </c:extLst>
        </c:ser>
        <c:dLbls>
          <c:showLegendKey val="0"/>
          <c:showVal val="0"/>
          <c:showCatName val="0"/>
          <c:showSerName val="0"/>
          <c:showPercent val="0"/>
          <c:showBubbleSize val="0"/>
        </c:dLbls>
        <c:gapWidth val="219"/>
        <c:overlap val="-27"/>
        <c:axId val="187209984"/>
        <c:axId val="190329216"/>
      </c:barChart>
      <c:catAx>
        <c:axId val="187209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Ages</a:t>
                </a:r>
              </a:p>
            </c:rich>
          </c:tx>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BJ"/>
          </a:p>
        </c:txPr>
        <c:crossAx val="190329216"/>
        <c:crosses val="autoZero"/>
        <c:auto val="1"/>
        <c:lblAlgn val="ctr"/>
        <c:lblOffset val="100"/>
        <c:noMultiLvlLbl val="0"/>
      </c:catAx>
      <c:valAx>
        <c:axId val="1903292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Fréquences (%)</a:t>
                </a:r>
              </a:p>
            </c:rich>
          </c:tx>
          <c:overlay val="0"/>
          <c:spPr>
            <a:noFill/>
            <a:ln>
              <a:noFill/>
            </a:ln>
            <a:effectLst/>
          </c:spPr>
        </c:title>
        <c:numFmt formatCode="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BJ"/>
          </a:p>
        </c:txPr>
        <c:crossAx val="187209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BJ"/>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fr-BJ"/>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836527790763454"/>
          <c:y val="8.6785009861932966E-2"/>
          <c:w val="0.47190069878332841"/>
          <c:h val="0.57806706114398421"/>
        </c:manualLayout>
      </c:layout>
      <c:barChart>
        <c:barDir val="bar"/>
        <c:grouping val="clustered"/>
        <c:varyColors val="0"/>
        <c:ser>
          <c:idx val="0"/>
          <c:order val="0"/>
          <c:spPr>
            <a:solidFill>
              <a:schemeClr val="accent1"/>
            </a:solidFill>
            <a:ln>
              <a:solidFill>
                <a:sysClr val="windowText" lastClr="000000"/>
              </a:solidFill>
            </a:ln>
            <a:effectLst/>
          </c:spPr>
          <c:invertIfNegative val="0"/>
          <c:dPt>
            <c:idx val="0"/>
            <c:invertIfNegative val="0"/>
            <c:bubble3D val="0"/>
            <c:spPr>
              <a:pattFill prst="plaid">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1-FCD4-4556-B7BB-3E7B073DB6D0}"/>
              </c:ext>
            </c:extLst>
          </c:dPt>
          <c:dPt>
            <c:idx val="2"/>
            <c:invertIfNegative val="0"/>
            <c:bubble3D val="0"/>
            <c:spPr>
              <a:pattFill prst="weave">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3-FCD4-4556-B7BB-3E7B073DB6D0}"/>
              </c:ext>
            </c:extLst>
          </c:dPt>
          <c:dPt>
            <c:idx val="3"/>
            <c:invertIfNegative val="0"/>
            <c:bubble3D val="0"/>
            <c:spPr>
              <a:pattFill prst="lgConfetti">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5-FCD4-4556-B7BB-3E7B073DB6D0}"/>
              </c:ext>
            </c:extLst>
          </c:dPt>
          <c:dPt>
            <c:idx val="4"/>
            <c:invertIfNegative val="0"/>
            <c:bubble3D val="0"/>
            <c:spPr>
              <a:pattFill prst="diagBrick">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7-FCD4-4556-B7BB-3E7B073DB6D0}"/>
              </c:ext>
            </c:extLst>
          </c:dPt>
          <c:dPt>
            <c:idx val="5"/>
            <c:invertIfNegative val="0"/>
            <c:bubble3D val="0"/>
            <c:spPr>
              <a:pattFill prst="wdUpDiag">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9-FCD4-4556-B7BB-3E7B073DB6D0}"/>
              </c:ext>
            </c:extLst>
          </c:dPt>
          <c:dLbls>
            <c:spPr>
              <a:noFill/>
              <a:ln w="3175">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BJ"/>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Feuil1!$E$15:$E$20</c:f>
              <c:strCache>
                <c:ptCount val="6"/>
                <c:pt idx="0">
                  <c:v>Brique </c:v>
                </c:pt>
                <c:pt idx="1">
                  <c:v>Pierre </c:v>
                </c:pt>
                <c:pt idx="2">
                  <c:v>Bois/planche ou Bambou   </c:v>
                </c:pt>
                <c:pt idx="3">
                  <c:v>Terre </c:v>
                </c:pt>
                <c:pt idx="4">
                  <c:v>Semi-dur </c:v>
                </c:pt>
                <c:pt idx="5">
                  <c:v>Autre </c:v>
                </c:pt>
              </c:strCache>
            </c:strRef>
          </c:cat>
          <c:val>
            <c:numRef>
              <c:f>Feuil1!$F$15:$F$20</c:f>
              <c:numCache>
                <c:formatCode>General</c:formatCode>
                <c:ptCount val="6"/>
                <c:pt idx="0">
                  <c:v>61.5</c:v>
                </c:pt>
                <c:pt idx="1">
                  <c:v>0.4</c:v>
                </c:pt>
                <c:pt idx="2">
                  <c:v>7.7</c:v>
                </c:pt>
                <c:pt idx="3">
                  <c:v>24.6</c:v>
                </c:pt>
                <c:pt idx="4">
                  <c:v>2.8</c:v>
                </c:pt>
                <c:pt idx="5">
                  <c:v>2.7</c:v>
                </c:pt>
              </c:numCache>
            </c:numRef>
          </c:val>
          <c:extLst>
            <c:ext xmlns:c16="http://schemas.microsoft.com/office/drawing/2014/chart" uri="{C3380CC4-5D6E-409C-BE32-E72D297353CC}">
              <c16:uniqueId val="{0000000A-FCD4-4556-B7BB-3E7B073DB6D0}"/>
            </c:ext>
          </c:extLst>
        </c:ser>
        <c:dLbls>
          <c:showLegendKey val="0"/>
          <c:showVal val="0"/>
          <c:showCatName val="0"/>
          <c:showSerName val="0"/>
          <c:showPercent val="0"/>
          <c:showBubbleSize val="0"/>
        </c:dLbls>
        <c:gapWidth val="182"/>
        <c:axId val="201867264"/>
        <c:axId val="201869184"/>
      </c:barChart>
      <c:catAx>
        <c:axId val="2018672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Nature des murs</a:t>
                </a:r>
              </a:p>
            </c:rich>
          </c:tx>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BJ"/>
          </a:p>
        </c:txPr>
        <c:crossAx val="201869184"/>
        <c:crosses val="autoZero"/>
        <c:auto val="1"/>
        <c:lblAlgn val="ctr"/>
        <c:lblOffset val="100"/>
        <c:noMultiLvlLbl val="0"/>
      </c:catAx>
      <c:valAx>
        <c:axId val="20186918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Fréquences (%)</a:t>
                </a:r>
              </a:p>
            </c:rich>
          </c:tx>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BJ"/>
          </a:p>
        </c:txPr>
        <c:crossAx val="201867264"/>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BJ"/>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111006394471038"/>
          <c:y val="7.5993091537133142E-2"/>
          <c:w val="0.45744869729121745"/>
          <c:h val="0.6305354058721937"/>
        </c:manualLayout>
      </c:layout>
      <c:barChart>
        <c:barDir val="bar"/>
        <c:grouping val="clustered"/>
        <c:varyColors val="0"/>
        <c:ser>
          <c:idx val="0"/>
          <c:order val="0"/>
          <c:spPr>
            <a:pattFill prst="pct5">
              <a:fgClr>
                <a:schemeClr val="tx1"/>
              </a:fgClr>
              <a:bgClr>
                <a:schemeClr val="bg1"/>
              </a:bgClr>
            </a:pattFill>
            <a:ln>
              <a:solidFill>
                <a:sysClr val="windowText" lastClr="000000"/>
              </a:solidFill>
            </a:ln>
            <a:effectLst/>
          </c:spPr>
          <c:invertIfNegative val="0"/>
          <c:dPt>
            <c:idx val="0"/>
            <c:invertIfNegative val="0"/>
            <c:bubble3D val="0"/>
            <c:spPr>
              <a:pattFill prst="pct50">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1-7804-474D-9E89-B2CABB294DD6}"/>
              </c:ext>
            </c:extLst>
          </c:dPt>
          <c:dPt>
            <c:idx val="1"/>
            <c:invertIfNegative val="0"/>
            <c:bubble3D val="0"/>
            <c:spPr>
              <a:pattFill prst="pct60">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3-7804-474D-9E89-B2CABB294DD6}"/>
              </c:ext>
            </c:extLst>
          </c:dPt>
          <c:dPt>
            <c:idx val="3"/>
            <c:invertIfNegative val="0"/>
            <c:bubble3D val="0"/>
            <c:spPr>
              <a:pattFill prst="diagBrick">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5-7804-474D-9E89-B2CABB294DD6}"/>
              </c:ext>
            </c:extLst>
          </c:dPt>
          <c:dPt>
            <c:idx val="4"/>
            <c:invertIfNegative val="0"/>
            <c:bubble3D val="0"/>
            <c:spPr>
              <a:pattFill prst="trellis">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7-7804-474D-9E89-B2CABB294DD6}"/>
              </c:ext>
            </c:extLst>
          </c:dPt>
          <c:dLbls>
            <c:spPr>
              <a:noFill/>
              <a:ln w="3175">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BJ"/>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Feuil1!$B$12:$B$17</c:f>
              <c:strCache>
                <c:ptCount val="6"/>
                <c:pt idx="0">
                  <c:v>Tôle </c:v>
                </c:pt>
                <c:pt idx="1">
                  <c:v>Tuile </c:v>
                </c:pt>
                <c:pt idx="2">
                  <c:v>Terre </c:v>
                </c:pt>
                <c:pt idx="3">
                  <c:v>Paille </c:v>
                </c:pt>
                <c:pt idx="4">
                  <c:v>Dalle </c:v>
                </c:pt>
                <c:pt idx="5">
                  <c:v>Bois/planche ou Bambou   </c:v>
                </c:pt>
              </c:strCache>
            </c:strRef>
          </c:cat>
          <c:val>
            <c:numRef>
              <c:f>Feuil1!$C$12:$C$17</c:f>
              <c:numCache>
                <c:formatCode>General</c:formatCode>
                <c:ptCount val="6"/>
                <c:pt idx="0">
                  <c:v>86</c:v>
                </c:pt>
                <c:pt idx="1">
                  <c:v>3.9</c:v>
                </c:pt>
                <c:pt idx="2">
                  <c:v>0.30000000000000032</c:v>
                </c:pt>
                <c:pt idx="3">
                  <c:v>5.8</c:v>
                </c:pt>
                <c:pt idx="4">
                  <c:v>2.9</c:v>
                </c:pt>
                <c:pt idx="5">
                  <c:v>0.60000000000000064</c:v>
                </c:pt>
              </c:numCache>
            </c:numRef>
          </c:val>
          <c:extLst>
            <c:ext xmlns:c16="http://schemas.microsoft.com/office/drawing/2014/chart" uri="{C3380CC4-5D6E-409C-BE32-E72D297353CC}">
              <c16:uniqueId val="{00000008-7804-474D-9E89-B2CABB294DD6}"/>
            </c:ext>
          </c:extLst>
        </c:ser>
        <c:dLbls>
          <c:showLegendKey val="0"/>
          <c:showVal val="0"/>
          <c:showCatName val="0"/>
          <c:showSerName val="0"/>
          <c:showPercent val="0"/>
          <c:showBubbleSize val="0"/>
        </c:dLbls>
        <c:gapWidth val="182"/>
        <c:axId val="201886720"/>
        <c:axId val="201892992"/>
      </c:barChart>
      <c:catAx>
        <c:axId val="20188672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Nature du toit</a:t>
                </a:r>
              </a:p>
            </c:rich>
          </c:tx>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BJ"/>
          </a:p>
        </c:txPr>
        <c:crossAx val="201892992"/>
        <c:crosses val="autoZero"/>
        <c:auto val="1"/>
        <c:lblAlgn val="ctr"/>
        <c:lblOffset val="100"/>
        <c:noMultiLvlLbl val="0"/>
      </c:catAx>
      <c:valAx>
        <c:axId val="20189299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Fréquences (%)</a:t>
                </a:r>
              </a:p>
            </c:rich>
          </c:tx>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BJ"/>
          </a:p>
        </c:txPr>
        <c:crossAx val="20188672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BJ"/>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630518957407638"/>
          <c:y val="8.1481481481481433E-2"/>
          <c:w val="0.44425595315437055"/>
          <c:h val="0.60385185185185264"/>
        </c:manualLayout>
      </c:layout>
      <c:barChart>
        <c:barDir val="bar"/>
        <c:grouping val="clustered"/>
        <c:varyColors val="0"/>
        <c:ser>
          <c:idx val="0"/>
          <c:order val="0"/>
          <c:spPr>
            <a:solidFill>
              <a:schemeClr val="accent1"/>
            </a:solidFill>
            <a:ln>
              <a:solidFill>
                <a:schemeClr val="tx1"/>
              </a:solidFill>
            </a:ln>
            <a:effectLst/>
          </c:spPr>
          <c:invertIfNegative val="0"/>
          <c:dPt>
            <c:idx val="0"/>
            <c:invertIfNegative val="0"/>
            <c:bubble3D val="0"/>
            <c:spPr>
              <a:pattFill prst="weave">
                <a:fgClr>
                  <a:schemeClr val="tx1"/>
                </a:fgClr>
                <a:bgClr>
                  <a:schemeClr val="bg1"/>
                </a:bgClr>
              </a:pattFill>
              <a:ln>
                <a:solidFill>
                  <a:schemeClr val="tx1"/>
                </a:solidFill>
              </a:ln>
              <a:effectLst/>
            </c:spPr>
            <c:extLst>
              <c:ext xmlns:c16="http://schemas.microsoft.com/office/drawing/2014/chart" uri="{C3380CC4-5D6E-409C-BE32-E72D297353CC}">
                <c16:uniqueId val="{00000001-5054-468E-9C60-6C4238FE2BFF}"/>
              </c:ext>
            </c:extLst>
          </c:dPt>
          <c:dPt>
            <c:idx val="1"/>
            <c:invertIfNegative val="0"/>
            <c:bubble3D val="0"/>
            <c:spPr>
              <a:pattFill prst="smConfetti">
                <a:fgClr>
                  <a:schemeClr val="tx1"/>
                </a:fgClr>
                <a:bgClr>
                  <a:schemeClr val="bg1"/>
                </a:bgClr>
              </a:pattFill>
              <a:ln>
                <a:solidFill>
                  <a:schemeClr val="tx1"/>
                </a:solidFill>
              </a:ln>
              <a:effectLst/>
            </c:spPr>
            <c:extLst>
              <c:ext xmlns:c16="http://schemas.microsoft.com/office/drawing/2014/chart" uri="{C3380CC4-5D6E-409C-BE32-E72D297353CC}">
                <c16:uniqueId val="{00000003-5054-468E-9C60-6C4238FE2BFF}"/>
              </c:ext>
            </c:extLst>
          </c:dPt>
          <c:dPt>
            <c:idx val="2"/>
            <c:invertIfNegative val="0"/>
            <c:bubble3D val="0"/>
            <c:spPr>
              <a:pattFill prst="pct75">
                <a:fgClr>
                  <a:schemeClr val="tx1"/>
                </a:fgClr>
                <a:bgClr>
                  <a:schemeClr val="bg1"/>
                </a:bgClr>
              </a:pattFill>
              <a:ln>
                <a:solidFill>
                  <a:schemeClr val="tx1"/>
                </a:solidFill>
              </a:ln>
              <a:effectLst/>
            </c:spPr>
            <c:extLst>
              <c:ext xmlns:c16="http://schemas.microsoft.com/office/drawing/2014/chart" uri="{C3380CC4-5D6E-409C-BE32-E72D297353CC}">
                <c16:uniqueId val="{00000005-5054-468E-9C60-6C4238FE2BFF}"/>
              </c:ext>
            </c:extLst>
          </c:dPt>
          <c:dPt>
            <c:idx val="3"/>
            <c:invertIfNegative val="0"/>
            <c:bubble3D val="0"/>
            <c:spPr>
              <a:pattFill prst="horzBrick">
                <a:fgClr>
                  <a:schemeClr val="tx1"/>
                </a:fgClr>
                <a:bgClr>
                  <a:schemeClr val="bg1"/>
                </a:bgClr>
              </a:pattFill>
              <a:ln>
                <a:solidFill>
                  <a:schemeClr val="tx1"/>
                </a:solidFill>
              </a:ln>
              <a:effectLst/>
            </c:spPr>
            <c:extLst>
              <c:ext xmlns:c16="http://schemas.microsoft.com/office/drawing/2014/chart" uri="{C3380CC4-5D6E-409C-BE32-E72D297353CC}">
                <c16:uniqueId val="{00000007-5054-468E-9C60-6C4238FE2BFF}"/>
              </c:ext>
            </c:extLst>
          </c:dPt>
          <c:dLbls>
            <c:spPr>
              <a:noFill/>
              <a:ln w="3175">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BJ"/>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Feuil1!$B$3:$B$7</c:f>
              <c:strCache>
                <c:ptCount val="5"/>
                <c:pt idx="0">
                  <c:v>Ciment </c:v>
                </c:pt>
                <c:pt idx="1">
                  <c:v>Bois/planche ou Bambou   </c:v>
                </c:pt>
                <c:pt idx="2">
                  <c:v>Terre ou sable </c:v>
                </c:pt>
                <c:pt idx="3">
                  <c:v>Carreau </c:v>
                </c:pt>
                <c:pt idx="4">
                  <c:v>Autre </c:v>
                </c:pt>
              </c:strCache>
            </c:strRef>
          </c:cat>
          <c:val>
            <c:numRef>
              <c:f>Feuil1!$C$3:$C$7</c:f>
              <c:numCache>
                <c:formatCode>0</c:formatCode>
                <c:ptCount val="5"/>
                <c:pt idx="0">
                  <c:v>67.2</c:v>
                </c:pt>
                <c:pt idx="1">
                  <c:v>4.8</c:v>
                </c:pt>
                <c:pt idx="2">
                  <c:v>20.7</c:v>
                </c:pt>
                <c:pt idx="3">
                  <c:v>4.0999999999999996</c:v>
                </c:pt>
                <c:pt idx="4">
                  <c:v>0.1</c:v>
                </c:pt>
              </c:numCache>
            </c:numRef>
          </c:val>
          <c:extLst>
            <c:ext xmlns:c16="http://schemas.microsoft.com/office/drawing/2014/chart" uri="{C3380CC4-5D6E-409C-BE32-E72D297353CC}">
              <c16:uniqueId val="{00000008-5054-468E-9C60-6C4238FE2BFF}"/>
            </c:ext>
          </c:extLst>
        </c:ser>
        <c:dLbls>
          <c:showLegendKey val="0"/>
          <c:showVal val="0"/>
          <c:showCatName val="0"/>
          <c:showSerName val="0"/>
          <c:showPercent val="0"/>
          <c:showBubbleSize val="0"/>
        </c:dLbls>
        <c:gapWidth val="182"/>
        <c:axId val="202709248"/>
        <c:axId val="202740096"/>
      </c:barChart>
      <c:catAx>
        <c:axId val="20270924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Nature de sol</a:t>
                </a:r>
              </a:p>
            </c:rich>
          </c:tx>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BJ"/>
          </a:p>
        </c:txPr>
        <c:crossAx val="202740096"/>
        <c:crosses val="autoZero"/>
        <c:auto val="1"/>
        <c:lblAlgn val="ctr"/>
        <c:lblOffset val="100"/>
        <c:noMultiLvlLbl val="0"/>
      </c:catAx>
      <c:valAx>
        <c:axId val="20274009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Fréquence (%)</a:t>
                </a:r>
              </a:p>
            </c:rich>
          </c:tx>
          <c:overlay val="0"/>
          <c:spPr>
            <a:noFill/>
            <a:ln>
              <a:noFill/>
            </a:ln>
            <a:effectLst/>
          </c:spPr>
        </c:title>
        <c:numFmt formatCode="0"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BJ"/>
          </a:p>
        </c:txPr>
        <c:crossAx val="202709248"/>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BJ"/>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Tableaux!$J$39</c:f>
              <c:strCache>
                <c:ptCount val="1"/>
                <c:pt idx="0">
                  <c:v>Féminin</c:v>
                </c:pt>
              </c:strCache>
            </c:strRef>
          </c:tx>
          <c:spPr>
            <a:pattFill prst="openDmnd">
              <a:fgClr>
                <a:sysClr val="windowText" lastClr="000000"/>
              </a:fgClr>
              <a:bgClr>
                <a:schemeClr val="bg1"/>
              </a:bgClr>
            </a:pattFill>
            <a:ln>
              <a:solidFill>
                <a:schemeClr val="tx1"/>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Tableaux!$I$40:$I$42</c:f>
              <c:strCache>
                <c:ptCount val="3"/>
                <c:pt idx="0">
                  <c:v>Célibataire</c:v>
                </c:pt>
                <c:pt idx="1">
                  <c:v>Marié (e) </c:v>
                </c:pt>
                <c:pt idx="2">
                  <c:v>Veuf (ve)</c:v>
                </c:pt>
              </c:strCache>
            </c:strRef>
          </c:cat>
          <c:val>
            <c:numRef>
              <c:f>Tableaux!$J$40:$J$42</c:f>
              <c:numCache>
                <c:formatCode>General</c:formatCode>
                <c:ptCount val="3"/>
                <c:pt idx="0">
                  <c:v>17</c:v>
                </c:pt>
                <c:pt idx="1">
                  <c:v>128</c:v>
                </c:pt>
                <c:pt idx="2">
                  <c:v>18</c:v>
                </c:pt>
              </c:numCache>
            </c:numRef>
          </c:val>
          <c:extLst>
            <c:ext xmlns:c16="http://schemas.microsoft.com/office/drawing/2014/chart" uri="{C3380CC4-5D6E-409C-BE32-E72D297353CC}">
              <c16:uniqueId val="{00000000-5C4C-4CB4-BC6E-D8C0501A47CD}"/>
            </c:ext>
          </c:extLst>
        </c:ser>
        <c:ser>
          <c:idx val="1"/>
          <c:order val="1"/>
          <c:tx>
            <c:strRef>
              <c:f>Tableaux!$K$39</c:f>
              <c:strCache>
                <c:ptCount val="1"/>
                <c:pt idx="0">
                  <c:v>Masculin</c:v>
                </c:pt>
              </c:strCache>
            </c:strRef>
          </c:tx>
          <c:spPr>
            <a:pattFill prst="sphere">
              <a:fgClr>
                <a:sysClr val="windowText" lastClr="000000"/>
              </a:fgClr>
              <a:bgClr>
                <a:schemeClr val="bg1"/>
              </a:bgClr>
            </a:patt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BJ"/>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Tableaux!$I$40:$I$42</c:f>
              <c:strCache>
                <c:ptCount val="3"/>
                <c:pt idx="0">
                  <c:v>Célibataire</c:v>
                </c:pt>
                <c:pt idx="1">
                  <c:v>Marié (e) </c:v>
                </c:pt>
                <c:pt idx="2">
                  <c:v>Veuf (ve)</c:v>
                </c:pt>
              </c:strCache>
            </c:strRef>
          </c:cat>
          <c:val>
            <c:numRef>
              <c:f>Tableaux!$K$40:$K$42</c:f>
              <c:numCache>
                <c:formatCode>General</c:formatCode>
                <c:ptCount val="3"/>
                <c:pt idx="0">
                  <c:v>27</c:v>
                </c:pt>
                <c:pt idx="1">
                  <c:v>196</c:v>
                </c:pt>
                <c:pt idx="2">
                  <c:v>3</c:v>
                </c:pt>
              </c:numCache>
            </c:numRef>
          </c:val>
          <c:extLst>
            <c:ext xmlns:c16="http://schemas.microsoft.com/office/drawing/2014/chart" uri="{C3380CC4-5D6E-409C-BE32-E72D297353CC}">
              <c16:uniqueId val="{00000001-5C4C-4CB4-BC6E-D8C0501A47CD}"/>
            </c:ext>
          </c:extLst>
        </c:ser>
        <c:dLbls>
          <c:showLegendKey val="0"/>
          <c:showVal val="0"/>
          <c:showCatName val="0"/>
          <c:showSerName val="0"/>
          <c:showPercent val="0"/>
          <c:showBubbleSize val="0"/>
        </c:dLbls>
        <c:gapWidth val="219"/>
        <c:overlap val="-27"/>
        <c:axId val="190375808"/>
        <c:axId val="193126400"/>
      </c:barChart>
      <c:catAx>
        <c:axId val="1903758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Situatin matrimoniale</a:t>
                </a:r>
              </a:p>
            </c:rich>
          </c:tx>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BJ"/>
          </a:p>
        </c:txPr>
        <c:crossAx val="193126400"/>
        <c:crosses val="autoZero"/>
        <c:auto val="1"/>
        <c:lblAlgn val="ctr"/>
        <c:lblOffset val="100"/>
        <c:noMultiLvlLbl val="0"/>
      </c:catAx>
      <c:valAx>
        <c:axId val="1931264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Fréquence (%)</a:t>
                </a:r>
              </a:p>
            </c:rich>
          </c:tx>
          <c:overlay val="0"/>
          <c:spPr>
            <a:noFill/>
            <a:ln>
              <a:noFill/>
            </a:ln>
            <a:effectLst/>
          </c:sp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BJ"/>
          </a:p>
        </c:txPr>
        <c:crossAx val="190375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BJ"/>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fr-BJ"/>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Tableaux!$K$11</c:f>
              <c:strCache>
                <c:ptCount val="1"/>
                <c:pt idx="0">
                  <c:v>Féminin</c:v>
                </c:pt>
              </c:strCache>
            </c:strRef>
          </c:tx>
          <c:spPr>
            <a:pattFill prst="openDmnd">
              <a:fgClr>
                <a:schemeClr val="tx1"/>
              </a:fgClr>
              <a:bgClr>
                <a:schemeClr val="bg1"/>
              </a:bgClr>
            </a:pattFill>
            <a:ln>
              <a:solidFill>
                <a:schemeClr val="tx1"/>
              </a:solidFill>
            </a:ln>
            <a:effectLst/>
          </c:spPr>
          <c:invertIfNegative val="0"/>
          <c:cat>
            <c:strRef>
              <c:f>Tableaux!$J$12:$J$17</c:f>
              <c:strCache>
                <c:ptCount val="6"/>
                <c:pt idx="0">
                  <c:v>Fon</c:v>
                </c:pt>
                <c:pt idx="1">
                  <c:v>Goun</c:v>
                </c:pt>
                <c:pt idx="2">
                  <c:v>Adja</c:v>
                </c:pt>
                <c:pt idx="3">
                  <c:v>Nagot</c:v>
                </c:pt>
                <c:pt idx="4">
                  <c:v>Yoruba</c:v>
                </c:pt>
                <c:pt idx="5">
                  <c:v>Autres</c:v>
                </c:pt>
              </c:strCache>
            </c:strRef>
          </c:cat>
          <c:val>
            <c:numRef>
              <c:f>Tableaux!$K$12:$K$17</c:f>
              <c:numCache>
                <c:formatCode>0.00</c:formatCode>
                <c:ptCount val="6"/>
                <c:pt idx="0">
                  <c:v>34.567901234567913</c:v>
                </c:pt>
                <c:pt idx="1">
                  <c:v>1.2345679012345681</c:v>
                </c:pt>
                <c:pt idx="2">
                  <c:v>0.74074074074074081</c:v>
                </c:pt>
                <c:pt idx="3">
                  <c:v>0.74074074074074081</c:v>
                </c:pt>
                <c:pt idx="4">
                  <c:v>0.24691358024691393</c:v>
                </c:pt>
                <c:pt idx="5">
                  <c:v>2.7160493827160477</c:v>
                </c:pt>
              </c:numCache>
            </c:numRef>
          </c:val>
          <c:extLst>
            <c:ext xmlns:c16="http://schemas.microsoft.com/office/drawing/2014/chart" uri="{C3380CC4-5D6E-409C-BE32-E72D297353CC}">
              <c16:uniqueId val="{00000000-2A65-41C5-9646-50A10D2C798F}"/>
            </c:ext>
          </c:extLst>
        </c:ser>
        <c:ser>
          <c:idx val="1"/>
          <c:order val="1"/>
          <c:tx>
            <c:strRef>
              <c:f>Tableaux!$L$11</c:f>
              <c:strCache>
                <c:ptCount val="1"/>
                <c:pt idx="0">
                  <c:v>Masculin</c:v>
                </c:pt>
              </c:strCache>
            </c:strRef>
          </c:tx>
          <c:spPr>
            <a:pattFill prst="sphere">
              <a:fgClr>
                <a:schemeClr val="tx1"/>
              </a:fgClr>
              <a:bgClr>
                <a:schemeClr val="bg1"/>
              </a:bgClr>
            </a:pattFill>
            <a:ln>
              <a:solidFill>
                <a:schemeClr val="tx1"/>
              </a:solidFill>
            </a:ln>
            <a:effectLst/>
          </c:spPr>
          <c:invertIfNegative val="0"/>
          <c:cat>
            <c:strRef>
              <c:f>Tableaux!$J$12:$J$17</c:f>
              <c:strCache>
                <c:ptCount val="6"/>
                <c:pt idx="0">
                  <c:v>Fon</c:v>
                </c:pt>
                <c:pt idx="1">
                  <c:v>Goun</c:v>
                </c:pt>
                <c:pt idx="2">
                  <c:v>Adja</c:v>
                </c:pt>
                <c:pt idx="3">
                  <c:v>Nagot</c:v>
                </c:pt>
                <c:pt idx="4">
                  <c:v>Yoruba</c:v>
                </c:pt>
                <c:pt idx="5">
                  <c:v>Autres</c:v>
                </c:pt>
              </c:strCache>
            </c:strRef>
          </c:cat>
          <c:val>
            <c:numRef>
              <c:f>Tableaux!$L$12:$L$17</c:f>
              <c:numCache>
                <c:formatCode>0.00</c:formatCode>
                <c:ptCount val="6"/>
                <c:pt idx="0">
                  <c:v>44.691358024691361</c:v>
                </c:pt>
                <c:pt idx="1">
                  <c:v>1.7283950617283961</c:v>
                </c:pt>
                <c:pt idx="2">
                  <c:v>1.4814814814814816</c:v>
                </c:pt>
                <c:pt idx="3">
                  <c:v>0.74074074074074081</c:v>
                </c:pt>
                <c:pt idx="4">
                  <c:v>1.2345679012345681</c:v>
                </c:pt>
                <c:pt idx="5">
                  <c:v>5.9259259259259265</c:v>
                </c:pt>
              </c:numCache>
            </c:numRef>
          </c:val>
          <c:extLst>
            <c:ext xmlns:c16="http://schemas.microsoft.com/office/drawing/2014/chart" uri="{C3380CC4-5D6E-409C-BE32-E72D297353CC}">
              <c16:uniqueId val="{00000001-2A65-41C5-9646-50A10D2C798F}"/>
            </c:ext>
          </c:extLst>
        </c:ser>
        <c:dLbls>
          <c:showLegendKey val="0"/>
          <c:showVal val="0"/>
          <c:showCatName val="0"/>
          <c:showSerName val="0"/>
          <c:showPercent val="0"/>
          <c:showBubbleSize val="0"/>
        </c:dLbls>
        <c:gapWidth val="219"/>
        <c:overlap val="-27"/>
        <c:axId val="195404544"/>
        <c:axId val="195406464"/>
      </c:barChart>
      <c:catAx>
        <c:axId val="1954045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Groupe sociolinguistique</a:t>
                </a:r>
              </a:p>
            </c:rich>
          </c:tx>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BJ"/>
          </a:p>
        </c:txPr>
        <c:crossAx val="195406464"/>
        <c:crosses val="autoZero"/>
        <c:auto val="1"/>
        <c:lblAlgn val="ctr"/>
        <c:lblOffset val="100"/>
        <c:noMultiLvlLbl val="0"/>
      </c:catAx>
      <c:valAx>
        <c:axId val="1954064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Fréquence ()%</a:t>
                </a:r>
              </a:p>
            </c:rich>
          </c:tx>
          <c:overlay val="0"/>
          <c:spPr>
            <a:noFill/>
            <a:ln>
              <a:noFill/>
            </a:ln>
            <a:effectLst/>
          </c:spPr>
        </c:title>
        <c:numFmt formatCode="0.00"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BJ"/>
          </a:p>
        </c:txPr>
        <c:crossAx val="195404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BJ"/>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Arial" panose="020B0604020202020204" pitchFamily="34" charset="0"/>
          <a:cs typeface="Arial" panose="020B0604020202020204" pitchFamily="34" charset="0"/>
        </a:defRPr>
      </a:pPr>
      <a:endParaRPr lang="fr-BJ"/>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Tableaux!$J$23</c:f>
              <c:strCache>
                <c:ptCount val="1"/>
                <c:pt idx="0">
                  <c:v>Féminin</c:v>
                </c:pt>
              </c:strCache>
            </c:strRef>
          </c:tx>
          <c:spPr>
            <a:pattFill prst="openDmnd">
              <a:fgClr>
                <a:schemeClr val="tx1"/>
              </a:fgClr>
              <a:bgClr>
                <a:schemeClr val="bg1"/>
              </a:bgClr>
            </a:pattFill>
            <a:ln>
              <a:solidFill>
                <a:schemeClr val="tx1"/>
              </a:solidFill>
            </a:ln>
            <a:effectLst/>
          </c:spPr>
          <c:invertIfNegative val="0"/>
          <c:cat>
            <c:strRef>
              <c:f>Tableaux!$I$24:$I$26</c:f>
              <c:strCache>
                <c:ptCount val="3"/>
                <c:pt idx="0">
                  <c:v>Christianisme</c:v>
                </c:pt>
                <c:pt idx="1">
                  <c:v>Islamisme</c:v>
                </c:pt>
                <c:pt idx="2">
                  <c:v>Animisme</c:v>
                </c:pt>
              </c:strCache>
            </c:strRef>
          </c:cat>
          <c:val>
            <c:numRef>
              <c:f>Tableaux!$J$24:$J$26</c:f>
              <c:numCache>
                <c:formatCode>0.00</c:formatCode>
                <c:ptCount val="3"/>
                <c:pt idx="0">
                  <c:v>37.532133676092542</c:v>
                </c:pt>
                <c:pt idx="1">
                  <c:v>1.2853470437018015</c:v>
                </c:pt>
                <c:pt idx="2">
                  <c:v>3.0848329048843186</c:v>
                </c:pt>
              </c:numCache>
            </c:numRef>
          </c:val>
          <c:extLst>
            <c:ext xmlns:c16="http://schemas.microsoft.com/office/drawing/2014/chart" uri="{C3380CC4-5D6E-409C-BE32-E72D297353CC}">
              <c16:uniqueId val="{00000000-FF89-46AF-8910-21AA796E9068}"/>
            </c:ext>
          </c:extLst>
        </c:ser>
        <c:ser>
          <c:idx val="1"/>
          <c:order val="1"/>
          <c:tx>
            <c:strRef>
              <c:f>Tableaux!$K$23</c:f>
              <c:strCache>
                <c:ptCount val="1"/>
                <c:pt idx="0">
                  <c:v>Masculin</c:v>
                </c:pt>
              </c:strCache>
            </c:strRef>
          </c:tx>
          <c:spPr>
            <a:pattFill prst="sphere">
              <a:fgClr>
                <a:schemeClr val="tx1"/>
              </a:fgClr>
              <a:bgClr>
                <a:schemeClr val="bg1"/>
              </a:bgClr>
            </a:pattFill>
            <a:ln>
              <a:solidFill>
                <a:schemeClr val="tx1"/>
              </a:solidFill>
            </a:ln>
            <a:effectLst/>
          </c:spPr>
          <c:invertIfNegative val="0"/>
          <c:cat>
            <c:strRef>
              <c:f>Tableaux!$I$24:$I$26</c:f>
              <c:strCache>
                <c:ptCount val="3"/>
                <c:pt idx="0">
                  <c:v>Christianisme</c:v>
                </c:pt>
                <c:pt idx="1">
                  <c:v>Islamisme</c:v>
                </c:pt>
                <c:pt idx="2">
                  <c:v>Animisme</c:v>
                </c:pt>
              </c:strCache>
            </c:strRef>
          </c:cat>
          <c:val>
            <c:numRef>
              <c:f>Tableaux!$K$24:$K$26</c:f>
              <c:numCache>
                <c:formatCode>0.00</c:formatCode>
                <c:ptCount val="3"/>
                <c:pt idx="0">
                  <c:v>44.473007712082207</c:v>
                </c:pt>
                <c:pt idx="1">
                  <c:v>2.0565552699228777</c:v>
                </c:pt>
                <c:pt idx="2">
                  <c:v>11.568123393316181</c:v>
                </c:pt>
              </c:numCache>
            </c:numRef>
          </c:val>
          <c:extLst>
            <c:ext xmlns:c16="http://schemas.microsoft.com/office/drawing/2014/chart" uri="{C3380CC4-5D6E-409C-BE32-E72D297353CC}">
              <c16:uniqueId val="{00000001-FF89-46AF-8910-21AA796E9068}"/>
            </c:ext>
          </c:extLst>
        </c:ser>
        <c:dLbls>
          <c:showLegendKey val="0"/>
          <c:showVal val="0"/>
          <c:showCatName val="0"/>
          <c:showSerName val="0"/>
          <c:showPercent val="0"/>
          <c:showBubbleSize val="0"/>
        </c:dLbls>
        <c:gapWidth val="219"/>
        <c:overlap val="-27"/>
        <c:axId val="195427712"/>
        <c:axId val="197690880"/>
      </c:barChart>
      <c:catAx>
        <c:axId val="195427712"/>
        <c:scaling>
          <c:orientation val="minMax"/>
        </c:scaling>
        <c:delete val="0"/>
        <c:axPos val="b"/>
        <c:title>
          <c:tx>
            <c:rich>
              <a:bodyPr rot="0" vert="horz"/>
              <a:lstStyle/>
              <a:p>
                <a:pPr>
                  <a:defRPr/>
                </a:pPr>
                <a:r>
                  <a:rPr lang="en-US"/>
                  <a:t>Religions</a:t>
                </a:r>
              </a:p>
            </c:rich>
          </c:tx>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vert="horz"/>
          <a:lstStyle/>
          <a:p>
            <a:pPr>
              <a:defRPr/>
            </a:pPr>
            <a:endParaRPr lang="fr-BJ"/>
          </a:p>
        </c:txPr>
        <c:crossAx val="197690880"/>
        <c:crosses val="autoZero"/>
        <c:auto val="1"/>
        <c:lblAlgn val="ctr"/>
        <c:lblOffset val="100"/>
        <c:noMultiLvlLbl val="0"/>
      </c:catAx>
      <c:valAx>
        <c:axId val="197690880"/>
        <c:scaling>
          <c:orientation val="minMax"/>
        </c:scaling>
        <c:delete val="0"/>
        <c:axPos val="l"/>
        <c:title>
          <c:tx>
            <c:rich>
              <a:bodyPr rot="-5400000" vert="horz"/>
              <a:lstStyle/>
              <a:p>
                <a:pPr>
                  <a:defRPr/>
                </a:pPr>
                <a:r>
                  <a:rPr lang="fr-FR"/>
                  <a:t>Fréquences (%)</a:t>
                </a:r>
              </a:p>
            </c:rich>
          </c:tx>
          <c:overlay val="0"/>
          <c:spPr>
            <a:noFill/>
            <a:ln>
              <a:noFill/>
            </a:ln>
            <a:effectLst/>
          </c:spPr>
        </c:title>
        <c:numFmt formatCode="0.00" sourceLinked="1"/>
        <c:majorTickMark val="out"/>
        <c:minorTickMark val="none"/>
        <c:tickLblPos val="nextTo"/>
        <c:spPr>
          <a:noFill/>
          <a:ln>
            <a:solidFill>
              <a:schemeClr val="tx1"/>
            </a:solidFill>
          </a:ln>
          <a:effectLst/>
        </c:spPr>
        <c:txPr>
          <a:bodyPr rot="-60000000" vert="horz"/>
          <a:lstStyle/>
          <a:p>
            <a:pPr>
              <a:defRPr/>
            </a:pPr>
            <a:endParaRPr lang="fr-BJ"/>
          </a:p>
        </c:txPr>
        <c:crossAx val="195427712"/>
        <c:crosses val="autoZero"/>
        <c:crossBetween val="between"/>
      </c:valAx>
      <c:spPr>
        <a:noFill/>
        <a:ln>
          <a:noFill/>
        </a:ln>
        <a:effectLst/>
      </c:spPr>
    </c:plotArea>
    <c:legend>
      <c:legendPos val="b"/>
      <c:overlay val="0"/>
      <c:spPr>
        <a:noFill/>
        <a:ln>
          <a:noFill/>
        </a:ln>
        <a:effectLst/>
      </c:spPr>
      <c:txPr>
        <a:bodyPr rot="0" vert="horz"/>
        <a:lstStyle/>
        <a:p>
          <a:pPr>
            <a:defRPr/>
          </a:pPr>
          <a:endParaRPr lang="fr-BJ"/>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BJ"/>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Tableaux!$L$29</c:f>
              <c:strCache>
                <c:ptCount val="1"/>
                <c:pt idx="0">
                  <c:v>Féminin</c:v>
                </c:pt>
              </c:strCache>
            </c:strRef>
          </c:tx>
          <c:spPr>
            <a:pattFill prst="openDmnd">
              <a:fgClr>
                <a:schemeClr val="tx1"/>
              </a:fgClr>
              <a:bgClr>
                <a:schemeClr val="bg1"/>
              </a:bgClr>
            </a:patt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BJ"/>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Tableaux!$K$30:$K$34</c:f>
              <c:strCache>
                <c:ptCount val="5"/>
                <c:pt idx="0">
                  <c:v>Aucun</c:v>
                </c:pt>
                <c:pt idx="1">
                  <c:v>Primaire</c:v>
                </c:pt>
                <c:pt idx="2">
                  <c:v>Secondaire 1er cycle</c:v>
                </c:pt>
                <c:pt idx="3">
                  <c:v>Secondaire 2nd cycle</c:v>
                </c:pt>
                <c:pt idx="4">
                  <c:v>Supérieur</c:v>
                </c:pt>
              </c:strCache>
            </c:strRef>
          </c:cat>
          <c:val>
            <c:numRef>
              <c:f>Tableaux!$L$30:$L$34</c:f>
              <c:numCache>
                <c:formatCode>0.00</c:formatCode>
                <c:ptCount val="5"/>
                <c:pt idx="0">
                  <c:v>11.568123393316181</c:v>
                </c:pt>
                <c:pt idx="1">
                  <c:v>15.938303341902298</c:v>
                </c:pt>
                <c:pt idx="2">
                  <c:v>7.9691516709511561</c:v>
                </c:pt>
                <c:pt idx="3">
                  <c:v>2.3136246786632388</c:v>
                </c:pt>
                <c:pt idx="4">
                  <c:v>4.1131105398457386</c:v>
                </c:pt>
              </c:numCache>
            </c:numRef>
          </c:val>
          <c:extLst>
            <c:ext xmlns:c16="http://schemas.microsoft.com/office/drawing/2014/chart" uri="{C3380CC4-5D6E-409C-BE32-E72D297353CC}">
              <c16:uniqueId val="{00000000-6040-48FD-9146-5FE2BA0AE125}"/>
            </c:ext>
          </c:extLst>
        </c:ser>
        <c:ser>
          <c:idx val="1"/>
          <c:order val="1"/>
          <c:tx>
            <c:strRef>
              <c:f>Tableaux!$M$29</c:f>
              <c:strCache>
                <c:ptCount val="1"/>
                <c:pt idx="0">
                  <c:v>Masculin</c:v>
                </c:pt>
              </c:strCache>
            </c:strRef>
          </c:tx>
          <c:spPr>
            <a:pattFill prst="sphere">
              <a:fgClr>
                <a:schemeClr val="tx1"/>
              </a:fgClr>
              <a:bgClr>
                <a:schemeClr val="bg1"/>
              </a:bgClr>
            </a:patt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fr-BJ"/>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Tableaux!$K$30:$K$34</c:f>
              <c:strCache>
                <c:ptCount val="5"/>
                <c:pt idx="0">
                  <c:v>Aucun</c:v>
                </c:pt>
                <c:pt idx="1">
                  <c:v>Primaire</c:v>
                </c:pt>
                <c:pt idx="2">
                  <c:v>Secondaire 1er cycle</c:v>
                </c:pt>
                <c:pt idx="3">
                  <c:v>Secondaire 2nd cycle</c:v>
                </c:pt>
                <c:pt idx="4">
                  <c:v>Supérieur</c:v>
                </c:pt>
              </c:strCache>
            </c:strRef>
          </c:cat>
          <c:val>
            <c:numRef>
              <c:f>Tableaux!$M$30:$M$34</c:f>
              <c:numCache>
                <c:formatCode>0.00</c:formatCode>
                <c:ptCount val="5"/>
                <c:pt idx="0">
                  <c:v>5.6555269922879088</c:v>
                </c:pt>
                <c:pt idx="1">
                  <c:v>21.593830334190226</c:v>
                </c:pt>
                <c:pt idx="2">
                  <c:v>11.825192802056556</c:v>
                </c:pt>
                <c:pt idx="3">
                  <c:v>10.539845758354755</c:v>
                </c:pt>
                <c:pt idx="4">
                  <c:v>8.4832904884318605</c:v>
                </c:pt>
              </c:numCache>
            </c:numRef>
          </c:val>
          <c:extLst>
            <c:ext xmlns:c16="http://schemas.microsoft.com/office/drawing/2014/chart" uri="{C3380CC4-5D6E-409C-BE32-E72D297353CC}">
              <c16:uniqueId val="{00000001-6040-48FD-9146-5FE2BA0AE125}"/>
            </c:ext>
          </c:extLst>
        </c:ser>
        <c:dLbls>
          <c:showLegendKey val="0"/>
          <c:showVal val="0"/>
          <c:showCatName val="0"/>
          <c:showSerName val="0"/>
          <c:showPercent val="0"/>
          <c:showBubbleSize val="0"/>
        </c:dLbls>
        <c:gapWidth val="182"/>
        <c:axId val="198208512"/>
        <c:axId val="198210688"/>
      </c:barChart>
      <c:catAx>
        <c:axId val="19820851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Niveau d'instruction</a:t>
                </a:r>
              </a:p>
            </c:rich>
          </c:tx>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BJ"/>
          </a:p>
        </c:txPr>
        <c:crossAx val="198210688"/>
        <c:crosses val="autoZero"/>
        <c:auto val="1"/>
        <c:lblAlgn val="ctr"/>
        <c:lblOffset val="100"/>
        <c:noMultiLvlLbl val="0"/>
      </c:catAx>
      <c:valAx>
        <c:axId val="1982106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Fréquence (%)</a:t>
                </a:r>
              </a:p>
            </c:rich>
          </c:tx>
          <c:overlay val="0"/>
          <c:spPr>
            <a:noFill/>
            <a:ln>
              <a:noFill/>
            </a:ln>
            <a:effectLst/>
          </c:spPr>
        </c:title>
        <c:numFmt formatCode="0.00"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BJ"/>
          </a:p>
        </c:txPr>
        <c:crossAx val="19820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fr-BJ"/>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latin typeface="Arial" panose="020B0604020202020204" pitchFamily="34" charset="0"/>
          <a:cs typeface="Arial" panose="020B0604020202020204" pitchFamily="34" charset="0"/>
        </a:defRPr>
      </a:pPr>
      <a:endParaRPr lang="fr-BJ"/>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'PAP Eco'!$B$223</c:f>
              <c:strCache>
                <c:ptCount val="1"/>
                <c:pt idx="0">
                  <c:v>Feminin</c:v>
                </c:pt>
              </c:strCache>
            </c:strRef>
          </c:tx>
          <c:spPr>
            <a:pattFill prst="openDmnd">
              <a:fgClr>
                <a:schemeClr val="tx1"/>
              </a:fgClr>
              <a:bgClr>
                <a:schemeClr val="bg1"/>
              </a:bgClr>
            </a:pattFill>
            <a:ln>
              <a:solidFill>
                <a:sysClr val="windowText" lastClr="000000"/>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'PAP Eco'!$C$219:$F$219</c:f>
              <c:strCache>
                <c:ptCount val="4"/>
                <c:pt idx="0">
                  <c:v>Agriculture</c:v>
                </c:pt>
                <c:pt idx="1">
                  <c:v>Commerce</c:v>
                </c:pt>
                <c:pt idx="2">
                  <c:v>Artisanat</c:v>
                </c:pt>
                <c:pt idx="3">
                  <c:v>Service</c:v>
                </c:pt>
              </c:strCache>
            </c:strRef>
          </c:cat>
          <c:val>
            <c:numRef>
              <c:f>'PAP Eco'!$C$223:$F$223</c:f>
              <c:numCache>
                <c:formatCode>General</c:formatCode>
                <c:ptCount val="4"/>
                <c:pt idx="0">
                  <c:v>0</c:v>
                </c:pt>
                <c:pt idx="1">
                  <c:v>52.6</c:v>
                </c:pt>
                <c:pt idx="2">
                  <c:v>7.29</c:v>
                </c:pt>
                <c:pt idx="3">
                  <c:v>0.52</c:v>
                </c:pt>
              </c:numCache>
            </c:numRef>
          </c:val>
          <c:extLst>
            <c:ext xmlns:c16="http://schemas.microsoft.com/office/drawing/2014/chart" uri="{C3380CC4-5D6E-409C-BE32-E72D297353CC}">
              <c16:uniqueId val="{00000000-436D-46CA-A861-7D372F37C724}"/>
            </c:ext>
          </c:extLst>
        </c:ser>
        <c:ser>
          <c:idx val="1"/>
          <c:order val="1"/>
          <c:tx>
            <c:strRef>
              <c:f>'PAP Eco'!$B$224</c:f>
              <c:strCache>
                <c:ptCount val="1"/>
                <c:pt idx="0">
                  <c:v>Masculin</c:v>
                </c:pt>
              </c:strCache>
            </c:strRef>
          </c:tx>
          <c:spPr>
            <a:pattFill prst="sphere">
              <a:fgClr>
                <a:schemeClr val="tx1"/>
              </a:fgClr>
              <a:bgClr>
                <a:schemeClr val="bg1"/>
              </a:bgClr>
            </a:pattFill>
            <a:ln>
              <a:solidFill>
                <a:sysClr val="windowText" lastClr="000000"/>
              </a:solid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'PAP Eco'!$C$219:$F$219</c:f>
              <c:strCache>
                <c:ptCount val="4"/>
                <c:pt idx="0">
                  <c:v>Agriculture</c:v>
                </c:pt>
                <c:pt idx="1">
                  <c:v>Commerce</c:v>
                </c:pt>
                <c:pt idx="2">
                  <c:v>Artisanat</c:v>
                </c:pt>
                <c:pt idx="3">
                  <c:v>Service</c:v>
                </c:pt>
              </c:strCache>
            </c:strRef>
          </c:cat>
          <c:val>
            <c:numRef>
              <c:f>'PAP Eco'!$C$224:$F$224</c:f>
              <c:numCache>
                <c:formatCode>General</c:formatCode>
                <c:ptCount val="4"/>
                <c:pt idx="0">
                  <c:v>0.52</c:v>
                </c:pt>
                <c:pt idx="1">
                  <c:v>13.54</c:v>
                </c:pt>
                <c:pt idx="2">
                  <c:v>23.43</c:v>
                </c:pt>
                <c:pt idx="3">
                  <c:v>2.08</c:v>
                </c:pt>
              </c:numCache>
            </c:numRef>
          </c:val>
          <c:extLst>
            <c:ext xmlns:c16="http://schemas.microsoft.com/office/drawing/2014/chart" uri="{C3380CC4-5D6E-409C-BE32-E72D297353CC}">
              <c16:uniqueId val="{00000001-436D-46CA-A861-7D372F37C724}"/>
            </c:ext>
          </c:extLst>
        </c:ser>
        <c:dLbls>
          <c:showLegendKey val="0"/>
          <c:showVal val="0"/>
          <c:showCatName val="0"/>
          <c:showSerName val="0"/>
          <c:showPercent val="0"/>
          <c:showBubbleSize val="0"/>
        </c:dLbls>
        <c:gapWidth val="219"/>
        <c:overlap val="-27"/>
        <c:axId val="198220416"/>
        <c:axId val="198226688"/>
      </c:barChart>
      <c:catAx>
        <c:axId val="198220416"/>
        <c:scaling>
          <c:orientation val="minMax"/>
        </c:scaling>
        <c:delete val="0"/>
        <c:axPos val="b"/>
        <c:title>
          <c:tx>
            <c:rich>
              <a:bodyPr rot="0" vert="horz"/>
              <a:lstStyle/>
              <a:p>
                <a:pPr>
                  <a:defRPr/>
                </a:pPr>
                <a:r>
                  <a:rPr lang="en-US"/>
                  <a:t>Secteurs d'activité</a:t>
                </a:r>
              </a:p>
            </c:rich>
          </c:tx>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vert="horz"/>
          <a:lstStyle/>
          <a:p>
            <a:pPr>
              <a:defRPr/>
            </a:pPr>
            <a:endParaRPr lang="fr-BJ"/>
          </a:p>
        </c:txPr>
        <c:crossAx val="198226688"/>
        <c:crosses val="autoZero"/>
        <c:auto val="1"/>
        <c:lblAlgn val="ctr"/>
        <c:lblOffset val="100"/>
        <c:noMultiLvlLbl val="0"/>
      </c:catAx>
      <c:valAx>
        <c:axId val="198226688"/>
        <c:scaling>
          <c:orientation val="minMax"/>
        </c:scaling>
        <c:delete val="0"/>
        <c:axPos val="l"/>
        <c:title>
          <c:tx>
            <c:rich>
              <a:bodyPr rot="-5400000" vert="horz"/>
              <a:lstStyle/>
              <a:p>
                <a:pPr>
                  <a:defRPr/>
                </a:pPr>
                <a:r>
                  <a:rPr lang="en-US"/>
                  <a:t>Fréquence (%)</a:t>
                </a:r>
              </a:p>
            </c:rich>
          </c:tx>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vert="horz"/>
          <a:lstStyle/>
          <a:p>
            <a:pPr>
              <a:defRPr/>
            </a:pPr>
            <a:endParaRPr lang="fr-BJ"/>
          </a:p>
        </c:txPr>
        <c:crossAx val="198220416"/>
        <c:crosses val="autoZero"/>
        <c:crossBetween val="between"/>
      </c:valAx>
      <c:spPr>
        <a:noFill/>
        <a:ln>
          <a:noFill/>
        </a:ln>
        <a:effectLst/>
      </c:spPr>
    </c:plotArea>
    <c:legend>
      <c:legendPos val="b"/>
      <c:overlay val="0"/>
      <c:spPr>
        <a:noFill/>
        <a:ln>
          <a:noFill/>
        </a:ln>
        <a:effectLst/>
      </c:spPr>
      <c:txPr>
        <a:bodyPr rot="0" vert="horz"/>
        <a:lstStyle/>
        <a:p>
          <a:pPr>
            <a:defRPr/>
          </a:pPr>
          <a:endParaRPr lang="fr-BJ"/>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BJ"/>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Feuil1!$D$9</c:f>
              <c:strCache>
                <c:ptCount val="1"/>
                <c:pt idx="0">
                  <c:v>Population (Hbts)</c:v>
                </c:pt>
              </c:strCache>
            </c:strRef>
          </c:tx>
          <c:spPr>
            <a:pattFill prst="lgCheck">
              <a:fgClr>
                <a:schemeClr val="tx1"/>
              </a:fgClr>
              <a:bgClr>
                <a:schemeClr val="bg1"/>
              </a:bgClr>
            </a:pattFill>
            <a:ln>
              <a:solidFill>
                <a:schemeClr val="tx1"/>
              </a:solidFill>
            </a:ln>
            <a:effectLst/>
          </c:spPr>
          <c:invertIfNegative val="0"/>
          <c:cat>
            <c:numRef>
              <c:f>Feuil1!$C$10:$C$14</c:f>
              <c:numCache>
                <c:formatCode>General</c:formatCode>
                <c:ptCount val="5"/>
                <c:pt idx="0">
                  <c:v>1979</c:v>
                </c:pt>
                <c:pt idx="1">
                  <c:v>1992</c:v>
                </c:pt>
                <c:pt idx="2">
                  <c:v>2002</c:v>
                </c:pt>
                <c:pt idx="3">
                  <c:v>2013</c:v>
                </c:pt>
                <c:pt idx="4">
                  <c:v>2020</c:v>
                </c:pt>
              </c:numCache>
            </c:numRef>
          </c:cat>
          <c:val>
            <c:numRef>
              <c:f>Feuil1!$D$10:$D$14</c:f>
              <c:numCache>
                <c:formatCode>0</c:formatCode>
                <c:ptCount val="5"/>
                <c:pt idx="0">
                  <c:v>25459</c:v>
                </c:pt>
                <c:pt idx="1">
                  <c:v>32454</c:v>
                </c:pt>
                <c:pt idx="2">
                  <c:v>34647</c:v>
                </c:pt>
                <c:pt idx="3">
                  <c:v>47616</c:v>
                </c:pt>
                <c:pt idx="4">
                  <c:v>56694.3</c:v>
                </c:pt>
              </c:numCache>
            </c:numRef>
          </c:val>
          <c:extLst>
            <c:ext xmlns:c16="http://schemas.microsoft.com/office/drawing/2014/chart" uri="{C3380CC4-5D6E-409C-BE32-E72D297353CC}">
              <c16:uniqueId val="{00000000-9B3A-4FC7-B811-F93F57215DFF}"/>
            </c:ext>
          </c:extLst>
        </c:ser>
        <c:dLbls>
          <c:showLegendKey val="0"/>
          <c:showVal val="0"/>
          <c:showCatName val="0"/>
          <c:showSerName val="0"/>
          <c:showPercent val="0"/>
          <c:showBubbleSize val="0"/>
        </c:dLbls>
        <c:gapWidth val="219"/>
        <c:overlap val="-27"/>
        <c:axId val="198238976"/>
        <c:axId val="198240896"/>
      </c:barChart>
      <c:catAx>
        <c:axId val="198238976"/>
        <c:scaling>
          <c:orientation val="minMax"/>
        </c:scaling>
        <c:delete val="0"/>
        <c:axPos val="b"/>
        <c:title>
          <c:tx>
            <c:rich>
              <a:bodyPr rot="0" vert="horz"/>
              <a:lstStyle/>
              <a:p>
                <a:pPr>
                  <a:defRPr/>
                </a:pPr>
                <a:r>
                  <a:rPr lang="en-US"/>
                  <a:t>Années</a:t>
                </a:r>
              </a:p>
            </c:rich>
          </c:tx>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vert="horz"/>
          <a:lstStyle/>
          <a:p>
            <a:pPr>
              <a:defRPr/>
            </a:pPr>
            <a:endParaRPr lang="fr-BJ"/>
          </a:p>
        </c:txPr>
        <c:crossAx val="198240896"/>
        <c:crosses val="autoZero"/>
        <c:auto val="1"/>
        <c:lblAlgn val="ctr"/>
        <c:lblOffset val="100"/>
        <c:noMultiLvlLbl val="0"/>
      </c:catAx>
      <c:valAx>
        <c:axId val="198240896"/>
        <c:scaling>
          <c:orientation val="minMax"/>
        </c:scaling>
        <c:delete val="0"/>
        <c:axPos val="l"/>
        <c:title>
          <c:tx>
            <c:rich>
              <a:bodyPr rot="-5400000" vert="horz"/>
              <a:lstStyle/>
              <a:p>
                <a:pPr>
                  <a:defRPr/>
                </a:pPr>
                <a:r>
                  <a:rPr lang="en-US"/>
                  <a:t>Population (Hbts)</a:t>
                </a:r>
              </a:p>
            </c:rich>
          </c:tx>
          <c:overlay val="0"/>
          <c:spPr>
            <a:noFill/>
            <a:ln>
              <a:noFill/>
            </a:ln>
            <a:effectLst/>
          </c:spPr>
        </c:title>
        <c:numFmt formatCode="0" sourceLinked="1"/>
        <c:majorTickMark val="out"/>
        <c:minorTickMark val="none"/>
        <c:tickLblPos val="nextTo"/>
        <c:spPr>
          <a:noFill/>
          <a:ln>
            <a:solidFill>
              <a:sysClr val="windowText" lastClr="000000"/>
            </a:solidFill>
          </a:ln>
          <a:effectLst/>
        </c:spPr>
        <c:txPr>
          <a:bodyPr rot="-60000000" vert="horz"/>
          <a:lstStyle/>
          <a:p>
            <a:pPr>
              <a:defRPr/>
            </a:pPr>
            <a:endParaRPr lang="fr-BJ"/>
          </a:p>
        </c:txPr>
        <c:crossAx val="198238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BJ"/>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8225281146425956"/>
          <c:y val="5.0925925925925923E-2"/>
          <c:w val="0.37880567848727015"/>
          <c:h val="0.75240740740740764"/>
        </c:manualLayout>
      </c:layout>
      <c:barChart>
        <c:barDir val="bar"/>
        <c:grouping val="clustered"/>
        <c:varyColors val="0"/>
        <c:ser>
          <c:idx val="0"/>
          <c:order val="0"/>
          <c:spPr>
            <a:solidFill>
              <a:schemeClr val="accent1"/>
            </a:solidFill>
            <a:ln>
              <a:solidFill>
                <a:sysClr val="windowText" lastClr="000000"/>
              </a:solidFill>
            </a:ln>
            <a:effectLst/>
          </c:spPr>
          <c:invertIfNegative val="0"/>
          <c:dPt>
            <c:idx val="0"/>
            <c:invertIfNegative val="0"/>
            <c:bubble3D val="0"/>
            <c:spPr>
              <a:pattFill prst="smCheck">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1-4E57-45F0-91D6-09EC7400F962}"/>
              </c:ext>
            </c:extLst>
          </c:dPt>
          <c:dPt>
            <c:idx val="1"/>
            <c:invertIfNegative val="0"/>
            <c:bubble3D val="0"/>
            <c:spPr>
              <a:pattFill prst="horzBrick">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3-4E57-45F0-91D6-09EC7400F962}"/>
              </c:ext>
            </c:extLst>
          </c:dPt>
          <c:dPt>
            <c:idx val="2"/>
            <c:invertIfNegative val="0"/>
            <c:bubble3D val="0"/>
            <c:spPr>
              <a:pattFill prst="trellis">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5-4E57-45F0-91D6-09EC7400F962}"/>
              </c:ext>
            </c:extLst>
          </c:dPt>
          <c:dPt>
            <c:idx val="3"/>
            <c:invertIfNegative val="0"/>
            <c:bubble3D val="0"/>
            <c:spPr>
              <a:pattFill prst="dotDmnd">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7-4E57-45F0-91D6-09EC7400F962}"/>
              </c:ext>
            </c:extLst>
          </c:dPt>
          <c:dPt>
            <c:idx val="4"/>
            <c:invertIfNegative val="0"/>
            <c:bubble3D val="0"/>
            <c:spPr>
              <a:pattFill prst="pct70">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9-4E57-45F0-91D6-09EC7400F962}"/>
              </c:ext>
            </c:extLst>
          </c:dPt>
          <c:dPt>
            <c:idx val="5"/>
            <c:invertIfNegative val="0"/>
            <c:bubble3D val="0"/>
            <c:spPr>
              <a:pattFill prst="solidDmnd">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B-4E57-45F0-91D6-09EC7400F962}"/>
              </c:ext>
            </c:extLst>
          </c:dPt>
          <c:dPt>
            <c:idx val="6"/>
            <c:invertIfNegative val="0"/>
            <c:bubble3D val="0"/>
            <c:spPr>
              <a:pattFill prst="smCheck">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D-4E57-45F0-91D6-09EC7400F962}"/>
              </c:ext>
            </c:extLst>
          </c:dPt>
          <c:cat>
            <c:strRef>
              <c:f>Feuil1!$L$37:$L$43</c:f>
              <c:strCache>
                <c:ptCount val="7"/>
                <c:pt idx="0">
                  <c:v>Ménages en propriété avec titre foncier</c:v>
                </c:pt>
                <c:pt idx="1">
                  <c:v>Ménages en propriété sans titre foncier</c:v>
                </c:pt>
                <c:pt idx="2">
                  <c:v>Ménages en propriété familiale avec titre foncier </c:v>
                </c:pt>
                <c:pt idx="3">
                  <c:v>Ménages en propriété familiale sans titre foncier </c:v>
                </c:pt>
                <c:pt idx="4">
                  <c:v>Ménages logés par l'employeur (Etat) </c:v>
                </c:pt>
                <c:pt idx="5">
                  <c:v>Ménages logés par l'employeur (privé)</c:v>
                </c:pt>
                <c:pt idx="6">
                  <c:v>Ménages en location</c:v>
                </c:pt>
              </c:strCache>
            </c:strRef>
          </c:cat>
          <c:val>
            <c:numRef>
              <c:f>Feuil1!$M$37:$M$43</c:f>
              <c:numCache>
                <c:formatCode>General</c:formatCode>
                <c:ptCount val="7"/>
                <c:pt idx="0">
                  <c:v>2.5</c:v>
                </c:pt>
                <c:pt idx="1">
                  <c:v>26.1</c:v>
                </c:pt>
                <c:pt idx="2">
                  <c:v>2.2000000000000002</c:v>
                </c:pt>
                <c:pt idx="3">
                  <c:v>37.1</c:v>
                </c:pt>
                <c:pt idx="4">
                  <c:v>0.9</c:v>
                </c:pt>
                <c:pt idx="5">
                  <c:v>4.5</c:v>
                </c:pt>
                <c:pt idx="6">
                  <c:v>25.2</c:v>
                </c:pt>
              </c:numCache>
            </c:numRef>
          </c:val>
          <c:extLst>
            <c:ext xmlns:c16="http://schemas.microsoft.com/office/drawing/2014/chart" uri="{C3380CC4-5D6E-409C-BE32-E72D297353CC}">
              <c16:uniqueId val="{0000000E-4E57-45F0-91D6-09EC7400F962}"/>
            </c:ext>
          </c:extLst>
        </c:ser>
        <c:dLbls>
          <c:showLegendKey val="0"/>
          <c:showVal val="0"/>
          <c:showCatName val="0"/>
          <c:showSerName val="0"/>
          <c:showPercent val="0"/>
          <c:showBubbleSize val="0"/>
        </c:dLbls>
        <c:gapWidth val="182"/>
        <c:axId val="201806592"/>
        <c:axId val="201808512"/>
      </c:barChart>
      <c:catAx>
        <c:axId val="20180659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Statut des ménages</a:t>
                </a:r>
              </a:p>
            </c:rich>
          </c:tx>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BJ"/>
          </a:p>
        </c:txPr>
        <c:crossAx val="201808512"/>
        <c:crosses val="autoZero"/>
        <c:auto val="1"/>
        <c:lblAlgn val="ctr"/>
        <c:lblOffset val="100"/>
        <c:noMultiLvlLbl val="0"/>
      </c:catAx>
      <c:valAx>
        <c:axId val="20180851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Fréquences (%)</a:t>
                </a:r>
              </a:p>
            </c:rich>
          </c:tx>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BJ"/>
          </a:p>
        </c:txPr>
        <c:crossAx val="201806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BJ"/>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880721285678222"/>
          <c:y val="7.560137457044673E-2"/>
          <c:w val="0.48678187038700788"/>
          <c:h val="0.6324398625429557"/>
        </c:manualLayout>
      </c:layout>
      <c:barChart>
        <c:barDir val="bar"/>
        <c:grouping val="clustered"/>
        <c:varyColors val="0"/>
        <c:ser>
          <c:idx val="0"/>
          <c:order val="0"/>
          <c:spPr>
            <a:solidFill>
              <a:schemeClr val="accent1"/>
            </a:solidFill>
            <a:ln>
              <a:solidFill>
                <a:sysClr val="windowText" lastClr="000000"/>
              </a:solidFill>
            </a:ln>
            <a:effectLst/>
          </c:spPr>
          <c:invertIfNegative val="0"/>
          <c:dPt>
            <c:idx val="0"/>
            <c:invertIfNegative val="0"/>
            <c:bubble3D val="0"/>
            <c:spPr>
              <a:pattFill prst="ltDnDiag">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1-F8D2-4386-9C53-820DE8E204EB}"/>
              </c:ext>
            </c:extLst>
          </c:dPt>
          <c:dPt>
            <c:idx val="1"/>
            <c:invertIfNegative val="0"/>
            <c:bubble3D val="0"/>
            <c:spPr>
              <a:pattFill prst="pct50">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3-F8D2-4386-9C53-820DE8E204EB}"/>
              </c:ext>
            </c:extLst>
          </c:dPt>
          <c:dPt>
            <c:idx val="2"/>
            <c:invertIfNegative val="0"/>
            <c:bubble3D val="0"/>
            <c:spPr>
              <a:pattFill prst="trellis">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5-F8D2-4386-9C53-820DE8E204EB}"/>
              </c:ext>
            </c:extLst>
          </c:dPt>
          <c:dPt>
            <c:idx val="3"/>
            <c:invertIfNegative val="0"/>
            <c:bubble3D val="0"/>
            <c:spPr>
              <a:pattFill prst="solidDmnd">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7-F8D2-4386-9C53-820DE8E204EB}"/>
              </c:ext>
            </c:extLst>
          </c:dPt>
          <c:dPt>
            <c:idx val="4"/>
            <c:invertIfNegative val="0"/>
            <c:bubble3D val="0"/>
            <c:spPr>
              <a:pattFill prst="pct40">
                <a:fgClr>
                  <a:schemeClr val="tx1"/>
                </a:fgClr>
                <a:bgClr>
                  <a:schemeClr val="bg1"/>
                </a:bgClr>
              </a:pattFill>
              <a:ln>
                <a:solidFill>
                  <a:sysClr val="windowText" lastClr="000000"/>
                </a:solidFill>
              </a:ln>
              <a:effectLst/>
            </c:spPr>
            <c:extLst>
              <c:ext xmlns:c16="http://schemas.microsoft.com/office/drawing/2014/chart" uri="{C3380CC4-5D6E-409C-BE32-E72D297353CC}">
                <c16:uniqueId val="{00000009-F8D2-4386-9C53-820DE8E204EB}"/>
              </c:ext>
            </c:extLst>
          </c:dPt>
          <c:dLbls>
            <c:spPr>
              <a:noFill/>
              <a:ln w="3175">
                <a:noFill/>
              </a:ln>
              <a:effectLst/>
            </c:spPr>
            <c:txPr>
              <a:bodyPr rot="0" vert="horz"/>
              <a:lstStyle/>
              <a:p>
                <a:pPr>
                  <a:defRPr/>
                </a:pPr>
                <a:endParaRPr lang="fr-BJ"/>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Feuil1!$B$23:$B$28</c:f>
              <c:strCache>
                <c:ptCount val="6"/>
                <c:pt idx="0">
                  <c:v>Proportion de maisons isolées </c:v>
                </c:pt>
                <c:pt idx="1">
                  <c:v>Proportion de maisons en bande </c:v>
                </c:pt>
                <c:pt idx="2">
                  <c:v>Proportion de villa </c:v>
                </c:pt>
                <c:pt idx="3">
                  <c:v>Proportion d'immeubles </c:v>
                </c:pt>
                <c:pt idx="4">
                  <c:v>Proportion de cases isolées </c:v>
                </c:pt>
                <c:pt idx="5">
                  <c:v>Autre </c:v>
                </c:pt>
              </c:strCache>
            </c:strRef>
          </c:cat>
          <c:val>
            <c:numRef>
              <c:f>Feuil1!$C$23:$C$28</c:f>
              <c:numCache>
                <c:formatCode>General</c:formatCode>
                <c:ptCount val="6"/>
                <c:pt idx="0">
                  <c:v>33</c:v>
                </c:pt>
                <c:pt idx="1">
                  <c:v>48.1</c:v>
                </c:pt>
                <c:pt idx="2">
                  <c:v>1.9000000000000001</c:v>
                </c:pt>
                <c:pt idx="3">
                  <c:v>1.1000000000000001</c:v>
                </c:pt>
                <c:pt idx="4">
                  <c:v>15.1</c:v>
                </c:pt>
                <c:pt idx="5">
                  <c:v>0.30000000000000032</c:v>
                </c:pt>
              </c:numCache>
            </c:numRef>
          </c:val>
          <c:extLst>
            <c:ext xmlns:c16="http://schemas.microsoft.com/office/drawing/2014/chart" uri="{C3380CC4-5D6E-409C-BE32-E72D297353CC}">
              <c16:uniqueId val="{0000000A-F8D2-4386-9C53-820DE8E204EB}"/>
            </c:ext>
          </c:extLst>
        </c:ser>
        <c:dLbls>
          <c:showLegendKey val="0"/>
          <c:showVal val="0"/>
          <c:showCatName val="0"/>
          <c:showSerName val="0"/>
          <c:showPercent val="0"/>
          <c:showBubbleSize val="0"/>
        </c:dLbls>
        <c:gapWidth val="182"/>
        <c:axId val="201834880"/>
        <c:axId val="201836800"/>
      </c:barChart>
      <c:catAx>
        <c:axId val="201834880"/>
        <c:scaling>
          <c:orientation val="minMax"/>
        </c:scaling>
        <c:delete val="0"/>
        <c:axPos val="l"/>
        <c:title>
          <c:tx>
            <c:rich>
              <a:bodyPr rot="-5400000" vert="horz"/>
              <a:lstStyle/>
              <a:p>
                <a:pPr>
                  <a:defRPr/>
                </a:pPr>
                <a:r>
                  <a:rPr lang="en-US"/>
                  <a:t>Types de construction</a:t>
                </a:r>
              </a:p>
            </c:rich>
          </c:tx>
          <c:overlay val="0"/>
          <c:spPr>
            <a:noFill/>
            <a:ln>
              <a:noFill/>
            </a:ln>
            <a:effectLst/>
          </c:spPr>
        </c:title>
        <c:numFmt formatCode="General" sourceLinked="1"/>
        <c:majorTickMark val="out"/>
        <c:minorTickMark val="none"/>
        <c:tickLblPos val="nextTo"/>
        <c:spPr>
          <a:noFill/>
          <a:ln w="9525" cap="flat" cmpd="sng" algn="ctr">
            <a:solidFill>
              <a:sysClr val="windowText" lastClr="000000"/>
            </a:solidFill>
            <a:round/>
          </a:ln>
          <a:effectLst/>
        </c:spPr>
        <c:txPr>
          <a:bodyPr rot="-60000000" vert="horz"/>
          <a:lstStyle/>
          <a:p>
            <a:pPr>
              <a:defRPr/>
            </a:pPr>
            <a:endParaRPr lang="fr-BJ"/>
          </a:p>
        </c:txPr>
        <c:crossAx val="201836800"/>
        <c:crosses val="autoZero"/>
        <c:auto val="1"/>
        <c:lblAlgn val="ctr"/>
        <c:lblOffset val="100"/>
        <c:noMultiLvlLbl val="0"/>
      </c:catAx>
      <c:valAx>
        <c:axId val="201836800"/>
        <c:scaling>
          <c:orientation val="minMax"/>
        </c:scaling>
        <c:delete val="0"/>
        <c:axPos val="b"/>
        <c:title>
          <c:tx>
            <c:rich>
              <a:bodyPr rot="0" vert="horz"/>
              <a:lstStyle/>
              <a:p>
                <a:pPr>
                  <a:defRPr/>
                </a:pPr>
                <a:r>
                  <a:rPr lang="en-US"/>
                  <a:t>Fréquences en %</a:t>
                </a:r>
              </a:p>
            </c:rich>
          </c:tx>
          <c:overlay val="0"/>
          <c:spPr>
            <a:noFill/>
            <a:ln>
              <a:noFill/>
            </a:ln>
            <a:effectLst/>
          </c:spPr>
        </c:title>
        <c:numFmt formatCode="General" sourceLinked="1"/>
        <c:majorTickMark val="out"/>
        <c:minorTickMark val="none"/>
        <c:tickLblPos val="nextTo"/>
        <c:spPr>
          <a:noFill/>
          <a:ln>
            <a:solidFill>
              <a:sysClr val="windowText" lastClr="000000"/>
            </a:solidFill>
          </a:ln>
          <a:effectLst/>
        </c:spPr>
        <c:txPr>
          <a:bodyPr rot="-60000000" vert="horz"/>
          <a:lstStyle/>
          <a:p>
            <a:pPr>
              <a:defRPr/>
            </a:pPr>
            <a:endParaRPr lang="fr-BJ"/>
          </a:p>
        </c:txPr>
        <c:crossAx val="20183488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fr-BJ"/>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9BA9B26-B88B-4FEF-85B1-8828AE0BD121}" type="doc">
      <dgm:prSet loTypeId="urn:microsoft.com/office/officeart/2005/8/layout/hierarchy6" loCatId="hierarchy" qsTypeId="urn:microsoft.com/office/officeart/2005/8/quickstyle/simple3" qsCatId="simple" csTypeId="urn:microsoft.com/office/officeart/2005/8/colors/colorful2" csCatId="colorful" phldr="1"/>
      <dgm:spPr/>
      <dgm:t>
        <a:bodyPr/>
        <a:lstStyle/>
        <a:p>
          <a:endParaRPr lang="fr-FR"/>
        </a:p>
      </dgm:t>
    </dgm:pt>
    <dgm:pt modelId="{5DBE99B2-EB55-41D5-9164-11017B3B5EC4}">
      <dgm:prSet phldrT="[Texte]" custT="1"/>
      <dgm:spPr>
        <a:xfrm>
          <a:off x="1410109" y="236313"/>
          <a:ext cx="2939231" cy="746178"/>
        </a:xfrm>
        <a:prstGeom prst="roundRect">
          <a:avLst>
            <a:gd name="adj" fmla="val 10000"/>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fr-FR" sz="1400">
              <a:solidFill>
                <a:sysClr val="windowText" lastClr="000000"/>
              </a:solidFill>
              <a:latin typeface="Arial" panose="020B0604020202020204" pitchFamily="34" charset="0"/>
              <a:ea typeface="+mn-ea"/>
              <a:cs typeface="Arial" panose="020B0604020202020204" pitchFamily="34" charset="0"/>
            </a:rPr>
            <a:t>Comité de Pilotage du PAPVS</a:t>
          </a:r>
        </a:p>
        <a:p>
          <a:r>
            <a:rPr lang="fr-FR" sz="1200">
              <a:solidFill>
                <a:sysClr val="windowText" lastClr="000000"/>
              </a:solidFill>
              <a:latin typeface="Arial" panose="020B0604020202020204" pitchFamily="34" charset="0"/>
              <a:ea typeface="+mn-ea"/>
              <a:cs typeface="Arial" panose="020B0604020202020204" pitchFamily="34" charset="0"/>
            </a:rPr>
            <a:t>[ CA de l'ACVDT + Mairies Concernées ]</a:t>
          </a:r>
        </a:p>
      </dgm:t>
    </dgm:pt>
    <dgm:pt modelId="{4091FEA4-F3A8-4899-940B-91F16346BBD7}" type="parTrans" cxnId="{161CB4C5-1C9C-408F-905A-A10E78A14589}">
      <dgm:prSet/>
      <dgm:spPr/>
      <dgm:t>
        <a:bodyPr/>
        <a:lstStyle/>
        <a:p>
          <a:endParaRPr lang="fr-FR">
            <a:latin typeface="Arial" panose="020B0604020202020204" pitchFamily="34" charset="0"/>
            <a:cs typeface="Arial" panose="020B0604020202020204" pitchFamily="34" charset="0"/>
          </a:endParaRPr>
        </a:p>
      </dgm:t>
    </dgm:pt>
    <dgm:pt modelId="{D7C95DFA-2536-4E1B-9457-18190BC63B20}" type="sibTrans" cxnId="{161CB4C5-1C9C-408F-905A-A10E78A14589}">
      <dgm:prSet/>
      <dgm:spPr/>
      <dgm:t>
        <a:bodyPr/>
        <a:lstStyle/>
        <a:p>
          <a:endParaRPr lang="fr-FR">
            <a:latin typeface="Arial" panose="020B0604020202020204" pitchFamily="34" charset="0"/>
            <a:cs typeface="Arial" panose="020B0604020202020204" pitchFamily="34" charset="0"/>
          </a:endParaRPr>
        </a:p>
      </dgm:t>
    </dgm:pt>
    <dgm:pt modelId="{DEECAC2C-41E0-4611-B024-5407FBB23FA0}">
      <dgm:prSet phldrT="[Texte]" custT="1"/>
      <dgm:spPr>
        <a:xfrm>
          <a:off x="915448" y="1280963"/>
          <a:ext cx="3928552" cy="746178"/>
        </a:xfrm>
        <a:prstGeom prst="roundRect">
          <a:avLst>
            <a:gd name="adj" fmla="val 10000"/>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fr-FR" sz="1500">
              <a:solidFill>
                <a:sysClr val="windowText" lastClr="000000"/>
              </a:solidFill>
              <a:latin typeface="Arial" panose="020B0604020202020204" pitchFamily="34" charset="0"/>
              <a:ea typeface="+mn-ea"/>
              <a:cs typeface="Arial" panose="020B0604020202020204" pitchFamily="34" charset="0"/>
            </a:rPr>
            <a:t>Comité Technique de Suivi </a:t>
          </a:r>
        </a:p>
        <a:p>
          <a:r>
            <a:rPr lang="fr-FR" sz="1200">
              <a:solidFill>
                <a:sysClr val="windowText" lastClr="000000"/>
              </a:solidFill>
              <a:latin typeface="Arial" panose="020B0604020202020204" pitchFamily="34" charset="0"/>
              <a:ea typeface="+mn-ea"/>
              <a:cs typeface="Arial" panose="020B0604020202020204" pitchFamily="34" charset="0"/>
            </a:rPr>
            <a:t>[ ACVDT  étendue au besoin  aux structures ressources]</a:t>
          </a:r>
        </a:p>
      </dgm:t>
    </dgm:pt>
    <dgm:pt modelId="{7ED4588E-4DA9-4A3C-BD52-53CC5B97F9E4}" type="sibTrans" cxnId="{C0DE8A35-37EB-4EF1-9E35-46B04A8E8570}">
      <dgm:prSet/>
      <dgm:spPr/>
      <dgm:t>
        <a:bodyPr/>
        <a:lstStyle/>
        <a:p>
          <a:endParaRPr lang="fr-FR">
            <a:latin typeface="Arial" panose="020B0604020202020204" pitchFamily="34" charset="0"/>
            <a:cs typeface="Arial" panose="020B0604020202020204" pitchFamily="34" charset="0"/>
          </a:endParaRPr>
        </a:p>
      </dgm:t>
    </dgm:pt>
    <dgm:pt modelId="{2ACE4CCD-FB2D-4305-997D-F56DAA20E8A8}" type="parTrans" cxnId="{C0DE8A35-37EB-4EF1-9E35-46B04A8E8570}">
      <dgm:prSet/>
      <dgm:spPr>
        <a:xfrm>
          <a:off x="2834005" y="982492"/>
          <a:ext cx="91440" cy="298471"/>
        </a:xfrm>
        <a:custGeom>
          <a:avLst/>
          <a:gdLst/>
          <a:ahLst/>
          <a:cxnLst/>
          <a:rect l="0" t="0" r="0" b="0"/>
          <a:pathLst>
            <a:path>
              <a:moveTo>
                <a:pt x="45720" y="0"/>
              </a:moveTo>
              <a:lnTo>
                <a:pt x="45720" y="305974"/>
              </a:lnTo>
            </a:path>
          </a:pathLst>
        </a:custGeom>
        <a:noFill/>
        <a:ln w="12700" cap="flat" cmpd="sng" algn="ctr">
          <a:solidFill>
            <a:srgbClr val="A5A5A5">
              <a:hueOff val="0"/>
              <a:satOff val="0"/>
              <a:lumOff val="0"/>
              <a:alphaOff val="0"/>
            </a:srgbClr>
          </a:solidFill>
          <a:prstDash val="solid"/>
          <a:miter lim="800000"/>
        </a:ln>
        <a:effectLst/>
      </dgm:spPr>
      <dgm:t>
        <a:bodyPr/>
        <a:lstStyle/>
        <a:p>
          <a:endParaRPr lang="fr-FR">
            <a:latin typeface="Arial" panose="020B0604020202020204" pitchFamily="34" charset="0"/>
            <a:cs typeface="Arial" panose="020B0604020202020204" pitchFamily="34" charset="0"/>
          </a:endParaRPr>
        </a:p>
      </dgm:t>
    </dgm:pt>
    <dgm:pt modelId="{BBB581B8-84A3-4F7D-87F0-C29D7DB2B607}">
      <dgm:prSet phldrT="[Texte]" custT="1"/>
      <dgm:spPr>
        <a:xfrm>
          <a:off x="217" y="2325613"/>
          <a:ext cx="2851313" cy="746178"/>
        </a:xfrm>
        <a:prstGeom prst="roundRect">
          <a:avLst>
            <a:gd name="adj" fmla="val 1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fr-FR" sz="1400">
              <a:solidFill>
                <a:sysClr val="windowText" lastClr="000000"/>
              </a:solidFill>
              <a:latin typeface="Arial" panose="020B0604020202020204" pitchFamily="34" charset="0"/>
              <a:ea typeface="+mn-ea"/>
              <a:cs typeface="Arial" panose="020B0604020202020204" pitchFamily="34" charset="0"/>
            </a:rPr>
            <a:t>POOL PAPVS</a:t>
          </a:r>
        </a:p>
        <a:p>
          <a:r>
            <a:rPr lang="fr-FR" sz="1200">
              <a:solidFill>
                <a:sysClr val="windowText" lastClr="000000"/>
              </a:solidFill>
              <a:latin typeface="Arial" panose="020B0604020202020204" pitchFamily="34" charset="0"/>
              <a:ea typeface="+mn-ea"/>
              <a:cs typeface="Arial" panose="020B0604020202020204" pitchFamily="34" charset="0"/>
            </a:rPr>
            <a:t>[ Experts de l'ACVDT dédiés au PAPC ]</a:t>
          </a:r>
        </a:p>
      </dgm:t>
    </dgm:pt>
    <dgm:pt modelId="{3881F583-7CFE-4084-AD23-CA724D6F4BB1}" type="sibTrans" cxnId="{BE5EFD67-FC4B-469E-A9A1-4619E266E2B2}">
      <dgm:prSet/>
      <dgm:spPr/>
      <dgm:t>
        <a:bodyPr/>
        <a:lstStyle/>
        <a:p>
          <a:endParaRPr lang="fr-FR">
            <a:latin typeface="Arial" panose="020B0604020202020204" pitchFamily="34" charset="0"/>
            <a:cs typeface="Arial" panose="020B0604020202020204" pitchFamily="34" charset="0"/>
          </a:endParaRPr>
        </a:p>
      </dgm:t>
    </dgm:pt>
    <dgm:pt modelId="{CFF5855D-FB33-449B-944A-9AE0CD9EADB4}" type="parTrans" cxnId="{BE5EFD67-FC4B-469E-A9A1-4619E266E2B2}">
      <dgm:prSet/>
      <dgm:spPr>
        <a:xfrm>
          <a:off x="1425874" y="2027142"/>
          <a:ext cx="1453850" cy="298471"/>
        </a:xfrm>
        <a:custGeom>
          <a:avLst/>
          <a:gdLst/>
          <a:ahLst/>
          <a:cxnLst/>
          <a:rect l="0" t="0" r="0" b="0"/>
          <a:pathLst>
            <a:path>
              <a:moveTo>
                <a:pt x="1490397" y="0"/>
              </a:moveTo>
              <a:lnTo>
                <a:pt x="1490397" y="152987"/>
              </a:lnTo>
              <a:lnTo>
                <a:pt x="0" y="152987"/>
              </a:lnTo>
              <a:lnTo>
                <a:pt x="0" y="305974"/>
              </a:lnTo>
            </a:path>
          </a:pathLst>
        </a:custGeom>
        <a:noFill/>
        <a:ln w="12700" cap="flat" cmpd="sng" algn="ctr">
          <a:solidFill>
            <a:srgbClr val="FFC000">
              <a:hueOff val="0"/>
              <a:satOff val="0"/>
              <a:lumOff val="0"/>
              <a:alphaOff val="0"/>
            </a:srgbClr>
          </a:solidFill>
          <a:prstDash val="solid"/>
          <a:miter lim="800000"/>
        </a:ln>
        <a:effectLst/>
      </dgm:spPr>
      <dgm:t>
        <a:bodyPr/>
        <a:lstStyle/>
        <a:p>
          <a:endParaRPr lang="fr-FR">
            <a:latin typeface="Arial" panose="020B0604020202020204" pitchFamily="34" charset="0"/>
            <a:cs typeface="Arial" panose="020B0604020202020204" pitchFamily="34" charset="0"/>
          </a:endParaRPr>
        </a:p>
      </dgm:t>
    </dgm:pt>
    <dgm:pt modelId="{4CDC6BEF-6906-4732-8BA4-1DAE4FE69EF1}">
      <dgm:prSet phldrT="[Texte]" custT="1"/>
      <dgm:spPr>
        <a:xfrm>
          <a:off x="3187311" y="2325613"/>
          <a:ext cx="2571921" cy="746178"/>
        </a:xfrm>
        <a:prstGeom prst="roundRect">
          <a:avLst>
            <a:gd name="adj" fmla="val 1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fr-FR" sz="1200">
              <a:solidFill>
                <a:sysClr val="windowText" lastClr="000000"/>
              </a:solidFill>
              <a:latin typeface="Arial" panose="020B0604020202020204" pitchFamily="34" charset="0"/>
              <a:ea typeface="+mn-ea"/>
              <a:cs typeface="Arial" panose="020B0604020202020204" pitchFamily="34" charset="0"/>
            </a:rPr>
            <a:t>ASSISTANT TECHNIQUE AU MAITRE D'OUVRAGE ( AMO) </a:t>
          </a:r>
        </a:p>
      </dgm:t>
    </dgm:pt>
    <dgm:pt modelId="{D4909020-D116-4D67-9843-DA232950C0A6}" type="sibTrans" cxnId="{D13B1189-2950-4420-9AFF-80AD5D77B24B}">
      <dgm:prSet/>
      <dgm:spPr/>
      <dgm:t>
        <a:bodyPr/>
        <a:lstStyle/>
        <a:p>
          <a:endParaRPr lang="fr-FR">
            <a:latin typeface="Arial" panose="020B0604020202020204" pitchFamily="34" charset="0"/>
            <a:cs typeface="Arial" panose="020B0604020202020204" pitchFamily="34" charset="0"/>
          </a:endParaRPr>
        </a:p>
      </dgm:t>
    </dgm:pt>
    <dgm:pt modelId="{D17D7FC0-1F08-4935-B9FA-322EE0EE799F}" type="parTrans" cxnId="{D13B1189-2950-4420-9AFF-80AD5D77B24B}">
      <dgm:prSet/>
      <dgm:spPr>
        <a:xfrm>
          <a:off x="2879725" y="2027142"/>
          <a:ext cx="1593546" cy="298471"/>
        </a:xfrm>
        <a:custGeom>
          <a:avLst/>
          <a:gdLst/>
          <a:ahLst/>
          <a:cxnLst/>
          <a:rect l="0" t="0" r="0" b="0"/>
          <a:pathLst>
            <a:path>
              <a:moveTo>
                <a:pt x="0" y="0"/>
              </a:moveTo>
              <a:lnTo>
                <a:pt x="0" y="152987"/>
              </a:lnTo>
              <a:lnTo>
                <a:pt x="1633605" y="152987"/>
              </a:lnTo>
              <a:lnTo>
                <a:pt x="1633605" y="305974"/>
              </a:lnTo>
            </a:path>
          </a:pathLst>
        </a:custGeom>
        <a:noFill/>
        <a:ln w="12700" cap="flat" cmpd="sng" algn="ctr">
          <a:solidFill>
            <a:srgbClr val="FFC000">
              <a:hueOff val="0"/>
              <a:satOff val="0"/>
              <a:lumOff val="0"/>
              <a:alphaOff val="0"/>
            </a:srgbClr>
          </a:solidFill>
          <a:prstDash val="solid"/>
          <a:miter lim="800000"/>
        </a:ln>
        <a:effectLst/>
      </dgm:spPr>
      <dgm:t>
        <a:bodyPr/>
        <a:lstStyle/>
        <a:p>
          <a:endParaRPr lang="fr-FR">
            <a:latin typeface="Arial" panose="020B0604020202020204" pitchFamily="34" charset="0"/>
            <a:cs typeface="Arial" panose="020B0604020202020204" pitchFamily="34" charset="0"/>
          </a:endParaRPr>
        </a:p>
      </dgm:t>
    </dgm:pt>
    <dgm:pt modelId="{B578A6E2-A9DC-4575-A514-4E138BE641E9}" type="pres">
      <dgm:prSet presAssocID="{19BA9B26-B88B-4FEF-85B1-8828AE0BD121}" presName="mainComposite" presStyleCnt="0">
        <dgm:presLayoutVars>
          <dgm:chPref val="1"/>
          <dgm:dir/>
          <dgm:animOne val="branch"/>
          <dgm:animLvl val="lvl"/>
          <dgm:resizeHandles val="exact"/>
        </dgm:presLayoutVars>
      </dgm:prSet>
      <dgm:spPr/>
    </dgm:pt>
    <dgm:pt modelId="{A9166FEA-A28A-49E7-B25F-4D3D53D290DC}" type="pres">
      <dgm:prSet presAssocID="{19BA9B26-B88B-4FEF-85B1-8828AE0BD121}" presName="hierFlow" presStyleCnt="0"/>
      <dgm:spPr/>
    </dgm:pt>
    <dgm:pt modelId="{1175B731-FF9B-4DAF-AB27-CF62D31CB6D3}" type="pres">
      <dgm:prSet presAssocID="{19BA9B26-B88B-4FEF-85B1-8828AE0BD121}" presName="hierChild1" presStyleCnt="0">
        <dgm:presLayoutVars>
          <dgm:chPref val="1"/>
          <dgm:animOne val="branch"/>
          <dgm:animLvl val="lvl"/>
        </dgm:presLayoutVars>
      </dgm:prSet>
      <dgm:spPr/>
    </dgm:pt>
    <dgm:pt modelId="{16956789-BBC7-4399-8A35-B77324EFBFD4}" type="pres">
      <dgm:prSet presAssocID="{5DBE99B2-EB55-41D5-9164-11017B3B5EC4}" presName="Name14" presStyleCnt="0"/>
      <dgm:spPr/>
    </dgm:pt>
    <dgm:pt modelId="{A4A902F8-02A5-4A4A-AB04-53A4416C8C4C}" type="pres">
      <dgm:prSet presAssocID="{5DBE99B2-EB55-41D5-9164-11017B3B5EC4}" presName="level1Shape" presStyleLbl="node0" presStyleIdx="0" presStyleCnt="1" custScaleX="262603">
        <dgm:presLayoutVars>
          <dgm:chPref val="3"/>
        </dgm:presLayoutVars>
      </dgm:prSet>
      <dgm:spPr/>
    </dgm:pt>
    <dgm:pt modelId="{1898E245-ACD3-408D-8C24-C7CE5FFE23AF}" type="pres">
      <dgm:prSet presAssocID="{5DBE99B2-EB55-41D5-9164-11017B3B5EC4}" presName="hierChild2" presStyleCnt="0"/>
      <dgm:spPr/>
    </dgm:pt>
    <dgm:pt modelId="{88710BCF-CA78-49F5-AE17-8F4F2077A070}" type="pres">
      <dgm:prSet presAssocID="{2ACE4CCD-FB2D-4305-997D-F56DAA20E8A8}" presName="Name19" presStyleLbl="parChTrans1D2" presStyleIdx="0" presStyleCnt="1"/>
      <dgm:spPr/>
    </dgm:pt>
    <dgm:pt modelId="{7E68D02D-DF34-4704-AB71-07674E029CAA}" type="pres">
      <dgm:prSet presAssocID="{DEECAC2C-41E0-4611-B024-5407FBB23FA0}" presName="Name21" presStyleCnt="0"/>
      <dgm:spPr/>
    </dgm:pt>
    <dgm:pt modelId="{D11EE648-8882-4EFA-8446-2708778EF0F0}" type="pres">
      <dgm:prSet presAssocID="{DEECAC2C-41E0-4611-B024-5407FBB23FA0}" presName="level2Shape" presStyleLbl="node2" presStyleIdx="0" presStyleCnt="1" custScaleX="350993"/>
      <dgm:spPr/>
    </dgm:pt>
    <dgm:pt modelId="{25B63266-A8EA-43F1-8A02-AC3B9E844636}" type="pres">
      <dgm:prSet presAssocID="{DEECAC2C-41E0-4611-B024-5407FBB23FA0}" presName="hierChild3" presStyleCnt="0"/>
      <dgm:spPr/>
    </dgm:pt>
    <dgm:pt modelId="{A92815AE-20FB-4C4E-A869-A855EBBDD6D4}" type="pres">
      <dgm:prSet presAssocID="{CFF5855D-FB33-449B-944A-9AE0CD9EADB4}" presName="Name19" presStyleLbl="parChTrans1D3" presStyleIdx="0" presStyleCnt="2"/>
      <dgm:spPr/>
    </dgm:pt>
    <dgm:pt modelId="{8DB87C33-9729-42CF-AEDE-D87D2D4A5596}" type="pres">
      <dgm:prSet presAssocID="{BBB581B8-84A3-4F7D-87F0-C29D7DB2B607}" presName="Name21" presStyleCnt="0"/>
      <dgm:spPr/>
    </dgm:pt>
    <dgm:pt modelId="{E1B771AC-6B77-4A28-A4BA-D00B26F9FCF7}" type="pres">
      <dgm:prSet presAssocID="{BBB581B8-84A3-4F7D-87F0-C29D7DB2B607}" presName="level2Shape" presStyleLbl="node3" presStyleIdx="0" presStyleCnt="2" custScaleX="254748"/>
      <dgm:spPr/>
    </dgm:pt>
    <dgm:pt modelId="{81861A2D-FE95-4DD1-9EAD-34E947B22939}" type="pres">
      <dgm:prSet presAssocID="{BBB581B8-84A3-4F7D-87F0-C29D7DB2B607}" presName="hierChild3" presStyleCnt="0"/>
      <dgm:spPr/>
    </dgm:pt>
    <dgm:pt modelId="{40DDCFAB-575B-4AB8-AA7F-215C9E1F79A6}" type="pres">
      <dgm:prSet presAssocID="{D17D7FC0-1F08-4935-B9FA-322EE0EE799F}" presName="Name19" presStyleLbl="parChTrans1D3" presStyleIdx="1" presStyleCnt="2"/>
      <dgm:spPr/>
    </dgm:pt>
    <dgm:pt modelId="{A07B5B9E-E048-4EFD-86EB-DBF71A18DD8B}" type="pres">
      <dgm:prSet presAssocID="{4CDC6BEF-6906-4732-8BA4-1DAE4FE69EF1}" presName="Name21" presStyleCnt="0"/>
      <dgm:spPr/>
    </dgm:pt>
    <dgm:pt modelId="{9708B9A1-56EC-4285-962D-1FCA862FD9B2}" type="pres">
      <dgm:prSet presAssocID="{4CDC6BEF-6906-4732-8BA4-1DAE4FE69EF1}" presName="level2Shape" presStyleLbl="node3" presStyleIdx="1" presStyleCnt="2" custScaleX="229786"/>
      <dgm:spPr/>
    </dgm:pt>
    <dgm:pt modelId="{C5DF9458-983B-4A04-8799-DF7DC869D5C7}" type="pres">
      <dgm:prSet presAssocID="{4CDC6BEF-6906-4732-8BA4-1DAE4FE69EF1}" presName="hierChild3" presStyleCnt="0"/>
      <dgm:spPr/>
    </dgm:pt>
    <dgm:pt modelId="{A0490A82-654F-471C-A394-27F372D3241B}" type="pres">
      <dgm:prSet presAssocID="{19BA9B26-B88B-4FEF-85B1-8828AE0BD121}" presName="bgShapesFlow" presStyleCnt="0"/>
      <dgm:spPr/>
    </dgm:pt>
  </dgm:ptLst>
  <dgm:cxnLst>
    <dgm:cxn modelId="{832A8B2C-CE43-4260-822B-BAD10E4D79EF}" type="presOf" srcId="{2ACE4CCD-FB2D-4305-997D-F56DAA20E8A8}" destId="{88710BCF-CA78-49F5-AE17-8F4F2077A070}" srcOrd="0" destOrd="0" presId="urn:microsoft.com/office/officeart/2005/8/layout/hierarchy6"/>
    <dgm:cxn modelId="{C0DE8A35-37EB-4EF1-9E35-46B04A8E8570}" srcId="{5DBE99B2-EB55-41D5-9164-11017B3B5EC4}" destId="{DEECAC2C-41E0-4611-B024-5407FBB23FA0}" srcOrd="0" destOrd="0" parTransId="{2ACE4CCD-FB2D-4305-997D-F56DAA20E8A8}" sibTransId="{7ED4588E-4DA9-4A3C-BD52-53CC5B97F9E4}"/>
    <dgm:cxn modelId="{BE5EFD67-FC4B-469E-A9A1-4619E266E2B2}" srcId="{DEECAC2C-41E0-4611-B024-5407FBB23FA0}" destId="{BBB581B8-84A3-4F7D-87F0-C29D7DB2B607}" srcOrd="0" destOrd="0" parTransId="{CFF5855D-FB33-449B-944A-9AE0CD9EADB4}" sibTransId="{3881F583-7CFE-4084-AD23-CA724D6F4BB1}"/>
    <dgm:cxn modelId="{9CF90477-6318-4F49-AEE0-5774FDC7F777}" type="presOf" srcId="{CFF5855D-FB33-449B-944A-9AE0CD9EADB4}" destId="{A92815AE-20FB-4C4E-A869-A855EBBDD6D4}" srcOrd="0" destOrd="0" presId="urn:microsoft.com/office/officeart/2005/8/layout/hierarchy6"/>
    <dgm:cxn modelId="{D13B1189-2950-4420-9AFF-80AD5D77B24B}" srcId="{DEECAC2C-41E0-4611-B024-5407FBB23FA0}" destId="{4CDC6BEF-6906-4732-8BA4-1DAE4FE69EF1}" srcOrd="1" destOrd="0" parTransId="{D17D7FC0-1F08-4935-B9FA-322EE0EE799F}" sibTransId="{D4909020-D116-4D67-9843-DA232950C0A6}"/>
    <dgm:cxn modelId="{7C57B9A0-9D35-48FA-A3D7-95D66D890296}" type="presOf" srcId="{19BA9B26-B88B-4FEF-85B1-8828AE0BD121}" destId="{B578A6E2-A9DC-4575-A514-4E138BE641E9}" srcOrd="0" destOrd="0" presId="urn:microsoft.com/office/officeart/2005/8/layout/hierarchy6"/>
    <dgm:cxn modelId="{1C4843A1-F801-4BAC-8BA9-28B9E1A8F689}" type="presOf" srcId="{DEECAC2C-41E0-4611-B024-5407FBB23FA0}" destId="{D11EE648-8882-4EFA-8446-2708778EF0F0}" srcOrd="0" destOrd="0" presId="urn:microsoft.com/office/officeart/2005/8/layout/hierarchy6"/>
    <dgm:cxn modelId="{52A990AE-F740-4471-8E25-9704DC5A6A72}" type="presOf" srcId="{BBB581B8-84A3-4F7D-87F0-C29D7DB2B607}" destId="{E1B771AC-6B77-4A28-A4BA-D00B26F9FCF7}" srcOrd="0" destOrd="0" presId="urn:microsoft.com/office/officeart/2005/8/layout/hierarchy6"/>
    <dgm:cxn modelId="{161CB4C5-1C9C-408F-905A-A10E78A14589}" srcId="{19BA9B26-B88B-4FEF-85B1-8828AE0BD121}" destId="{5DBE99B2-EB55-41D5-9164-11017B3B5EC4}" srcOrd="0" destOrd="0" parTransId="{4091FEA4-F3A8-4899-940B-91F16346BBD7}" sibTransId="{D7C95DFA-2536-4E1B-9457-18190BC63B20}"/>
    <dgm:cxn modelId="{C21962D4-A12C-4DF1-8084-CB2AD9D8529B}" type="presOf" srcId="{4CDC6BEF-6906-4732-8BA4-1DAE4FE69EF1}" destId="{9708B9A1-56EC-4285-962D-1FCA862FD9B2}" srcOrd="0" destOrd="0" presId="urn:microsoft.com/office/officeart/2005/8/layout/hierarchy6"/>
    <dgm:cxn modelId="{209DDBDE-107B-4B19-B3A3-0AF5F7EFEFCB}" type="presOf" srcId="{5DBE99B2-EB55-41D5-9164-11017B3B5EC4}" destId="{A4A902F8-02A5-4A4A-AB04-53A4416C8C4C}" srcOrd="0" destOrd="0" presId="urn:microsoft.com/office/officeart/2005/8/layout/hierarchy6"/>
    <dgm:cxn modelId="{5672B9E0-7D9E-4640-A163-43AECA45B2C0}" type="presOf" srcId="{D17D7FC0-1F08-4935-B9FA-322EE0EE799F}" destId="{40DDCFAB-575B-4AB8-AA7F-215C9E1F79A6}" srcOrd="0" destOrd="0" presId="urn:microsoft.com/office/officeart/2005/8/layout/hierarchy6"/>
    <dgm:cxn modelId="{6E1392D4-C735-428E-8D8D-E86DDAD6BF92}" type="presParOf" srcId="{B578A6E2-A9DC-4575-A514-4E138BE641E9}" destId="{A9166FEA-A28A-49E7-B25F-4D3D53D290DC}" srcOrd="0" destOrd="0" presId="urn:microsoft.com/office/officeart/2005/8/layout/hierarchy6"/>
    <dgm:cxn modelId="{46E18356-841D-4E16-A775-F6FE47A45735}" type="presParOf" srcId="{A9166FEA-A28A-49E7-B25F-4D3D53D290DC}" destId="{1175B731-FF9B-4DAF-AB27-CF62D31CB6D3}" srcOrd="0" destOrd="0" presId="urn:microsoft.com/office/officeart/2005/8/layout/hierarchy6"/>
    <dgm:cxn modelId="{3F8F9C99-38F8-4E72-B318-BC9CD13AF342}" type="presParOf" srcId="{1175B731-FF9B-4DAF-AB27-CF62D31CB6D3}" destId="{16956789-BBC7-4399-8A35-B77324EFBFD4}" srcOrd="0" destOrd="0" presId="urn:microsoft.com/office/officeart/2005/8/layout/hierarchy6"/>
    <dgm:cxn modelId="{6DCF0D55-52BB-4EB2-BC18-1C219C22118B}" type="presParOf" srcId="{16956789-BBC7-4399-8A35-B77324EFBFD4}" destId="{A4A902F8-02A5-4A4A-AB04-53A4416C8C4C}" srcOrd="0" destOrd="0" presId="urn:microsoft.com/office/officeart/2005/8/layout/hierarchy6"/>
    <dgm:cxn modelId="{DB3BA438-265F-469A-8646-0E3376DA64A1}" type="presParOf" srcId="{16956789-BBC7-4399-8A35-B77324EFBFD4}" destId="{1898E245-ACD3-408D-8C24-C7CE5FFE23AF}" srcOrd="1" destOrd="0" presId="urn:microsoft.com/office/officeart/2005/8/layout/hierarchy6"/>
    <dgm:cxn modelId="{E42622E0-C3DE-4312-949F-E7AFF65A9D2E}" type="presParOf" srcId="{1898E245-ACD3-408D-8C24-C7CE5FFE23AF}" destId="{88710BCF-CA78-49F5-AE17-8F4F2077A070}" srcOrd="0" destOrd="0" presId="urn:microsoft.com/office/officeart/2005/8/layout/hierarchy6"/>
    <dgm:cxn modelId="{DDCBB51A-D801-48B1-A2CD-066CD6F1280A}" type="presParOf" srcId="{1898E245-ACD3-408D-8C24-C7CE5FFE23AF}" destId="{7E68D02D-DF34-4704-AB71-07674E029CAA}" srcOrd="1" destOrd="0" presId="urn:microsoft.com/office/officeart/2005/8/layout/hierarchy6"/>
    <dgm:cxn modelId="{01F47195-7550-427D-B235-13BCF2FDC20A}" type="presParOf" srcId="{7E68D02D-DF34-4704-AB71-07674E029CAA}" destId="{D11EE648-8882-4EFA-8446-2708778EF0F0}" srcOrd="0" destOrd="0" presId="urn:microsoft.com/office/officeart/2005/8/layout/hierarchy6"/>
    <dgm:cxn modelId="{7C7F9523-7063-4672-A877-F88D41B0DB3A}" type="presParOf" srcId="{7E68D02D-DF34-4704-AB71-07674E029CAA}" destId="{25B63266-A8EA-43F1-8A02-AC3B9E844636}" srcOrd="1" destOrd="0" presId="urn:microsoft.com/office/officeart/2005/8/layout/hierarchy6"/>
    <dgm:cxn modelId="{F43C3187-B019-49EF-8AF6-4B1E1A36F7FF}" type="presParOf" srcId="{25B63266-A8EA-43F1-8A02-AC3B9E844636}" destId="{A92815AE-20FB-4C4E-A869-A855EBBDD6D4}" srcOrd="0" destOrd="0" presId="urn:microsoft.com/office/officeart/2005/8/layout/hierarchy6"/>
    <dgm:cxn modelId="{05314832-599C-4920-9736-765194E205D3}" type="presParOf" srcId="{25B63266-A8EA-43F1-8A02-AC3B9E844636}" destId="{8DB87C33-9729-42CF-AEDE-D87D2D4A5596}" srcOrd="1" destOrd="0" presId="urn:microsoft.com/office/officeart/2005/8/layout/hierarchy6"/>
    <dgm:cxn modelId="{EFDF2861-A2D3-473F-A57E-A1E121265AA9}" type="presParOf" srcId="{8DB87C33-9729-42CF-AEDE-D87D2D4A5596}" destId="{E1B771AC-6B77-4A28-A4BA-D00B26F9FCF7}" srcOrd="0" destOrd="0" presId="urn:microsoft.com/office/officeart/2005/8/layout/hierarchy6"/>
    <dgm:cxn modelId="{4D60A143-C217-4675-8F31-BD946833E88C}" type="presParOf" srcId="{8DB87C33-9729-42CF-AEDE-D87D2D4A5596}" destId="{81861A2D-FE95-4DD1-9EAD-34E947B22939}" srcOrd="1" destOrd="0" presId="urn:microsoft.com/office/officeart/2005/8/layout/hierarchy6"/>
    <dgm:cxn modelId="{4A66B6FF-DFC9-4D77-B793-128774F8BE79}" type="presParOf" srcId="{25B63266-A8EA-43F1-8A02-AC3B9E844636}" destId="{40DDCFAB-575B-4AB8-AA7F-215C9E1F79A6}" srcOrd="2" destOrd="0" presId="urn:microsoft.com/office/officeart/2005/8/layout/hierarchy6"/>
    <dgm:cxn modelId="{035F8F4F-8836-4E15-8437-BC84F32D8291}" type="presParOf" srcId="{25B63266-A8EA-43F1-8A02-AC3B9E844636}" destId="{A07B5B9E-E048-4EFD-86EB-DBF71A18DD8B}" srcOrd="3" destOrd="0" presId="urn:microsoft.com/office/officeart/2005/8/layout/hierarchy6"/>
    <dgm:cxn modelId="{3FD68594-1804-4B2E-8164-391404055CA8}" type="presParOf" srcId="{A07B5B9E-E048-4EFD-86EB-DBF71A18DD8B}" destId="{9708B9A1-56EC-4285-962D-1FCA862FD9B2}" srcOrd="0" destOrd="0" presId="urn:microsoft.com/office/officeart/2005/8/layout/hierarchy6"/>
    <dgm:cxn modelId="{2BE0838E-63EA-4896-81CC-A1BC431CB048}" type="presParOf" srcId="{A07B5B9E-E048-4EFD-86EB-DBF71A18DD8B}" destId="{C5DF9458-983B-4A04-8799-DF7DC869D5C7}" srcOrd="1" destOrd="0" presId="urn:microsoft.com/office/officeart/2005/8/layout/hierarchy6"/>
    <dgm:cxn modelId="{C1A06BC2-FF95-4676-8AA1-954C778D5AC4}" type="presParOf" srcId="{B578A6E2-A9DC-4575-A514-4E138BE641E9}" destId="{A0490A82-654F-471C-A394-27F372D3241B}" srcOrd="1" destOrd="0" presId="urn:microsoft.com/office/officeart/2005/8/layout/hierarchy6"/>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A902F8-02A5-4A4A-AB04-53A4416C8C4C}">
      <dsp:nvSpPr>
        <dsp:cNvPr id="0" name=""/>
        <dsp:cNvSpPr/>
      </dsp:nvSpPr>
      <dsp:spPr>
        <a:xfrm>
          <a:off x="1439649" y="1407"/>
          <a:ext cx="2880151" cy="731180"/>
        </a:xfrm>
        <a:prstGeom prst="roundRect">
          <a:avLst>
            <a:gd name="adj" fmla="val 10000"/>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kern="1200">
              <a:solidFill>
                <a:sysClr val="windowText" lastClr="000000"/>
              </a:solidFill>
              <a:latin typeface="Arial" panose="020B0604020202020204" pitchFamily="34" charset="0"/>
              <a:ea typeface="+mn-ea"/>
              <a:cs typeface="Arial" panose="020B0604020202020204" pitchFamily="34" charset="0"/>
            </a:rPr>
            <a:t>Comité de Pilotage du PAPVS</a:t>
          </a:r>
        </a:p>
        <a:p>
          <a:pPr marL="0" lvl="0" indent="0" algn="ctr" defTabSz="622300">
            <a:lnSpc>
              <a:spcPct val="90000"/>
            </a:lnSpc>
            <a:spcBef>
              <a:spcPct val="0"/>
            </a:spcBef>
            <a:spcAft>
              <a:spcPct val="35000"/>
            </a:spcAft>
            <a:buNone/>
          </a:pPr>
          <a:r>
            <a:rPr lang="fr-FR" sz="1200" kern="1200">
              <a:solidFill>
                <a:sysClr val="windowText" lastClr="000000"/>
              </a:solidFill>
              <a:latin typeface="Arial" panose="020B0604020202020204" pitchFamily="34" charset="0"/>
              <a:ea typeface="+mn-ea"/>
              <a:cs typeface="Arial" panose="020B0604020202020204" pitchFamily="34" charset="0"/>
            </a:rPr>
            <a:t>[ CA de l'ACVDT + Mairies Concernées ]</a:t>
          </a:r>
        </a:p>
      </dsp:txBody>
      <dsp:txXfrm>
        <a:off x="1461065" y="22823"/>
        <a:ext cx="2837319" cy="688348"/>
      </dsp:txXfrm>
    </dsp:sp>
    <dsp:sp modelId="{88710BCF-CA78-49F5-AE17-8F4F2077A070}">
      <dsp:nvSpPr>
        <dsp:cNvPr id="0" name=""/>
        <dsp:cNvSpPr/>
      </dsp:nvSpPr>
      <dsp:spPr>
        <a:xfrm>
          <a:off x="2834005" y="732587"/>
          <a:ext cx="91440" cy="292472"/>
        </a:xfrm>
        <a:custGeom>
          <a:avLst/>
          <a:gdLst/>
          <a:ahLst/>
          <a:cxnLst/>
          <a:rect l="0" t="0" r="0" b="0"/>
          <a:pathLst>
            <a:path>
              <a:moveTo>
                <a:pt x="45720" y="0"/>
              </a:moveTo>
              <a:lnTo>
                <a:pt x="45720" y="305974"/>
              </a:lnTo>
            </a:path>
          </a:pathLst>
        </a:custGeom>
        <a:noFill/>
        <a:ln w="12700" cap="flat" cmpd="sng" algn="ctr">
          <a:solidFill>
            <a:srgbClr val="A5A5A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11EE648-8882-4EFA-8446-2708778EF0F0}">
      <dsp:nvSpPr>
        <dsp:cNvPr id="0" name=""/>
        <dsp:cNvSpPr/>
      </dsp:nvSpPr>
      <dsp:spPr>
        <a:xfrm>
          <a:off x="954931" y="1025059"/>
          <a:ext cx="3849586" cy="731180"/>
        </a:xfrm>
        <a:prstGeom prst="roundRect">
          <a:avLst>
            <a:gd name="adj" fmla="val 10000"/>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fr-FR" sz="1500" kern="1200">
              <a:solidFill>
                <a:sysClr val="windowText" lastClr="000000"/>
              </a:solidFill>
              <a:latin typeface="Arial" panose="020B0604020202020204" pitchFamily="34" charset="0"/>
              <a:ea typeface="+mn-ea"/>
              <a:cs typeface="Arial" panose="020B0604020202020204" pitchFamily="34" charset="0"/>
            </a:rPr>
            <a:t>Comité Technique de Suivi </a:t>
          </a:r>
        </a:p>
        <a:p>
          <a:pPr marL="0" lvl="0" indent="0" algn="ctr" defTabSz="666750">
            <a:lnSpc>
              <a:spcPct val="90000"/>
            </a:lnSpc>
            <a:spcBef>
              <a:spcPct val="0"/>
            </a:spcBef>
            <a:spcAft>
              <a:spcPct val="35000"/>
            </a:spcAft>
            <a:buNone/>
          </a:pPr>
          <a:r>
            <a:rPr lang="fr-FR" sz="1200" kern="1200">
              <a:solidFill>
                <a:sysClr val="windowText" lastClr="000000"/>
              </a:solidFill>
              <a:latin typeface="Arial" panose="020B0604020202020204" pitchFamily="34" charset="0"/>
              <a:ea typeface="+mn-ea"/>
              <a:cs typeface="Arial" panose="020B0604020202020204" pitchFamily="34" charset="0"/>
            </a:rPr>
            <a:t>[ ACVDT  étendue au besoin  aux structures ressources]</a:t>
          </a:r>
        </a:p>
      </dsp:txBody>
      <dsp:txXfrm>
        <a:off x="976347" y="1046475"/>
        <a:ext cx="3806754" cy="688348"/>
      </dsp:txXfrm>
    </dsp:sp>
    <dsp:sp modelId="{A92815AE-20FB-4C4E-A869-A855EBBDD6D4}">
      <dsp:nvSpPr>
        <dsp:cNvPr id="0" name=""/>
        <dsp:cNvSpPr/>
      </dsp:nvSpPr>
      <dsp:spPr>
        <a:xfrm>
          <a:off x="1455097" y="1756240"/>
          <a:ext cx="1424627" cy="292472"/>
        </a:xfrm>
        <a:custGeom>
          <a:avLst/>
          <a:gdLst/>
          <a:ahLst/>
          <a:cxnLst/>
          <a:rect l="0" t="0" r="0" b="0"/>
          <a:pathLst>
            <a:path>
              <a:moveTo>
                <a:pt x="1490397" y="0"/>
              </a:moveTo>
              <a:lnTo>
                <a:pt x="1490397" y="152987"/>
              </a:lnTo>
              <a:lnTo>
                <a:pt x="0" y="152987"/>
              </a:lnTo>
              <a:lnTo>
                <a:pt x="0" y="305974"/>
              </a:lnTo>
            </a:path>
          </a:pathLst>
        </a:custGeom>
        <a:noFill/>
        <a:ln w="12700" cap="flat" cmpd="sng" algn="ctr">
          <a:solidFill>
            <a:srgbClr val="FFC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1B771AC-6B77-4A28-A4BA-D00B26F9FCF7}">
      <dsp:nvSpPr>
        <dsp:cNvPr id="0" name=""/>
        <dsp:cNvSpPr/>
      </dsp:nvSpPr>
      <dsp:spPr>
        <a:xfrm>
          <a:off x="58097" y="2048712"/>
          <a:ext cx="2794000" cy="731180"/>
        </a:xfrm>
        <a:prstGeom prst="roundRect">
          <a:avLst>
            <a:gd name="adj" fmla="val 1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kern="1200">
              <a:solidFill>
                <a:sysClr val="windowText" lastClr="000000"/>
              </a:solidFill>
              <a:latin typeface="Arial" panose="020B0604020202020204" pitchFamily="34" charset="0"/>
              <a:ea typeface="+mn-ea"/>
              <a:cs typeface="Arial" panose="020B0604020202020204" pitchFamily="34" charset="0"/>
            </a:rPr>
            <a:t>POOL PAPVS</a:t>
          </a:r>
        </a:p>
        <a:p>
          <a:pPr marL="0" lvl="0" indent="0" algn="ctr" defTabSz="622300">
            <a:lnSpc>
              <a:spcPct val="90000"/>
            </a:lnSpc>
            <a:spcBef>
              <a:spcPct val="0"/>
            </a:spcBef>
            <a:spcAft>
              <a:spcPct val="35000"/>
            </a:spcAft>
            <a:buNone/>
          </a:pPr>
          <a:r>
            <a:rPr lang="fr-FR" sz="1200" kern="1200">
              <a:solidFill>
                <a:sysClr val="windowText" lastClr="000000"/>
              </a:solidFill>
              <a:latin typeface="Arial" panose="020B0604020202020204" pitchFamily="34" charset="0"/>
              <a:ea typeface="+mn-ea"/>
              <a:cs typeface="Arial" panose="020B0604020202020204" pitchFamily="34" charset="0"/>
            </a:rPr>
            <a:t>[ Experts de l'ACVDT dédiés au PAPC ]</a:t>
          </a:r>
        </a:p>
      </dsp:txBody>
      <dsp:txXfrm>
        <a:off x="79513" y="2070128"/>
        <a:ext cx="2751168" cy="688348"/>
      </dsp:txXfrm>
    </dsp:sp>
    <dsp:sp modelId="{40DDCFAB-575B-4AB8-AA7F-215C9E1F79A6}">
      <dsp:nvSpPr>
        <dsp:cNvPr id="0" name=""/>
        <dsp:cNvSpPr/>
      </dsp:nvSpPr>
      <dsp:spPr>
        <a:xfrm>
          <a:off x="2879725" y="1756240"/>
          <a:ext cx="1561515" cy="292472"/>
        </a:xfrm>
        <a:custGeom>
          <a:avLst/>
          <a:gdLst/>
          <a:ahLst/>
          <a:cxnLst/>
          <a:rect l="0" t="0" r="0" b="0"/>
          <a:pathLst>
            <a:path>
              <a:moveTo>
                <a:pt x="0" y="0"/>
              </a:moveTo>
              <a:lnTo>
                <a:pt x="0" y="152987"/>
              </a:lnTo>
              <a:lnTo>
                <a:pt x="1633605" y="152987"/>
              </a:lnTo>
              <a:lnTo>
                <a:pt x="1633605" y="305974"/>
              </a:lnTo>
            </a:path>
          </a:pathLst>
        </a:custGeom>
        <a:noFill/>
        <a:ln w="12700" cap="flat" cmpd="sng" algn="ctr">
          <a:solidFill>
            <a:srgbClr val="FFC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708B9A1-56EC-4285-962D-1FCA862FD9B2}">
      <dsp:nvSpPr>
        <dsp:cNvPr id="0" name=""/>
        <dsp:cNvSpPr/>
      </dsp:nvSpPr>
      <dsp:spPr>
        <a:xfrm>
          <a:off x="3181128" y="2048712"/>
          <a:ext cx="2520224" cy="731180"/>
        </a:xfrm>
        <a:prstGeom prst="roundRect">
          <a:avLst>
            <a:gd name="adj" fmla="val 1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r-FR" sz="1200" kern="1200">
              <a:solidFill>
                <a:sysClr val="windowText" lastClr="000000"/>
              </a:solidFill>
              <a:latin typeface="Arial" panose="020B0604020202020204" pitchFamily="34" charset="0"/>
              <a:ea typeface="+mn-ea"/>
              <a:cs typeface="Arial" panose="020B0604020202020204" pitchFamily="34" charset="0"/>
            </a:rPr>
            <a:t>ASSISTANT TECHNIQUE AU MAITRE D'OUVRAGE ( AMO) </a:t>
          </a:r>
        </a:p>
      </dsp:txBody>
      <dsp:txXfrm>
        <a:off x="3202544" y="2070128"/>
        <a:ext cx="2477392" cy="68834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135816-E71B-4030-B65E-196975CFF6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235</TotalTime>
  <Pages>1</Pages>
  <Words>64061</Words>
  <Characters>365149</Characters>
  <Application>Microsoft Office Word</Application>
  <DocSecurity>0</DocSecurity>
  <Lines>3042</Lines>
  <Paragraphs>856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428354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Moudachirou ADJIBOICHA</cp:lastModifiedBy>
  <cp:revision>39</cp:revision>
  <cp:lastPrinted>2020-09-26T00:02:00Z</cp:lastPrinted>
  <dcterms:created xsi:type="dcterms:W3CDTF">2020-09-26T00:01:00Z</dcterms:created>
  <dcterms:modified xsi:type="dcterms:W3CDTF">2020-10-05T13:17:00Z</dcterms:modified>
</cp:coreProperties>
</file>